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Default Extension="wmf" ContentType="image/x-wmf"/>
  <Default Extension="jpeg" ContentType="image/jpeg"/>
  <Override PartName="/word/footer7.xml" ContentType="application/vnd.openxmlformats-officedocument.wordprocessingml.footer+xml"/>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C3D" w:rsidRPr="00420B70" w:rsidRDefault="003C3D81">
      <w:pPr>
        <w:ind w:firstLineChars="0" w:firstLine="0"/>
        <w:jc w:val="center"/>
        <w:rPr>
          <w:rFonts w:ascii="Times New Roman" w:cs="Times New Roman"/>
          <w:b/>
        </w:rPr>
      </w:pPr>
      <w:r w:rsidRPr="00420B70">
        <w:rPr>
          <w:rFonts w:ascii="Times New Roman" w:cs="Times New Roman" w:hint="eastAsia"/>
          <w:b/>
        </w:rPr>
        <w:t xml:space="preserve"> </w:t>
      </w: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8B5B84" w:rsidRPr="00420B70" w:rsidRDefault="00420B70">
      <w:pPr>
        <w:ind w:firstLineChars="0" w:firstLine="0"/>
        <w:jc w:val="center"/>
        <w:rPr>
          <w:rFonts w:ascii="Times New Roman" w:cs="Times New Roman"/>
          <w:b/>
          <w:sz w:val="52"/>
          <w:szCs w:val="52"/>
        </w:rPr>
      </w:pPr>
      <w:r w:rsidRPr="00420B70">
        <w:rPr>
          <w:rFonts w:ascii="Times New Roman" w:cs="Times New Roman"/>
          <w:b/>
          <w:sz w:val="52"/>
          <w:szCs w:val="52"/>
        </w:rPr>
        <w:t>普光气田</w:t>
      </w:r>
      <w:r w:rsidRPr="00420B70">
        <w:rPr>
          <w:rFonts w:ascii="Times New Roman" w:cs="Times New Roman"/>
          <w:b/>
          <w:sz w:val="52"/>
          <w:szCs w:val="52"/>
        </w:rPr>
        <w:t>D4031-3H</w:t>
      </w:r>
      <w:r w:rsidRPr="00420B70">
        <w:rPr>
          <w:rFonts w:ascii="Times New Roman" w:cs="Times New Roman"/>
          <w:b/>
          <w:sz w:val="52"/>
          <w:szCs w:val="52"/>
        </w:rPr>
        <w:t>井钻井及试采工程</w:t>
      </w:r>
    </w:p>
    <w:p w:rsidR="00117C3D" w:rsidRPr="00420B70" w:rsidRDefault="008B5B84">
      <w:pPr>
        <w:ind w:firstLineChars="0" w:firstLine="0"/>
        <w:jc w:val="center"/>
        <w:rPr>
          <w:rFonts w:ascii="Times New Roman" w:cs="Times New Roman"/>
          <w:b/>
          <w:sz w:val="52"/>
          <w:szCs w:val="52"/>
        </w:rPr>
      </w:pPr>
      <w:r w:rsidRPr="00420B70">
        <w:rPr>
          <w:rFonts w:ascii="Times New Roman" w:cs="Times New Roman"/>
          <w:b/>
          <w:sz w:val="52"/>
          <w:szCs w:val="52"/>
        </w:rPr>
        <w:t>环境影响报告书</w:t>
      </w:r>
    </w:p>
    <w:p w:rsidR="00810BEF" w:rsidRPr="00420B70" w:rsidRDefault="008B5B84">
      <w:pPr>
        <w:ind w:firstLineChars="0" w:firstLine="0"/>
        <w:jc w:val="center"/>
        <w:rPr>
          <w:rFonts w:ascii="Times New Roman" w:cs="Times New Roman"/>
          <w:sz w:val="36"/>
          <w:szCs w:val="36"/>
        </w:rPr>
      </w:pPr>
      <w:r w:rsidRPr="00420B70">
        <w:rPr>
          <w:rFonts w:ascii="Times New Roman" w:cs="Times New Roman"/>
          <w:sz w:val="36"/>
          <w:szCs w:val="36"/>
        </w:rPr>
        <w:t>（</w:t>
      </w:r>
      <w:r w:rsidR="002D5153" w:rsidRPr="00420B70">
        <w:rPr>
          <w:rFonts w:ascii="Times New Roman" w:cs="Times New Roman" w:hint="eastAsia"/>
          <w:sz w:val="36"/>
          <w:szCs w:val="36"/>
        </w:rPr>
        <w:t>报</w:t>
      </w:r>
      <w:r w:rsidR="0046132A">
        <w:rPr>
          <w:rFonts w:ascii="Times New Roman" w:cs="Times New Roman" w:hint="eastAsia"/>
          <w:sz w:val="36"/>
          <w:szCs w:val="36"/>
        </w:rPr>
        <w:t>审</w:t>
      </w:r>
      <w:r w:rsidR="002D5153" w:rsidRPr="00420B70">
        <w:rPr>
          <w:rFonts w:ascii="Times New Roman" w:cs="Times New Roman" w:hint="eastAsia"/>
          <w:sz w:val="36"/>
          <w:szCs w:val="36"/>
        </w:rPr>
        <w:t>版</w:t>
      </w:r>
      <w:r w:rsidRPr="00420B70">
        <w:rPr>
          <w:rFonts w:ascii="Times New Roman" w:cs="Times New Roman"/>
          <w:sz w:val="36"/>
          <w:szCs w:val="36"/>
        </w:rPr>
        <w:t>）</w:t>
      </w: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3B58A5" w:rsidRPr="00420B70" w:rsidRDefault="003B58A5">
      <w:pPr>
        <w:ind w:firstLineChars="0" w:firstLine="0"/>
        <w:jc w:val="center"/>
        <w:rPr>
          <w:rFonts w:ascii="Times New Roman" w:cs="Times New Roman"/>
          <w:b/>
        </w:rPr>
      </w:pPr>
    </w:p>
    <w:p w:rsidR="003B58A5" w:rsidRPr="00420B70" w:rsidRDefault="003B58A5">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8B5B84" w:rsidRPr="00420B70" w:rsidRDefault="008B5B84">
      <w:pPr>
        <w:ind w:firstLineChars="0" w:firstLine="0"/>
        <w:jc w:val="center"/>
        <w:rPr>
          <w:rFonts w:ascii="Times New Roman" w:cs="Times New Roman"/>
          <w:b/>
        </w:rPr>
      </w:pPr>
    </w:p>
    <w:p w:rsidR="008B5B84" w:rsidRPr="00420B70" w:rsidRDefault="008B5B84">
      <w:pPr>
        <w:ind w:firstLineChars="0" w:firstLine="0"/>
        <w:jc w:val="center"/>
        <w:rPr>
          <w:rFonts w:ascii="Times New Roman" w:cs="Times New Roman"/>
          <w:b/>
        </w:rPr>
      </w:pPr>
    </w:p>
    <w:p w:rsidR="008B5B84" w:rsidRPr="00420B70" w:rsidRDefault="008B5B84">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8C6A0B" w:rsidRPr="00420B70" w:rsidRDefault="008C6A0B">
      <w:pPr>
        <w:ind w:firstLineChars="0" w:firstLine="0"/>
        <w:jc w:val="center"/>
        <w:rPr>
          <w:rFonts w:ascii="Times New Roman" w:cs="Times New Roman"/>
          <w:b/>
        </w:rPr>
      </w:pPr>
    </w:p>
    <w:p w:rsidR="008C6A0B" w:rsidRPr="00420B70" w:rsidRDefault="008C6A0B">
      <w:pPr>
        <w:ind w:firstLineChars="0" w:firstLine="0"/>
        <w:jc w:val="center"/>
        <w:rPr>
          <w:rFonts w:ascii="Times New Roman" w:cs="Times New Roman"/>
          <w:b/>
        </w:rPr>
      </w:pPr>
    </w:p>
    <w:p w:rsidR="008C6A0B" w:rsidRPr="00420B70" w:rsidRDefault="008C6A0B">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117C3D" w:rsidRPr="00420B70" w:rsidRDefault="00117C3D">
      <w:pPr>
        <w:ind w:firstLineChars="0" w:firstLine="0"/>
        <w:jc w:val="center"/>
        <w:rPr>
          <w:rFonts w:ascii="Times New Roman" w:cs="Times New Roman"/>
          <w:b/>
        </w:rPr>
      </w:pPr>
    </w:p>
    <w:p w:rsidR="00117C3D" w:rsidRPr="00420B70" w:rsidRDefault="008B5B84" w:rsidP="008C6A0B">
      <w:pPr>
        <w:ind w:firstLineChars="0" w:firstLine="0"/>
        <w:jc w:val="center"/>
        <w:rPr>
          <w:rFonts w:ascii="Times New Roman" w:cs="Times New Roman"/>
          <w:b/>
          <w:bCs/>
          <w:sz w:val="32"/>
          <w:szCs w:val="32"/>
        </w:rPr>
      </w:pPr>
      <w:r w:rsidRPr="00420B70">
        <w:rPr>
          <w:rFonts w:ascii="Times New Roman" w:cs="Times New Roman"/>
          <w:b/>
          <w:bCs/>
          <w:sz w:val="32"/>
          <w:szCs w:val="32"/>
        </w:rPr>
        <w:t>建设单位：</w:t>
      </w:r>
      <w:r w:rsidR="008C6A0B" w:rsidRPr="00420B70">
        <w:rPr>
          <w:rFonts w:ascii="Times New Roman" w:cs="Times New Roman"/>
          <w:b/>
          <w:bCs/>
          <w:sz w:val="32"/>
          <w:szCs w:val="32"/>
        </w:rPr>
        <w:t>中国石油化工股份有限公司中原油田普光分公司</w:t>
      </w:r>
    </w:p>
    <w:p w:rsidR="00117C3D" w:rsidRPr="00420B70" w:rsidRDefault="008B5B84" w:rsidP="008C6A0B">
      <w:pPr>
        <w:ind w:firstLineChars="62" w:firstLine="199"/>
        <w:jc w:val="center"/>
        <w:rPr>
          <w:rFonts w:ascii="Times New Roman" w:cs="Times New Roman"/>
          <w:b/>
          <w:bCs/>
          <w:sz w:val="32"/>
          <w:szCs w:val="32"/>
        </w:rPr>
      </w:pPr>
      <w:r w:rsidRPr="00420B70">
        <w:rPr>
          <w:rFonts w:ascii="Times New Roman" w:cs="Times New Roman"/>
          <w:b/>
          <w:bCs/>
          <w:sz w:val="32"/>
          <w:szCs w:val="32"/>
        </w:rPr>
        <w:t>评价单位：</w:t>
      </w:r>
      <w:r w:rsidR="004E24E2" w:rsidRPr="00420B70">
        <w:rPr>
          <w:rFonts w:ascii="Times New Roman" w:cs="Times New Roman" w:hint="eastAsia"/>
          <w:b/>
          <w:bCs/>
          <w:sz w:val="32"/>
          <w:szCs w:val="32"/>
        </w:rPr>
        <w:t>重庆后科环保有限责任公司</w:t>
      </w:r>
    </w:p>
    <w:p w:rsidR="00117C3D" w:rsidRPr="00420B70" w:rsidRDefault="008B5B84">
      <w:pPr>
        <w:ind w:firstLineChars="0" w:firstLine="0"/>
        <w:jc w:val="center"/>
        <w:rPr>
          <w:rFonts w:ascii="Times New Roman" w:cs="Times New Roman"/>
          <w:b/>
          <w:bCs/>
          <w:sz w:val="32"/>
          <w:szCs w:val="32"/>
        </w:rPr>
      </w:pPr>
      <w:r w:rsidRPr="00420B70">
        <w:rPr>
          <w:rFonts w:ascii="Times New Roman" w:cs="Times New Roman"/>
          <w:b/>
          <w:bCs/>
          <w:sz w:val="32"/>
          <w:szCs w:val="32"/>
        </w:rPr>
        <w:t>二〇二</w:t>
      </w:r>
      <w:r w:rsidR="004E24E2" w:rsidRPr="00420B70">
        <w:rPr>
          <w:rFonts w:ascii="Times New Roman" w:cs="Times New Roman"/>
          <w:b/>
          <w:bCs/>
          <w:sz w:val="32"/>
          <w:szCs w:val="32"/>
        </w:rPr>
        <w:t>二</w:t>
      </w:r>
      <w:r w:rsidRPr="00420B70">
        <w:rPr>
          <w:rFonts w:ascii="Times New Roman" w:cs="Times New Roman"/>
          <w:b/>
          <w:bCs/>
          <w:sz w:val="32"/>
          <w:szCs w:val="32"/>
        </w:rPr>
        <w:t>年</w:t>
      </w:r>
      <w:r w:rsidR="00C07F53">
        <w:rPr>
          <w:rFonts w:ascii="Times New Roman" w:cs="Times New Roman" w:hint="eastAsia"/>
          <w:b/>
          <w:bCs/>
          <w:sz w:val="32"/>
          <w:szCs w:val="32"/>
        </w:rPr>
        <w:t>十一</w:t>
      </w:r>
      <w:r w:rsidRPr="00420B70">
        <w:rPr>
          <w:rFonts w:ascii="Times New Roman" w:cs="Times New Roman"/>
          <w:b/>
          <w:bCs/>
          <w:sz w:val="32"/>
          <w:szCs w:val="32"/>
        </w:rPr>
        <w:t>月</w:t>
      </w:r>
    </w:p>
    <w:p w:rsidR="00117C3D" w:rsidRPr="00420B70" w:rsidRDefault="00117C3D">
      <w:pPr>
        <w:ind w:firstLineChars="0" w:firstLine="0"/>
        <w:jc w:val="center"/>
        <w:rPr>
          <w:rFonts w:ascii="Times New Roman" w:cs="Times New Roman"/>
          <w:sz w:val="32"/>
          <w:szCs w:val="32"/>
        </w:rPr>
      </w:pPr>
    </w:p>
    <w:p w:rsidR="00117C3D" w:rsidRPr="00420B70" w:rsidRDefault="00117C3D">
      <w:pPr>
        <w:widowControl/>
        <w:topLinePunct w:val="0"/>
        <w:adjustRightInd/>
        <w:ind w:firstLineChars="0" w:firstLine="0"/>
        <w:jc w:val="left"/>
        <w:rPr>
          <w:rFonts w:ascii="Times New Roman" w:cs="Times New Roman"/>
          <w:sz w:val="32"/>
          <w:szCs w:val="32"/>
        </w:rPr>
        <w:sectPr w:rsidR="00117C3D" w:rsidRPr="00420B70" w:rsidSect="00BA4F10">
          <w:headerReference w:type="even" r:id="rId7"/>
          <w:headerReference w:type="default" r:id="rId8"/>
          <w:footerReference w:type="even" r:id="rId9"/>
          <w:footerReference w:type="default" r:id="rId10"/>
          <w:headerReference w:type="first" r:id="rId11"/>
          <w:footerReference w:type="first" r:id="rId12"/>
          <w:pgSz w:w="11910" w:h="16840"/>
          <w:pgMar w:top="1400" w:right="1680" w:bottom="280" w:left="1340" w:header="720" w:footer="720" w:gutter="0"/>
          <w:pgNumType w:fmt="upperRoman" w:start="1"/>
          <w:cols w:space="720"/>
        </w:sectPr>
      </w:pPr>
    </w:p>
    <w:p w:rsidR="00117C3D" w:rsidRPr="00420B70" w:rsidRDefault="008B5B84" w:rsidP="008F32C2">
      <w:pPr>
        <w:pStyle w:val="TOC1"/>
        <w:spacing w:before="0" w:line="360" w:lineRule="auto"/>
        <w:jc w:val="center"/>
        <w:rPr>
          <w:rFonts w:ascii="Times New Roman" w:hAnsi="Times New Roman"/>
          <w:b/>
          <w:bCs w:val="0"/>
          <w:color w:val="auto"/>
          <w:sz w:val="24"/>
          <w:szCs w:val="24"/>
        </w:rPr>
      </w:pPr>
      <w:bookmarkStart w:id="0" w:name="_Toc19815912"/>
      <w:r w:rsidRPr="00420B70">
        <w:rPr>
          <w:rFonts w:ascii="Times New Roman" w:hAnsi="Times New Roman"/>
          <w:b/>
          <w:bCs w:val="0"/>
          <w:color w:val="auto"/>
          <w:sz w:val="36"/>
          <w:szCs w:val="36"/>
          <w:lang w:val="zh-CN"/>
        </w:rPr>
        <w:lastRenderedPageBreak/>
        <w:t>目</w:t>
      </w:r>
      <w:r w:rsidRPr="00420B70">
        <w:rPr>
          <w:rFonts w:ascii="Times New Roman" w:hAnsi="Times New Roman"/>
          <w:b/>
          <w:bCs w:val="0"/>
          <w:color w:val="auto"/>
          <w:sz w:val="36"/>
          <w:szCs w:val="36"/>
          <w:lang w:val="zh-CN"/>
        </w:rPr>
        <w:t xml:space="preserve"> </w:t>
      </w:r>
      <w:r w:rsidR="008F32C2" w:rsidRPr="00420B70">
        <w:rPr>
          <w:rFonts w:ascii="Times New Roman" w:hAnsi="Times New Roman"/>
          <w:b/>
          <w:bCs w:val="0"/>
          <w:color w:val="auto"/>
          <w:sz w:val="36"/>
          <w:szCs w:val="36"/>
          <w:lang w:val="zh-CN"/>
        </w:rPr>
        <w:t xml:space="preserve"> </w:t>
      </w:r>
      <w:r w:rsidRPr="00420B70">
        <w:rPr>
          <w:rFonts w:ascii="Times New Roman" w:hAnsi="Times New Roman"/>
          <w:b/>
          <w:bCs w:val="0"/>
          <w:color w:val="auto"/>
          <w:sz w:val="36"/>
          <w:szCs w:val="36"/>
          <w:lang w:val="zh-CN"/>
        </w:rPr>
        <w:t>录</w:t>
      </w:r>
    </w:p>
    <w:p w:rsidR="00C15FFC" w:rsidRPr="00420B70" w:rsidRDefault="00E40274" w:rsidP="00315747">
      <w:pPr>
        <w:pStyle w:val="10"/>
        <w:tabs>
          <w:tab w:val="right" w:leader="dot" w:pos="9340"/>
        </w:tabs>
        <w:rPr>
          <w:rFonts w:cs="Times New Roman"/>
          <w:b w:val="0"/>
          <w:noProof/>
          <w:kern w:val="2"/>
          <w:sz w:val="24"/>
        </w:rPr>
      </w:pPr>
      <w:r w:rsidRPr="00420B70">
        <w:rPr>
          <w:rFonts w:cs="Times New Roman"/>
          <w:b w:val="0"/>
          <w:sz w:val="24"/>
        </w:rPr>
        <w:fldChar w:fldCharType="begin"/>
      </w:r>
      <w:r w:rsidR="008B5B84" w:rsidRPr="00420B70">
        <w:rPr>
          <w:rFonts w:cs="Times New Roman"/>
          <w:b w:val="0"/>
          <w:sz w:val="24"/>
        </w:rPr>
        <w:instrText xml:space="preserve"> TOC \o "1-2" \h \z \u </w:instrText>
      </w:r>
      <w:r w:rsidRPr="00420B70">
        <w:rPr>
          <w:rFonts w:cs="Times New Roman"/>
          <w:b w:val="0"/>
          <w:sz w:val="24"/>
        </w:rPr>
        <w:fldChar w:fldCharType="separate"/>
      </w:r>
      <w:hyperlink w:anchor="_Toc81515242" w:history="1">
        <w:r w:rsidR="00C15FFC" w:rsidRPr="00420B70">
          <w:rPr>
            <w:rStyle w:val="af1"/>
            <w:rFonts w:cs="Times New Roman"/>
            <w:b w:val="0"/>
            <w:noProof/>
            <w:color w:val="auto"/>
            <w:kern w:val="44"/>
            <w:sz w:val="24"/>
          </w:rPr>
          <w:t>概述</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_Toc81515242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1</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43" w:history="1">
        <w:r w:rsidR="00C15FFC" w:rsidRPr="00420B70">
          <w:rPr>
            <w:rStyle w:val="af1"/>
            <w:rFonts w:ascii="Times New Roman" w:cs="Times New Roman"/>
            <w:noProof/>
            <w:color w:val="auto"/>
          </w:rPr>
          <w:t>一、项目由来</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_Toc81515243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44" w:history="1">
        <w:r w:rsidR="00C15FFC" w:rsidRPr="00420B70">
          <w:rPr>
            <w:rStyle w:val="af1"/>
            <w:rFonts w:ascii="Times New Roman" w:cs="Times New Roman"/>
            <w:noProof/>
            <w:color w:val="auto"/>
          </w:rPr>
          <w:t>二、项目特点</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_Toc81515244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45" w:history="1">
        <w:r w:rsidR="00C15FFC" w:rsidRPr="00420B70">
          <w:rPr>
            <w:rStyle w:val="af1"/>
            <w:rFonts w:ascii="Times New Roman" w:cs="Times New Roman"/>
            <w:noProof/>
            <w:color w:val="auto"/>
          </w:rPr>
          <w:t>三、环境影响评价工作过程</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_Toc81515245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46" w:history="1">
        <w:r w:rsidR="00C15FFC" w:rsidRPr="00420B70">
          <w:rPr>
            <w:rStyle w:val="af1"/>
            <w:rFonts w:ascii="Times New Roman" w:cs="Times New Roman"/>
            <w:noProof/>
            <w:color w:val="auto"/>
          </w:rPr>
          <w:t>四、分析判定相关情况</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_Toc81515246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47" w:history="1">
        <w:r w:rsidR="00C15FFC" w:rsidRPr="00420B70">
          <w:rPr>
            <w:rStyle w:val="af1"/>
            <w:rFonts w:ascii="Times New Roman" w:cs="Times New Roman"/>
            <w:noProof/>
            <w:color w:val="auto"/>
          </w:rPr>
          <w:t>五、项目关注的主要环境问题及环境影响</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_Toc81515247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48" w:history="1">
        <w:r w:rsidR="00C15FFC" w:rsidRPr="00420B70">
          <w:rPr>
            <w:rStyle w:val="af1"/>
            <w:rFonts w:ascii="Times New Roman" w:cs="Times New Roman"/>
            <w:noProof/>
            <w:color w:val="auto"/>
          </w:rPr>
          <w:t>六、主要环境影响结论</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_Toc81515248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4</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249" w:history="1">
        <w:r w:rsidR="00C15FFC" w:rsidRPr="00420B70">
          <w:rPr>
            <w:rStyle w:val="af1"/>
            <w:rFonts w:cs="Times New Roman"/>
            <w:b w:val="0"/>
            <w:noProof/>
            <w:color w:val="auto"/>
            <w:kern w:val="44"/>
            <w:sz w:val="24"/>
          </w:rPr>
          <w:t xml:space="preserve">1 </w:t>
        </w:r>
        <w:r w:rsidR="00C15FFC" w:rsidRPr="00420B70">
          <w:rPr>
            <w:rStyle w:val="af1"/>
            <w:rFonts w:cs="Times New Roman"/>
            <w:b w:val="0"/>
            <w:noProof/>
            <w:color w:val="auto"/>
            <w:kern w:val="44"/>
            <w:sz w:val="24"/>
          </w:rPr>
          <w:t>总则</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_Toc81515249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6</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0" w:history="1">
        <w:r w:rsidR="00C15FFC" w:rsidRPr="00420B70">
          <w:rPr>
            <w:rStyle w:val="af1"/>
            <w:rFonts w:ascii="Times New Roman" w:cs="Times New Roman"/>
            <w:noProof/>
            <w:color w:val="auto"/>
          </w:rPr>
          <w:t xml:space="preserve">1.1 </w:t>
        </w:r>
        <w:r w:rsidR="00C15FFC" w:rsidRPr="00420B70">
          <w:rPr>
            <w:rStyle w:val="af1"/>
            <w:rFonts w:ascii="Times New Roman" w:cs="Times New Roman"/>
            <w:noProof/>
            <w:color w:val="auto"/>
          </w:rPr>
          <w:t>编制依据</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_Toc81515250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1" w:history="1">
        <w:r w:rsidR="00C15FFC" w:rsidRPr="00420B70">
          <w:rPr>
            <w:rStyle w:val="af1"/>
            <w:rFonts w:ascii="Times New Roman" w:cs="Times New Roman"/>
            <w:noProof/>
            <w:color w:val="auto"/>
          </w:rPr>
          <w:t xml:space="preserve">1.2 </w:t>
        </w:r>
        <w:r w:rsidR="00C15FFC" w:rsidRPr="00420B70">
          <w:rPr>
            <w:rStyle w:val="af1"/>
            <w:rFonts w:ascii="Times New Roman" w:cs="Times New Roman"/>
            <w:noProof/>
            <w:color w:val="auto"/>
          </w:rPr>
          <w:t>评价目的、原则与评价重点</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_Toc81515251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2" w:history="1">
        <w:r w:rsidR="00C15FFC" w:rsidRPr="00420B70">
          <w:rPr>
            <w:rStyle w:val="af1"/>
            <w:rFonts w:ascii="Times New Roman" w:cs="Times New Roman"/>
            <w:noProof/>
            <w:color w:val="auto"/>
          </w:rPr>
          <w:t xml:space="preserve">1.3 </w:t>
        </w:r>
        <w:r w:rsidR="00C15FFC" w:rsidRPr="00420B70">
          <w:rPr>
            <w:rStyle w:val="af1"/>
            <w:rFonts w:ascii="Times New Roman" w:cs="Times New Roman"/>
            <w:noProof/>
            <w:color w:val="auto"/>
          </w:rPr>
          <w:t>环境影响要素识别和评价因子筛选</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12</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3" w:history="1">
        <w:r w:rsidR="00C15FFC" w:rsidRPr="00420B70">
          <w:rPr>
            <w:rStyle w:val="af1"/>
            <w:rFonts w:ascii="Times New Roman" w:cs="Times New Roman"/>
            <w:noProof/>
            <w:color w:val="auto"/>
          </w:rPr>
          <w:t xml:space="preserve">1.4 </w:t>
        </w:r>
        <w:r w:rsidR="00C15FFC" w:rsidRPr="00420B70">
          <w:rPr>
            <w:rStyle w:val="af1"/>
            <w:rFonts w:ascii="Times New Roman" w:cs="Times New Roman"/>
            <w:noProof/>
            <w:color w:val="auto"/>
          </w:rPr>
          <w:t>环境功能区划</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17</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4" w:history="1">
        <w:r w:rsidR="00C15FFC" w:rsidRPr="00420B70">
          <w:rPr>
            <w:rStyle w:val="af1"/>
            <w:rFonts w:ascii="Times New Roman" w:cs="Times New Roman"/>
            <w:noProof/>
            <w:color w:val="auto"/>
          </w:rPr>
          <w:t xml:space="preserve">1.5 </w:t>
        </w:r>
        <w:r w:rsidR="00C15FFC" w:rsidRPr="00420B70">
          <w:rPr>
            <w:rStyle w:val="af1"/>
            <w:rFonts w:ascii="Times New Roman" w:cs="Times New Roman"/>
            <w:noProof/>
            <w:color w:val="auto"/>
          </w:rPr>
          <w:t>评价标准</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_Toc81515254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18</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5" w:history="1">
        <w:r w:rsidR="00C15FFC" w:rsidRPr="00420B70">
          <w:rPr>
            <w:rStyle w:val="af1"/>
            <w:rFonts w:ascii="Times New Roman" w:cs="Times New Roman"/>
            <w:noProof/>
            <w:color w:val="auto"/>
          </w:rPr>
          <w:t xml:space="preserve">1.6 </w:t>
        </w:r>
        <w:r w:rsidR="00C15FFC" w:rsidRPr="00420B70">
          <w:rPr>
            <w:rStyle w:val="af1"/>
            <w:rFonts w:ascii="Times New Roman" w:cs="Times New Roman"/>
            <w:noProof/>
            <w:color w:val="auto"/>
          </w:rPr>
          <w:t>评价等级及评价范围</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6" w:history="1">
        <w:r w:rsidR="00C15FFC" w:rsidRPr="00420B70">
          <w:rPr>
            <w:rStyle w:val="af1"/>
            <w:rFonts w:ascii="Times New Roman" w:cs="Times New Roman"/>
            <w:noProof/>
            <w:color w:val="auto"/>
          </w:rPr>
          <w:t xml:space="preserve">1.7 </w:t>
        </w:r>
        <w:r w:rsidR="00C15FFC" w:rsidRPr="00420B70">
          <w:rPr>
            <w:rStyle w:val="af1"/>
            <w:rFonts w:ascii="Times New Roman" w:cs="Times New Roman"/>
            <w:noProof/>
            <w:color w:val="auto"/>
          </w:rPr>
          <w:t>选址符合性分析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7" w:history="1">
        <w:r w:rsidR="00C15FFC" w:rsidRPr="00420B70">
          <w:rPr>
            <w:rStyle w:val="af1"/>
            <w:rFonts w:ascii="Times New Roman" w:cs="Times New Roman"/>
            <w:noProof/>
            <w:color w:val="auto"/>
          </w:rPr>
          <w:t xml:space="preserve">1.8 </w:t>
        </w:r>
        <w:r w:rsidR="00C15FFC" w:rsidRPr="00420B70">
          <w:rPr>
            <w:rStyle w:val="af1"/>
            <w:rFonts w:ascii="Times New Roman" w:cs="Times New Roman"/>
            <w:noProof/>
            <w:color w:val="auto"/>
          </w:rPr>
          <w:t>项目与相关符合性分析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36</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8" w:history="1">
        <w:r w:rsidR="00C15FFC" w:rsidRPr="00420B70">
          <w:rPr>
            <w:rStyle w:val="af1"/>
            <w:rFonts w:ascii="Times New Roman" w:cs="Times New Roman"/>
            <w:noProof/>
            <w:color w:val="auto"/>
          </w:rPr>
          <w:t xml:space="preserve">1.9 </w:t>
        </w:r>
        <w:r w:rsidR="00C15FFC" w:rsidRPr="00420B70">
          <w:rPr>
            <w:rStyle w:val="af1"/>
            <w:rFonts w:ascii="Times New Roman" w:cs="Times New Roman"/>
            <w:noProof/>
            <w:color w:val="auto"/>
          </w:rPr>
          <w:t>污染控制与环境保护目标</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52</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59" w:history="1">
        <w:r w:rsidR="00C15FFC" w:rsidRPr="00420B70">
          <w:rPr>
            <w:rStyle w:val="af1"/>
            <w:rFonts w:ascii="Times New Roman" w:cs="Times New Roman"/>
            <w:noProof/>
            <w:color w:val="auto"/>
          </w:rPr>
          <w:t xml:space="preserve">1.10 </w:t>
        </w:r>
        <w:r w:rsidR="00C15FFC" w:rsidRPr="00420B70">
          <w:rPr>
            <w:rStyle w:val="af1"/>
            <w:rFonts w:ascii="Times New Roman" w:cs="Times New Roman"/>
            <w:noProof/>
            <w:color w:val="auto"/>
          </w:rPr>
          <w:t>评价方法和工作程序</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_Toc81515259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57</w:t>
        </w:r>
        <w:r w:rsidRPr="00420B70">
          <w:rPr>
            <w:rFonts w:ascii="Times New Roman" w:cs="Times New Roman"/>
            <w:noProof/>
            <w:webHidden/>
          </w:rPr>
          <w:fldChar w:fldCharType="end"/>
        </w:r>
      </w:hyperlink>
    </w:p>
    <w:p w:rsidR="00C15FFC" w:rsidRPr="00420B70" w:rsidRDefault="00E40274" w:rsidP="00DC5D18">
      <w:pPr>
        <w:pStyle w:val="10"/>
        <w:tabs>
          <w:tab w:val="right" w:leader="dot" w:pos="9340"/>
        </w:tabs>
        <w:rPr>
          <w:noProof/>
        </w:rPr>
      </w:pPr>
      <w:hyperlink w:anchor="_Toc81515260" w:history="1">
        <w:r w:rsidR="00C15FFC" w:rsidRPr="00420B70">
          <w:rPr>
            <w:rStyle w:val="af1"/>
            <w:rFonts w:cs="Times New Roman"/>
            <w:b w:val="0"/>
            <w:noProof/>
            <w:color w:val="auto"/>
            <w:kern w:val="44"/>
            <w:sz w:val="24"/>
          </w:rPr>
          <w:t xml:space="preserve">2 </w:t>
        </w:r>
        <w:r w:rsidR="00265A8C" w:rsidRPr="00420B70">
          <w:rPr>
            <w:rStyle w:val="af1"/>
            <w:rFonts w:cs="Times New Roman" w:hint="eastAsia"/>
            <w:b w:val="0"/>
            <w:noProof/>
            <w:color w:val="auto"/>
            <w:kern w:val="44"/>
            <w:sz w:val="24"/>
          </w:rPr>
          <w:t>现有</w:t>
        </w:r>
        <w:r w:rsidR="00DC5D18" w:rsidRPr="00420B70">
          <w:rPr>
            <w:rStyle w:val="af1"/>
            <w:rFonts w:cs="Times New Roman" w:hint="eastAsia"/>
            <w:b w:val="0"/>
            <w:noProof/>
            <w:color w:val="auto"/>
            <w:kern w:val="44"/>
            <w:sz w:val="24"/>
          </w:rPr>
          <w:t>工程依托可行性</w:t>
        </w:r>
        <w:r w:rsidR="00C15FFC" w:rsidRPr="00420B70">
          <w:rPr>
            <w:rStyle w:val="af1"/>
            <w:rFonts w:cs="Times New Roman"/>
            <w:b w:val="0"/>
            <w:noProof/>
            <w:color w:val="auto"/>
            <w:kern w:val="44"/>
            <w:sz w:val="24"/>
          </w:rPr>
          <w:t>分析</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_Toc81515260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59</w:t>
        </w:r>
        <w:r w:rsidRPr="00420B70">
          <w:rPr>
            <w:rFonts w:cs="Times New Roman"/>
            <w:b w:val="0"/>
            <w:noProof/>
            <w:webHidden/>
            <w:sz w:val="24"/>
          </w:rPr>
          <w:fldChar w:fldCharType="end"/>
        </w:r>
      </w:hyperlink>
    </w:p>
    <w:p w:rsidR="00576422" w:rsidRDefault="00E40274" w:rsidP="00576422">
      <w:pPr>
        <w:pStyle w:val="21"/>
        <w:tabs>
          <w:tab w:val="right" w:leader="dot" w:pos="9340"/>
        </w:tabs>
        <w:ind w:leftChars="0" w:left="0" w:firstLine="480"/>
        <w:rPr>
          <w:noProof/>
        </w:rPr>
      </w:pPr>
      <w:hyperlink w:anchor="_Toc81515265" w:history="1">
        <w:r w:rsidR="00576422" w:rsidRPr="00420B70">
          <w:rPr>
            <w:rStyle w:val="af1"/>
            <w:rFonts w:ascii="Times New Roman" w:cs="Times New Roman" w:hint="eastAsia"/>
            <w:noProof/>
            <w:color w:val="auto"/>
          </w:rPr>
          <w:t>2</w:t>
        </w:r>
        <w:r w:rsidR="00576422" w:rsidRPr="00420B70">
          <w:rPr>
            <w:rStyle w:val="af1"/>
            <w:rFonts w:ascii="Times New Roman" w:cs="Times New Roman"/>
            <w:noProof/>
            <w:color w:val="auto"/>
          </w:rPr>
          <w:t xml:space="preserve">.1 </w:t>
        </w:r>
        <w:r w:rsidR="00576422" w:rsidRPr="00420B70">
          <w:rPr>
            <w:rStyle w:val="af1"/>
            <w:rFonts w:ascii="Times New Roman" w:cs="Times New Roman" w:hint="eastAsia"/>
            <w:noProof/>
            <w:color w:val="auto"/>
          </w:rPr>
          <w:t>D403</w:t>
        </w:r>
        <w:r w:rsidR="00576422" w:rsidRPr="00420B70">
          <w:rPr>
            <w:rStyle w:val="af1"/>
            <w:rFonts w:ascii="Times New Roman" w:cs="Times New Roman" w:hint="eastAsia"/>
            <w:noProof/>
            <w:color w:val="auto"/>
          </w:rPr>
          <w:t>集气站现状及依托可行性</w:t>
        </w:r>
        <w:r w:rsidR="00576422" w:rsidRPr="00420B70">
          <w:rPr>
            <w:rFonts w:ascii="Times New Roman" w:cs="Times New Roman"/>
            <w:noProof/>
            <w:webHidden/>
          </w:rPr>
          <w:tab/>
        </w:r>
        <w:r w:rsidRPr="00420B70">
          <w:rPr>
            <w:rFonts w:ascii="Times New Roman" w:cs="Times New Roman"/>
            <w:noProof/>
            <w:webHidden/>
          </w:rPr>
          <w:fldChar w:fldCharType="begin"/>
        </w:r>
        <w:r w:rsidR="00576422" w:rsidRPr="00420B70">
          <w:rPr>
            <w:rFonts w:ascii="Times New Roman" w:cs="Times New Roman"/>
            <w:noProof/>
            <w:webHidden/>
          </w:rPr>
          <w:instrText xml:space="preserve"> PAGEREF _Toc81515265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64</w:t>
        </w:r>
        <w:r w:rsidRPr="00420B70">
          <w:rPr>
            <w:rFonts w:ascii="Times New Roman" w:cs="Times New Roman"/>
            <w:noProof/>
            <w:webHidden/>
          </w:rPr>
          <w:fldChar w:fldCharType="end"/>
        </w:r>
      </w:hyperlink>
    </w:p>
    <w:p w:rsidR="00265A8C" w:rsidRDefault="00E40274" w:rsidP="00265A8C">
      <w:pPr>
        <w:pStyle w:val="21"/>
        <w:tabs>
          <w:tab w:val="right" w:leader="dot" w:pos="9340"/>
        </w:tabs>
        <w:ind w:leftChars="0" w:left="0" w:firstLine="480"/>
        <w:rPr>
          <w:noProof/>
        </w:rPr>
      </w:pPr>
      <w:hyperlink w:anchor="_Toc81515265" w:history="1">
        <w:r w:rsidR="00265A8C" w:rsidRPr="00420B70">
          <w:rPr>
            <w:rStyle w:val="af1"/>
            <w:rFonts w:ascii="Times New Roman" w:cs="Times New Roman" w:hint="eastAsia"/>
            <w:noProof/>
            <w:color w:val="auto"/>
          </w:rPr>
          <w:t>2</w:t>
        </w:r>
        <w:r w:rsidR="00265A8C" w:rsidRPr="00420B70">
          <w:rPr>
            <w:rStyle w:val="af1"/>
            <w:rFonts w:ascii="Times New Roman" w:cs="Times New Roman"/>
            <w:noProof/>
            <w:color w:val="auto"/>
          </w:rPr>
          <w:t>.</w:t>
        </w:r>
        <w:r w:rsidR="00576422">
          <w:rPr>
            <w:rStyle w:val="af1"/>
            <w:rFonts w:ascii="Times New Roman" w:cs="Times New Roman" w:hint="eastAsia"/>
            <w:noProof/>
            <w:color w:val="auto"/>
          </w:rPr>
          <w:t>2</w:t>
        </w:r>
        <w:r w:rsidR="00265A8C" w:rsidRPr="00420B70">
          <w:rPr>
            <w:rStyle w:val="af1"/>
            <w:rFonts w:ascii="Times New Roman" w:cs="Times New Roman"/>
            <w:noProof/>
            <w:color w:val="auto"/>
          </w:rPr>
          <w:t xml:space="preserve"> </w:t>
        </w:r>
        <w:r w:rsidR="00576422" w:rsidRPr="00576422">
          <w:rPr>
            <w:rStyle w:val="af1"/>
            <w:rFonts w:ascii="Times New Roman" w:cs="Times New Roman" w:hint="eastAsia"/>
            <w:noProof/>
            <w:color w:val="auto"/>
          </w:rPr>
          <w:t>D4031-2</w:t>
        </w:r>
        <w:r w:rsidR="00576422" w:rsidRPr="00576422">
          <w:rPr>
            <w:rStyle w:val="af1"/>
            <w:rFonts w:ascii="Times New Roman" w:cs="Times New Roman" w:hint="eastAsia"/>
            <w:noProof/>
            <w:color w:val="auto"/>
          </w:rPr>
          <w:t>采气站现状及依托可行性</w:t>
        </w:r>
        <w:r w:rsidR="00265A8C" w:rsidRPr="00420B70">
          <w:rPr>
            <w:rFonts w:ascii="Times New Roman" w:cs="Times New Roman"/>
            <w:noProof/>
            <w:webHidden/>
          </w:rPr>
          <w:tab/>
        </w:r>
        <w:r w:rsidRPr="00420B70">
          <w:rPr>
            <w:rFonts w:ascii="Times New Roman" w:cs="Times New Roman"/>
            <w:noProof/>
            <w:webHidden/>
          </w:rPr>
          <w:fldChar w:fldCharType="begin"/>
        </w:r>
        <w:r w:rsidR="00265A8C" w:rsidRPr="00420B70">
          <w:rPr>
            <w:rFonts w:ascii="Times New Roman" w:cs="Times New Roman"/>
            <w:noProof/>
            <w:webHidden/>
          </w:rPr>
          <w:instrText xml:space="preserve"> PAGEREF _Toc81515265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64</w:t>
        </w:r>
        <w:r w:rsidRPr="00420B70">
          <w:rPr>
            <w:rFonts w:ascii="Times New Roman" w:cs="Times New Roman"/>
            <w:noProof/>
            <w:webHidden/>
          </w:rPr>
          <w:fldChar w:fldCharType="end"/>
        </w:r>
      </w:hyperlink>
    </w:p>
    <w:p w:rsidR="00265A8C" w:rsidRPr="00420B70" w:rsidRDefault="00E40274" w:rsidP="00265A8C">
      <w:pPr>
        <w:pStyle w:val="21"/>
        <w:tabs>
          <w:tab w:val="right" w:leader="dot" w:pos="9340"/>
        </w:tabs>
        <w:ind w:leftChars="0" w:left="0" w:firstLine="480"/>
        <w:rPr>
          <w:rFonts w:ascii="Times New Roman" w:cs="Times New Roman"/>
          <w:noProof/>
          <w:kern w:val="2"/>
        </w:rPr>
      </w:pPr>
      <w:hyperlink w:anchor="_Toc81515265" w:history="1">
        <w:r w:rsidR="00265A8C" w:rsidRPr="00420B70">
          <w:rPr>
            <w:rStyle w:val="af1"/>
            <w:rFonts w:ascii="Times New Roman" w:cs="Times New Roman" w:hint="eastAsia"/>
            <w:noProof/>
            <w:color w:val="auto"/>
          </w:rPr>
          <w:t>2</w:t>
        </w:r>
        <w:r w:rsidR="00265A8C" w:rsidRPr="00420B70">
          <w:rPr>
            <w:rStyle w:val="af1"/>
            <w:rFonts w:ascii="Times New Roman" w:cs="Times New Roman"/>
            <w:noProof/>
            <w:color w:val="auto"/>
          </w:rPr>
          <w:t>.</w:t>
        </w:r>
        <w:r w:rsidR="00576422">
          <w:rPr>
            <w:rStyle w:val="af1"/>
            <w:rFonts w:ascii="Times New Roman" w:cs="Times New Roman" w:hint="eastAsia"/>
            <w:noProof/>
            <w:color w:val="auto"/>
          </w:rPr>
          <w:t>3</w:t>
        </w:r>
        <w:r w:rsidR="00265A8C" w:rsidRPr="00420B70">
          <w:rPr>
            <w:rStyle w:val="af1"/>
            <w:rFonts w:ascii="Times New Roman" w:cs="Times New Roman" w:hint="eastAsia"/>
            <w:noProof/>
            <w:color w:val="auto"/>
          </w:rPr>
          <w:t>现有环保工程依托可行性</w:t>
        </w:r>
        <w:r w:rsidR="00265A8C" w:rsidRPr="00420B70">
          <w:rPr>
            <w:rFonts w:ascii="Times New Roman" w:cs="Times New Roman"/>
            <w:noProof/>
            <w:webHidden/>
          </w:rPr>
          <w:tab/>
        </w:r>
        <w:r w:rsidRPr="00420B70">
          <w:rPr>
            <w:rFonts w:ascii="Times New Roman" w:cs="Times New Roman"/>
            <w:noProof/>
            <w:webHidden/>
          </w:rPr>
          <w:fldChar w:fldCharType="begin"/>
        </w:r>
        <w:r w:rsidR="00265A8C" w:rsidRPr="00420B70">
          <w:rPr>
            <w:rFonts w:ascii="Times New Roman" w:cs="Times New Roman"/>
            <w:noProof/>
            <w:webHidden/>
          </w:rPr>
          <w:instrText xml:space="preserve"> PAGEREF _Toc81515265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64</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264" w:history="1">
        <w:r w:rsidR="00C15FFC" w:rsidRPr="00420B70">
          <w:rPr>
            <w:rStyle w:val="af1"/>
            <w:rFonts w:cs="Times New Roman"/>
            <w:b w:val="0"/>
            <w:noProof/>
            <w:color w:val="auto"/>
            <w:sz w:val="24"/>
          </w:rPr>
          <w:t xml:space="preserve">3 </w:t>
        </w:r>
        <w:r w:rsidR="00C15FFC" w:rsidRPr="00420B70">
          <w:rPr>
            <w:rStyle w:val="af1"/>
            <w:rFonts w:cs="Times New Roman"/>
            <w:b w:val="0"/>
            <w:noProof/>
            <w:color w:val="auto"/>
            <w:sz w:val="24"/>
          </w:rPr>
          <w:t>项目概况</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_Toc81515264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64</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65" w:history="1">
        <w:r w:rsidR="00C15FFC" w:rsidRPr="00420B70">
          <w:rPr>
            <w:rStyle w:val="af1"/>
            <w:rFonts w:ascii="Times New Roman" w:cs="Times New Roman"/>
            <w:noProof/>
            <w:color w:val="auto"/>
          </w:rPr>
          <w:t xml:space="preserve">3.1 </w:t>
        </w:r>
        <w:r w:rsidR="00C15FFC" w:rsidRPr="00420B70">
          <w:rPr>
            <w:rStyle w:val="af1"/>
            <w:rFonts w:ascii="Times New Roman" w:cs="Times New Roman"/>
            <w:noProof/>
            <w:color w:val="auto"/>
          </w:rPr>
          <w:t>基本情况</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_Toc81515265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66" w:history="1">
        <w:r w:rsidR="00C15FFC" w:rsidRPr="00420B70">
          <w:rPr>
            <w:rStyle w:val="af1"/>
            <w:rFonts w:ascii="Times New Roman" w:cs="Times New Roman"/>
            <w:noProof/>
            <w:color w:val="auto"/>
          </w:rPr>
          <w:t xml:space="preserve">3.2 </w:t>
        </w:r>
        <w:r w:rsidR="00C15FFC" w:rsidRPr="00420B70">
          <w:rPr>
            <w:rStyle w:val="af1"/>
            <w:rFonts w:ascii="Times New Roman" w:cs="Times New Roman"/>
            <w:noProof/>
            <w:color w:val="auto"/>
          </w:rPr>
          <w:t>工程规模及项目组成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_Toc81515266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67" w:history="1">
        <w:r w:rsidR="00C15FFC" w:rsidRPr="00420B70">
          <w:rPr>
            <w:rStyle w:val="af1"/>
            <w:rFonts w:ascii="Times New Roman" w:cs="Times New Roman"/>
            <w:noProof/>
            <w:color w:val="auto"/>
          </w:rPr>
          <w:t xml:space="preserve">3.3 </w:t>
        </w:r>
        <w:r w:rsidR="00C15FFC" w:rsidRPr="00420B70">
          <w:rPr>
            <w:rStyle w:val="af1"/>
            <w:rFonts w:ascii="Times New Roman" w:cs="Times New Roman"/>
            <w:noProof/>
            <w:color w:val="auto"/>
          </w:rPr>
          <w:t>输送介质情况</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_Toc81515267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69</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68" w:history="1">
        <w:r w:rsidR="00C15FFC" w:rsidRPr="00420B70">
          <w:rPr>
            <w:rStyle w:val="af1"/>
            <w:rFonts w:ascii="Times New Roman" w:cs="Times New Roman"/>
            <w:noProof/>
            <w:color w:val="auto"/>
          </w:rPr>
          <w:t xml:space="preserve">3.4 </w:t>
        </w:r>
        <w:r w:rsidR="00C15FFC" w:rsidRPr="00420B70">
          <w:rPr>
            <w:rStyle w:val="af1"/>
            <w:rFonts w:ascii="Times New Roman" w:cs="Times New Roman"/>
            <w:noProof/>
            <w:color w:val="auto"/>
          </w:rPr>
          <w:t>场站工程</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_Toc81515268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69</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69" w:history="1">
        <w:r w:rsidR="00C15FFC" w:rsidRPr="00420B70">
          <w:rPr>
            <w:rStyle w:val="af1"/>
            <w:rFonts w:ascii="Times New Roman" w:cs="Times New Roman"/>
            <w:noProof/>
            <w:color w:val="auto"/>
          </w:rPr>
          <w:t xml:space="preserve">3.5 </w:t>
        </w:r>
        <w:r w:rsidR="00C15FFC" w:rsidRPr="00420B70">
          <w:rPr>
            <w:rStyle w:val="af1"/>
            <w:rFonts w:ascii="Times New Roman" w:cs="Times New Roman"/>
            <w:noProof/>
            <w:color w:val="auto"/>
          </w:rPr>
          <w:t>线路工程</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_Toc81515269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79</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0" w:history="1">
        <w:r w:rsidR="00C15FFC" w:rsidRPr="00420B70">
          <w:rPr>
            <w:rStyle w:val="af1"/>
            <w:rFonts w:ascii="Times New Roman" w:cs="Times New Roman"/>
            <w:noProof/>
            <w:color w:val="auto"/>
          </w:rPr>
          <w:t xml:space="preserve">3.6 </w:t>
        </w:r>
        <w:r w:rsidR="00C15FFC" w:rsidRPr="00420B70">
          <w:rPr>
            <w:rStyle w:val="af1"/>
            <w:rFonts w:ascii="Times New Roman" w:cs="Times New Roman"/>
            <w:noProof/>
            <w:color w:val="auto"/>
          </w:rPr>
          <w:t>辅助工程</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_Toc81515270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80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1" w:history="1">
        <w:r w:rsidR="00C15FFC" w:rsidRPr="00420B70">
          <w:rPr>
            <w:rStyle w:val="af1"/>
            <w:rFonts w:ascii="Times New Roman" w:cs="Times New Roman"/>
            <w:noProof/>
            <w:color w:val="auto"/>
          </w:rPr>
          <w:t xml:space="preserve">3.7 </w:t>
        </w:r>
        <w:r w:rsidR="00C15FFC" w:rsidRPr="00420B70">
          <w:rPr>
            <w:rStyle w:val="af1"/>
            <w:rFonts w:ascii="Times New Roman" w:cs="Times New Roman"/>
            <w:noProof/>
            <w:color w:val="auto"/>
          </w:rPr>
          <w:t>公用工程</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_Toc81515271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82</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2" w:history="1">
        <w:r w:rsidR="00C15FFC" w:rsidRPr="00420B70">
          <w:rPr>
            <w:rStyle w:val="af1"/>
            <w:rFonts w:ascii="Times New Roman" w:cs="Times New Roman"/>
            <w:noProof/>
            <w:color w:val="auto"/>
          </w:rPr>
          <w:t xml:space="preserve">3.8 </w:t>
        </w:r>
        <w:r w:rsidR="00C15FFC" w:rsidRPr="00420B70">
          <w:rPr>
            <w:rStyle w:val="af1"/>
            <w:rFonts w:ascii="Times New Roman" w:cs="Times New Roman"/>
            <w:noProof/>
            <w:color w:val="auto"/>
          </w:rPr>
          <w:t>其他工程</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83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3" w:history="1">
        <w:r w:rsidR="00C15FFC" w:rsidRPr="00420B70">
          <w:rPr>
            <w:rStyle w:val="af1"/>
            <w:rFonts w:ascii="Times New Roman" w:cs="Times New Roman"/>
            <w:noProof/>
            <w:color w:val="auto"/>
          </w:rPr>
          <w:t xml:space="preserve">3.9 </w:t>
        </w:r>
        <w:r w:rsidR="00C15FFC" w:rsidRPr="00420B70">
          <w:rPr>
            <w:rStyle w:val="af1"/>
            <w:rFonts w:ascii="Times New Roman" w:cs="Times New Roman"/>
            <w:noProof/>
            <w:color w:val="auto"/>
          </w:rPr>
          <w:t>劳动定员、建设进度</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84</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274" w:history="1">
        <w:r w:rsidR="00C15FFC" w:rsidRPr="00420B70">
          <w:rPr>
            <w:rStyle w:val="af1"/>
            <w:rFonts w:cs="Times New Roman"/>
            <w:b w:val="0"/>
            <w:noProof/>
            <w:color w:val="auto"/>
            <w:sz w:val="24"/>
          </w:rPr>
          <w:t xml:space="preserve">4 </w:t>
        </w:r>
        <w:r w:rsidR="00C15FFC" w:rsidRPr="00420B70">
          <w:rPr>
            <w:rStyle w:val="af1"/>
            <w:rFonts w:cs="Times New Roman"/>
            <w:b w:val="0"/>
            <w:noProof/>
            <w:color w:val="auto"/>
            <w:sz w:val="24"/>
          </w:rPr>
          <w:t>工程分析</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_Toc81515274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85</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5" w:history="1">
        <w:r w:rsidR="00C15FFC" w:rsidRPr="00420B70">
          <w:rPr>
            <w:rStyle w:val="af1"/>
            <w:rFonts w:ascii="Times New Roman" w:cs="Times New Roman"/>
            <w:noProof/>
            <w:color w:val="auto"/>
          </w:rPr>
          <w:t xml:space="preserve">4.1 </w:t>
        </w:r>
        <w:r w:rsidR="00C15FFC" w:rsidRPr="00420B70">
          <w:rPr>
            <w:rStyle w:val="af1"/>
            <w:rFonts w:ascii="Times New Roman" w:cs="Times New Roman"/>
            <w:noProof/>
            <w:color w:val="auto"/>
          </w:rPr>
          <w:t>施工期工程分析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85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6" w:history="1">
        <w:r w:rsidR="00C15FFC" w:rsidRPr="00420B70">
          <w:rPr>
            <w:rStyle w:val="af1"/>
            <w:rFonts w:ascii="Times New Roman" w:cs="Times New Roman"/>
            <w:noProof/>
            <w:color w:val="auto"/>
          </w:rPr>
          <w:t xml:space="preserve">4.2 </w:t>
        </w:r>
        <w:r w:rsidR="00C15FFC" w:rsidRPr="00420B70">
          <w:rPr>
            <w:rStyle w:val="af1"/>
            <w:rFonts w:ascii="Times New Roman" w:cs="Times New Roman"/>
            <w:noProof/>
            <w:color w:val="auto"/>
          </w:rPr>
          <w:t>运营期工程分析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112</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7" w:history="1">
        <w:r w:rsidR="00C15FFC" w:rsidRPr="00420B70">
          <w:rPr>
            <w:rStyle w:val="af1"/>
            <w:rFonts w:ascii="Times New Roman" w:cs="Times New Roman"/>
            <w:noProof/>
            <w:color w:val="auto"/>
          </w:rPr>
          <w:t xml:space="preserve">4.3 </w:t>
        </w:r>
        <w:r w:rsidR="0050403F">
          <w:rPr>
            <w:rStyle w:val="af1"/>
            <w:rFonts w:ascii="Times New Roman" w:cs="Times New Roman"/>
            <w:noProof/>
            <w:color w:val="auto"/>
          </w:rPr>
          <w:t>项目清洁</w:t>
        </w:r>
        <w:r w:rsidR="0050403F">
          <w:rPr>
            <w:rStyle w:val="af1"/>
            <w:rFonts w:ascii="Times New Roman" w:cs="Times New Roman" w:hint="eastAsia"/>
            <w:noProof/>
            <w:color w:val="auto"/>
          </w:rPr>
          <w:t>生产</w:t>
        </w:r>
        <w:r w:rsidR="00C15FFC" w:rsidRPr="00420B70">
          <w:rPr>
            <w:rStyle w:val="af1"/>
            <w:rFonts w:ascii="Times New Roman" w:cs="Times New Roman"/>
            <w:noProof/>
            <w:color w:val="auto"/>
          </w:rPr>
          <w:t>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118</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78" w:history="1">
        <w:r w:rsidR="00C15FFC" w:rsidRPr="00420B70">
          <w:rPr>
            <w:rStyle w:val="af1"/>
            <w:rFonts w:ascii="Times New Roman" w:cs="Times New Roman"/>
            <w:noProof/>
            <w:color w:val="auto"/>
          </w:rPr>
          <w:t xml:space="preserve">4.4 </w:t>
        </w:r>
        <w:r w:rsidR="00C15FFC" w:rsidRPr="00420B70">
          <w:rPr>
            <w:rStyle w:val="af1"/>
            <w:rFonts w:ascii="Times New Roman" w:cs="Times New Roman"/>
            <w:noProof/>
            <w:color w:val="auto"/>
          </w:rPr>
          <w:t>总量控制</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_Toc81515278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119</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280" w:history="1">
        <w:r w:rsidR="00C15FFC" w:rsidRPr="00420B70">
          <w:rPr>
            <w:rStyle w:val="af1"/>
            <w:rFonts w:cs="Times New Roman"/>
            <w:b w:val="0"/>
            <w:noProof/>
            <w:color w:val="auto"/>
            <w:sz w:val="24"/>
          </w:rPr>
          <w:t xml:space="preserve">5 </w:t>
        </w:r>
        <w:r w:rsidR="00C15FFC" w:rsidRPr="00420B70">
          <w:rPr>
            <w:rStyle w:val="af1"/>
            <w:rFonts w:cs="Times New Roman"/>
            <w:b w:val="0"/>
            <w:noProof/>
            <w:color w:val="auto"/>
            <w:sz w:val="24"/>
          </w:rPr>
          <w:t>环境质量现状调查与评价</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_Toc81515280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120</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1" w:history="1">
        <w:r w:rsidR="00C15FFC" w:rsidRPr="00420B70">
          <w:rPr>
            <w:rStyle w:val="af1"/>
            <w:rFonts w:ascii="Times New Roman" w:cs="Times New Roman"/>
            <w:noProof/>
            <w:color w:val="auto"/>
          </w:rPr>
          <w:t xml:space="preserve">5.1 </w:t>
        </w:r>
        <w:r w:rsidR="00C15FFC" w:rsidRPr="00420B70">
          <w:rPr>
            <w:rStyle w:val="af1"/>
            <w:rFonts w:ascii="Times New Roman" w:cs="Times New Roman"/>
            <w:noProof/>
            <w:color w:val="auto"/>
          </w:rPr>
          <w:t>自然环境概况</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_Toc81515281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120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2" w:history="1">
        <w:r w:rsidR="00C15FFC" w:rsidRPr="00420B70">
          <w:rPr>
            <w:rStyle w:val="af1"/>
            <w:rFonts w:ascii="Times New Roman" w:cs="Times New Roman"/>
            <w:noProof/>
            <w:color w:val="auto"/>
          </w:rPr>
          <w:t xml:space="preserve">5.2 </w:t>
        </w:r>
        <w:r w:rsidR="00C15FFC" w:rsidRPr="00420B70">
          <w:rPr>
            <w:rStyle w:val="af1"/>
            <w:rFonts w:ascii="Times New Roman" w:cs="Times New Roman"/>
            <w:noProof/>
            <w:color w:val="auto"/>
          </w:rPr>
          <w:t>生态环境调查与评价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125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3" w:history="1">
        <w:r w:rsidR="00C15FFC" w:rsidRPr="00420B70">
          <w:rPr>
            <w:rStyle w:val="af1"/>
            <w:rFonts w:ascii="Times New Roman" w:cs="Times New Roman"/>
            <w:noProof/>
            <w:color w:val="auto"/>
          </w:rPr>
          <w:t xml:space="preserve">5.3 </w:t>
        </w:r>
        <w:r w:rsidR="00C15FFC" w:rsidRPr="00420B70">
          <w:rPr>
            <w:rStyle w:val="af1"/>
            <w:rFonts w:ascii="Times New Roman" w:cs="Times New Roman"/>
            <w:noProof/>
            <w:color w:val="auto"/>
          </w:rPr>
          <w:t>环境空气质量现状与评价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160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4" w:history="1">
        <w:r w:rsidR="00C15FFC" w:rsidRPr="00420B70">
          <w:rPr>
            <w:rStyle w:val="af1"/>
            <w:rFonts w:ascii="Times New Roman" w:cs="Times New Roman"/>
            <w:noProof/>
            <w:color w:val="auto"/>
          </w:rPr>
          <w:t xml:space="preserve">5.4 </w:t>
        </w:r>
        <w:r w:rsidR="00C15FFC" w:rsidRPr="00420B70">
          <w:rPr>
            <w:rStyle w:val="af1"/>
            <w:rFonts w:ascii="Times New Roman" w:cs="Times New Roman"/>
            <w:noProof/>
            <w:color w:val="auto"/>
          </w:rPr>
          <w:t>地表水环境质量现状与评价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_Toc81515284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164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5" w:history="1">
        <w:r w:rsidR="00C15FFC" w:rsidRPr="00420B70">
          <w:rPr>
            <w:rStyle w:val="af1"/>
            <w:rFonts w:ascii="Times New Roman" w:cs="Times New Roman"/>
            <w:noProof/>
            <w:color w:val="auto"/>
          </w:rPr>
          <w:t xml:space="preserve">5.5 </w:t>
        </w:r>
        <w:r w:rsidR="00C15FFC" w:rsidRPr="00420B70">
          <w:rPr>
            <w:rStyle w:val="af1"/>
            <w:rFonts w:ascii="Times New Roman" w:cs="Times New Roman"/>
            <w:noProof/>
            <w:color w:val="auto"/>
          </w:rPr>
          <w:t>地下水环境质量现状与评价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165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6" w:history="1">
        <w:r w:rsidR="00C15FFC" w:rsidRPr="00420B70">
          <w:rPr>
            <w:rStyle w:val="af1"/>
            <w:rFonts w:ascii="Times New Roman" w:cs="Times New Roman"/>
            <w:noProof/>
            <w:color w:val="auto"/>
          </w:rPr>
          <w:t xml:space="preserve">5.6 </w:t>
        </w:r>
        <w:r w:rsidR="00C15FFC" w:rsidRPr="00420B70">
          <w:rPr>
            <w:rStyle w:val="af1"/>
            <w:rFonts w:ascii="Times New Roman" w:cs="Times New Roman"/>
            <w:noProof/>
            <w:color w:val="auto"/>
          </w:rPr>
          <w:t>声环境质量现状与评价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169</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7" w:history="1">
        <w:r w:rsidR="00C15FFC" w:rsidRPr="00420B70">
          <w:rPr>
            <w:rStyle w:val="af1"/>
            <w:rFonts w:ascii="Times New Roman" w:cs="Times New Roman"/>
            <w:noProof/>
            <w:color w:val="auto"/>
          </w:rPr>
          <w:t xml:space="preserve">5.7 </w:t>
        </w:r>
        <w:r w:rsidR="00C15FFC" w:rsidRPr="00420B70">
          <w:rPr>
            <w:rStyle w:val="af1"/>
            <w:rFonts w:ascii="Times New Roman" w:cs="Times New Roman"/>
            <w:noProof/>
            <w:color w:val="auto"/>
          </w:rPr>
          <w:t>土壤环境质量现状与评价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170</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288" w:history="1">
        <w:r w:rsidR="00C15FFC" w:rsidRPr="00420B70">
          <w:rPr>
            <w:rStyle w:val="af1"/>
            <w:rFonts w:cs="Times New Roman"/>
            <w:b w:val="0"/>
            <w:noProof/>
            <w:color w:val="auto"/>
            <w:sz w:val="24"/>
          </w:rPr>
          <w:t xml:space="preserve">6 </w:t>
        </w:r>
        <w:r w:rsidR="00C15FFC" w:rsidRPr="00420B70">
          <w:rPr>
            <w:rStyle w:val="af1"/>
            <w:rFonts w:cs="Times New Roman"/>
            <w:b w:val="0"/>
            <w:noProof/>
            <w:color w:val="auto"/>
            <w:sz w:val="24"/>
          </w:rPr>
          <w:t>环境影响预测与评价</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_Toc81515288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174</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89" w:history="1">
        <w:r w:rsidR="00C15FFC" w:rsidRPr="00420B70">
          <w:rPr>
            <w:rStyle w:val="af1"/>
            <w:rFonts w:ascii="Times New Roman" w:cs="Times New Roman"/>
            <w:noProof/>
            <w:color w:val="auto"/>
          </w:rPr>
          <w:t xml:space="preserve">6.1 </w:t>
        </w:r>
        <w:r w:rsidR="00C15FFC" w:rsidRPr="00420B70">
          <w:rPr>
            <w:rStyle w:val="af1"/>
            <w:rFonts w:ascii="Times New Roman" w:cs="Times New Roman"/>
            <w:noProof/>
            <w:color w:val="auto"/>
          </w:rPr>
          <w:t>施工期环境影响预测及评价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_Toc81515289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174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0" w:history="1">
        <w:r w:rsidR="00C15FFC" w:rsidRPr="00420B70">
          <w:rPr>
            <w:rStyle w:val="af1"/>
            <w:rFonts w:ascii="Times New Roman" w:cs="Times New Roman"/>
            <w:noProof/>
            <w:color w:val="auto"/>
          </w:rPr>
          <w:t xml:space="preserve">6.2 </w:t>
        </w:r>
        <w:r w:rsidR="00C15FFC" w:rsidRPr="00420B70">
          <w:rPr>
            <w:rStyle w:val="af1"/>
            <w:rFonts w:ascii="Times New Roman" w:cs="Times New Roman"/>
            <w:noProof/>
            <w:color w:val="auto"/>
          </w:rPr>
          <w:t>运营期环境影响预测及评价</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_Toc81515290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196</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291" w:history="1">
        <w:r w:rsidR="00C15FFC" w:rsidRPr="00420B70">
          <w:rPr>
            <w:rStyle w:val="af1"/>
            <w:rFonts w:cs="Times New Roman"/>
            <w:b w:val="0"/>
            <w:noProof/>
            <w:color w:val="auto"/>
            <w:sz w:val="24"/>
          </w:rPr>
          <w:t xml:space="preserve">7 </w:t>
        </w:r>
        <w:r w:rsidR="00C15FFC" w:rsidRPr="00420B70">
          <w:rPr>
            <w:rStyle w:val="af1"/>
            <w:rFonts w:cs="Times New Roman"/>
            <w:b w:val="0"/>
            <w:noProof/>
            <w:color w:val="auto"/>
            <w:sz w:val="24"/>
          </w:rPr>
          <w:t>环境风险分析</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_Toc81515291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214</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2" w:history="1">
        <w:r w:rsidR="00C15FFC" w:rsidRPr="00420B70">
          <w:rPr>
            <w:rStyle w:val="af1"/>
            <w:rFonts w:ascii="Times New Roman" w:cs="Times New Roman"/>
            <w:noProof/>
            <w:color w:val="auto"/>
          </w:rPr>
          <w:t xml:space="preserve">7.1 </w:t>
        </w:r>
        <w:r w:rsidR="00C15FFC" w:rsidRPr="00420B70">
          <w:rPr>
            <w:rStyle w:val="af1"/>
            <w:rFonts w:ascii="Times New Roman" w:cs="Times New Roman"/>
            <w:noProof/>
            <w:color w:val="auto"/>
          </w:rPr>
          <w:t>评价依据</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3" w:history="1">
        <w:r w:rsidR="00C15FFC" w:rsidRPr="00420B70">
          <w:rPr>
            <w:rStyle w:val="af1"/>
            <w:rFonts w:ascii="Times New Roman" w:cs="Times New Roman"/>
            <w:noProof/>
            <w:color w:val="auto"/>
          </w:rPr>
          <w:t xml:space="preserve">7.2 </w:t>
        </w:r>
        <w:r w:rsidR="00C15FFC" w:rsidRPr="00420B70">
          <w:rPr>
            <w:rStyle w:val="af1"/>
            <w:rFonts w:ascii="Times New Roman" w:cs="Times New Roman"/>
            <w:noProof/>
            <w:color w:val="auto"/>
          </w:rPr>
          <w:t>一般性原则</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4" w:history="1">
        <w:r w:rsidR="00C15FFC" w:rsidRPr="00420B70">
          <w:rPr>
            <w:rStyle w:val="af1"/>
            <w:rFonts w:ascii="Times New Roman" w:cs="Times New Roman"/>
            <w:noProof/>
            <w:color w:val="auto"/>
          </w:rPr>
          <w:t xml:space="preserve">7.3 </w:t>
        </w:r>
        <w:r w:rsidR="00C15FFC" w:rsidRPr="00420B70">
          <w:rPr>
            <w:rStyle w:val="af1"/>
            <w:rFonts w:ascii="Times New Roman" w:cs="Times New Roman"/>
            <w:noProof/>
            <w:color w:val="auto"/>
          </w:rPr>
          <w:t>评价目的及重点</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_Toc81515294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5" w:history="1">
        <w:r w:rsidR="00C15FFC" w:rsidRPr="00420B70">
          <w:rPr>
            <w:rStyle w:val="af1"/>
            <w:rFonts w:ascii="Times New Roman" w:cs="Times New Roman"/>
            <w:noProof/>
            <w:color w:val="auto"/>
          </w:rPr>
          <w:t xml:space="preserve">7.4 </w:t>
        </w:r>
        <w:r w:rsidR="00C15FFC" w:rsidRPr="00420B70">
          <w:rPr>
            <w:rStyle w:val="af1"/>
            <w:rFonts w:ascii="Times New Roman" w:cs="Times New Roman"/>
            <w:noProof/>
            <w:color w:val="auto"/>
          </w:rPr>
          <w:t>风险调查</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6" w:history="1">
        <w:r w:rsidR="00C15FFC" w:rsidRPr="00420B70">
          <w:rPr>
            <w:rStyle w:val="af1"/>
            <w:rFonts w:ascii="Times New Roman" w:cs="Times New Roman"/>
            <w:noProof/>
            <w:color w:val="auto"/>
          </w:rPr>
          <w:t>7.4</w:t>
        </w:r>
        <w:r w:rsidR="00C15FFC" w:rsidRPr="00420B70">
          <w:rPr>
            <w:rStyle w:val="af1"/>
            <w:rFonts w:ascii="Times New Roman" w:cs="Times New Roman"/>
            <w:noProof/>
            <w:color w:val="auto"/>
          </w:rPr>
          <w:t>环境风险潜势判定</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7" w:history="1">
        <w:r w:rsidR="00C15FFC" w:rsidRPr="00420B70">
          <w:rPr>
            <w:rStyle w:val="af1"/>
            <w:rFonts w:ascii="Times New Roman" w:cs="Times New Roman"/>
            <w:noProof/>
            <w:color w:val="auto"/>
          </w:rPr>
          <w:t xml:space="preserve">7.5 </w:t>
        </w:r>
        <w:r w:rsidR="00C15FFC" w:rsidRPr="00420B70">
          <w:rPr>
            <w:rStyle w:val="af1"/>
            <w:rFonts w:ascii="Times New Roman" w:cs="Times New Roman"/>
            <w:noProof/>
            <w:color w:val="auto"/>
          </w:rPr>
          <w:t>评价等级及评价范围</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218</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8" w:history="1">
        <w:r w:rsidR="00C15FFC" w:rsidRPr="00420B70">
          <w:rPr>
            <w:rStyle w:val="af1"/>
            <w:rFonts w:ascii="Times New Roman" w:cs="Times New Roman"/>
            <w:noProof/>
            <w:color w:val="auto"/>
          </w:rPr>
          <w:t xml:space="preserve">7.6 </w:t>
        </w:r>
        <w:r w:rsidR="00C15FFC" w:rsidRPr="00420B70">
          <w:rPr>
            <w:rStyle w:val="af1"/>
            <w:rFonts w:ascii="Times New Roman" w:cs="Times New Roman"/>
            <w:noProof/>
            <w:color w:val="auto"/>
          </w:rPr>
          <w:t>风险识别</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219</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299" w:history="1">
        <w:r w:rsidR="00C15FFC" w:rsidRPr="00420B70">
          <w:rPr>
            <w:rStyle w:val="af1"/>
            <w:rFonts w:ascii="Times New Roman" w:cs="Times New Roman"/>
            <w:noProof/>
            <w:color w:val="auto"/>
          </w:rPr>
          <w:t xml:space="preserve">7.7 </w:t>
        </w:r>
        <w:r w:rsidR="00C15FFC" w:rsidRPr="00420B70">
          <w:rPr>
            <w:rStyle w:val="af1"/>
            <w:rFonts w:ascii="Times New Roman" w:cs="Times New Roman"/>
            <w:noProof/>
            <w:color w:val="auto"/>
          </w:rPr>
          <w:t>风险事故情形分析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_Toc81515299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226</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0" w:history="1">
        <w:r w:rsidR="00C15FFC" w:rsidRPr="00420B70">
          <w:rPr>
            <w:rStyle w:val="af1"/>
            <w:rFonts w:ascii="Times New Roman" w:cs="Times New Roman"/>
            <w:noProof/>
            <w:color w:val="auto"/>
          </w:rPr>
          <w:t xml:space="preserve">7.8 </w:t>
        </w:r>
        <w:r w:rsidR="00C15FFC" w:rsidRPr="00420B70">
          <w:rPr>
            <w:rStyle w:val="af1"/>
            <w:rFonts w:ascii="Times New Roman" w:cs="Times New Roman"/>
            <w:noProof/>
            <w:color w:val="auto"/>
          </w:rPr>
          <w:t>环境风险分析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_Toc81515300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233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1" w:history="1">
        <w:r w:rsidR="00C15FFC" w:rsidRPr="00420B70">
          <w:rPr>
            <w:rStyle w:val="af1"/>
            <w:rFonts w:ascii="Times New Roman" w:cs="Times New Roman"/>
            <w:noProof/>
            <w:color w:val="auto"/>
          </w:rPr>
          <w:t xml:space="preserve">7.9 </w:t>
        </w:r>
        <w:r w:rsidR="00C15FFC" w:rsidRPr="00420B70">
          <w:rPr>
            <w:rStyle w:val="af1"/>
            <w:rFonts w:ascii="Times New Roman" w:cs="Times New Roman"/>
            <w:noProof/>
            <w:color w:val="auto"/>
          </w:rPr>
          <w:t>环境风险管理</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_Toc81515301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243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2" w:history="1">
        <w:r w:rsidR="00C15FFC" w:rsidRPr="00420B70">
          <w:rPr>
            <w:rStyle w:val="af1"/>
            <w:rFonts w:ascii="Times New Roman" w:cs="Times New Roman"/>
            <w:noProof/>
            <w:color w:val="auto"/>
          </w:rPr>
          <w:t xml:space="preserve">7.10 </w:t>
        </w:r>
        <w:r w:rsidR="00C15FFC" w:rsidRPr="00420B70">
          <w:rPr>
            <w:rStyle w:val="af1"/>
            <w:rFonts w:ascii="Times New Roman" w:cs="Times New Roman"/>
            <w:noProof/>
            <w:color w:val="auto"/>
          </w:rPr>
          <w:t>事故应急预案</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254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3" w:history="1">
        <w:r w:rsidR="00C15FFC" w:rsidRPr="00420B70">
          <w:rPr>
            <w:rStyle w:val="af1"/>
            <w:rFonts w:ascii="Times New Roman" w:cs="Times New Roman"/>
            <w:noProof/>
            <w:color w:val="auto"/>
          </w:rPr>
          <w:t xml:space="preserve">7.11 </w:t>
        </w:r>
        <w:r w:rsidR="00C15FFC" w:rsidRPr="00420B70">
          <w:rPr>
            <w:rStyle w:val="af1"/>
            <w:rFonts w:ascii="Times New Roman" w:cs="Times New Roman"/>
            <w:noProof/>
            <w:color w:val="auto"/>
          </w:rPr>
          <w:t>环境风险评价结论与建议</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274</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304" w:history="1">
        <w:r w:rsidR="00C15FFC" w:rsidRPr="00420B70">
          <w:rPr>
            <w:rStyle w:val="af1"/>
            <w:rFonts w:cs="Times New Roman"/>
            <w:b w:val="0"/>
            <w:noProof/>
            <w:color w:val="auto"/>
            <w:sz w:val="24"/>
          </w:rPr>
          <w:t xml:space="preserve">8 </w:t>
        </w:r>
        <w:r w:rsidR="00C15FFC" w:rsidRPr="00420B70">
          <w:rPr>
            <w:rStyle w:val="af1"/>
            <w:rFonts w:cs="Times New Roman"/>
            <w:b w:val="0"/>
            <w:noProof/>
            <w:color w:val="auto"/>
            <w:sz w:val="24"/>
          </w:rPr>
          <w:t>环保措施及其经济技术论证</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_Toc81515304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276</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5" w:history="1">
        <w:r w:rsidR="00C15FFC" w:rsidRPr="00420B70">
          <w:rPr>
            <w:rStyle w:val="af1"/>
            <w:rFonts w:ascii="Times New Roman" w:cs="Times New Roman"/>
            <w:noProof/>
            <w:color w:val="auto"/>
          </w:rPr>
          <w:t xml:space="preserve">8.1 </w:t>
        </w:r>
        <w:r w:rsidR="00C15FFC" w:rsidRPr="00420B70">
          <w:rPr>
            <w:rStyle w:val="af1"/>
            <w:rFonts w:ascii="Times New Roman" w:cs="Times New Roman"/>
            <w:noProof/>
            <w:color w:val="auto"/>
          </w:rPr>
          <w:t>施工期的环境保护措施</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276</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6" w:history="1">
        <w:r w:rsidR="00C15FFC" w:rsidRPr="00420B70">
          <w:rPr>
            <w:rStyle w:val="af1"/>
            <w:rFonts w:ascii="Times New Roman" w:cs="Times New Roman"/>
            <w:noProof/>
            <w:color w:val="auto"/>
          </w:rPr>
          <w:t xml:space="preserve">8.2 </w:t>
        </w:r>
        <w:r w:rsidR="00C15FFC" w:rsidRPr="00420B70">
          <w:rPr>
            <w:rStyle w:val="af1"/>
            <w:rFonts w:ascii="Times New Roman" w:cs="Times New Roman"/>
            <w:noProof/>
            <w:color w:val="auto"/>
          </w:rPr>
          <w:t>营运期的环境保护措施</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295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7" w:history="1">
        <w:r w:rsidR="00C15FFC" w:rsidRPr="00420B70">
          <w:rPr>
            <w:rStyle w:val="af1"/>
            <w:rFonts w:ascii="Times New Roman" w:cs="Times New Roman"/>
            <w:noProof/>
            <w:color w:val="auto"/>
          </w:rPr>
          <w:t xml:space="preserve">8.3 </w:t>
        </w:r>
        <w:r w:rsidR="0064592E" w:rsidRPr="00420B70">
          <w:rPr>
            <w:rStyle w:val="af1"/>
            <w:rFonts w:ascii="Times New Roman" w:cs="Times New Roman" w:hint="eastAsia"/>
            <w:noProof/>
            <w:color w:val="auto"/>
          </w:rPr>
          <w:t>本项目</w:t>
        </w:r>
        <w:r w:rsidR="00C15FFC" w:rsidRPr="00420B70">
          <w:rPr>
            <w:rStyle w:val="af1"/>
            <w:rFonts w:ascii="Times New Roman" w:cs="Times New Roman"/>
            <w:noProof/>
            <w:color w:val="auto"/>
          </w:rPr>
          <w:t>“</w:t>
        </w:r>
        <w:r w:rsidR="00C15FFC" w:rsidRPr="00420B70">
          <w:rPr>
            <w:rStyle w:val="af1"/>
            <w:rFonts w:ascii="Times New Roman" w:cs="Times New Roman"/>
            <w:noProof/>
            <w:color w:val="auto"/>
          </w:rPr>
          <w:t>三同时</w:t>
        </w:r>
        <w:r w:rsidR="00C15FFC" w:rsidRPr="00420B70">
          <w:rPr>
            <w:rStyle w:val="af1"/>
            <w:rFonts w:ascii="Times New Roman" w:cs="Times New Roman"/>
            <w:noProof/>
            <w:color w:val="auto"/>
          </w:rPr>
          <w:t>”</w:t>
        </w:r>
        <w:r w:rsidR="00C15FFC" w:rsidRPr="00420B70">
          <w:rPr>
            <w:rStyle w:val="af1"/>
            <w:rFonts w:ascii="Times New Roman" w:cs="Times New Roman"/>
            <w:noProof/>
            <w:color w:val="auto"/>
          </w:rPr>
          <w:t>验收</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297</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08" w:history="1">
        <w:r w:rsidR="00C15FFC" w:rsidRPr="00420B70">
          <w:rPr>
            <w:rStyle w:val="af1"/>
            <w:rFonts w:ascii="Times New Roman" w:cs="Times New Roman"/>
            <w:noProof/>
            <w:color w:val="auto"/>
          </w:rPr>
          <w:t xml:space="preserve">8.4 </w:t>
        </w:r>
        <w:r w:rsidR="00C15FFC" w:rsidRPr="00420B70">
          <w:rPr>
            <w:rStyle w:val="af1"/>
            <w:rFonts w:ascii="Times New Roman" w:cs="Times New Roman"/>
            <w:noProof/>
            <w:color w:val="auto"/>
          </w:rPr>
          <w:t>环保投资估算</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_Toc81515308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300</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309" w:history="1">
        <w:r w:rsidR="00C15FFC" w:rsidRPr="00420B70">
          <w:rPr>
            <w:rStyle w:val="af1"/>
            <w:rFonts w:cs="Times New Roman"/>
            <w:b w:val="0"/>
            <w:noProof/>
            <w:color w:val="auto"/>
            <w:sz w:val="24"/>
          </w:rPr>
          <w:t xml:space="preserve">9 </w:t>
        </w:r>
        <w:r w:rsidR="00C15FFC" w:rsidRPr="00420B70">
          <w:rPr>
            <w:rStyle w:val="af1"/>
            <w:rFonts w:cs="Times New Roman"/>
            <w:b w:val="0"/>
            <w:noProof/>
            <w:color w:val="auto"/>
            <w:sz w:val="24"/>
          </w:rPr>
          <w:t>环境影响经济损益分析</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_Toc81515309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303</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0" w:history="1">
        <w:r w:rsidR="00C15FFC" w:rsidRPr="00420B70">
          <w:rPr>
            <w:rStyle w:val="af1"/>
            <w:rFonts w:ascii="Times New Roman" w:cs="Times New Roman"/>
            <w:noProof/>
            <w:color w:val="auto"/>
          </w:rPr>
          <w:t xml:space="preserve">9.1 </w:t>
        </w:r>
        <w:r w:rsidR="00C15FFC" w:rsidRPr="00420B70">
          <w:rPr>
            <w:rStyle w:val="af1"/>
            <w:rFonts w:ascii="Times New Roman" w:cs="Times New Roman"/>
            <w:noProof/>
            <w:color w:val="auto"/>
          </w:rPr>
          <w:t>工程经济、社会效益分析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_Toc81515310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1" w:history="1">
        <w:r w:rsidR="00C15FFC" w:rsidRPr="00420B70">
          <w:rPr>
            <w:rStyle w:val="af1"/>
            <w:rFonts w:ascii="Times New Roman" w:cs="Times New Roman"/>
            <w:noProof/>
            <w:color w:val="auto"/>
          </w:rPr>
          <w:t xml:space="preserve">9.2 </w:t>
        </w:r>
        <w:r w:rsidR="00C15FFC" w:rsidRPr="00420B70">
          <w:rPr>
            <w:rStyle w:val="af1"/>
            <w:rFonts w:ascii="Times New Roman" w:cs="Times New Roman"/>
            <w:noProof/>
            <w:color w:val="auto"/>
          </w:rPr>
          <w:t>环境损益分析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_Toc81515311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2" w:history="1">
        <w:r w:rsidR="00C15FFC" w:rsidRPr="00420B70">
          <w:rPr>
            <w:rStyle w:val="af1"/>
            <w:rFonts w:ascii="Times New Roman" w:cs="Times New Roman"/>
            <w:noProof/>
            <w:color w:val="auto"/>
          </w:rPr>
          <w:t xml:space="preserve">9.3 </w:t>
        </w:r>
        <w:r w:rsidR="00C15FFC" w:rsidRPr="00420B70">
          <w:rPr>
            <w:rStyle w:val="af1"/>
            <w:rFonts w:ascii="Times New Roman" w:cs="Times New Roman"/>
            <w:noProof/>
            <w:color w:val="auto"/>
          </w:rPr>
          <w:t>结论</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304</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313" w:history="1">
        <w:r w:rsidR="00C15FFC" w:rsidRPr="00420B70">
          <w:rPr>
            <w:rStyle w:val="af1"/>
            <w:rFonts w:cs="Times New Roman"/>
            <w:b w:val="0"/>
            <w:noProof/>
            <w:color w:val="auto"/>
            <w:sz w:val="24"/>
          </w:rPr>
          <w:t xml:space="preserve">10 </w:t>
        </w:r>
        <w:r w:rsidR="00C15FFC" w:rsidRPr="00420B70">
          <w:rPr>
            <w:rStyle w:val="af1"/>
            <w:rFonts w:cs="Times New Roman"/>
            <w:b w:val="0"/>
            <w:noProof/>
            <w:color w:val="auto"/>
            <w:sz w:val="24"/>
          </w:rPr>
          <w:t>环境管理与监测计划</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_Toc81515313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305</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4" w:history="1">
        <w:r w:rsidR="00C15FFC" w:rsidRPr="00420B70">
          <w:rPr>
            <w:rStyle w:val="af1"/>
            <w:rFonts w:ascii="Times New Roman" w:cs="Times New Roman"/>
            <w:noProof/>
            <w:color w:val="auto"/>
          </w:rPr>
          <w:t xml:space="preserve">10.1 </w:t>
        </w:r>
        <w:r w:rsidR="00C15FFC" w:rsidRPr="00420B70">
          <w:rPr>
            <w:rStyle w:val="af1"/>
            <w:rFonts w:ascii="Times New Roman" w:cs="Times New Roman"/>
            <w:noProof/>
            <w:color w:val="auto"/>
          </w:rPr>
          <w:t>施工期环境管理</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_Toc81515314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305</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5" w:history="1">
        <w:r w:rsidR="00C15FFC" w:rsidRPr="00420B70">
          <w:rPr>
            <w:rStyle w:val="af1"/>
            <w:rFonts w:ascii="Times New Roman" w:cs="Times New Roman"/>
            <w:noProof/>
            <w:color w:val="auto"/>
          </w:rPr>
          <w:t xml:space="preserve">10.2 </w:t>
        </w:r>
        <w:r w:rsidR="00C15FFC" w:rsidRPr="00420B70">
          <w:rPr>
            <w:rStyle w:val="af1"/>
            <w:rFonts w:ascii="Times New Roman" w:cs="Times New Roman"/>
            <w:noProof/>
            <w:color w:val="auto"/>
          </w:rPr>
          <w:t>运营期环境管理</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307</w:t>
        </w:r>
        <w:r w:rsidRPr="00420B70">
          <w:rPr>
            <w:rFonts w:ascii="Times New Roman" w:cs="Times New Roman"/>
            <w:noProof/>
            <w:webHidden/>
          </w:rPr>
          <w:fldChar w:fldCharType="end"/>
        </w:r>
      </w:hyperlink>
    </w:p>
    <w:p w:rsidR="00C15FFC" w:rsidRPr="00420B70" w:rsidRDefault="00E40274" w:rsidP="00315747">
      <w:pPr>
        <w:pStyle w:val="10"/>
        <w:tabs>
          <w:tab w:val="right" w:leader="dot" w:pos="9340"/>
        </w:tabs>
        <w:rPr>
          <w:rFonts w:cs="Times New Roman"/>
          <w:b w:val="0"/>
          <w:noProof/>
          <w:kern w:val="2"/>
          <w:sz w:val="24"/>
        </w:rPr>
      </w:pPr>
      <w:hyperlink w:anchor="_Toc81515316" w:history="1">
        <w:r w:rsidR="00C15FFC" w:rsidRPr="00420B70">
          <w:rPr>
            <w:rStyle w:val="af1"/>
            <w:rFonts w:cs="Times New Roman"/>
            <w:b w:val="0"/>
            <w:noProof/>
            <w:color w:val="auto"/>
            <w:sz w:val="24"/>
          </w:rPr>
          <w:t xml:space="preserve">11 </w:t>
        </w:r>
        <w:r w:rsidR="00C15FFC" w:rsidRPr="00420B70">
          <w:rPr>
            <w:rStyle w:val="af1"/>
            <w:rFonts w:cs="Times New Roman"/>
            <w:b w:val="0"/>
            <w:noProof/>
            <w:color w:val="auto"/>
            <w:sz w:val="24"/>
          </w:rPr>
          <w:t>结论与建议</w:t>
        </w:r>
        <w:r w:rsidR="00C15FFC" w:rsidRPr="00420B70">
          <w:rPr>
            <w:rFonts w:cs="Times New Roman"/>
            <w:b w:val="0"/>
            <w:noProof/>
            <w:webHidden/>
            <w:sz w:val="24"/>
          </w:rPr>
          <w:tab/>
        </w:r>
        <w:r w:rsidRPr="00420B70">
          <w:rPr>
            <w:rFonts w:cs="Times New Roman"/>
            <w:b w:val="0"/>
            <w:noProof/>
            <w:webHidden/>
            <w:sz w:val="24"/>
          </w:rPr>
          <w:fldChar w:fldCharType="begin"/>
        </w:r>
        <w:r w:rsidR="00C15FFC" w:rsidRPr="00420B70">
          <w:rPr>
            <w:rFonts w:cs="Times New Roman"/>
            <w:b w:val="0"/>
            <w:noProof/>
            <w:webHidden/>
            <w:sz w:val="24"/>
          </w:rPr>
          <w:instrText xml:space="preserve"> PAGEREF _Toc81515316 \h </w:instrText>
        </w:r>
        <w:r w:rsidRPr="00420B70">
          <w:rPr>
            <w:rFonts w:cs="Times New Roman"/>
            <w:b w:val="0"/>
            <w:noProof/>
            <w:webHidden/>
            <w:sz w:val="24"/>
          </w:rPr>
        </w:r>
        <w:r w:rsidRPr="00420B70">
          <w:rPr>
            <w:rFonts w:cs="Times New Roman"/>
            <w:b w:val="0"/>
            <w:noProof/>
            <w:webHidden/>
            <w:sz w:val="24"/>
          </w:rPr>
          <w:fldChar w:fldCharType="separate"/>
        </w:r>
        <w:r w:rsidR="00CE4A52">
          <w:rPr>
            <w:rFonts w:cs="Times New Roman"/>
            <w:b w:val="0"/>
            <w:noProof/>
            <w:webHidden/>
            <w:sz w:val="24"/>
          </w:rPr>
          <w:t>309</w:t>
        </w:r>
        <w:r w:rsidRPr="00420B70">
          <w:rPr>
            <w:rFonts w:cs="Times New Roman"/>
            <w:b w:val="0"/>
            <w:noProof/>
            <w:webHidden/>
            <w:sz w:val="24"/>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7" w:history="1">
        <w:r w:rsidR="00C15FFC" w:rsidRPr="00420B70">
          <w:rPr>
            <w:rStyle w:val="af1"/>
            <w:rFonts w:ascii="Times New Roman" w:cs="Times New Roman"/>
            <w:noProof/>
            <w:color w:val="auto"/>
          </w:rPr>
          <w:t xml:space="preserve">11.1 </w:t>
        </w:r>
        <w:r w:rsidR="00C15FFC" w:rsidRPr="00420B70">
          <w:rPr>
            <w:rStyle w:val="af1"/>
            <w:rFonts w:ascii="Times New Roman" w:cs="Times New Roman"/>
            <w:noProof/>
            <w:color w:val="auto"/>
          </w:rPr>
          <w:t>项目基本情况</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309</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8" w:history="1">
        <w:r w:rsidR="00C15FFC" w:rsidRPr="00420B70">
          <w:rPr>
            <w:rStyle w:val="af1"/>
            <w:rFonts w:ascii="Times New Roman" w:cs="Times New Roman"/>
            <w:noProof/>
            <w:color w:val="auto"/>
          </w:rPr>
          <w:t xml:space="preserve">11.2 </w:t>
        </w:r>
        <w:r w:rsidR="00C15FFC" w:rsidRPr="00420B70">
          <w:rPr>
            <w:rStyle w:val="af1"/>
            <w:rFonts w:ascii="Times New Roman" w:cs="Times New Roman"/>
            <w:noProof/>
            <w:color w:val="auto"/>
          </w:rPr>
          <w:t>产业政策符合性分析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19" w:history="1">
        <w:r w:rsidR="00C15FFC" w:rsidRPr="00420B70">
          <w:rPr>
            <w:rStyle w:val="af1"/>
            <w:rFonts w:ascii="Times New Roman" w:cs="Times New Roman"/>
            <w:noProof/>
            <w:color w:val="auto"/>
          </w:rPr>
          <w:t xml:space="preserve">11.3 </w:t>
        </w:r>
        <w:r w:rsidR="00C15FFC" w:rsidRPr="00420B70">
          <w:rPr>
            <w:rStyle w:val="af1"/>
            <w:rFonts w:ascii="Times New Roman" w:cs="Times New Roman"/>
            <w:noProof/>
            <w:color w:val="auto"/>
          </w:rPr>
          <w:t>清洁生产</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_Toc81515319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0" w:history="1">
        <w:r w:rsidR="00C15FFC" w:rsidRPr="00420B70">
          <w:rPr>
            <w:rStyle w:val="af1"/>
            <w:rFonts w:ascii="Times New Roman" w:cs="Times New Roman"/>
            <w:noProof/>
            <w:color w:val="auto"/>
          </w:rPr>
          <w:t xml:space="preserve">11.4 </w:t>
        </w:r>
        <w:r w:rsidR="00C15FFC" w:rsidRPr="00420B70">
          <w:rPr>
            <w:rStyle w:val="af1"/>
            <w:rFonts w:ascii="Times New Roman" w:cs="Times New Roman"/>
            <w:noProof/>
            <w:color w:val="auto"/>
          </w:rPr>
          <w:t>总量控制</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_Toc81515320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1" w:history="1">
        <w:r w:rsidR="00C15FFC" w:rsidRPr="00420B70">
          <w:rPr>
            <w:rStyle w:val="af1"/>
            <w:rFonts w:ascii="Times New Roman" w:cs="Times New Roman"/>
            <w:noProof/>
            <w:color w:val="auto"/>
          </w:rPr>
          <w:t xml:space="preserve">11.5 </w:t>
        </w:r>
        <w:r w:rsidR="00C15FFC" w:rsidRPr="00420B70">
          <w:rPr>
            <w:rStyle w:val="af1"/>
            <w:rFonts w:ascii="Times New Roman" w:cs="Times New Roman"/>
            <w:noProof/>
            <w:color w:val="auto"/>
          </w:rPr>
          <w:t>环境现状评价结论</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_Toc81515321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310</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2" w:history="1">
        <w:r w:rsidR="00C15FFC" w:rsidRPr="00420B70">
          <w:rPr>
            <w:rStyle w:val="af1"/>
            <w:rFonts w:ascii="Times New Roman" w:cs="Times New Roman"/>
            <w:noProof/>
            <w:color w:val="auto"/>
          </w:rPr>
          <w:t xml:space="preserve">11.6 </w:t>
        </w:r>
        <w:r w:rsidR="00C15FFC" w:rsidRPr="00420B70">
          <w:rPr>
            <w:rStyle w:val="af1"/>
            <w:rFonts w:ascii="Times New Roman" w:cs="Times New Roman"/>
            <w:noProof/>
            <w:color w:val="auto"/>
          </w:rPr>
          <w:t>环境影响评价结论</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_Toc81515322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311</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3" w:history="1">
        <w:r w:rsidR="00C15FFC" w:rsidRPr="00420B70">
          <w:rPr>
            <w:rStyle w:val="af1"/>
            <w:rFonts w:ascii="Times New Roman" w:cs="Times New Roman"/>
            <w:noProof/>
            <w:color w:val="auto"/>
          </w:rPr>
          <w:t xml:space="preserve">11.7 </w:t>
        </w:r>
        <w:r w:rsidR="00C15FFC" w:rsidRPr="00420B70">
          <w:rPr>
            <w:rStyle w:val="af1"/>
            <w:rFonts w:ascii="Times New Roman" w:cs="Times New Roman"/>
            <w:noProof/>
            <w:color w:val="auto"/>
          </w:rPr>
          <w:t>环保措施及经济技术论证</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_Toc81515323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4" w:history="1">
        <w:r w:rsidR="00C15FFC" w:rsidRPr="00420B70">
          <w:rPr>
            <w:rStyle w:val="af1"/>
            <w:rFonts w:ascii="Times New Roman" w:cs="Times New Roman"/>
            <w:noProof/>
            <w:color w:val="auto"/>
          </w:rPr>
          <w:t xml:space="preserve">11.8 </w:t>
        </w:r>
        <w:r w:rsidR="00C15FFC" w:rsidRPr="00420B70">
          <w:rPr>
            <w:rStyle w:val="af1"/>
            <w:rFonts w:ascii="Times New Roman" w:cs="Times New Roman"/>
            <w:noProof/>
            <w:color w:val="auto"/>
          </w:rPr>
          <w:t>环境风险评价结论</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_Toc81515324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5" w:history="1">
        <w:r w:rsidR="00C15FFC" w:rsidRPr="00420B70">
          <w:rPr>
            <w:rStyle w:val="af1"/>
            <w:rFonts w:ascii="Times New Roman" w:cs="Times New Roman"/>
            <w:noProof/>
            <w:color w:val="auto"/>
          </w:rPr>
          <w:t xml:space="preserve">11.9 </w:t>
        </w:r>
        <w:r w:rsidR="00C15FFC" w:rsidRPr="00420B70">
          <w:rPr>
            <w:rStyle w:val="af1"/>
            <w:rFonts w:ascii="Times New Roman" w:cs="Times New Roman"/>
            <w:noProof/>
            <w:color w:val="auto"/>
          </w:rPr>
          <w:t>选线、选址的环境可行性</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_Toc81515325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313</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6" w:history="1">
        <w:r w:rsidR="00C15FFC" w:rsidRPr="00420B70">
          <w:rPr>
            <w:rStyle w:val="af1"/>
            <w:rFonts w:ascii="Times New Roman" w:cs="Times New Roman"/>
            <w:noProof/>
            <w:color w:val="auto"/>
          </w:rPr>
          <w:t xml:space="preserve">11.10 </w:t>
        </w:r>
        <w:r w:rsidR="00C15FFC" w:rsidRPr="00420B70">
          <w:rPr>
            <w:rStyle w:val="af1"/>
            <w:rFonts w:ascii="Times New Roman" w:cs="Times New Roman"/>
            <w:noProof/>
            <w:color w:val="auto"/>
          </w:rPr>
          <w:t>环境影响经济损益分析</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_Toc81515326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7" w:history="1">
        <w:r w:rsidR="00C15FFC" w:rsidRPr="00420B70">
          <w:rPr>
            <w:rStyle w:val="af1"/>
            <w:rFonts w:ascii="Times New Roman" w:cs="Times New Roman"/>
            <w:noProof/>
            <w:color w:val="auto"/>
          </w:rPr>
          <w:t xml:space="preserve">11.11 </w:t>
        </w:r>
        <w:r w:rsidR="00C15FFC" w:rsidRPr="00420B70">
          <w:rPr>
            <w:rStyle w:val="af1"/>
            <w:rFonts w:ascii="Times New Roman" w:cs="Times New Roman"/>
            <w:noProof/>
            <w:color w:val="auto"/>
          </w:rPr>
          <w:t>公众参与调查</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_Toc81515327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314</w:t>
        </w:r>
        <w:r w:rsidRPr="00420B70">
          <w:rPr>
            <w:rFonts w:ascii="Times New Roman" w:cs="Times New Roman"/>
            <w:noProof/>
            <w:webHidden/>
          </w:rPr>
          <w:fldChar w:fldCharType="end"/>
        </w:r>
      </w:hyperlink>
    </w:p>
    <w:p w:rsidR="00C15FFC" w:rsidRPr="00420B70" w:rsidRDefault="00E40274" w:rsidP="00315747">
      <w:pPr>
        <w:pStyle w:val="21"/>
        <w:tabs>
          <w:tab w:val="right" w:leader="dot" w:pos="9340"/>
        </w:tabs>
        <w:ind w:leftChars="0" w:left="0" w:firstLine="480"/>
        <w:rPr>
          <w:rFonts w:ascii="Times New Roman" w:cs="Times New Roman"/>
          <w:noProof/>
          <w:kern w:val="2"/>
        </w:rPr>
      </w:pPr>
      <w:hyperlink w:anchor="_Toc81515328" w:history="1">
        <w:r w:rsidR="00C15FFC" w:rsidRPr="00420B70">
          <w:rPr>
            <w:rStyle w:val="af1"/>
            <w:rFonts w:ascii="Times New Roman" w:cs="Times New Roman"/>
            <w:noProof/>
            <w:color w:val="auto"/>
          </w:rPr>
          <w:t xml:space="preserve">11.12 </w:t>
        </w:r>
        <w:r w:rsidR="00C15FFC" w:rsidRPr="00420B70">
          <w:rPr>
            <w:rStyle w:val="af1"/>
            <w:rFonts w:ascii="Times New Roman" w:cs="Times New Roman"/>
            <w:noProof/>
            <w:color w:val="auto"/>
          </w:rPr>
          <w:t>评价结论</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_Toc81515328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314</w:t>
        </w:r>
        <w:r w:rsidRPr="00420B70">
          <w:rPr>
            <w:rFonts w:ascii="Times New Roman" w:cs="Times New Roman"/>
            <w:noProof/>
            <w:webHidden/>
          </w:rPr>
          <w:fldChar w:fldCharType="end"/>
        </w:r>
      </w:hyperlink>
    </w:p>
    <w:p w:rsidR="00117C3D" w:rsidRPr="00420B70" w:rsidRDefault="00E40274" w:rsidP="00315747">
      <w:pPr>
        <w:pStyle w:val="21"/>
        <w:tabs>
          <w:tab w:val="right" w:leader="dot" w:pos="9340"/>
        </w:tabs>
        <w:ind w:leftChars="0" w:left="0" w:firstLine="480"/>
        <w:rPr>
          <w:rFonts w:ascii="Times New Roman" w:cs="Times New Roman"/>
        </w:rPr>
      </w:pPr>
      <w:hyperlink w:anchor="_Toc81515329" w:history="1">
        <w:r w:rsidR="00C15FFC" w:rsidRPr="00420B70">
          <w:rPr>
            <w:rStyle w:val="af1"/>
            <w:rFonts w:ascii="Times New Roman" w:cs="Times New Roman"/>
            <w:noProof/>
            <w:color w:val="auto"/>
          </w:rPr>
          <w:t xml:space="preserve">11.13 </w:t>
        </w:r>
        <w:r w:rsidR="00C15FFC" w:rsidRPr="00420B70">
          <w:rPr>
            <w:rStyle w:val="af1"/>
            <w:rFonts w:ascii="Times New Roman" w:cs="Times New Roman"/>
            <w:noProof/>
            <w:color w:val="auto"/>
          </w:rPr>
          <w:t>建议</w:t>
        </w:r>
        <w:r w:rsidR="00C15FFC" w:rsidRPr="00420B70">
          <w:rPr>
            <w:rFonts w:ascii="Times New Roman" w:cs="Times New Roman"/>
            <w:noProof/>
            <w:webHidden/>
          </w:rPr>
          <w:tab/>
        </w:r>
        <w:r w:rsidRPr="00420B70">
          <w:rPr>
            <w:rFonts w:ascii="Times New Roman" w:cs="Times New Roman"/>
            <w:noProof/>
            <w:webHidden/>
          </w:rPr>
          <w:fldChar w:fldCharType="begin"/>
        </w:r>
        <w:r w:rsidR="00C15FFC" w:rsidRPr="00420B70">
          <w:rPr>
            <w:rFonts w:ascii="Times New Roman" w:cs="Times New Roman"/>
            <w:noProof/>
            <w:webHidden/>
          </w:rPr>
          <w:instrText xml:space="preserve"> PAGEREF _Toc81515329 \h </w:instrText>
        </w:r>
        <w:r w:rsidRPr="00420B70">
          <w:rPr>
            <w:rFonts w:ascii="Times New Roman" w:cs="Times New Roman"/>
            <w:noProof/>
            <w:webHidden/>
          </w:rPr>
        </w:r>
        <w:r w:rsidRPr="00420B70">
          <w:rPr>
            <w:rFonts w:ascii="Times New Roman" w:cs="Times New Roman"/>
            <w:noProof/>
            <w:webHidden/>
          </w:rPr>
          <w:fldChar w:fldCharType="separate"/>
        </w:r>
        <w:r w:rsidR="00CE4A52">
          <w:rPr>
            <w:rFonts w:ascii="Times New Roman" w:cs="Times New Roman"/>
            <w:noProof/>
            <w:webHidden/>
          </w:rPr>
          <w:t>315</w:t>
        </w:r>
        <w:r w:rsidRPr="00420B70">
          <w:rPr>
            <w:rFonts w:ascii="Times New Roman" w:cs="Times New Roman"/>
            <w:noProof/>
            <w:webHidden/>
          </w:rPr>
          <w:fldChar w:fldCharType="end"/>
        </w:r>
      </w:hyperlink>
      <w:r w:rsidRPr="00420B70">
        <w:rPr>
          <w:rFonts w:ascii="Times New Roman" w:cs="Times New Roman"/>
        </w:rPr>
        <w:fldChar w:fldCharType="end"/>
      </w:r>
    </w:p>
    <w:p w:rsidR="002A3528" w:rsidRPr="00420B70" w:rsidRDefault="002A3528" w:rsidP="002A3528">
      <w:pPr>
        <w:ind w:firstLine="480"/>
      </w:pPr>
    </w:p>
    <w:p w:rsidR="002A3528" w:rsidRPr="00420B70" w:rsidRDefault="002A3528" w:rsidP="002A3528">
      <w:pPr>
        <w:ind w:firstLine="480"/>
      </w:pPr>
    </w:p>
    <w:p w:rsidR="00117C3D" w:rsidRPr="00420B70" w:rsidRDefault="008B5B84" w:rsidP="005608CB">
      <w:pPr>
        <w:ind w:firstLineChars="0" w:firstLine="0"/>
        <w:rPr>
          <w:rFonts w:ascii="Times New Roman" w:cs="Times New Roman"/>
          <w:b/>
          <w:bCs/>
        </w:rPr>
      </w:pPr>
      <w:r w:rsidRPr="00420B70">
        <w:rPr>
          <w:rFonts w:ascii="Times New Roman" w:cs="Times New Roman"/>
          <w:b/>
          <w:bCs/>
        </w:rPr>
        <w:t>附</w:t>
      </w:r>
      <w:r w:rsidR="005608CB" w:rsidRPr="00420B70">
        <w:rPr>
          <w:rFonts w:ascii="Times New Roman" w:cs="Times New Roman" w:hint="eastAsia"/>
          <w:b/>
          <w:bCs/>
        </w:rPr>
        <w:t xml:space="preserve"> </w:t>
      </w:r>
      <w:r w:rsidR="005608CB" w:rsidRPr="00420B70">
        <w:rPr>
          <w:rFonts w:ascii="Times New Roman" w:cs="Times New Roman"/>
          <w:b/>
          <w:bCs/>
        </w:rPr>
        <w:t xml:space="preserve"> </w:t>
      </w:r>
      <w:r w:rsidRPr="00420B70">
        <w:rPr>
          <w:rFonts w:ascii="Times New Roman" w:cs="Times New Roman"/>
          <w:b/>
          <w:bCs/>
        </w:rPr>
        <w:t>图：</w:t>
      </w:r>
    </w:p>
    <w:p w:rsidR="00117C3D" w:rsidRPr="00420B70" w:rsidRDefault="008F32C2">
      <w:pPr>
        <w:ind w:firstLineChars="450" w:firstLine="1080"/>
        <w:rPr>
          <w:rFonts w:ascii="Times New Roman" w:cs="Times New Roman"/>
        </w:rPr>
      </w:pPr>
      <w:r w:rsidRPr="00420B70">
        <w:rPr>
          <w:rFonts w:ascii="Times New Roman" w:cs="Times New Roman"/>
        </w:rPr>
        <w:t>附图</w:t>
      </w:r>
      <w:r w:rsidRPr="00420B70">
        <w:rPr>
          <w:rFonts w:ascii="Times New Roman" w:cs="Times New Roman"/>
        </w:rPr>
        <w:t xml:space="preserve">1 </w:t>
      </w:r>
      <w:r w:rsidRPr="00420B70">
        <w:rPr>
          <w:rFonts w:ascii="Times New Roman" w:cs="Times New Roman"/>
        </w:rPr>
        <w:t>项目地理位置图</w:t>
      </w:r>
    </w:p>
    <w:p w:rsidR="005608CB" w:rsidRPr="00420B70" w:rsidRDefault="005608CB">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 xml:space="preserve">2 </w:t>
      </w:r>
      <w:r w:rsidRPr="00420B70">
        <w:rPr>
          <w:rFonts w:ascii="Times New Roman" w:cs="Times New Roman" w:hint="eastAsia"/>
        </w:rPr>
        <w:t>项目所在区域水系图</w:t>
      </w:r>
    </w:p>
    <w:p w:rsidR="005608CB" w:rsidRPr="00420B70" w:rsidRDefault="00502CEA">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 xml:space="preserve">3-1 </w:t>
      </w:r>
      <w:bookmarkStart w:id="1" w:name="_Ref495759037"/>
      <w:bookmarkStart w:id="2" w:name="_Toc500315313"/>
      <w:bookmarkStart w:id="3" w:name="_Toc524531004"/>
      <w:bookmarkStart w:id="4" w:name="_Toc11834"/>
      <w:r w:rsidRPr="00420B70">
        <w:rPr>
          <w:rFonts w:ascii="Times New Roman" w:cs="Times New Roman" w:hint="eastAsia"/>
        </w:rPr>
        <w:t>监测布点图</w:t>
      </w:r>
      <w:bookmarkEnd w:id="1"/>
      <w:bookmarkEnd w:id="2"/>
      <w:bookmarkEnd w:id="3"/>
      <w:bookmarkEnd w:id="4"/>
      <w:r w:rsidRPr="00420B70">
        <w:rPr>
          <w:rFonts w:ascii="Times New Roman" w:cs="Times New Roman" w:hint="eastAsia"/>
        </w:rPr>
        <w:t>（大气、地表水、地下水）及地表水环境敏感目标</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 xml:space="preserve">3-2 </w:t>
      </w:r>
      <w:r w:rsidRPr="00420B70">
        <w:rPr>
          <w:rFonts w:ascii="Times New Roman" w:cs="Times New Roman" w:hint="eastAsia"/>
        </w:rPr>
        <w:t>监测布点图（声环境、土壤环境）</w:t>
      </w:r>
    </w:p>
    <w:p w:rsidR="005608CB" w:rsidRPr="00420B70" w:rsidRDefault="005608CB">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4</w:t>
      </w:r>
      <w:r w:rsidR="007965B8" w:rsidRPr="00420B70">
        <w:rPr>
          <w:rFonts w:ascii="Times New Roman" w:cs="Times New Roman" w:hint="eastAsia"/>
        </w:rPr>
        <w:t xml:space="preserve"> </w:t>
      </w:r>
      <w:r w:rsidR="005365D7">
        <w:rPr>
          <w:rFonts w:ascii="Times New Roman" w:cs="Times New Roman" w:hint="eastAsia"/>
        </w:rPr>
        <w:t>扩建</w:t>
      </w:r>
      <w:r w:rsidR="005365D7">
        <w:rPr>
          <w:rFonts w:ascii="Times New Roman" w:cs="Times New Roman" w:hint="eastAsia"/>
        </w:rPr>
        <w:t>D403-2H</w:t>
      </w:r>
      <w:r w:rsidR="005365D7">
        <w:rPr>
          <w:rFonts w:ascii="Times New Roman" w:cs="Times New Roman" w:hint="eastAsia"/>
        </w:rPr>
        <w:t>采气站</w:t>
      </w:r>
      <w:r w:rsidR="002408F4" w:rsidRPr="00420B70">
        <w:rPr>
          <w:rFonts w:ascii="Times New Roman" w:cs="Times New Roman" w:hint="eastAsia"/>
        </w:rPr>
        <w:t>5000m</w:t>
      </w:r>
      <w:r w:rsidR="002408F4" w:rsidRPr="00420B70">
        <w:rPr>
          <w:rFonts w:ascii="Times New Roman" w:cs="Times New Roman" w:hint="eastAsia"/>
        </w:rPr>
        <w:t>范围内人居及外环境关系图</w:t>
      </w:r>
    </w:p>
    <w:p w:rsidR="005608CB" w:rsidRPr="00420B70" w:rsidRDefault="005608CB">
      <w:pPr>
        <w:ind w:firstLineChars="450" w:firstLine="1080"/>
        <w:rPr>
          <w:rFonts w:ascii="Times New Roman" w:cs="Times New Roman"/>
        </w:rPr>
      </w:pPr>
      <w:r w:rsidRPr="00420B70">
        <w:rPr>
          <w:rFonts w:ascii="Times New Roman" w:cs="Times New Roman" w:hint="eastAsia"/>
        </w:rPr>
        <w:t>附图</w:t>
      </w:r>
      <w:r w:rsidR="007965B8" w:rsidRPr="00420B70">
        <w:rPr>
          <w:rFonts w:ascii="Times New Roman" w:cs="Times New Roman" w:hint="eastAsia"/>
        </w:rPr>
        <w:t>5</w:t>
      </w:r>
      <w:bookmarkStart w:id="5" w:name="_Toc500315314"/>
      <w:bookmarkStart w:id="6" w:name="_Ref502991641"/>
      <w:bookmarkStart w:id="7" w:name="_Toc524531005"/>
      <w:bookmarkStart w:id="8" w:name="_Toc9099"/>
      <w:r w:rsidR="00502CEA" w:rsidRPr="00420B70">
        <w:rPr>
          <w:rFonts w:hint="eastAsia"/>
        </w:rPr>
        <w:t>普光气田管网图</w:t>
      </w:r>
      <w:bookmarkEnd w:id="5"/>
      <w:bookmarkEnd w:id="6"/>
      <w:bookmarkEnd w:id="7"/>
      <w:bookmarkEnd w:id="8"/>
    </w:p>
    <w:p w:rsidR="005608CB" w:rsidRPr="00420B70" w:rsidRDefault="005608CB">
      <w:pPr>
        <w:ind w:firstLineChars="450" w:firstLine="1080"/>
        <w:rPr>
          <w:rFonts w:ascii="Times New Roman" w:cs="Times New Roman"/>
        </w:rPr>
      </w:pPr>
      <w:r w:rsidRPr="00420B70">
        <w:rPr>
          <w:rFonts w:ascii="Times New Roman" w:cs="Times New Roman" w:hint="eastAsia"/>
        </w:rPr>
        <w:t>附图</w:t>
      </w:r>
      <w:r w:rsidR="007965B8" w:rsidRPr="00420B70">
        <w:rPr>
          <w:rFonts w:ascii="Times New Roman" w:cs="Times New Roman" w:hint="eastAsia"/>
        </w:rPr>
        <w:t xml:space="preserve">6 </w:t>
      </w:r>
      <w:r w:rsidR="005365D7">
        <w:rPr>
          <w:rFonts w:ascii="Times New Roman" w:cs="Times New Roman" w:hint="eastAsia"/>
        </w:rPr>
        <w:t>扩建</w:t>
      </w:r>
      <w:r w:rsidR="005365D7">
        <w:rPr>
          <w:rFonts w:ascii="Times New Roman" w:cs="Times New Roman" w:hint="eastAsia"/>
        </w:rPr>
        <w:t>D403-2H</w:t>
      </w:r>
      <w:r w:rsidR="005365D7">
        <w:rPr>
          <w:rFonts w:ascii="Times New Roman" w:cs="Times New Roman" w:hint="eastAsia"/>
        </w:rPr>
        <w:t>采气站</w:t>
      </w:r>
      <w:r w:rsidR="002408F4" w:rsidRPr="00420B70">
        <w:rPr>
          <w:rFonts w:ascii="Times New Roman" w:cs="Times New Roman" w:hint="eastAsia"/>
        </w:rPr>
        <w:t>平面布置图</w:t>
      </w:r>
    </w:p>
    <w:p w:rsidR="00CF68E6" w:rsidRPr="00420B70" w:rsidRDefault="00CF68E6">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 xml:space="preserve">7 </w:t>
      </w:r>
      <w:r w:rsidR="00BB36AA" w:rsidRPr="00420B70">
        <w:rPr>
          <w:rFonts w:ascii="Times New Roman" w:cs="Times New Roman"/>
        </w:rPr>
        <w:t>D4031-3H</w:t>
      </w:r>
      <w:r w:rsidR="00BB36AA" w:rsidRPr="00420B70">
        <w:rPr>
          <w:rFonts w:ascii="Times New Roman" w:cs="Times New Roman"/>
        </w:rPr>
        <w:t>井</w:t>
      </w:r>
      <w:r w:rsidR="00BB36AA" w:rsidRPr="00420B70">
        <w:rPr>
          <w:rFonts w:ascii="Times New Roman" w:cs="Times New Roman" w:hint="eastAsia"/>
        </w:rPr>
        <w:t>喷事故环境风险影响范围图</w:t>
      </w:r>
    </w:p>
    <w:p w:rsidR="00CF68E6" w:rsidRPr="00420B70" w:rsidRDefault="00CF68E6">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 xml:space="preserve">8 </w:t>
      </w:r>
      <w:r w:rsidR="00BB36AA" w:rsidRPr="00420B70">
        <w:rPr>
          <w:rFonts w:ascii="Times New Roman" w:cs="Times New Roman" w:hint="eastAsia"/>
        </w:rPr>
        <w:t>D403</w:t>
      </w:r>
      <w:r w:rsidR="00BB36AA" w:rsidRPr="00420B70">
        <w:rPr>
          <w:rFonts w:ascii="Times New Roman" w:cs="Times New Roman" w:hint="eastAsia"/>
        </w:rPr>
        <w:t>集气站平面布局图</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00CF68E6" w:rsidRPr="00420B70">
        <w:rPr>
          <w:rFonts w:ascii="Times New Roman" w:cs="Times New Roman" w:hint="eastAsia"/>
        </w:rPr>
        <w:t>9</w:t>
      </w:r>
      <w:r w:rsidR="00BB36AA" w:rsidRPr="00420B70">
        <w:rPr>
          <w:rFonts w:ascii="Times New Roman" w:cs="Times New Roman" w:hint="eastAsia"/>
        </w:rPr>
        <w:t>本项目天然气管线图</w:t>
      </w:r>
    </w:p>
    <w:p w:rsidR="005608CB" w:rsidRPr="00420B70" w:rsidRDefault="005608CB">
      <w:pPr>
        <w:ind w:firstLineChars="450" w:firstLine="1080"/>
        <w:rPr>
          <w:rFonts w:ascii="Times New Roman" w:cs="Times New Roman"/>
        </w:rPr>
      </w:pPr>
      <w:r w:rsidRPr="00420B70">
        <w:rPr>
          <w:rFonts w:ascii="Times New Roman" w:cs="Times New Roman" w:hint="eastAsia"/>
        </w:rPr>
        <w:t>附图</w:t>
      </w:r>
      <w:r w:rsidR="00CF68E6" w:rsidRPr="00420B70">
        <w:rPr>
          <w:rFonts w:ascii="Times New Roman" w:cs="Times New Roman" w:hint="eastAsia"/>
        </w:rPr>
        <w:t>10</w:t>
      </w:r>
      <w:r w:rsidR="00BB36AA" w:rsidRPr="00420B70">
        <w:rPr>
          <w:rFonts w:ascii="Times New Roman" w:cs="Times New Roman" w:hint="eastAsia"/>
        </w:rPr>
        <w:t>大湾</w:t>
      </w:r>
      <w:r w:rsidR="00BB36AA" w:rsidRPr="00420B70">
        <w:rPr>
          <w:rFonts w:ascii="Times New Roman" w:cs="Times New Roman" w:hint="eastAsia"/>
        </w:rPr>
        <w:t>403</w:t>
      </w:r>
      <w:r w:rsidR="00BB36AA" w:rsidRPr="00420B70">
        <w:rPr>
          <w:rFonts w:ascii="Times New Roman" w:cs="Times New Roman" w:hint="eastAsia"/>
        </w:rPr>
        <w:t>污水站工艺流程图</w:t>
      </w:r>
    </w:p>
    <w:p w:rsidR="005608CB" w:rsidRPr="00420B70" w:rsidRDefault="005608CB">
      <w:pPr>
        <w:ind w:firstLineChars="450" w:firstLine="1080"/>
        <w:rPr>
          <w:rFonts w:ascii="Times New Roman" w:cs="Times New Roman"/>
        </w:rPr>
      </w:pPr>
      <w:r w:rsidRPr="00420B70">
        <w:rPr>
          <w:rFonts w:ascii="Times New Roman" w:cs="Times New Roman" w:hint="eastAsia"/>
        </w:rPr>
        <w:t>附图</w:t>
      </w:r>
      <w:r w:rsidR="00CF68E6" w:rsidRPr="00420B70">
        <w:rPr>
          <w:rFonts w:ascii="Times New Roman" w:cs="Times New Roman" w:hint="eastAsia"/>
        </w:rPr>
        <w:t>11</w:t>
      </w:r>
      <w:r w:rsidR="00BB36AA" w:rsidRPr="00420B70">
        <w:rPr>
          <w:rFonts w:ascii="Times New Roman" w:cs="Times New Roman" w:hint="eastAsia"/>
        </w:rPr>
        <w:t>运营期废水转运路线图</w:t>
      </w:r>
    </w:p>
    <w:p w:rsidR="00163678" w:rsidRPr="00420B70" w:rsidRDefault="00163678">
      <w:pPr>
        <w:ind w:firstLineChars="450" w:firstLine="1080"/>
        <w:rPr>
          <w:rFonts w:ascii="Times New Roman" w:cs="Times New Roman"/>
        </w:rPr>
      </w:pPr>
      <w:r w:rsidRPr="00420B70">
        <w:rPr>
          <w:rFonts w:ascii="Times New Roman" w:cs="Times New Roman" w:hint="eastAsia"/>
        </w:rPr>
        <w:t>附图</w:t>
      </w:r>
      <w:r w:rsidR="00502CEA" w:rsidRPr="00420B70">
        <w:rPr>
          <w:rFonts w:ascii="Times New Roman" w:cs="Times New Roman" w:hint="eastAsia"/>
        </w:rPr>
        <w:t>1</w:t>
      </w:r>
      <w:r w:rsidR="00CF68E6" w:rsidRPr="00420B70">
        <w:rPr>
          <w:rFonts w:ascii="Times New Roman" w:cs="Times New Roman" w:hint="eastAsia"/>
        </w:rPr>
        <w:t>2</w:t>
      </w:r>
      <w:r w:rsidR="00BB36AA" w:rsidRPr="00420B70">
        <w:rPr>
          <w:rFonts w:ascii="Times New Roman" w:cs="Times New Roman" w:hint="eastAsia"/>
        </w:rPr>
        <w:t>水文地质图</w:t>
      </w:r>
    </w:p>
    <w:p w:rsidR="002408F4" w:rsidRPr="00420B70" w:rsidRDefault="002408F4">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1</w:t>
      </w:r>
      <w:r w:rsidR="00CF68E6" w:rsidRPr="00420B70">
        <w:rPr>
          <w:rFonts w:ascii="Times New Roman" w:cs="Times New Roman" w:hint="eastAsia"/>
        </w:rPr>
        <w:t>3</w:t>
      </w:r>
      <w:r w:rsidR="00BB36AA" w:rsidRPr="00420B70">
        <w:rPr>
          <w:rFonts w:ascii="Times New Roman" w:cs="Times New Roman" w:hint="eastAsia"/>
        </w:rPr>
        <w:t>与达州市生态红线位置关系图</w:t>
      </w:r>
    </w:p>
    <w:p w:rsidR="002408F4" w:rsidRPr="00420B70" w:rsidRDefault="002408F4">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1</w:t>
      </w:r>
      <w:r w:rsidR="00BB36AA">
        <w:rPr>
          <w:rFonts w:ascii="Times New Roman" w:cs="Times New Roman" w:hint="eastAsia"/>
        </w:rPr>
        <w:t>4</w:t>
      </w:r>
      <w:r w:rsidRPr="00420B70">
        <w:rPr>
          <w:rFonts w:ascii="Times New Roman" w:cs="Times New Roman" w:hint="eastAsia"/>
        </w:rPr>
        <w:t>项目所在地土地利用现状图</w:t>
      </w:r>
    </w:p>
    <w:p w:rsidR="002408F4" w:rsidRPr="00420B70" w:rsidRDefault="002408F4">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1</w:t>
      </w:r>
      <w:r w:rsidR="00BB36AA">
        <w:rPr>
          <w:rFonts w:ascii="Times New Roman" w:cs="Times New Roman" w:hint="eastAsia"/>
        </w:rPr>
        <w:t>5</w:t>
      </w:r>
      <w:r w:rsidRPr="00420B70">
        <w:rPr>
          <w:rFonts w:ascii="Times New Roman" w:cs="Times New Roman" w:hint="eastAsia"/>
        </w:rPr>
        <w:t>项目所在地土壤侵蚀分布图</w:t>
      </w:r>
    </w:p>
    <w:p w:rsidR="00502CEA" w:rsidRPr="00420B70" w:rsidRDefault="002408F4">
      <w:pPr>
        <w:ind w:firstLineChars="450" w:firstLine="1080"/>
        <w:rPr>
          <w:rFonts w:ascii="Times New Roman" w:cs="Times New Roman"/>
        </w:rPr>
      </w:pPr>
      <w:bookmarkStart w:id="9" w:name="OLE_LINK233"/>
      <w:bookmarkStart w:id="10" w:name="OLE_LINK234"/>
      <w:r w:rsidRPr="00420B70">
        <w:rPr>
          <w:rFonts w:ascii="Times New Roman" w:cs="Times New Roman" w:hint="eastAsia"/>
        </w:rPr>
        <w:t>附图</w:t>
      </w:r>
      <w:r w:rsidRPr="00420B70">
        <w:rPr>
          <w:rFonts w:ascii="Times New Roman" w:cs="Times New Roman" w:hint="eastAsia"/>
        </w:rPr>
        <w:t>1</w:t>
      </w:r>
      <w:bookmarkEnd w:id="9"/>
      <w:bookmarkEnd w:id="10"/>
      <w:r w:rsidR="00BB36AA">
        <w:rPr>
          <w:rFonts w:ascii="Times New Roman" w:cs="Times New Roman" w:hint="eastAsia"/>
        </w:rPr>
        <w:t>6</w:t>
      </w:r>
      <w:r w:rsidR="00502CEA" w:rsidRPr="00420B70">
        <w:rPr>
          <w:rFonts w:ascii="Times New Roman" w:cs="Times New Roman" w:hint="eastAsia"/>
        </w:rPr>
        <w:t>宣汉县水土重点防治区分区图</w:t>
      </w:r>
    </w:p>
    <w:p w:rsidR="002408F4" w:rsidRPr="00420B70" w:rsidRDefault="00502CEA">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1</w:t>
      </w:r>
      <w:r w:rsidR="00BB36AA">
        <w:rPr>
          <w:rFonts w:ascii="Times New Roman" w:cs="Times New Roman" w:hint="eastAsia"/>
        </w:rPr>
        <w:t>7</w:t>
      </w:r>
      <w:r w:rsidR="002408F4" w:rsidRPr="00420B70">
        <w:rPr>
          <w:rFonts w:ascii="Times New Roman" w:cs="Times New Roman" w:hint="eastAsia"/>
        </w:rPr>
        <w:t>项目所在地植被分布图</w:t>
      </w:r>
      <w:r w:rsidRPr="00420B70">
        <w:rPr>
          <w:rFonts w:ascii="Times New Roman" w:cs="Times New Roman" w:hint="eastAsia"/>
        </w:rPr>
        <w:t>（森林）</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1</w:t>
      </w:r>
      <w:r w:rsidR="00BB36AA">
        <w:rPr>
          <w:rFonts w:ascii="Times New Roman" w:cs="Times New Roman" w:hint="eastAsia"/>
        </w:rPr>
        <w:t>8</w:t>
      </w:r>
      <w:r w:rsidRPr="00420B70">
        <w:rPr>
          <w:rFonts w:ascii="Times New Roman" w:cs="Times New Roman" w:hint="eastAsia"/>
        </w:rPr>
        <w:t xml:space="preserve"> </w:t>
      </w:r>
      <w:r w:rsidRPr="00420B70">
        <w:rPr>
          <w:rFonts w:ascii="Times New Roman" w:cs="Times New Roman" w:hint="eastAsia"/>
        </w:rPr>
        <w:t>项目所在地耕地分布图</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00BB36AA">
        <w:rPr>
          <w:rFonts w:ascii="Times New Roman" w:cs="Times New Roman" w:hint="eastAsia"/>
        </w:rPr>
        <w:t>19</w:t>
      </w:r>
      <w:r w:rsidRPr="00420B70">
        <w:rPr>
          <w:rFonts w:ascii="Times New Roman" w:cs="Times New Roman" w:hint="eastAsia"/>
        </w:rPr>
        <w:t xml:space="preserve"> </w:t>
      </w:r>
      <w:r w:rsidRPr="00420B70">
        <w:rPr>
          <w:rFonts w:ascii="Times New Roman" w:cs="Times New Roman" w:hint="eastAsia"/>
        </w:rPr>
        <w:t>植被样方及野生动物样线调查分布图</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00CF68E6" w:rsidRPr="00420B70">
        <w:rPr>
          <w:rFonts w:ascii="Times New Roman" w:cs="Times New Roman" w:hint="eastAsia"/>
        </w:rPr>
        <w:t>2</w:t>
      </w:r>
      <w:r w:rsidR="00BB36AA">
        <w:rPr>
          <w:rFonts w:ascii="Times New Roman" w:cs="Times New Roman" w:hint="eastAsia"/>
        </w:rPr>
        <w:t>0</w:t>
      </w:r>
      <w:r w:rsidRPr="00420B70">
        <w:rPr>
          <w:rFonts w:ascii="Times New Roman" w:cs="Times New Roman" w:hint="eastAsia"/>
        </w:rPr>
        <w:t xml:space="preserve"> </w:t>
      </w:r>
      <w:r w:rsidRPr="00420B70">
        <w:rPr>
          <w:rFonts w:ascii="Times New Roman" w:cs="Times New Roman" w:hint="eastAsia"/>
        </w:rPr>
        <w:t>重点保护野生动物分布图</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2</w:t>
      </w:r>
      <w:r w:rsidR="00BB36AA">
        <w:rPr>
          <w:rFonts w:ascii="Times New Roman" w:cs="Times New Roman" w:hint="eastAsia"/>
        </w:rPr>
        <w:t>1</w:t>
      </w:r>
      <w:r w:rsidRPr="00420B70">
        <w:rPr>
          <w:rFonts w:ascii="Times New Roman" w:cs="Times New Roman" w:hint="eastAsia"/>
        </w:rPr>
        <w:t xml:space="preserve"> </w:t>
      </w:r>
      <w:r w:rsidRPr="00420B70">
        <w:rPr>
          <w:rFonts w:ascii="Times New Roman" w:cs="Times New Roman" w:hint="eastAsia"/>
        </w:rPr>
        <w:t>项目地下水评价范围及地下水环境敏感目标分布图</w:t>
      </w:r>
    </w:p>
    <w:p w:rsidR="00502CEA" w:rsidRPr="00420B70" w:rsidRDefault="00502CEA">
      <w:pPr>
        <w:ind w:firstLineChars="450" w:firstLine="1080"/>
        <w:rPr>
          <w:rFonts w:ascii="Times New Roman" w:cs="Times New Roman"/>
        </w:rPr>
      </w:pPr>
      <w:r w:rsidRPr="00420B70">
        <w:rPr>
          <w:rFonts w:ascii="Times New Roman" w:cs="Times New Roman" w:hint="eastAsia"/>
        </w:rPr>
        <w:t>附图</w:t>
      </w:r>
      <w:r w:rsidRPr="00420B70">
        <w:rPr>
          <w:rFonts w:ascii="Times New Roman" w:cs="Times New Roman" w:hint="eastAsia"/>
        </w:rPr>
        <w:t>2</w:t>
      </w:r>
      <w:r w:rsidR="00BB36AA">
        <w:rPr>
          <w:rFonts w:ascii="Times New Roman" w:cs="Times New Roman" w:hint="eastAsia"/>
        </w:rPr>
        <w:t>2</w:t>
      </w:r>
      <w:r w:rsidRPr="00420B70">
        <w:rPr>
          <w:rFonts w:ascii="Times New Roman" w:cs="Times New Roman" w:hint="eastAsia"/>
        </w:rPr>
        <w:t xml:space="preserve">-1 </w:t>
      </w:r>
      <w:r w:rsidRPr="00420B70">
        <w:rPr>
          <w:rFonts w:ascii="Times New Roman" w:cs="Times New Roman" w:hint="eastAsia"/>
        </w:rPr>
        <w:t>现场影像资料图</w:t>
      </w:r>
    </w:p>
    <w:p w:rsidR="00502CEA" w:rsidRDefault="00502CEA">
      <w:pPr>
        <w:ind w:firstLineChars="450" w:firstLine="1080"/>
        <w:rPr>
          <w:rFonts w:ascii="Times New Roman" w:cs="Times New Roman" w:hint="eastAsia"/>
        </w:rPr>
      </w:pPr>
      <w:r w:rsidRPr="00420B70">
        <w:rPr>
          <w:rFonts w:ascii="Times New Roman" w:cs="Times New Roman" w:hint="eastAsia"/>
        </w:rPr>
        <w:t>附图</w:t>
      </w:r>
      <w:r w:rsidRPr="00420B70">
        <w:rPr>
          <w:rFonts w:ascii="Times New Roman" w:cs="Times New Roman" w:hint="eastAsia"/>
        </w:rPr>
        <w:t>2</w:t>
      </w:r>
      <w:r w:rsidR="00BB36AA">
        <w:rPr>
          <w:rFonts w:ascii="Times New Roman" w:cs="Times New Roman" w:hint="eastAsia"/>
        </w:rPr>
        <w:t>2</w:t>
      </w:r>
      <w:r w:rsidRPr="00420B70">
        <w:rPr>
          <w:rFonts w:ascii="Times New Roman" w:cs="Times New Roman" w:hint="eastAsia"/>
        </w:rPr>
        <w:t xml:space="preserve">-2 </w:t>
      </w:r>
      <w:r w:rsidRPr="00420B70">
        <w:rPr>
          <w:rFonts w:ascii="Times New Roman" w:cs="Times New Roman" w:hint="eastAsia"/>
        </w:rPr>
        <w:t>现场影像资料图</w:t>
      </w:r>
    </w:p>
    <w:p w:rsidR="00DC63D5" w:rsidRPr="00420B70" w:rsidRDefault="00DC63D5">
      <w:pPr>
        <w:ind w:firstLineChars="450" w:firstLine="1080"/>
        <w:rPr>
          <w:rFonts w:ascii="Times New Roman" w:cs="Times New Roman"/>
        </w:rPr>
      </w:pPr>
      <w:r w:rsidRPr="00DC63D5">
        <w:rPr>
          <w:rFonts w:ascii="Times New Roman" w:cs="Times New Roman" w:hint="eastAsia"/>
        </w:rPr>
        <w:t>附图</w:t>
      </w:r>
      <w:r w:rsidRPr="00DC63D5">
        <w:rPr>
          <w:rFonts w:ascii="Times New Roman" w:cs="Times New Roman" w:hint="eastAsia"/>
        </w:rPr>
        <w:t>2</w:t>
      </w:r>
      <w:r>
        <w:rPr>
          <w:rFonts w:ascii="Times New Roman" w:cs="Times New Roman" w:hint="eastAsia"/>
        </w:rPr>
        <w:t>3</w:t>
      </w:r>
      <w:r w:rsidRPr="00DC63D5">
        <w:rPr>
          <w:rFonts w:ascii="Times New Roman" w:cs="Times New Roman" w:hint="eastAsia"/>
        </w:rPr>
        <w:t xml:space="preserve"> </w:t>
      </w:r>
      <w:r w:rsidRPr="00DC63D5">
        <w:rPr>
          <w:rFonts w:ascii="Times New Roman" w:cs="Times New Roman" w:hint="eastAsia"/>
        </w:rPr>
        <w:t>项目影响范围内公益林情况</w:t>
      </w:r>
    </w:p>
    <w:p w:rsidR="00117C3D" w:rsidRPr="00420B70" w:rsidRDefault="008B5B84" w:rsidP="005608CB">
      <w:pPr>
        <w:ind w:firstLineChars="0" w:firstLine="0"/>
        <w:rPr>
          <w:rFonts w:ascii="Times New Roman" w:cs="Times New Roman"/>
          <w:b/>
          <w:bCs/>
        </w:rPr>
      </w:pPr>
      <w:r w:rsidRPr="00420B70">
        <w:rPr>
          <w:rFonts w:ascii="Times New Roman" w:cs="Times New Roman"/>
          <w:b/>
          <w:bCs/>
        </w:rPr>
        <w:t>附</w:t>
      </w:r>
      <w:r w:rsidR="005608CB" w:rsidRPr="00420B70">
        <w:rPr>
          <w:rFonts w:ascii="Times New Roman" w:cs="Times New Roman" w:hint="eastAsia"/>
          <w:b/>
          <w:bCs/>
        </w:rPr>
        <w:t xml:space="preserve"> </w:t>
      </w:r>
      <w:r w:rsidR="005608CB" w:rsidRPr="00420B70">
        <w:rPr>
          <w:rFonts w:ascii="Times New Roman" w:cs="Times New Roman"/>
          <w:b/>
          <w:bCs/>
        </w:rPr>
        <w:t xml:space="preserve"> </w:t>
      </w:r>
      <w:r w:rsidRPr="00420B70">
        <w:rPr>
          <w:rFonts w:ascii="Times New Roman" w:cs="Times New Roman"/>
          <w:b/>
          <w:bCs/>
        </w:rPr>
        <w:t>件：</w:t>
      </w:r>
    </w:p>
    <w:p w:rsidR="0057458D" w:rsidRPr="00420B70" w:rsidRDefault="0057458D">
      <w:pPr>
        <w:ind w:firstLineChars="450" w:firstLine="1080"/>
        <w:rPr>
          <w:rFonts w:ascii="Times New Roman" w:cs="Times New Roman"/>
        </w:rPr>
      </w:pPr>
      <w:r w:rsidRPr="00420B70">
        <w:rPr>
          <w:rFonts w:ascii="Times New Roman" w:cs="Times New Roman"/>
        </w:rPr>
        <w:t>附件</w:t>
      </w:r>
      <w:r w:rsidRPr="00420B70">
        <w:rPr>
          <w:rFonts w:ascii="Times New Roman" w:cs="Times New Roman"/>
        </w:rPr>
        <w:t>1</w:t>
      </w:r>
      <w:r w:rsidRPr="00420B70">
        <w:rPr>
          <w:rFonts w:ascii="Times New Roman" w:cs="Times New Roman" w:hint="eastAsia"/>
        </w:rPr>
        <w:t>环境影响评价委托书</w:t>
      </w:r>
    </w:p>
    <w:p w:rsidR="00117C3D" w:rsidRPr="00420B70" w:rsidRDefault="008F32C2">
      <w:pPr>
        <w:ind w:firstLineChars="450" w:firstLine="1080"/>
        <w:rPr>
          <w:rFonts w:ascii="Times New Roman" w:cs="Times New Roman"/>
        </w:rPr>
      </w:pPr>
      <w:r w:rsidRPr="00420B70">
        <w:rPr>
          <w:rFonts w:ascii="Times New Roman" w:cs="Times New Roman"/>
        </w:rPr>
        <w:t>附件</w:t>
      </w:r>
      <w:r w:rsidR="0057458D" w:rsidRPr="00420B70">
        <w:rPr>
          <w:rFonts w:ascii="Times New Roman" w:cs="Times New Roman" w:hint="eastAsia"/>
        </w:rPr>
        <w:t>2</w:t>
      </w:r>
      <w:r w:rsidR="00404320" w:rsidRPr="00420B70">
        <w:rPr>
          <w:rFonts w:ascii="Times New Roman" w:cs="Times New Roman"/>
        </w:rPr>
        <w:t>可研批复</w:t>
      </w:r>
    </w:p>
    <w:p w:rsidR="008F32C2" w:rsidRPr="00420B70" w:rsidRDefault="008F32C2">
      <w:pPr>
        <w:ind w:firstLineChars="450" w:firstLine="1080"/>
        <w:rPr>
          <w:rFonts w:ascii="Times New Roman" w:cs="Times New Roman"/>
        </w:rPr>
      </w:pPr>
      <w:r w:rsidRPr="00420B70">
        <w:rPr>
          <w:rFonts w:ascii="Times New Roman" w:cs="Times New Roman"/>
        </w:rPr>
        <w:lastRenderedPageBreak/>
        <w:t>附件</w:t>
      </w:r>
      <w:r w:rsidR="0057458D" w:rsidRPr="00420B70">
        <w:rPr>
          <w:rFonts w:ascii="Times New Roman" w:cs="Times New Roman" w:hint="eastAsia"/>
        </w:rPr>
        <w:t>3</w:t>
      </w:r>
      <w:r w:rsidR="004E24E2" w:rsidRPr="00420B70">
        <w:rPr>
          <w:rFonts w:ascii="Times New Roman" w:cs="Times New Roman" w:hint="eastAsia"/>
        </w:rPr>
        <w:t>普光气田原国家环保总局环评批复文件</w:t>
      </w:r>
    </w:p>
    <w:p w:rsidR="005608CB" w:rsidRPr="00420B70" w:rsidRDefault="005608CB">
      <w:pPr>
        <w:ind w:firstLineChars="450" w:firstLine="1080"/>
        <w:rPr>
          <w:rFonts w:ascii="Times New Roman" w:cs="Times New Roman"/>
        </w:rPr>
      </w:pPr>
      <w:r w:rsidRPr="00420B70">
        <w:rPr>
          <w:rFonts w:ascii="Times New Roman" w:cs="Times New Roman" w:hint="eastAsia"/>
        </w:rPr>
        <w:t>附件</w:t>
      </w:r>
      <w:r w:rsidR="0057458D" w:rsidRPr="00420B70">
        <w:rPr>
          <w:rFonts w:ascii="Times New Roman" w:cs="Times New Roman" w:hint="eastAsia"/>
        </w:rPr>
        <w:t>4</w:t>
      </w:r>
      <w:r w:rsidR="004E24E2" w:rsidRPr="00420B70">
        <w:rPr>
          <w:rFonts w:ascii="Times New Roman" w:cs="Times New Roman" w:hint="eastAsia"/>
        </w:rPr>
        <w:t>大湾</w:t>
      </w:r>
      <w:r w:rsidR="004E24E2" w:rsidRPr="00420B70">
        <w:rPr>
          <w:rFonts w:ascii="Times New Roman" w:cs="Times New Roman" w:hint="eastAsia"/>
        </w:rPr>
        <w:t>403</w:t>
      </w:r>
      <w:r w:rsidR="004E24E2" w:rsidRPr="00420B70">
        <w:rPr>
          <w:rFonts w:ascii="Times New Roman" w:cs="Times New Roman" w:hint="eastAsia"/>
        </w:rPr>
        <w:t>污水站及回注站环评批复</w:t>
      </w:r>
    </w:p>
    <w:p w:rsidR="005608CB" w:rsidRPr="00420B70" w:rsidRDefault="005608CB">
      <w:pPr>
        <w:ind w:firstLineChars="450" w:firstLine="1080"/>
        <w:rPr>
          <w:rFonts w:ascii="Times New Roman" w:cs="Times New Roman"/>
        </w:rPr>
      </w:pPr>
      <w:r w:rsidRPr="00420B70">
        <w:rPr>
          <w:rFonts w:ascii="Times New Roman" w:cs="Times New Roman" w:hint="eastAsia"/>
        </w:rPr>
        <w:t>附件</w:t>
      </w:r>
      <w:r w:rsidR="0057458D" w:rsidRPr="00420B70">
        <w:rPr>
          <w:rFonts w:ascii="Times New Roman" w:cs="Times New Roman" w:hint="eastAsia"/>
        </w:rPr>
        <w:t>5</w:t>
      </w:r>
      <w:r w:rsidR="004E24E2" w:rsidRPr="00420B70">
        <w:rPr>
          <w:rFonts w:ascii="Times New Roman" w:cs="Times New Roman" w:hint="eastAsia"/>
        </w:rPr>
        <w:t>大湾</w:t>
      </w:r>
      <w:r w:rsidR="004E24E2" w:rsidRPr="00420B70">
        <w:rPr>
          <w:rFonts w:ascii="Times New Roman" w:cs="Times New Roman" w:hint="eastAsia"/>
        </w:rPr>
        <w:t>403</w:t>
      </w:r>
      <w:r w:rsidR="004E24E2" w:rsidRPr="00420B70">
        <w:rPr>
          <w:rFonts w:ascii="Times New Roman" w:cs="Times New Roman" w:hint="eastAsia"/>
        </w:rPr>
        <w:t>污水站及回注站验收批复</w:t>
      </w:r>
    </w:p>
    <w:p w:rsidR="005608CB" w:rsidRPr="00420B70" w:rsidRDefault="005608CB">
      <w:pPr>
        <w:ind w:firstLineChars="450" w:firstLine="1080"/>
        <w:rPr>
          <w:rFonts w:ascii="Times New Roman" w:cs="Times New Roman"/>
        </w:rPr>
      </w:pPr>
      <w:r w:rsidRPr="00420B70">
        <w:rPr>
          <w:rFonts w:ascii="Times New Roman" w:cs="Times New Roman" w:hint="eastAsia"/>
        </w:rPr>
        <w:t>附件</w:t>
      </w:r>
      <w:r w:rsidR="0057458D" w:rsidRPr="00420B70">
        <w:rPr>
          <w:rFonts w:ascii="Times New Roman" w:cs="Times New Roman" w:hint="eastAsia"/>
        </w:rPr>
        <w:t>6</w:t>
      </w:r>
      <w:r w:rsidR="00466139" w:rsidRPr="00420B70">
        <w:rPr>
          <w:rFonts w:ascii="Times New Roman" w:cs="Times New Roman" w:hint="eastAsia"/>
        </w:rPr>
        <w:t>引用</w:t>
      </w:r>
      <w:r w:rsidR="00BD7293" w:rsidRPr="00420B70">
        <w:rPr>
          <w:rFonts w:ascii="Times New Roman" w:cs="Times New Roman" w:hint="eastAsia"/>
        </w:rPr>
        <w:t>监</w:t>
      </w:r>
      <w:r w:rsidR="004E24E2" w:rsidRPr="00420B70">
        <w:rPr>
          <w:rFonts w:ascii="Times New Roman" w:cs="Times New Roman" w:hint="eastAsia"/>
        </w:rPr>
        <w:t>测报告</w:t>
      </w:r>
    </w:p>
    <w:p w:rsidR="00466139" w:rsidRPr="00420B70" w:rsidRDefault="00466139">
      <w:pPr>
        <w:ind w:firstLineChars="450" w:firstLine="1080"/>
        <w:rPr>
          <w:rFonts w:ascii="Times New Roman" w:cs="Times New Roman"/>
        </w:rPr>
      </w:pPr>
      <w:r w:rsidRPr="00420B70">
        <w:rPr>
          <w:rFonts w:ascii="Times New Roman" w:cs="Times New Roman" w:hint="eastAsia"/>
        </w:rPr>
        <w:t>附件</w:t>
      </w:r>
      <w:r w:rsidRPr="00420B70">
        <w:rPr>
          <w:rFonts w:ascii="Times New Roman" w:cs="Times New Roman" w:hint="eastAsia"/>
        </w:rPr>
        <w:t>7</w:t>
      </w:r>
      <w:r w:rsidRPr="00420B70">
        <w:rPr>
          <w:rFonts w:ascii="Times New Roman" w:cs="Times New Roman" w:hint="eastAsia"/>
        </w:rPr>
        <w:t>监测报告</w:t>
      </w:r>
    </w:p>
    <w:p w:rsidR="007965B8" w:rsidRPr="00420B70" w:rsidRDefault="007965B8" w:rsidP="007965B8">
      <w:pPr>
        <w:ind w:firstLineChars="450" w:firstLine="1080"/>
        <w:rPr>
          <w:rFonts w:ascii="Times New Roman" w:cs="Times New Roman"/>
        </w:rPr>
      </w:pPr>
      <w:r w:rsidRPr="00420B70">
        <w:rPr>
          <w:rFonts w:ascii="Times New Roman" w:cs="Times New Roman" w:hint="eastAsia"/>
        </w:rPr>
        <w:t>附件</w:t>
      </w:r>
      <w:r w:rsidR="00466139" w:rsidRPr="00420B70">
        <w:rPr>
          <w:rFonts w:ascii="Times New Roman" w:cs="Times New Roman" w:hint="eastAsia"/>
        </w:rPr>
        <w:t>8</w:t>
      </w:r>
      <w:r w:rsidRPr="00420B70">
        <w:rPr>
          <w:rFonts w:ascii="Times New Roman" w:cs="Times New Roman" w:hint="eastAsia"/>
        </w:rPr>
        <w:t>普光分公司危险化学品与危险废物贮存改造工程环评批复</w:t>
      </w:r>
    </w:p>
    <w:p w:rsidR="007965B8" w:rsidRPr="00420B70" w:rsidRDefault="007965B8" w:rsidP="007965B8">
      <w:pPr>
        <w:ind w:firstLineChars="450" w:firstLine="1080"/>
        <w:rPr>
          <w:rFonts w:ascii="Times New Roman" w:cs="Times New Roman"/>
        </w:rPr>
      </w:pPr>
      <w:r w:rsidRPr="00420B70">
        <w:rPr>
          <w:rFonts w:ascii="Times New Roman" w:cs="Times New Roman" w:hint="eastAsia"/>
        </w:rPr>
        <w:t>附件</w:t>
      </w:r>
      <w:r w:rsidR="00466139" w:rsidRPr="00420B70">
        <w:rPr>
          <w:rFonts w:ascii="Times New Roman" w:cs="Times New Roman" w:hint="eastAsia"/>
        </w:rPr>
        <w:t>9</w:t>
      </w:r>
      <w:r w:rsidRPr="00420B70">
        <w:rPr>
          <w:rFonts w:ascii="Times New Roman" w:cs="Times New Roman" w:hint="eastAsia"/>
        </w:rPr>
        <w:t>公司危险化学品与危险废物贮存改造工程竣工环境保护验收公示</w:t>
      </w:r>
    </w:p>
    <w:p w:rsidR="0057458D" w:rsidRPr="00420B70" w:rsidRDefault="007965B8" w:rsidP="007965B8">
      <w:pPr>
        <w:ind w:firstLineChars="450" w:firstLine="1080"/>
        <w:rPr>
          <w:rFonts w:ascii="Times New Roman" w:cs="Times New Roman"/>
        </w:rPr>
      </w:pPr>
      <w:r w:rsidRPr="00420B70">
        <w:rPr>
          <w:rFonts w:ascii="Times New Roman" w:cs="Times New Roman" w:hint="eastAsia"/>
        </w:rPr>
        <w:t>附件</w:t>
      </w:r>
      <w:r w:rsidR="00466139" w:rsidRPr="00420B70">
        <w:rPr>
          <w:rFonts w:ascii="Times New Roman" w:cs="Times New Roman" w:hint="eastAsia"/>
        </w:rPr>
        <w:t>10</w:t>
      </w:r>
      <w:r w:rsidRPr="00420B70">
        <w:rPr>
          <w:rFonts w:ascii="Times New Roman" w:cs="Times New Roman" w:hint="eastAsia"/>
        </w:rPr>
        <w:t>现有危废处置协议</w:t>
      </w:r>
    </w:p>
    <w:p w:rsidR="005608CB" w:rsidRPr="00420B70" w:rsidRDefault="005608CB">
      <w:pPr>
        <w:ind w:firstLineChars="450" w:firstLine="1080"/>
        <w:rPr>
          <w:rFonts w:ascii="Times New Roman" w:cs="Times New Roman"/>
        </w:rPr>
      </w:pPr>
      <w:r w:rsidRPr="00420B70">
        <w:rPr>
          <w:rFonts w:ascii="Times New Roman" w:cs="Times New Roman" w:hint="eastAsia"/>
        </w:rPr>
        <w:t>附件</w:t>
      </w:r>
      <w:r w:rsidR="00466139" w:rsidRPr="00420B70">
        <w:rPr>
          <w:rFonts w:ascii="Times New Roman" w:cs="Times New Roman" w:hint="eastAsia"/>
        </w:rPr>
        <w:t>11</w:t>
      </w:r>
      <w:r w:rsidR="00BD7293" w:rsidRPr="00420B70">
        <w:rPr>
          <w:rFonts w:ascii="Times New Roman" w:cs="Times New Roman" w:hint="eastAsia"/>
        </w:rPr>
        <w:t>应急预案备案文件</w:t>
      </w:r>
    </w:p>
    <w:p w:rsidR="00BD7293" w:rsidRPr="00420B70" w:rsidRDefault="005608CB">
      <w:pPr>
        <w:ind w:firstLineChars="450" w:firstLine="1080"/>
        <w:rPr>
          <w:rFonts w:ascii="Times New Roman" w:cs="Times New Roman"/>
        </w:rPr>
      </w:pPr>
      <w:r w:rsidRPr="00420B70">
        <w:rPr>
          <w:rFonts w:ascii="Times New Roman" w:cs="Times New Roman" w:hint="eastAsia"/>
        </w:rPr>
        <w:t>附件</w:t>
      </w:r>
      <w:r w:rsidR="0057458D" w:rsidRPr="00420B70">
        <w:rPr>
          <w:rFonts w:ascii="Times New Roman" w:cs="Times New Roman" w:hint="eastAsia"/>
        </w:rPr>
        <w:t>1</w:t>
      </w:r>
      <w:r w:rsidR="00466139" w:rsidRPr="00420B70">
        <w:rPr>
          <w:rFonts w:ascii="Times New Roman" w:cs="Times New Roman" w:hint="eastAsia"/>
        </w:rPr>
        <w:t>2</w:t>
      </w:r>
      <w:r w:rsidR="00BD7293" w:rsidRPr="00420B70">
        <w:rPr>
          <w:rFonts w:ascii="Times New Roman" w:cs="Times New Roman" w:hint="eastAsia"/>
        </w:rPr>
        <w:t>大湾污水处理站监测报告</w:t>
      </w:r>
    </w:p>
    <w:p w:rsidR="00404320" w:rsidRPr="00420B70" w:rsidRDefault="00404320">
      <w:pPr>
        <w:ind w:firstLineChars="450" w:firstLine="1080"/>
        <w:rPr>
          <w:rFonts w:ascii="Times New Roman" w:cs="Times New Roman"/>
        </w:rPr>
      </w:pPr>
      <w:r w:rsidRPr="00420B70">
        <w:rPr>
          <w:rFonts w:ascii="Times New Roman" w:cs="Times New Roman" w:hint="eastAsia"/>
        </w:rPr>
        <w:t>附件</w:t>
      </w:r>
      <w:r w:rsidR="0057458D" w:rsidRPr="00420B70">
        <w:rPr>
          <w:rFonts w:ascii="Times New Roman" w:cs="Times New Roman" w:hint="eastAsia"/>
        </w:rPr>
        <w:t>1</w:t>
      </w:r>
      <w:r w:rsidR="00466139" w:rsidRPr="00420B70">
        <w:rPr>
          <w:rFonts w:ascii="Times New Roman" w:cs="Times New Roman" w:hint="eastAsia"/>
        </w:rPr>
        <w:t>3</w:t>
      </w:r>
      <w:r w:rsidR="00BD7293" w:rsidRPr="00420B70">
        <w:rPr>
          <w:rFonts w:ascii="Times New Roman" w:cs="Times New Roman" w:hint="eastAsia"/>
        </w:rPr>
        <w:t>毛开</w:t>
      </w:r>
      <w:r w:rsidR="00BD7293" w:rsidRPr="00420B70">
        <w:rPr>
          <w:rFonts w:ascii="Times New Roman" w:cs="Times New Roman" w:hint="eastAsia"/>
        </w:rPr>
        <w:t>1</w:t>
      </w:r>
      <w:r w:rsidR="00BD7293" w:rsidRPr="00420B70">
        <w:rPr>
          <w:rFonts w:ascii="Times New Roman" w:cs="Times New Roman" w:hint="eastAsia"/>
        </w:rPr>
        <w:t>井回注站监测报告</w:t>
      </w:r>
    </w:p>
    <w:p w:rsidR="00404320" w:rsidRPr="00420B70" w:rsidRDefault="00404320">
      <w:pPr>
        <w:ind w:firstLineChars="450" w:firstLine="1080"/>
        <w:rPr>
          <w:rFonts w:ascii="Times New Roman" w:cs="Times New Roman"/>
        </w:rPr>
      </w:pPr>
      <w:r w:rsidRPr="00420B70">
        <w:rPr>
          <w:rFonts w:ascii="Times New Roman" w:cs="Times New Roman" w:hint="eastAsia"/>
        </w:rPr>
        <w:t>附件</w:t>
      </w:r>
      <w:r w:rsidR="0057458D" w:rsidRPr="00420B70">
        <w:rPr>
          <w:rFonts w:ascii="Times New Roman" w:cs="Times New Roman" w:hint="eastAsia"/>
        </w:rPr>
        <w:t>1</w:t>
      </w:r>
      <w:r w:rsidR="00466139" w:rsidRPr="00420B70">
        <w:rPr>
          <w:rFonts w:ascii="Times New Roman" w:cs="Times New Roman" w:hint="eastAsia"/>
        </w:rPr>
        <w:t>4</w:t>
      </w:r>
      <w:r w:rsidR="00BD7293" w:rsidRPr="00420B70">
        <w:rPr>
          <w:rFonts w:ascii="Times New Roman" w:cs="Times New Roman" w:hint="eastAsia"/>
        </w:rPr>
        <w:t>达市府函〔</w:t>
      </w:r>
      <w:r w:rsidR="00BD7293" w:rsidRPr="00420B70">
        <w:rPr>
          <w:rFonts w:ascii="Times New Roman" w:cs="Times New Roman" w:hint="eastAsia"/>
        </w:rPr>
        <w:t>2020</w:t>
      </w:r>
      <w:r w:rsidR="00BD7293" w:rsidRPr="00420B70">
        <w:rPr>
          <w:rFonts w:ascii="Times New Roman" w:cs="Times New Roman" w:hint="eastAsia"/>
        </w:rPr>
        <w:t>〕</w:t>
      </w:r>
      <w:r w:rsidR="00BD7293" w:rsidRPr="00420B70">
        <w:rPr>
          <w:rFonts w:ascii="Times New Roman" w:cs="Times New Roman" w:hint="eastAsia"/>
        </w:rPr>
        <w:t>124</w:t>
      </w:r>
      <w:r w:rsidR="00BD7293" w:rsidRPr="00420B70">
        <w:rPr>
          <w:rFonts w:ascii="Times New Roman" w:cs="Times New Roman" w:hint="eastAsia"/>
        </w:rPr>
        <w:t>号关于划定万源市、宣汉县和大竹县乡镇及以下集中式饮用水水源地保护区的批复</w:t>
      </w:r>
    </w:p>
    <w:p w:rsidR="005608CB" w:rsidRPr="00420B70" w:rsidRDefault="005608CB">
      <w:pPr>
        <w:ind w:firstLineChars="450" w:firstLine="1080"/>
        <w:rPr>
          <w:rFonts w:ascii="Times New Roman" w:cs="Times New Roman"/>
        </w:rPr>
      </w:pPr>
      <w:r w:rsidRPr="00420B70">
        <w:rPr>
          <w:rFonts w:ascii="Times New Roman" w:cs="Times New Roman" w:hint="eastAsia"/>
        </w:rPr>
        <w:t>附件</w:t>
      </w:r>
      <w:r w:rsidR="00404320" w:rsidRPr="00420B70">
        <w:rPr>
          <w:rFonts w:ascii="Times New Roman" w:cs="Times New Roman" w:hint="eastAsia"/>
        </w:rPr>
        <w:t>1</w:t>
      </w:r>
      <w:r w:rsidR="00466139" w:rsidRPr="00420B70">
        <w:rPr>
          <w:rFonts w:ascii="Times New Roman" w:cs="Times New Roman" w:hint="eastAsia"/>
        </w:rPr>
        <w:t>5</w:t>
      </w:r>
      <w:r w:rsidR="00BD7293" w:rsidRPr="00420B70">
        <w:rPr>
          <w:rFonts w:ascii="Times New Roman" w:cs="Times New Roman" w:hint="eastAsia"/>
        </w:rPr>
        <w:t>达市环办发〔</w:t>
      </w:r>
      <w:r w:rsidR="00BD7293" w:rsidRPr="00420B70">
        <w:rPr>
          <w:rFonts w:ascii="Times New Roman" w:cs="Times New Roman" w:hint="eastAsia"/>
        </w:rPr>
        <w:t>2021</w:t>
      </w:r>
      <w:r w:rsidR="00BD7293" w:rsidRPr="00420B70">
        <w:rPr>
          <w:rFonts w:ascii="Times New Roman" w:cs="Times New Roman" w:hint="eastAsia"/>
        </w:rPr>
        <w:t>〕</w:t>
      </w:r>
      <w:r w:rsidR="00BD7293" w:rsidRPr="00420B70">
        <w:rPr>
          <w:rFonts w:ascii="Times New Roman" w:cs="Times New Roman" w:hint="eastAsia"/>
        </w:rPr>
        <w:t>24</w:t>
      </w:r>
      <w:r w:rsidR="00BD7293" w:rsidRPr="00420B70">
        <w:rPr>
          <w:rFonts w:ascii="Times New Roman" w:cs="Times New Roman" w:hint="eastAsia"/>
        </w:rPr>
        <w:t>号</w:t>
      </w:r>
      <w:r w:rsidR="00BD7293" w:rsidRPr="00420B70">
        <w:rPr>
          <w:rFonts w:ascii="Times New Roman" w:cs="Times New Roman" w:hint="eastAsia"/>
        </w:rPr>
        <w:t xml:space="preserve"> </w:t>
      </w:r>
      <w:r w:rsidR="00BD7293" w:rsidRPr="00420B70">
        <w:rPr>
          <w:rFonts w:ascii="Times New Roman" w:cs="Times New Roman" w:hint="eastAsia"/>
        </w:rPr>
        <w:t>关于进一步加强固体废物污染防治工作的通知</w:t>
      </w:r>
    </w:p>
    <w:p w:rsidR="005608CB" w:rsidRPr="00420B70" w:rsidRDefault="005608CB">
      <w:pPr>
        <w:ind w:firstLineChars="450" w:firstLine="1080"/>
        <w:rPr>
          <w:rFonts w:ascii="Times New Roman" w:cs="Times New Roman"/>
        </w:rPr>
      </w:pPr>
      <w:r w:rsidRPr="00420B70">
        <w:rPr>
          <w:rFonts w:ascii="Times New Roman" w:cs="Times New Roman" w:hint="eastAsia"/>
        </w:rPr>
        <w:t>附件</w:t>
      </w:r>
      <w:r w:rsidR="00404320" w:rsidRPr="00420B70">
        <w:rPr>
          <w:rFonts w:ascii="Times New Roman" w:cs="Times New Roman" w:hint="eastAsia"/>
        </w:rPr>
        <w:t>1</w:t>
      </w:r>
      <w:r w:rsidR="00466139" w:rsidRPr="00420B70">
        <w:rPr>
          <w:rFonts w:ascii="Times New Roman" w:cs="Times New Roman" w:hint="eastAsia"/>
        </w:rPr>
        <w:t>6</w:t>
      </w:r>
      <w:r w:rsidR="00BD7293" w:rsidRPr="00420B70">
        <w:rPr>
          <w:rFonts w:ascii="Times New Roman" w:cs="Times New Roman" w:hint="eastAsia"/>
        </w:rPr>
        <w:t>达市府发〔</w:t>
      </w:r>
      <w:r w:rsidR="00BD7293" w:rsidRPr="00420B70">
        <w:rPr>
          <w:rFonts w:ascii="Times New Roman" w:cs="Times New Roman" w:hint="eastAsia"/>
        </w:rPr>
        <w:t>2021</w:t>
      </w:r>
      <w:r w:rsidR="00BD7293" w:rsidRPr="00420B70">
        <w:rPr>
          <w:rFonts w:ascii="Times New Roman" w:cs="Times New Roman" w:hint="eastAsia"/>
        </w:rPr>
        <w:t>〕</w:t>
      </w:r>
      <w:r w:rsidR="00BD7293" w:rsidRPr="00420B70">
        <w:rPr>
          <w:rFonts w:ascii="Times New Roman" w:cs="Times New Roman" w:hint="eastAsia"/>
        </w:rPr>
        <w:t>17</w:t>
      </w:r>
      <w:r w:rsidR="00BD7293" w:rsidRPr="00420B70">
        <w:rPr>
          <w:rFonts w:ascii="Times New Roman" w:cs="Times New Roman" w:hint="eastAsia"/>
        </w:rPr>
        <w:t>号</w:t>
      </w:r>
    </w:p>
    <w:p w:rsidR="005608CB" w:rsidRDefault="004475B5">
      <w:pPr>
        <w:ind w:firstLineChars="450" w:firstLine="1080"/>
        <w:rPr>
          <w:rFonts w:ascii="Times New Roman" w:cs="Times New Roman"/>
        </w:rPr>
      </w:pPr>
      <w:r w:rsidRPr="00420B70">
        <w:rPr>
          <w:rFonts w:ascii="Times New Roman" w:cs="Times New Roman" w:hint="eastAsia"/>
        </w:rPr>
        <w:t>附件</w:t>
      </w:r>
      <w:r w:rsidR="007965B8" w:rsidRPr="00420B70">
        <w:rPr>
          <w:rFonts w:ascii="Times New Roman" w:cs="Times New Roman" w:hint="eastAsia"/>
        </w:rPr>
        <w:t>1</w:t>
      </w:r>
      <w:r w:rsidR="00466139" w:rsidRPr="00420B70">
        <w:rPr>
          <w:rFonts w:ascii="Times New Roman" w:cs="Times New Roman" w:hint="eastAsia"/>
        </w:rPr>
        <w:t>7</w:t>
      </w:r>
      <w:r w:rsidR="00BD7293" w:rsidRPr="00420B70">
        <w:rPr>
          <w:rFonts w:ascii="Times New Roman" w:cs="Times New Roman" w:hint="eastAsia"/>
        </w:rPr>
        <w:t>水土流失重点保护区川水函</w:t>
      </w:r>
      <w:r w:rsidR="00BD7293" w:rsidRPr="00420B70">
        <w:rPr>
          <w:rFonts w:ascii="Times New Roman" w:cs="Times New Roman" w:hint="eastAsia"/>
        </w:rPr>
        <w:t>[2017]482</w:t>
      </w:r>
      <w:r w:rsidR="00BD7293" w:rsidRPr="00420B70">
        <w:rPr>
          <w:rFonts w:ascii="Times New Roman" w:cs="Times New Roman" w:hint="eastAsia"/>
        </w:rPr>
        <w:t>号</w:t>
      </w:r>
    </w:p>
    <w:p w:rsidR="00CE4A52" w:rsidRDefault="00CE4A52">
      <w:pPr>
        <w:ind w:firstLineChars="450" w:firstLine="1080"/>
        <w:rPr>
          <w:rFonts w:ascii="Times New Roman" w:cs="Times New Roman"/>
        </w:rPr>
      </w:pPr>
      <w:r w:rsidRPr="00CE4A52">
        <w:rPr>
          <w:rFonts w:ascii="Times New Roman" w:cs="Times New Roman" w:hint="eastAsia"/>
        </w:rPr>
        <w:t>附件</w:t>
      </w:r>
      <w:r w:rsidRPr="00CE4A52">
        <w:rPr>
          <w:rFonts w:ascii="Times New Roman" w:cs="Times New Roman" w:hint="eastAsia"/>
        </w:rPr>
        <w:t xml:space="preserve">18 </w:t>
      </w:r>
      <w:r w:rsidRPr="00CE4A52">
        <w:rPr>
          <w:rFonts w:ascii="Times New Roman" w:cs="Times New Roman" w:hint="eastAsia"/>
        </w:rPr>
        <w:t>大湾</w:t>
      </w:r>
      <w:r w:rsidRPr="00CE4A52">
        <w:rPr>
          <w:rFonts w:ascii="Times New Roman" w:cs="Times New Roman" w:hint="eastAsia"/>
        </w:rPr>
        <w:t>4</w:t>
      </w:r>
      <w:r w:rsidRPr="00CE4A52">
        <w:rPr>
          <w:rFonts w:ascii="Times New Roman" w:cs="Times New Roman" w:hint="eastAsia"/>
        </w:rPr>
        <w:t>井钻井工程环境影响评价报告表的批复</w:t>
      </w:r>
    </w:p>
    <w:p w:rsidR="00CE4A52" w:rsidRDefault="00CE4A52">
      <w:pPr>
        <w:ind w:firstLineChars="450" w:firstLine="1080"/>
        <w:rPr>
          <w:rFonts w:ascii="Times New Roman" w:cs="Times New Roman"/>
        </w:rPr>
      </w:pPr>
      <w:r w:rsidRPr="00CE4A52">
        <w:rPr>
          <w:rFonts w:ascii="Times New Roman" w:cs="Times New Roman" w:hint="eastAsia"/>
        </w:rPr>
        <w:t>附件</w:t>
      </w:r>
      <w:r w:rsidRPr="00CE4A52">
        <w:rPr>
          <w:rFonts w:ascii="Times New Roman" w:cs="Times New Roman" w:hint="eastAsia"/>
        </w:rPr>
        <w:t xml:space="preserve">19 </w:t>
      </w:r>
      <w:r w:rsidRPr="00CE4A52">
        <w:rPr>
          <w:rFonts w:ascii="Times New Roman" w:cs="Times New Roman" w:hint="eastAsia"/>
        </w:rPr>
        <w:t>大湾</w:t>
      </w:r>
      <w:r w:rsidRPr="00CE4A52">
        <w:rPr>
          <w:rFonts w:ascii="Times New Roman" w:cs="Times New Roman" w:hint="eastAsia"/>
        </w:rPr>
        <w:t>4</w:t>
      </w:r>
      <w:r w:rsidRPr="00CE4A52">
        <w:rPr>
          <w:rFonts w:ascii="Times New Roman" w:cs="Times New Roman" w:hint="eastAsia"/>
        </w:rPr>
        <w:t>井探井工程竣工环境保护验收意见</w:t>
      </w:r>
    </w:p>
    <w:p w:rsidR="00CE4A52" w:rsidRDefault="00CE4A52">
      <w:pPr>
        <w:ind w:firstLineChars="450" w:firstLine="1080"/>
        <w:rPr>
          <w:rFonts w:ascii="Times New Roman" w:cs="Times New Roman"/>
        </w:rPr>
      </w:pPr>
      <w:r w:rsidRPr="00CE4A52">
        <w:rPr>
          <w:rFonts w:ascii="Times New Roman" w:cs="Times New Roman" w:hint="eastAsia"/>
        </w:rPr>
        <w:t>附件</w:t>
      </w:r>
      <w:r w:rsidRPr="00CE4A52">
        <w:rPr>
          <w:rFonts w:ascii="Times New Roman" w:cs="Times New Roman" w:hint="eastAsia"/>
        </w:rPr>
        <w:t>20 D4031-2</w:t>
      </w:r>
      <w:r w:rsidRPr="00CE4A52">
        <w:rPr>
          <w:rFonts w:ascii="Times New Roman" w:cs="Times New Roman" w:hint="eastAsia"/>
        </w:rPr>
        <w:t>采气工程项目环境影响报告书的批复</w:t>
      </w:r>
    </w:p>
    <w:p w:rsidR="00CE4A52" w:rsidRPr="00420B70" w:rsidRDefault="00CE4A52">
      <w:pPr>
        <w:ind w:firstLineChars="450" w:firstLine="1080"/>
        <w:rPr>
          <w:rFonts w:ascii="Times New Roman" w:cs="Times New Roman"/>
        </w:rPr>
      </w:pPr>
      <w:r w:rsidRPr="00CE4A52">
        <w:rPr>
          <w:rFonts w:ascii="Times New Roman" w:cs="Times New Roman" w:hint="eastAsia"/>
        </w:rPr>
        <w:t>附件</w:t>
      </w:r>
      <w:r w:rsidRPr="00CE4A52">
        <w:rPr>
          <w:rFonts w:ascii="Times New Roman" w:cs="Times New Roman" w:hint="eastAsia"/>
        </w:rPr>
        <w:t>21 D4031-2</w:t>
      </w:r>
      <w:r w:rsidRPr="00CE4A52">
        <w:rPr>
          <w:rFonts w:ascii="Times New Roman" w:cs="Times New Roman" w:hint="eastAsia"/>
        </w:rPr>
        <w:t>采气工程项目竣工环保验收意见</w:t>
      </w:r>
    </w:p>
    <w:p w:rsidR="004475B5" w:rsidRPr="00420B70" w:rsidRDefault="00BD7293">
      <w:pPr>
        <w:ind w:firstLineChars="450" w:firstLine="1080"/>
        <w:rPr>
          <w:rFonts w:ascii="Times New Roman" w:cs="Times New Roman"/>
        </w:rPr>
      </w:pPr>
      <w:r w:rsidRPr="00420B70">
        <w:rPr>
          <w:rFonts w:ascii="Times New Roman" w:cs="Times New Roman"/>
        </w:rPr>
        <w:t xml:space="preserve"> </w:t>
      </w:r>
    </w:p>
    <w:p w:rsidR="00117C3D" w:rsidRPr="00420B70" w:rsidRDefault="008B5B84" w:rsidP="005608CB">
      <w:pPr>
        <w:ind w:firstLineChars="0" w:firstLine="0"/>
        <w:rPr>
          <w:rFonts w:ascii="Times New Roman" w:cs="Times New Roman"/>
          <w:b/>
          <w:bCs/>
        </w:rPr>
      </w:pPr>
      <w:r w:rsidRPr="00420B70">
        <w:rPr>
          <w:rFonts w:ascii="Times New Roman" w:cs="Times New Roman"/>
          <w:b/>
          <w:bCs/>
        </w:rPr>
        <w:t>附</w:t>
      </w:r>
      <w:r w:rsidR="005608CB" w:rsidRPr="00420B70">
        <w:rPr>
          <w:rFonts w:ascii="Times New Roman" w:cs="Times New Roman" w:hint="eastAsia"/>
          <w:b/>
          <w:bCs/>
        </w:rPr>
        <w:t xml:space="preserve"> </w:t>
      </w:r>
      <w:r w:rsidR="005608CB" w:rsidRPr="00420B70">
        <w:rPr>
          <w:rFonts w:ascii="Times New Roman" w:cs="Times New Roman"/>
          <w:b/>
          <w:bCs/>
        </w:rPr>
        <w:t xml:space="preserve"> </w:t>
      </w:r>
      <w:r w:rsidRPr="00420B70">
        <w:rPr>
          <w:rFonts w:ascii="Times New Roman" w:cs="Times New Roman"/>
          <w:b/>
          <w:bCs/>
        </w:rPr>
        <w:t>表：</w:t>
      </w:r>
    </w:p>
    <w:p w:rsidR="00117C3D" w:rsidRPr="00420B70" w:rsidRDefault="008B5B84">
      <w:pPr>
        <w:ind w:firstLineChars="450" w:firstLine="1080"/>
        <w:rPr>
          <w:rFonts w:ascii="Times New Roman" w:cs="Times New Roman"/>
        </w:rPr>
      </w:pPr>
      <w:r w:rsidRPr="00420B70">
        <w:rPr>
          <w:rFonts w:ascii="Times New Roman" w:cs="Times New Roman"/>
        </w:rPr>
        <w:t>附表</w:t>
      </w:r>
      <w:r w:rsidR="008F32C2" w:rsidRPr="00420B70">
        <w:rPr>
          <w:rFonts w:ascii="Times New Roman" w:cs="Times New Roman"/>
        </w:rPr>
        <w:t xml:space="preserve"> </w:t>
      </w:r>
      <w:r w:rsidRPr="00420B70">
        <w:rPr>
          <w:rFonts w:ascii="Times New Roman" w:cs="Times New Roman"/>
        </w:rPr>
        <w:t>建设项目环评审批基础信息表</w:t>
      </w:r>
    </w:p>
    <w:p w:rsidR="00117C3D" w:rsidRPr="00420B70" w:rsidRDefault="00117C3D">
      <w:pPr>
        <w:ind w:firstLineChars="450" w:firstLine="1080"/>
        <w:rPr>
          <w:rFonts w:ascii="Times New Roman" w:cs="Times New Roman"/>
        </w:rPr>
        <w:sectPr w:rsidR="00117C3D" w:rsidRPr="00420B70" w:rsidSect="00BA4F10">
          <w:headerReference w:type="even" r:id="rId13"/>
          <w:headerReference w:type="default" r:id="rId14"/>
          <w:footerReference w:type="even" r:id="rId15"/>
          <w:footerReference w:type="default" r:id="rId16"/>
          <w:headerReference w:type="first" r:id="rId17"/>
          <w:footerReference w:type="first" r:id="rId18"/>
          <w:pgSz w:w="11910" w:h="16840"/>
          <w:pgMar w:top="1280" w:right="1280" w:bottom="1300" w:left="1280" w:header="885" w:footer="1097" w:gutter="0"/>
          <w:pgNumType w:fmt="upperRoman" w:start="1"/>
          <w:cols w:space="720"/>
        </w:sectPr>
      </w:pPr>
    </w:p>
    <w:p w:rsidR="00117C3D" w:rsidRPr="00420B70" w:rsidRDefault="008B5B84" w:rsidP="008B5B84">
      <w:pPr>
        <w:keepNext/>
        <w:keepLines/>
        <w:ind w:firstLineChars="0" w:firstLine="0"/>
        <w:jc w:val="left"/>
        <w:outlineLvl w:val="0"/>
        <w:rPr>
          <w:rFonts w:ascii="Times New Roman" w:cs="Times New Roman"/>
          <w:kern w:val="44"/>
          <w:sz w:val="32"/>
          <w:szCs w:val="44"/>
        </w:rPr>
      </w:pPr>
      <w:bookmarkStart w:id="11" w:name="_Toc81515242"/>
      <w:r w:rsidRPr="00420B70">
        <w:rPr>
          <w:rFonts w:ascii="Times New Roman" w:cs="Times New Roman"/>
          <w:b/>
          <w:kern w:val="44"/>
          <w:sz w:val="32"/>
          <w:szCs w:val="44"/>
        </w:rPr>
        <w:lastRenderedPageBreak/>
        <w:t>概述</w:t>
      </w:r>
      <w:bookmarkEnd w:id="0"/>
      <w:bookmarkEnd w:id="11"/>
    </w:p>
    <w:p w:rsidR="00117C3D" w:rsidRPr="00420B70" w:rsidRDefault="008B5B84" w:rsidP="006E46FC">
      <w:pPr>
        <w:keepNext/>
        <w:keepLines/>
        <w:spacing w:before="120"/>
        <w:ind w:firstLineChars="0" w:firstLine="0"/>
        <w:outlineLvl w:val="1"/>
        <w:rPr>
          <w:rFonts w:ascii="Times New Roman" w:cs="Times New Roman"/>
          <w:b/>
          <w:bCs/>
          <w:sz w:val="28"/>
          <w:szCs w:val="32"/>
        </w:rPr>
      </w:pPr>
      <w:bookmarkStart w:id="12" w:name="_Toc19815913"/>
      <w:bookmarkStart w:id="13" w:name="_Toc81515243"/>
      <w:r w:rsidRPr="00420B70">
        <w:rPr>
          <w:rFonts w:ascii="Times New Roman" w:cs="Times New Roman"/>
          <w:b/>
          <w:bCs/>
          <w:sz w:val="28"/>
          <w:szCs w:val="32"/>
        </w:rPr>
        <w:t>一、项目由来</w:t>
      </w:r>
      <w:bookmarkEnd w:id="12"/>
      <w:bookmarkEnd w:id="13"/>
    </w:p>
    <w:p w:rsidR="00586C59" w:rsidRPr="00420B70" w:rsidRDefault="00FC563D" w:rsidP="00272A45">
      <w:pPr>
        <w:pStyle w:val="afa"/>
        <w:ind w:firstLine="480"/>
      </w:pPr>
      <w:bookmarkStart w:id="14" w:name="_Hlk81418990"/>
      <w:bookmarkStart w:id="15" w:name="_Hlk52829788"/>
      <w:r>
        <w:rPr>
          <w:rFonts w:hint="eastAsia"/>
        </w:rPr>
        <w:t>普光气田位于四川省达州市宣汉县境内，大湾区块位于普光气田北部，包括大湾构造和毛坝构造</w:t>
      </w:r>
      <w:r>
        <w:rPr>
          <w:rFonts w:hint="eastAsia"/>
        </w:rPr>
        <w:t>2</w:t>
      </w:r>
      <w:r>
        <w:rPr>
          <w:rFonts w:hint="eastAsia"/>
        </w:rPr>
        <w:t>个气藏。</w:t>
      </w:r>
      <w:r>
        <w:rPr>
          <w:rFonts w:hint="eastAsia"/>
        </w:rPr>
        <w:t>2012</w:t>
      </w:r>
      <w:r>
        <w:rPr>
          <w:rFonts w:hint="eastAsia"/>
        </w:rPr>
        <w:t>年大湾区块投产，投产</w:t>
      </w:r>
      <w:r>
        <w:rPr>
          <w:rFonts w:hint="eastAsia"/>
        </w:rPr>
        <w:t>14</w:t>
      </w:r>
      <w:r>
        <w:rPr>
          <w:rFonts w:hint="eastAsia"/>
        </w:rPr>
        <w:t>口开发井。</w:t>
      </w:r>
      <w:r w:rsidRPr="000B2A7F">
        <w:t>大湾</w:t>
      </w:r>
      <w:r w:rsidRPr="000B2A7F">
        <w:t>402</w:t>
      </w:r>
      <w:r w:rsidRPr="000B2A7F">
        <w:t>井区滩体面积最大，储层有效厚度大，同时，试气获得较高产能，因此，分析该井区具有较好的挖潜空间。综合沉积、储层展布等研究成果，</w:t>
      </w:r>
      <w:r>
        <w:rPr>
          <w:rFonts w:hint="eastAsia"/>
        </w:rPr>
        <w:t>为落实大湾南部相变带储层展布范围，提高储量动用程度，</w:t>
      </w:r>
      <w:r w:rsidR="008C70CC" w:rsidRPr="00420B70">
        <w:t>中国石油化工股份有限公司中原油田普光分公司</w:t>
      </w:r>
      <w:r w:rsidR="008C70CC" w:rsidRPr="00420B70">
        <w:rPr>
          <w:rFonts w:hint="eastAsia"/>
        </w:rPr>
        <w:t>拟</w:t>
      </w:r>
      <w:r w:rsidR="00042195" w:rsidRPr="00420B70">
        <w:t>实施新建</w:t>
      </w:r>
      <w:r w:rsidR="00420B70" w:rsidRPr="00420B70">
        <w:t>普光气田</w:t>
      </w:r>
      <w:r w:rsidR="00420B70" w:rsidRPr="00420B70">
        <w:t>D4031-3H</w:t>
      </w:r>
      <w:r w:rsidR="00420B70" w:rsidRPr="00420B70">
        <w:t>井钻井及试采工程</w:t>
      </w:r>
      <w:bookmarkStart w:id="16" w:name="OLE_LINK23"/>
      <w:bookmarkStart w:id="17" w:name="OLE_LINK24"/>
      <w:r w:rsidR="00586C59" w:rsidRPr="00420B70">
        <w:rPr>
          <w:rFonts w:hint="eastAsia"/>
        </w:rPr>
        <w:t>。</w:t>
      </w:r>
      <w:bookmarkStart w:id="18" w:name="_Hlk80477079"/>
      <w:bookmarkEnd w:id="16"/>
      <w:bookmarkEnd w:id="17"/>
    </w:p>
    <w:p w:rsidR="00055EC3" w:rsidRPr="00420B70" w:rsidRDefault="00042195" w:rsidP="00272A45">
      <w:pPr>
        <w:pStyle w:val="afa"/>
        <w:ind w:firstLine="480"/>
      </w:pPr>
      <w:bookmarkStart w:id="19" w:name="OLE_LINK40"/>
      <w:r w:rsidRPr="00420B70">
        <w:t>本项目</w:t>
      </w:r>
      <w:r w:rsidR="00C001C8" w:rsidRPr="00420B70">
        <w:t>采用</w:t>
      </w:r>
      <w:r w:rsidR="00C001C8" w:rsidRPr="00420B70">
        <w:t>“</w:t>
      </w:r>
      <w:r w:rsidR="00C001C8" w:rsidRPr="00420B70">
        <w:t>全湿气加热保温</w:t>
      </w:r>
      <w:r w:rsidR="00272A45" w:rsidRPr="00420B70">
        <w:rPr>
          <w:rFonts w:hint="eastAsia"/>
        </w:rPr>
        <w:t>混</w:t>
      </w:r>
      <w:r w:rsidR="00C001C8" w:rsidRPr="00420B70">
        <w:t>输工艺</w:t>
      </w:r>
      <w:r w:rsidR="00C001C8" w:rsidRPr="00420B70">
        <w:t>”</w:t>
      </w:r>
      <w:r w:rsidR="00C001C8" w:rsidRPr="00420B70">
        <w:t>。</w:t>
      </w:r>
      <w:r w:rsidR="00B11B9F" w:rsidRPr="00420B70">
        <w:rPr>
          <w:rFonts w:ascii="宋体" w:cs="宋体"/>
          <w:szCs w:val="24"/>
        </w:rPr>
        <w:t xml:space="preserve"> </w:t>
      </w:r>
      <w:r w:rsidR="00272A45" w:rsidRPr="00420B70">
        <w:rPr>
          <w:rFonts w:hint="eastAsia"/>
        </w:rPr>
        <w:t>针对</w:t>
      </w:r>
      <w:r w:rsidR="00FC563D">
        <w:rPr>
          <w:rFonts w:hint="eastAsia"/>
        </w:rPr>
        <w:t>D4031-3H</w:t>
      </w:r>
      <w:r w:rsidR="00FC563D">
        <w:rPr>
          <w:rFonts w:hint="eastAsia"/>
        </w:rPr>
        <w:t>井</w:t>
      </w:r>
      <w:r w:rsidR="00272A45" w:rsidRPr="00420B70">
        <w:rPr>
          <w:rFonts w:hint="eastAsia"/>
        </w:rPr>
        <w:t>采用湿气加热保温、气液混输工艺，井口天然气经采气树节流后经过两级加热节流，计量后接入</w:t>
      </w:r>
      <w:r w:rsidR="00420B70" w:rsidRPr="00420B70">
        <w:t>D403</w:t>
      </w:r>
      <w:r w:rsidR="00420B70" w:rsidRPr="00420B70">
        <w:t>集气站</w:t>
      </w:r>
      <w:r w:rsidR="00272A45" w:rsidRPr="00420B70">
        <w:rPr>
          <w:rFonts w:hint="eastAsia"/>
        </w:rPr>
        <w:t>，进入</w:t>
      </w:r>
      <w:r w:rsidR="00272A45" w:rsidRPr="00420B70">
        <w:t>4#</w:t>
      </w:r>
      <w:r w:rsidR="0043787D" w:rsidRPr="00420B70">
        <w:rPr>
          <w:rFonts w:hint="eastAsia"/>
        </w:rPr>
        <w:t>线与上游来气一同输往集气总站</w:t>
      </w:r>
      <w:r w:rsidR="00586C59" w:rsidRPr="00420B70">
        <w:rPr>
          <w:rFonts w:hint="eastAsia"/>
        </w:rPr>
        <w:t>。</w:t>
      </w:r>
      <w:r w:rsidR="00FC563D">
        <w:rPr>
          <w:rFonts w:hint="eastAsia"/>
        </w:rPr>
        <w:t>D4031-3H</w:t>
      </w:r>
      <w:r w:rsidR="00FC563D">
        <w:rPr>
          <w:rFonts w:hint="eastAsia"/>
        </w:rPr>
        <w:t>井</w:t>
      </w:r>
      <w:r w:rsidR="0043787D" w:rsidRPr="00420B70">
        <w:rPr>
          <w:rFonts w:hint="eastAsia"/>
        </w:rPr>
        <w:t>配产</w:t>
      </w:r>
      <w:r w:rsidR="00F33E9D">
        <w:rPr>
          <w:rFonts w:hint="eastAsia"/>
        </w:rPr>
        <w:t>60</w:t>
      </w:r>
      <w:r w:rsidR="00F33E9D">
        <w:rPr>
          <w:rFonts w:hint="eastAsia"/>
        </w:rPr>
        <w:t>万立方米</w:t>
      </w:r>
      <w:r w:rsidR="00F33E9D">
        <w:rPr>
          <w:rFonts w:hint="eastAsia"/>
        </w:rPr>
        <w:t>/</w:t>
      </w:r>
      <w:r w:rsidR="00F33E9D">
        <w:rPr>
          <w:rFonts w:hint="eastAsia"/>
        </w:rPr>
        <w:t>天</w:t>
      </w:r>
      <w:r w:rsidR="0043787D" w:rsidRPr="00420B70">
        <w:rPr>
          <w:rFonts w:hint="eastAsia"/>
        </w:rPr>
        <w:t>，期末累产气</w:t>
      </w:r>
      <w:r w:rsidR="00F33E9D">
        <w:rPr>
          <w:rFonts w:hint="eastAsia"/>
        </w:rPr>
        <w:t>12.08</w:t>
      </w:r>
      <w:r w:rsidR="00F33E9D">
        <w:rPr>
          <w:rFonts w:hint="eastAsia"/>
        </w:rPr>
        <w:t>亿立方米</w:t>
      </w:r>
      <w:r w:rsidR="00AB72A1" w:rsidRPr="00420B70">
        <w:rPr>
          <w:rFonts w:hint="eastAsia"/>
        </w:rPr>
        <w:t>，本项目试采期为</w:t>
      </w:r>
      <w:r w:rsidR="00AB72A1" w:rsidRPr="00420B70">
        <w:rPr>
          <w:rFonts w:hint="eastAsia"/>
        </w:rPr>
        <w:t>2</w:t>
      </w:r>
      <w:r w:rsidR="00AB72A1" w:rsidRPr="00420B70">
        <w:rPr>
          <w:rFonts w:hint="eastAsia"/>
        </w:rPr>
        <w:t>年，若能够满足后期大湾区块开发需要，则现有设施设备继续服务于</w:t>
      </w:r>
      <w:r w:rsidR="00AB72A1" w:rsidRPr="00420B70">
        <w:t>大湾</w:t>
      </w:r>
      <w:r w:rsidR="00AB72A1" w:rsidRPr="00420B70">
        <w:rPr>
          <w:rFonts w:hint="eastAsia"/>
        </w:rPr>
        <w:t>区块开发，并需按照区块开发相关要求另行办理相关环保手续</w:t>
      </w:r>
      <w:r w:rsidR="00AB72A1" w:rsidRPr="00420B70">
        <w:t>。</w:t>
      </w:r>
      <w:r w:rsidR="00055EC3" w:rsidRPr="00420B70">
        <w:t>具体</w:t>
      </w:r>
      <w:r w:rsidRPr="00420B70">
        <w:t>建设内容为</w:t>
      </w:r>
      <w:r w:rsidR="00055EC3" w:rsidRPr="00420B70">
        <w:t>：</w:t>
      </w:r>
    </w:p>
    <w:p w:rsidR="0043787D" w:rsidRPr="00420B70" w:rsidRDefault="00055EC3" w:rsidP="002330C4">
      <w:pPr>
        <w:pStyle w:val="afa"/>
        <w:ind w:firstLine="480"/>
      </w:pPr>
      <w:bookmarkStart w:id="20" w:name="OLE_LINK98"/>
      <w:bookmarkStart w:id="21" w:name="OLE_LINK145"/>
      <w:bookmarkStart w:id="22" w:name="OLE_LINK281"/>
      <w:bookmarkStart w:id="23" w:name="_Hlk80437017"/>
      <w:r w:rsidRPr="00420B70">
        <w:t>（</w:t>
      </w:r>
      <w:r w:rsidRPr="00420B70">
        <w:t>1</w:t>
      </w:r>
      <w:r w:rsidRPr="00420B70">
        <w:t>）</w:t>
      </w:r>
      <w:r w:rsidR="0043787D" w:rsidRPr="00420B70">
        <w:rPr>
          <w:rFonts w:hint="eastAsia"/>
        </w:rPr>
        <w:t>气藏地质与气藏工程</w:t>
      </w:r>
    </w:p>
    <w:p w:rsidR="0043787D" w:rsidRPr="00420B70" w:rsidRDefault="00F33E9D" w:rsidP="00F33E9D">
      <w:pPr>
        <w:pStyle w:val="afa"/>
        <w:ind w:firstLine="480"/>
      </w:pPr>
      <w:bookmarkStart w:id="24" w:name="OLE_LINK29"/>
      <w:bookmarkStart w:id="25" w:name="OLE_LINK30"/>
      <w:r>
        <w:rPr>
          <w:rFonts w:hint="eastAsia"/>
        </w:rPr>
        <w:t>大湾</w:t>
      </w:r>
      <w:r>
        <w:rPr>
          <w:rFonts w:hint="eastAsia"/>
        </w:rPr>
        <w:t>4031-3H</w:t>
      </w:r>
      <w:r>
        <w:rPr>
          <w:rFonts w:hint="eastAsia"/>
        </w:rPr>
        <w:t>井设计目的：提高气藏采气速度和采出程度。本井预计钻遇气层</w:t>
      </w:r>
      <w:r>
        <w:rPr>
          <w:rFonts w:hint="eastAsia"/>
        </w:rPr>
        <w:t>600</w:t>
      </w:r>
      <w:r>
        <w:rPr>
          <w:rFonts w:hint="eastAsia"/>
        </w:rPr>
        <w:t>米，可实现井区储量全部动用，日产气</w:t>
      </w:r>
      <w:r>
        <w:rPr>
          <w:rFonts w:hint="eastAsia"/>
        </w:rPr>
        <w:t>60</w:t>
      </w:r>
      <w:r>
        <w:rPr>
          <w:rFonts w:hint="eastAsia"/>
        </w:rPr>
        <w:t>万立方米</w:t>
      </w:r>
      <w:r>
        <w:rPr>
          <w:rFonts w:hint="eastAsia"/>
        </w:rPr>
        <w:t>/</w:t>
      </w:r>
      <w:r>
        <w:rPr>
          <w:rFonts w:hint="eastAsia"/>
        </w:rPr>
        <w:t>天，</w:t>
      </w:r>
      <w:r w:rsidRPr="00420B70">
        <w:rPr>
          <w:rFonts w:hint="eastAsia"/>
        </w:rPr>
        <w:t>试采期为</w:t>
      </w:r>
      <w:r w:rsidRPr="00420B70">
        <w:rPr>
          <w:rFonts w:hint="eastAsia"/>
        </w:rPr>
        <w:t>2</w:t>
      </w:r>
      <w:r w:rsidRPr="00420B70">
        <w:rPr>
          <w:rFonts w:hint="eastAsia"/>
        </w:rPr>
        <w:t>年，</w:t>
      </w:r>
      <w:r>
        <w:rPr>
          <w:rFonts w:hint="eastAsia"/>
        </w:rPr>
        <w:t>期末累产气</w:t>
      </w:r>
      <w:r>
        <w:rPr>
          <w:rFonts w:hint="eastAsia"/>
        </w:rPr>
        <w:t>12.08</w:t>
      </w:r>
      <w:r>
        <w:rPr>
          <w:rFonts w:hint="eastAsia"/>
        </w:rPr>
        <w:t>亿立方米</w:t>
      </w:r>
      <w:bookmarkEnd w:id="24"/>
      <w:bookmarkEnd w:id="25"/>
      <w:r w:rsidR="0043787D" w:rsidRPr="00420B70">
        <w:rPr>
          <w:rFonts w:hint="eastAsia"/>
        </w:rPr>
        <w:t>。</w:t>
      </w:r>
    </w:p>
    <w:p w:rsidR="0043787D" w:rsidRPr="00420B70" w:rsidRDefault="0043787D" w:rsidP="002330C4">
      <w:pPr>
        <w:pStyle w:val="afa"/>
        <w:ind w:firstLine="480"/>
      </w:pPr>
      <w:r w:rsidRPr="00420B70">
        <w:t>（</w:t>
      </w:r>
      <w:r w:rsidRPr="00420B70">
        <w:t>2</w:t>
      </w:r>
      <w:r w:rsidRPr="00420B70">
        <w:t>）</w:t>
      </w:r>
      <w:r w:rsidRPr="00420B70">
        <w:rPr>
          <w:rFonts w:hint="eastAsia"/>
        </w:rPr>
        <w:t>钻前工程</w:t>
      </w:r>
    </w:p>
    <w:p w:rsidR="0043787D" w:rsidRPr="00420B70" w:rsidRDefault="00F33E9D" w:rsidP="00F33E9D">
      <w:pPr>
        <w:pStyle w:val="afa"/>
        <w:ind w:firstLine="480"/>
      </w:pPr>
      <w:r>
        <w:rPr>
          <w:rFonts w:hint="eastAsia"/>
        </w:rPr>
        <w:t>利用原大湾</w:t>
      </w:r>
      <w:r>
        <w:rPr>
          <w:rFonts w:hint="eastAsia"/>
        </w:rPr>
        <w:t>4</w:t>
      </w:r>
      <w:r>
        <w:rPr>
          <w:rFonts w:hint="eastAsia"/>
        </w:rPr>
        <w:t>采气站扩建井场，新建方井</w:t>
      </w:r>
      <w:r>
        <w:rPr>
          <w:rFonts w:hint="eastAsia"/>
        </w:rPr>
        <w:t>1</w:t>
      </w:r>
      <w:r>
        <w:rPr>
          <w:rFonts w:hint="eastAsia"/>
        </w:rPr>
        <w:t>座、清水池</w:t>
      </w:r>
      <w:r>
        <w:rPr>
          <w:rFonts w:hint="eastAsia"/>
        </w:rPr>
        <w:t>1</w:t>
      </w:r>
      <w:r>
        <w:rPr>
          <w:rFonts w:hint="eastAsia"/>
        </w:rPr>
        <w:t>座、井架基础</w:t>
      </w:r>
      <w:r>
        <w:rPr>
          <w:rFonts w:hint="eastAsia"/>
        </w:rPr>
        <w:t>1</w:t>
      </w:r>
      <w:r>
        <w:rPr>
          <w:rFonts w:hint="eastAsia"/>
        </w:rPr>
        <w:t>座、储备罐、循环罐等设备基础，清理污水池封存固废</w:t>
      </w:r>
      <w:r w:rsidR="0043787D" w:rsidRPr="00420B70">
        <w:rPr>
          <w:rFonts w:hint="eastAsia"/>
        </w:rPr>
        <w:t>。</w:t>
      </w:r>
    </w:p>
    <w:p w:rsidR="0043787D" w:rsidRPr="00420B70" w:rsidRDefault="0043787D" w:rsidP="002330C4">
      <w:pPr>
        <w:pStyle w:val="afa"/>
        <w:ind w:firstLine="480"/>
        <w:rPr>
          <w:bCs/>
        </w:rPr>
      </w:pPr>
      <w:r w:rsidRPr="00420B70">
        <w:rPr>
          <w:rFonts w:hint="eastAsia"/>
        </w:rPr>
        <w:t>（</w:t>
      </w:r>
      <w:r w:rsidRPr="00420B70">
        <w:rPr>
          <w:rFonts w:hint="eastAsia"/>
        </w:rPr>
        <w:t>3</w:t>
      </w:r>
      <w:r w:rsidRPr="00420B70">
        <w:rPr>
          <w:rFonts w:hint="eastAsia"/>
        </w:rPr>
        <w:t>）</w:t>
      </w:r>
      <w:r w:rsidRPr="00420B70">
        <w:rPr>
          <w:rFonts w:hint="eastAsia"/>
          <w:bCs/>
        </w:rPr>
        <w:t>钻井工程</w:t>
      </w:r>
    </w:p>
    <w:p w:rsidR="0043787D" w:rsidRPr="00420B70" w:rsidRDefault="00F33E9D" w:rsidP="00F33E9D">
      <w:pPr>
        <w:pStyle w:val="afa"/>
        <w:ind w:firstLine="480"/>
      </w:pPr>
      <w:r>
        <w:rPr>
          <w:rFonts w:hint="eastAsia"/>
        </w:rPr>
        <w:t>设计井别为开发井，目的层为飞仙关组，井型为水平井，水平位移</w:t>
      </w:r>
      <w:r>
        <w:rPr>
          <w:rFonts w:hint="eastAsia"/>
        </w:rPr>
        <w:t>1446.06</w:t>
      </w:r>
      <w:r>
        <w:rPr>
          <w:rFonts w:hint="eastAsia"/>
        </w:rPr>
        <w:t>米，采用三开井身结构，裸眼完井，设计井深</w:t>
      </w:r>
      <w:r>
        <w:rPr>
          <w:rFonts w:hint="eastAsia"/>
        </w:rPr>
        <w:t>6269.27</w:t>
      </w:r>
      <w:r>
        <w:rPr>
          <w:rFonts w:hint="eastAsia"/>
        </w:rPr>
        <w:t>米</w:t>
      </w:r>
      <w:r w:rsidR="0043787D" w:rsidRPr="00420B70">
        <w:rPr>
          <w:rFonts w:hint="eastAsia"/>
        </w:rPr>
        <w:t>。</w:t>
      </w:r>
      <w:r w:rsidR="0043787D" w:rsidRPr="00420B70">
        <w:cr/>
      </w:r>
      <w:r w:rsidR="0043787D" w:rsidRPr="00420B70">
        <w:rPr>
          <w:rFonts w:hint="eastAsia"/>
        </w:rPr>
        <w:t xml:space="preserve">    </w:t>
      </w:r>
      <w:r w:rsidR="0043787D" w:rsidRPr="00420B70">
        <w:rPr>
          <w:rFonts w:hint="eastAsia"/>
        </w:rPr>
        <w:t>（</w:t>
      </w:r>
      <w:r w:rsidR="0043787D" w:rsidRPr="00420B70">
        <w:rPr>
          <w:rFonts w:hint="eastAsia"/>
        </w:rPr>
        <w:t>4</w:t>
      </w:r>
      <w:r w:rsidR="0043787D" w:rsidRPr="00420B70">
        <w:rPr>
          <w:rFonts w:hint="eastAsia"/>
        </w:rPr>
        <w:t>）采气工程</w:t>
      </w:r>
    </w:p>
    <w:p w:rsidR="0043787D" w:rsidRPr="00420B70" w:rsidRDefault="00F33E9D" w:rsidP="00F33E9D">
      <w:pPr>
        <w:pStyle w:val="afa"/>
        <w:ind w:firstLine="480"/>
      </w:pPr>
      <w:r>
        <w:rPr>
          <w:rFonts w:hint="eastAsia"/>
        </w:rPr>
        <w:t>采用“钻采一体化投产”模式，分</w:t>
      </w:r>
      <w:r>
        <w:rPr>
          <w:rFonts w:hint="eastAsia"/>
        </w:rPr>
        <w:t>6</w:t>
      </w:r>
      <w:r>
        <w:rPr>
          <w:rFonts w:hint="eastAsia"/>
        </w:rPr>
        <w:t>级进行酸化改造，Φ</w:t>
      </w:r>
      <w:r>
        <w:rPr>
          <w:rFonts w:hint="eastAsia"/>
        </w:rPr>
        <w:t>88.9</w:t>
      </w:r>
      <w:r>
        <w:rPr>
          <w:rFonts w:hint="eastAsia"/>
        </w:rPr>
        <w:t>毫米分级酸化</w:t>
      </w:r>
      <w:r>
        <w:rPr>
          <w:rFonts w:hint="eastAsia"/>
        </w:rPr>
        <w:t>-</w:t>
      </w:r>
      <w:r>
        <w:rPr>
          <w:rFonts w:hint="eastAsia"/>
        </w:rPr>
        <w:t>生产一体化完井管柱。永久封隔器及以上完井油管采用Φ</w:t>
      </w:r>
      <w:r>
        <w:rPr>
          <w:rFonts w:hint="eastAsia"/>
        </w:rPr>
        <w:t>88.9</w:t>
      </w:r>
      <w:r>
        <w:rPr>
          <w:rFonts w:hint="eastAsia"/>
        </w:rPr>
        <w:t>×</w:t>
      </w:r>
      <w:r>
        <w:rPr>
          <w:rFonts w:hint="eastAsia"/>
        </w:rPr>
        <w:t>6.45</w:t>
      </w:r>
      <w:r>
        <w:rPr>
          <w:rFonts w:hint="eastAsia"/>
        </w:rPr>
        <w:t>毫米</w:t>
      </w:r>
      <w:r>
        <w:rPr>
          <w:rFonts w:hint="eastAsia"/>
        </w:rPr>
        <w:t>4c</w:t>
      </w:r>
      <w:r>
        <w:rPr>
          <w:rFonts w:hint="eastAsia"/>
        </w:rPr>
        <w:t>类镍基合金油管；永久封隔器以下采用Φ</w:t>
      </w:r>
      <w:r>
        <w:rPr>
          <w:rFonts w:hint="eastAsia"/>
        </w:rPr>
        <w:t>88.9</w:t>
      </w:r>
      <w:r>
        <w:rPr>
          <w:rFonts w:hint="eastAsia"/>
        </w:rPr>
        <w:t>×</w:t>
      </w:r>
      <w:r>
        <w:rPr>
          <w:rFonts w:hint="eastAsia"/>
        </w:rPr>
        <w:t>6.45</w:t>
      </w:r>
      <w:r>
        <w:rPr>
          <w:rFonts w:hint="eastAsia"/>
        </w:rPr>
        <w:t>毫米</w:t>
      </w:r>
      <w:r>
        <w:rPr>
          <w:rFonts w:hint="eastAsia"/>
        </w:rPr>
        <w:t>110SS</w:t>
      </w:r>
      <w:r>
        <w:rPr>
          <w:rFonts w:hint="eastAsia"/>
        </w:rPr>
        <w:t>油管。采用</w:t>
      </w:r>
      <w:r>
        <w:rPr>
          <w:rFonts w:hint="eastAsia"/>
        </w:rPr>
        <w:t>HH</w:t>
      </w:r>
      <w:r>
        <w:rPr>
          <w:rFonts w:hint="eastAsia"/>
        </w:rPr>
        <w:t>级</w:t>
      </w:r>
      <w:r>
        <w:rPr>
          <w:rFonts w:hint="eastAsia"/>
        </w:rPr>
        <w:t>70</w:t>
      </w:r>
      <w:r>
        <w:rPr>
          <w:rFonts w:hint="eastAsia"/>
        </w:rPr>
        <w:t>兆帕采气井口，配套</w:t>
      </w:r>
      <w:r>
        <w:rPr>
          <w:rFonts w:hint="eastAsia"/>
        </w:rPr>
        <w:t>70</w:t>
      </w:r>
      <w:r>
        <w:rPr>
          <w:rFonts w:hint="eastAsia"/>
        </w:rPr>
        <w:t>兆帕地面控制系统。施工排量</w:t>
      </w:r>
      <w:r>
        <w:rPr>
          <w:rFonts w:hint="eastAsia"/>
        </w:rPr>
        <w:t>6-7</w:t>
      </w:r>
      <w:r>
        <w:rPr>
          <w:rFonts w:hint="eastAsia"/>
        </w:rPr>
        <w:t>立方米</w:t>
      </w:r>
      <w:r>
        <w:rPr>
          <w:rFonts w:hint="eastAsia"/>
        </w:rPr>
        <w:t>/</w:t>
      </w:r>
      <w:r>
        <w:rPr>
          <w:rFonts w:hint="eastAsia"/>
        </w:rPr>
        <w:t>分钟，井口最高压力</w:t>
      </w:r>
      <w:r>
        <w:rPr>
          <w:rFonts w:hint="eastAsia"/>
        </w:rPr>
        <w:t>65</w:t>
      </w:r>
      <w:r>
        <w:rPr>
          <w:rFonts w:hint="eastAsia"/>
        </w:rPr>
        <w:t>兆帕，总液量</w:t>
      </w:r>
      <w:r>
        <w:rPr>
          <w:rFonts w:hint="eastAsia"/>
        </w:rPr>
        <w:t>1375</w:t>
      </w:r>
      <w:r>
        <w:rPr>
          <w:rFonts w:hint="eastAsia"/>
        </w:rPr>
        <w:t>立方米</w:t>
      </w:r>
      <w:r w:rsidR="0043787D" w:rsidRPr="00420B70">
        <w:rPr>
          <w:rFonts w:hint="eastAsia"/>
        </w:rPr>
        <w:t>。</w:t>
      </w:r>
    </w:p>
    <w:p w:rsidR="0043787D" w:rsidRPr="00420B70" w:rsidRDefault="0043787D" w:rsidP="0043787D">
      <w:pPr>
        <w:pStyle w:val="afa"/>
        <w:ind w:firstLine="480"/>
      </w:pPr>
      <w:r w:rsidRPr="00420B70">
        <w:rPr>
          <w:rFonts w:hint="eastAsia"/>
        </w:rPr>
        <w:lastRenderedPageBreak/>
        <w:t>（</w:t>
      </w:r>
      <w:r w:rsidRPr="00420B70">
        <w:rPr>
          <w:rFonts w:hint="eastAsia"/>
        </w:rPr>
        <w:t>5</w:t>
      </w:r>
      <w:r w:rsidRPr="00420B70">
        <w:rPr>
          <w:rFonts w:hint="eastAsia"/>
        </w:rPr>
        <w:t>）地面集输工程</w:t>
      </w:r>
    </w:p>
    <w:p w:rsidR="0043787D" w:rsidRPr="00420B70" w:rsidRDefault="00F33E9D" w:rsidP="00F33E9D">
      <w:pPr>
        <w:pStyle w:val="afa"/>
        <w:ind w:firstLine="480"/>
      </w:pPr>
      <w:r>
        <w:rPr>
          <w:rFonts w:hint="eastAsia"/>
        </w:rPr>
        <w:t>大湾</w:t>
      </w:r>
      <w:r>
        <w:rPr>
          <w:rFonts w:hint="eastAsia"/>
        </w:rPr>
        <w:t>4031-3H</w:t>
      </w:r>
      <w:r>
        <w:rPr>
          <w:rFonts w:hint="eastAsia"/>
        </w:rPr>
        <w:t>井口来气经采气树节流后，通过新建站外采气管道（</w:t>
      </w:r>
      <w:r>
        <w:rPr>
          <w:rFonts w:hint="eastAsia"/>
        </w:rPr>
        <w:t>300</w:t>
      </w:r>
      <w:r>
        <w:rPr>
          <w:rFonts w:hint="eastAsia"/>
        </w:rPr>
        <w:t>米），输往</w:t>
      </w:r>
      <w:r>
        <w:rPr>
          <w:rFonts w:hint="eastAsia"/>
        </w:rPr>
        <w:t>D403</w:t>
      </w:r>
      <w:r>
        <w:rPr>
          <w:rFonts w:hint="eastAsia"/>
        </w:rPr>
        <w:t>集气站，依托</w:t>
      </w:r>
      <w:r>
        <w:rPr>
          <w:rFonts w:hint="eastAsia"/>
        </w:rPr>
        <w:t>D403</w:t>
      </w:r>
      <w:r>
        <w:rPr>
          <w:rFonts w:hint="eastAsia"/>
        </w:rPr>
        <w:t>已有临时分酸、加热、节流流程，外输至天然气净化厂。新建井口流程，设备利旧。并配套通信、自控、防腐等</w:t>
      </w:r>
      <w:r w:rsidR="0043787D" w:rsidRPr="00420B70">
        <w:rPr>
          <w:rFonts w:hint="eastAsia"/>
        </w:rPr>
        <w:t>。</w:t>
      </w:r>
      <w:bookmarkEnd w:id="19"/>
      <w:bookmarkEnd w:id="20"/>
      <w:bookmarkEnd w:id="21"/>
      <w:bookmarkEnd w:id="22"/>
    </w:p>
    <w:p w:rsidR="00502B3B" w:rsidRPr="00420B70" w:rsidRDefault="00502B3B" w:rsidP="0037392F">
      <w:pPr>
        <w:pStyle w:val="afa"/>
        <w:ind w:firstLine="480"/>
      </w:pPr>
      <w:r w:rsidRPr="00420B70">
        <w:rPr>
          <w:rFonts w:hint="eastAsia"/>
        </w:rPr>
        <w:t>本</w:t>
      </w:r>
      <w:r w:rsidRPr="00420B70">
        <w:t>项目总投资</w:t>
      </w:r>
      <w:r w:rsidR="00F33E9D">
        <w:rPr>
          <w:rFonts w:hint="eastAsia"/>
        </w:rPr>
        <w:t>11286</w:t>
      </w:r>
      <w:r w:rsidRPr="00420B70">
        <w:t>万元，其中环保投资</w:t>
      </w:r>
      <w:r w:rsidR="00F33E9D">
        <w:rPr>
          <w:rFonts w:hint="eastAsia"/>
        </w:rPr>
        <w:t>480</w:t>
      </w:r>
      <w:r w:rsidR="00F33E9D">
        <w:rPr>
          <w:rFonts w:hint="eastAsia"/>
        </w:rPr>
        <w:t>万元</w:t>
      </w:r>
      <w:r w:rsidRPr="00420B70">
        <w:t>，占项目总投资的</w:t>
      </w:r>
      <w:r w:rsidR="00F33E9D">
        <w:rPr>
          <w:rFonts w:hint="eastAsia"/>
        </w:rPr>
        <w:t>4.25%</w:t>
      </w:r>
      <w:r w:rsidRPr="00420B70">
        <w:rPr>
          <w:rFonts w:hint="eastAsia"/>
        </w:rPr>
        <w:t>。</w:t>
      </w:r>
    </w:p>
    <w:bookmarkEnd w:id="18"/>
    <w:bookmarkEnd w:id="23"/>
    <w:p w:rsidR="00277566" w:rsidRPr="00420B70" w:rsidRDefault="00277566" w:rsidP="00DE660A">
      <w:pPr>
        <w:pStyle w:val="afa"/>
        <w:ind w:firstLine="480"/>
      </w:pPr>
      <w:r w:rsidRPr="00420B70">
        <w:t>根据《中华人民共和国环境保护法》（</w:t>
      </w:r>
      <w:r w:rsidRPr="00420B70">
        <w:t>2015</w:t>
      </w:r>
      <w:r w:rsidRPr="00420B70">
        <w:t>年</w:t>
      </w:r>
      <w:r w:rsidRPr="00420B70">
        <w:t>1</w:t>
      </w:r>
      <w:r w:rsidRPr="00420B70">
        <w:t>月</w:t>
      </w:r>
      <w:r w:rsidRPr="00420B70">
        <w:t>1</w:t>
      </w:r>
      <w:r w:rsidRPr="00420B70">
        <w:t>日实施）、《中华人民共和国环境影响评价法》（</w:t>
      </w:r>
      <w:r w:rsidRPr="00420B70">
        <w:t>2018</w:t>
      </w:r>
      <w:r w:rsidRPr="00420B70">
        <w:t>年</w:t>
      </w:r>
      <w:r w:rsidRPr="00420B70">
        <w:t>12</w:t>
      </w:r>
      <w:r w:rsidRPr="00420B70">
        <w:t>月</w:t>
      </w:r>
      <w:r w:rsidRPr="00420B70">
        <w:t>29</w:t>
      </w:r>
      <w:r w:rsidRPr="00420B70">
        <w:t>日实施）、</w:t>
      </w:r>
      <w:r w:rsidR="00C001C8" w:rsidRPr="00420B70">
        <w:t>《建设项目环境影响评价分类管理名录》（</w:t>
      </w:r>
      <w:r w:rsidR="00C001C8" w:rsidRPr="00420B70">
        <w:t>2021</w:t>
      </w:r>
      <w:r w:rsidR="00C001C8" w:rsidRPr="00420B70">
        <w:t>年版）</w:t>
      </w:r>
      <w:r w:rsidRPr="00420B70">
        <w:t>等的有关规定，建设过程中或者建成投产后可能对环境产生影响的新建、扩建、改建、迁建项目及区域开发建设项目，必须执行环境影响评价制度。根据国家</w:t>
      </w:r>
      <w:r w:rsidR="00C001C8" w:rsidRPr="00420B70">
        <w:t>生态环境部</w:t>
      </w:r>
      <w:r w:rsidRPr="00420B70">
        <w:t>制定的</w:t>
      </w:r>
      <w:r w:rsidR="00C001C8" w:rsidRPr="00420B70">
        <w:t>《建设项目环境影响评价分类管理名录》（</w:t>
      </w:r>
      <w:r w:rsidR="00C001C8" w:rsidRPr="00420B70">
        <w:t>2021</w:t>
      </w:r>
      <w:r w:rsidR="00C001C8" w:rsidRPr="00420B70">
        <w:t>年版）</w:t>
      </w:r>
      <w:r w:rsidRPr="00420B70">
        <w:t>中的相关要求，本项目属于</w:t>
      </w:r>
      <w:r w:rsidRPr="00420B70">
        <w:t>“</w:t>
      </w:r>
      <w:r w:rsidR="00DE660A" w:rsidRPr="00420B70">
        <w:t>五</w:t>
      </w:r>
      <w:r w:rsidRPr="00420B70">
        <w:t>、</w:t>
      </w:r>
      <w:r w:rsidR="00DE660A" w:rsidRPr="00420B70">
        <w:t>石油和天然气开采业</w:t>
      </w:r>
      <w:r w:rsidR="00DE660A" w:rsidRPr="00420B70">
        <w:t>07</w:t>
      </w:r>
      <w:r w:rsidRPr="00420B70">
        <w:t>-</w:t>
      </w:r>
      <w:r w:rsidR="00DE660A" w:rsidRPr="00420B70">
        <w:t>8</w:t>
      </w:r>
      <w:r w:rsidRPr="00420B70">
        <w:t>、</w:t>
      </w:r>
      <w:r w:rsidR="00DE660A" w:rsidRPr="00420B70">
        <w:t>陆地天然气开采</w:t>
      </w:r>
      <w:r w:rsidR="00FA4C86" w:rsidRPr="00420B70">
        <w:rPr>
          <w:rFonts w:hint="eastAsia"/>
        </w:rPr>
        <w:t>0721</w:t>
      </w:r>
      <w:r w:rsidR="00435B22" w:rsidRPr="00420B70">
        <w:rPr>
          <w:rFonts w:hint="eastAsia"/>
        </w:rPr>
        <w:t>-</w:t>
      </w:r>
      <w:r w:rsidR="00DE660A" w:rsidRPr="00420B70">
        <w:t>涉及环境敏感区的（含内部集输管线建设）</w:t>
      </w:r>
      <w:r w:rsidR="0037392F" w:rsidRPr="00420B70">
        <w:t>”</w:t>
      </w:r>
      <w:r w:rsidR="00DE660A" w:rsidRPr="00420B70">
        <w:t>。本项目涉及</w:t>
      </w:r>
      <w:r w:rsidR="00E22778" w:rsidRPr="00420B70">
        <w:rPr>
          <w:rFonts w:hint="eastAsia"/>
        </w:rPr>
        <w:t>嘉陵江及沱江中下游国家级</w:t>
      </w:r>
      <w:r w:rsidR="004B6624" w:rsidRPr="00420B70">
        <w:rPr>
          <w:rFonts w:hint="eastAsia"/>
        </w:rPr>
        <w:t>水土</w:t>
      </w:r>
      <w:r w:rsidR="00E22778" w:rsidRPr="00420B70">
        <w:rPr>
          <w:rFonts w:hint="eastAsia"/>
        </w:rPr>
        <w:t>流失重点治理区</w:t>
      </w:r>
      <w:r w:rsidR="00EA51F0" w:rsidRPr="00420B70">
        <w:rPr>
          <w:rFonts w:hint="eastAsia"/>
        </w:rPr>
        <w:t>（宣汉县水土保持重点防治分区图见附图</w:t>
      </w:r>
      <w:r w:rsidR="00EA51F0" w:rsidRPr="00420B70">
        <w:rPr>
          <w:rFonts w:hint="eastAsia"/>
        </w:rPr>
        <w:t>1</w:t>
      </w:r>
      <w:r w:rsidR="005A3CC0" w:rsidRPr="00420B70">
        <w:rPr>
          <w:rFonts w:hint="eastAsia"/>
        </w:rPr>
        <w:t>5</w:t>
      </w:r>
      <w:r w:rsidR="00EA51F0" w:rsidRPr="00420B70">
        <w:rPr>
          <w:rFonts w:hint="eastAsia"/>
        </w:rPr>
        <w:t>）</w:t>
      </w:r>
      <w:r w:rsidR="00DE660A" w:rsidRPr="00420B70">
        <w:t>，故</w:t>
      </w:r>
      <w:r w:rsidRPr="00420B70">
        <w:t>应当编制环境影响报告书。</w:t>
      </w:r>
    </w:p>
    <w:bookmarkEnd w:id="14"/>
    <w:p w:rsidR="00277566" w:rsidRPr="00420B70" w:rsidRDefault="00C001C8" w:rsidP="00277566">
      <w:pPr>
        <w:pStyle w:val="afa"/>
        <w:ind w:firstLine="480"/>
      </w:pPr>
      <w:r w:rsidRPr="00420B70">
        <w:t>中国石油化工股份有限公司中原油田普光分公司</w:t>
      </w:r>
      <w:r w:rsidR="00277566" w:rsidRPr="00420B70">
        <w:t>委托</w:t>
      </w:r>
      <w:r w:rsidR="0037392F" w:rsidRPr="00420B70">
        <w:rPr>
          <w:rFonts w:hint="eastAsia"/>
        </w:rPr>
        <w:t>重庆后科环保有限责任公司</w:t>
      </w:r>
      <w:r w:rsidR="00277566" w:rsidRPr="00420B70">
        <w:t>承担本项目环境影响评价工作。接受委托后，</w:t>
      </w:r>
      <w:r w:rsidR="0037392F" w:rsidRPr="00420B70">
        <w:t>我公司立即</w:t>
      </w:r>
      <w:r w:rsidR="00277566" w:rsidRPr="00420B70">
        <w:t>成立项目</w:t>
      </w:r>
      <w:r w:rsidR="00126822" w:rsidRPr="00420B70">
        <w:t>组</w:t>
      </w:r>
      <w:r w:rsidR="00277566" w:rsidRPr="00420B70">
        <w:t>，并随即对该项目建设沿线及其周边的自然环境进行踏勘调查，并收集了与项目有关的建设及技术资料，根据建设项目环境影响评价导则、规范及要求，编制《</w:t>
      </w:r>
      <w:r w:rsidR="00420B70" w:rsidRPr="00420B70">
        <w:t>普光气田</w:t>
      </w:r>
      <w:r w:rsidR="00420B70" w:rsidRPr="00420B70">
        <w:t>D4031-3H</w:t>
      </w:r>
      <w:r w:rsidR="00420B70" w:rsidRPr="00420B70">
        <w:t>井钻井及试采工程</w:t>
      </w:r>
      <w:r w:rsidR="00277566" w:rsidRPr="00420B70">
        <w:t>环境影响报告书》。</w:t>
      </w:r>
    </w:p>
    <w:p w:rsidR="00117C3D" w:rsidRPr="00420B70" w:rsidRDefault="008B5B84" w:rsidP="006E46FC">
      <w:pPr>
        <w:keepNext/>
        <w:keepLines/>
        <w:spacing w:before="120"/>
        <w:ind w:firstLineChars="0" w:firstLine="0"/>
        <w:outlineLvl w:val="1"/>
        <w:rPr>
          <w:rFonts w:ascii="Times New Roman" w:cs="Times New Roman"/>
          <w:b/>
          <w:bCs/>
          <w:sz w:val="28"/>
          <w:szCs w:val="32"/>
        </w:rPr>
      </w:pPr>
      <w:bookmarkStart w:id="26" w:name="_Toc19815914"/>
      <w:bookmarkStart w:id="27" w:name="_Toc81515244"/>
      <w:r w:rsidRPr="00420B70">
        <w:rPr>
          <w:rFonts w:ascii="Times New Roman" w:cs="Times New Roman"/>
          <w:b/>
          <w:bCs/>
          <w:sz w:val="28"/>
          <w:szCs w:val="32"/>
        </w:rPr>
        <w:t>二、项目特点</w:t>
      </w:r>
      <w:bookmarkEnd w:id="26"/>
      <w:bookmarkEnd w:id="27"/>
    </w:p>
    <w:p w:rsidR="006C6841" w:rsidRPr="00420B70" w:rsidRDefault="006C6841" w:rsidP="006C6841">
      <w:pPr>
        <w:pStyle w:val="afa"/>
        <w:ind w:firstLine="480"/>
      </w:pPr>
      <w:r w:rsidRPr="00420B70">
        <w:t>本项目为天然气</w:t>
      </w:r>
      <w:r w:rsidR="00586C59" w:rsidRPr="00420B70">
        <w:rPr>
          <w:rFonts w:hint="eastAsia"/>
        </w:rPr>
        <w:t>开采和</w:t>
      </w:r>
      <w:r w:rsidRPr="00420B70">
        <w:t>内部集输工程，具有如下特点：</w:t>
      </w:r>
    </w:p>
    <w:p w:rsidR="00030601" w:rsidRPr="00420B70" w:rsidRDefault="00030601" w:rsidP="00030601">
      <w:pPr>
        <w:pStyle w:val="afa"/>
        <w:ind w:firstLine="480"/>
      </w:pPr>
      <w:r w:rsidRPr="00420B70">
        <w:rPr>
          <w:rFonts w:hint="eastAsia"/>
        </w:rPr>
        <w:t>（</w:t>
      </w:r>
      <w:r w:rsidRPr="00420B70">
        <w:rPr>
          <w:rFonts w:hint="eastAsia"/>
        </w:rPr>
        <w:t>1</w:t>
      </w:r>
      <w:r w:rsidRPr="00420B70">
        <w:rPr>
          <w:rFonts w:hint="eastAsia"/>
        </w:rPr>
        <w:t>）本项目涉及新建</w:t>
      </w:r>
      <w:r w:rsidR="00420B70" w:rsidRPr="00420B70">
        <w:t>D4031-3H</w:t>
      </w:r>
      <w:r w:rsidR="00420B70" w:rsidRPr="00420B70">
        <w:t>井</w:t>
      </w:r>
      <w:r w:rsidRPr="00420B70">
        <w:rPr>
          <w:rFonts w:hint="eastAsia"/>
          <w:bCs/>
        </w:rPr>
        <w:t>钻井工程，施工期主要为污染影响，</w:t>
      </w:r>
      <w:bookmarkStart w:id="28" w:name="OLE_LINK139"/>
      <w:bookmarkStart w:id="29" w:name="OLE_LINK140"/>
      <w:r w:rsidRPr="00420B70">
        <w:rPr>
          <w:rFonts w:hint="eastAsia"/>
          <w:bCs/>
        </w:rPr>
        <w:t>主要体现在</w:t>
      </w:r>
      <w:bookmarkStart w:id="30" w:name="OLE_LINK138"/>
      <w:r w:rsidRPr="00420B70">
        <w:rPr>
          <w:bCs/>
        </w:rPr>
        <w:t>钻井、完井过程中会产生废气、废水、废泥浆、岩屑、噪声</w:t>
      </w:r>
      <w:r w:rsidRPr="00420B70">
        <w:rPr>
          <w:rFonts w:hint="eastAsia"/>
          <w:bCs/>
        </w:rPr>
        <w:t>、</w:t>
      </w:r>
      <w:r w:rsidRPr="00420B70">
        <w:rPr>
          <w:bCs/>
        </w:rPr>
        <w:t>环境风险等</w:t>
      </w:r>
      <w:r w:rsidRPr="00420B70">
        <w:rPr>
          <w:rFonts w:hint="eastAsia"/>
          <w:bCs/>
        </w:rPr>
        <w:t>以及</w:t>
      </w:r>
      <w:r w:rsidRPr="00420B70">
        <w:rPr>
          <w:bCs/>
        </w:rPr>
        <w:t>钻井过程中可能造成地下水的污染</w:t>
      </w:r>
      <w:bookmarkEnd w:id="28"/>
      <w:bookmarkEnd w:id="29"/>
      <w:bookmarkEnd w:id="30"/>
      <w:r w:rsidRPr="00420B70">
        <w:rPr>
          <w:rFonts w:hint="eastAsia"/>
          <w:bCs/>
        </w:rPr>
        <w:t>。</w:t>
      </w:r>
    </w:p>
    <w:p w:rsidR="006C6841" w:rsidRPr="00420B70" w:rsidRDefault="006C6841" w:rsidP="006C6841">
      <w:pPr>
        <w:pStyle w:val="afa"/>
        <w:ind w:firstLine="480"/>
      </w:pPr>
      <w:r w:rsidRPr="00420B70">
        <w:t>（</w:t>
      </w:r>
      <w:r w:rsidR="00030601" w:rsidRPr="00420B70">
        <w:rPr>
          <w:rFonts w:hint="eastAsia"/>
        </w:rPr>
        <w:t>2</w:t>
      </w:r>
      <w:r w:rsidRPr="00420B70">
        <w:t>）天然气</w:t>
      </w:r>
      <w:r w:rsidR="00586C59" w:rsidRPr="00420B70">
        <w:rPr>
          <w:rFonts w:hint="eastAsia"/>
        </w:rPr>
        <w:t>开采</w:t>
      </w:r>
      <w:r w:rsidR="00B11B9F" w:rsidRPr="00420B70">
        <w:t>和</w:t>
      </w:r>
      <w:r w:rsidRPr="00420B70">
        <w:t>内部集输工程主要为生态影响，主要体现在施工期管线管沟开挖对沿线植被、土壤造成的破坏，同时会产生一定的水土流失影响</w:t>
      </w:r>
      <w:r w:rsidR="00D71DEA" w:rsidRPr="00420B70">
        <w:t>。</w:t>
      </w:r>
    </w:p>
    <w:p w:rsidR="006C6841" w:rsidRPr="00420B70" w:rsidRDefault="006C6841" w:rsidP="006C6841">
      <w:pPr>
        <w:pStyle w:val="afa"/>
        <w:ind w:firstLine="480"/>
      </w:pPr>
      <w:r w:rsidRPr="00420B70">
        <w:t>（</w:t>
      </w:r>
      <w:r w:rsidR="00030601" w:rsidRPr="00420B70">
        <w:rPr>
          <w:rFonts w:hint="eastAsia"/>
        </w:rPr>
        <w:t>3</w:t>
      </w:r>
      <w:r w:rsidRPr="00420B70">
        <w:t>）本项目输送介质为天然气，运营期需考虑环境风险影响。</w:t>
      </w:r>
    </w:p>
    <w:p w:rsidR="006C6841" w:rsidRPr="00420B70" w:rsidRDefault="006C6841" w:rsidP="006C6841">
      <w:pPr>
        <w:keepNext/>
        <w:keepLines/>
        <w:spacing w:before="120"/>
        <w:ind w:firstLineChars="0" w:firstLine="0"/>
        <w:outlineLvl w:val="1"/>
        <w:rPr>
          <w:rFonts w:ascii="Times New Roman" w:cs="Times New Roman"/>
          <w:b/>
          <w:bCs/>
          <w:sz w:val="28"/>
          <w:szCs w:val="32"/>
        </w:rPr>
      </w:pPr>
      <w:bookmarkStart w:id="31" w:name="_Toc81515245"/>
      <w:r w:rsidRPr="00420B70">
        <w:rPr>
          <w:rFonts w:ascii="Times New Roman" w:cs="Times New Roman"/>
          <w:b/>
          <w:bCs/>
          <w:sz w:val="28"/>
          <w:szCs w:val="32"/>
        </w:rPr>
        <w:t>三、环境影响评价工作过程</w:t>
      </w:r>
      <w:bookmarkEnd w:id="31"/>
    </w:p>
    <w:p w:rsidR="006C6841" w:rsidRPr="00420B70" w:rsidRDefault="006C6841" w:rsidP="006C6841">
      <w:pPr>
        <w:pStyle w:val="afa"/>
        <w:ind w:firstLine="482"/>
        <w:rPr>
          <w:b/>
          <w:bCs/>
        </w:rPr>
      </w:pPr>
      <w:r w:rsidRPr="00420B70">
        <w:rPr>
          <w:b/>
          <w:bCs/>
        </w:rPr>
        <w:t>1</w:t>
      </w:r>
      <w:r w:rsidRPr="00420B70">
        <w:rPr>
          <w:b/>
          <w:bCs/>
        </w:rPr>
        <w:t>、准备阶段</w:t>
      </w:r>
    </w:p>
    <w:p w:rsidR="006C6841" w:rsidRPr="00420B70" w:rsidRDefault="006C6841" w:rsidP="006C6841">
      <w:pPr>
        <w:pStyle w:val="afa"/>
        <w:ind w:firstLine="480"/>
      </w:pPr>
      <w:r w:rsidRPr="00420B70">
        <w:t>我公司承担本项目环评工作后，根据建设单位提供的项目资料，确立了如下环评工作</w:t>
      </w:r>
      <w:r w:rsidRPr="00420B70">
        <w:lastRenderedPageBreak/>
        <w:t>思路：</w:t>
      </w:r>
    </w:p>
    <w:p w:rsidR="006C6841" w:rsidRPr="00420B70" w:rsidRDefault="00B11B9F" w:rsidP="002D5153">
      <w:pPr>
        <w:pStyle w:val="afa"/>
        <w:ind w:firstLineChars="182" w:firstLine="437"/>
      </w:pPr>
      <w:r w:rsidRPr="00420B70">
        <w:rPr>
          <w:rFonts w:ascii="宋体" w:hAnsi="宋体" w:hint="eastAsia"/>
        </w:rPr>
        <w:t>①</w:t>
      </w:r>
      <w:r w:rsidRPr="00420B70">
        <w:rPr>
          <w:rFonts w:hint="eastAsia"/>
        </w:rPr>
        <w:t xml:space="preserve"> </w:t>
      </w:r>
      <w:r w:rsidR="006C6841" w:rsidRPr="00420B70">
        <w:t>编制环境影响评价工作方案；</w:t>
      </w:r>
    </w:p>
    <w:p w:rsidR="006C6841" w:rsidRPr="00420B70" w:rsidRDefault="006C6841" w:rsidP="006C6841">
      <w:pPr>
        <w:pStyle w:val="afa"/>
        <w:ind w:firstLine="480"/>
      </w:pPr>
      <w:r w:rsidRPr="00420B70">
        <w:rPr>
          <w:rFonts w:ascii="宋体" w:hAnsi="宋体" w:cs="宋体" w:hint="eastAsia"/>
        </w:rPr>
        <w:t>②</w:t>
      </w:r>
      <w:r w:rsidRPr="00420B70">
        <w:t xml:space="preserve"> </w:t>
      </w:r>
      <w:r w:rsidRPr="00420B70">
        <w:t>根据项目设计资料，针对</w:t>
      </w:r>
      <w:bookmarkStart w:id="32" w:name="_Hlk80469903"/>
      <w:r w:rsidR="008C0D17" w:rsidRPr="00420B70">
        <w:t>钻井工程</w:t>
      </w:r>
      <w:r w:rsidR="008C0D17" w:rsidRPr="00420B70">
        <w:rPr>
          <w:rFonts w:hint="eastAsia"/>
        </w:rPr>
        <w:t>、</w:t>
      </w:r>
      <w:r w:rsidR="00D71DEA" w:rsidRPr="00420B70">
        <w:t>天然气</w:t>
      </w:r>
      <w:r w:rsidR="00586C59" w:rsidRPr="00420B70">
        <w:rPr>
          <w:rFonts w:hint="eastAsia"/>
        </w:rPr>
        <w:t>开采</w:t>
      </w:r>
      <w:r w:rsidR="00B11B9F" w:rsidRPr="00420B70">
        <w:t>和</w:t>
      </w:r>
      <w:r w:rsidRPr="00420B70">
        <w:t>内部集输工程</w:t>
      </w:r>
      <w:bookmarkEnd w:id="32"/>
      <w:r w:rsidRPr="00420B70">
        <w:t>建设特点，进行了环境影响识别；</w:t>
      </w:r>
    </w:p>
    <w:p w:rsidR="006C6841" w:rsidRPr="00420B70" w:rsidRDefault="006C6841" w:rsidP="006C6841">
      <w:pPr>
        <w:pStyle w:val="afa"/>
        <w:ind w:firstLine="480"/>
      </w:pPr>
      <w:r w:rsidRPr="00420B70">
        <w:rPr>
          <w:rFonts w:ascii="宋体" w:hAnsi="宋体" w:cs="宋体" w:hint="eastAsia"/>
        </w:rPr>
        <w:t>③</w:t>
      </w:r>
      <w:r w:rsidRPr="00420B70">
        <w:t xml:space="preserve"> </w:t>
      </w:r>
      <w:r w:rsidRPr="00420B70">
        <w:t>在影响识别的基础上，对项目可能产生的生态环境、</w:t>
      </w:r>
      <w:r w:rsidR="00E664BB" w:rsidRPr="00420B70">
        <w:t>大气环境</w:t>
      </w:r>
      <w:r w:rsidRPr="00420B70">
        <w:t>、地表水</w:t>
      </w:r>
      <w:r w:rsidR="00E664BB" w:rsidRPr="00420B70">
        <w:t>环境</w:t>
      </w:r>
      <w:r w:rsidRPr="00420B70">
        <w:t>、</w:t>
      </w:r>
      <w:r w:rsidR="00E664BB" w:rsidRPr="00420B70">
        <w:t>地下水环境</w:t>
      </w:r>
      <w:r w:rsidR="00E664BB" w:rsidRPr="00420B70">
        <w:rPr>
          <w:rFonts w:hint="eastAsia"/>
        </w:rPr>
        <w:t>、</w:t>
      </w:r>
      <w:r w:rsidRPr="00420B70">
        <w:t>声环境</w:t>
      </w:r>
      <w:r w:rsidR="00E664BB" w:rsidRPr="00420B70">
        <w:t>环境</w:t>
      </w:r>
      <w:r w:rsidR="00E664BB" w:rsidRPr="00420B70">
        <w:rPr>
          <w:rFonts w:hint="eastAsia"/>
        </w:rPr>
        <w:t>、土壤</w:t>
      </w:r>
      <w:r w:rsidR="00E664BB" w:rsidRPr="00420B70">
        <w:t>环境</w:t>
      </w:r>
      <w:r w:rsidR="00E664BB" w:rsidRPr="00420B70">
        <w:rPr>
          <w:rFonts w:hint="eastAsia"/>
        </w:rPr>
        <w:t>、</w:t>
      </w:r>
      <w:r w:rsidR="00E664BB" w:rsidRPr="00420B70">
        <w:t>固体废物</w:t>
      </w:r>
      <w:r w:rsidRPr="00420B70">
        <w:t>等影响和环境风险进行深入分析及预测，并论证工程的环境可行性；</w:t>
      </w:r>
    </w:p>
    <w:p w:rsidR="006C6841" w:rsidRPr="00420B70" w:rsidRDefault="006C6841" w:rsidP="006C6841">
      <w:pPr>
        <w:pStyle w:val="afa"/>
        <w:ind w:firstLine="480"/>
      </w:pPr>
      <w:r w:rsidRPr="00420B70">
        <w:rPr>
          <w:rFonts w:ascii="宋体" w:hAnsi="宋体" w:cs="宋体" w:hint="eastAsia"/>
        </w:rPr>
        <w:t>④</w:t>
      </w:r>
      <w:r w:rsidRPr="00420B70">
        <w:t xml:space="preserve"> </w:t>
      </w:r>
      <w:r w:rsidRPr="00420B70">
        <w:t>对工程可能带来的环境影响，提出有针对性的环境保护措施和环境风险防控措施</w:t>
      </w:r>
      <w:r w:rsidR="004127D5" w:rsidRPr="00420B70">
        <w:t>。</w:t>
      </w:r>
    </w:p>
    <w:p w:rsidR="006C6841" w:rsidRPr="00420B70" w:rsidRDefault="006C6841" w:rsidP="006C6841">
      <w:pPr>
        <w:pStyle w:val="afa"/>
        <w:ind w:firstLine="482"/>
        <w:rPr>
          <w:b/>
          <w:bCs/>
        </w:rPr>
      </w:pPr>
      <w:r w:rsidRPr="00420B70">
        <w:rPr>
          <w:b/>
          <w:bCs/>
        </w:rPr>
        <w:t>2</w:t>
      </w:r>
      <w:r w:rsidRPr="00420B70">
        <w:rPr>
          <w:b/>
          <w:bCs/>
        </w:rPr>
        <w:t>、环境影响评价工作阶段</w:t>
      </w:r>
    </w:p>
    <w:p w:rsidR="006C6841" w:rsidRPr="00420B70" w:rsidRDefault="006C6841" w:rsidP="006C6841">
      <w:pPr>
        <w:pStyle w:val="afa"/>
        <w:ind w:firstLine="480"/>
      </w:pPr>
      <w:r w:rsidRPr="00420B70">
        <w:rPr>
          <w:rFonts w:ascii="宋体" w:hAnsi="宋体" w:cs="宋体" w:hint="eastAsia"/>
        </w:rPr>
        <w:t>①</w:t>
      </w:r>
      <w:r w:rsidRPr="00420B70">
        <w:t xml:space="preserve"> </w:t>
      </w:r>
      <w:r w:rsidRPr="00420B70">
        <w:t>环境敏感区筛查</w:t>
      </w:r>
    </w:p>
    <w:p w:rsidR="006C6841" w:rsidRPr="00420B70" w:rsidRDefault="006C6841" w:rsidP="00D71DEA">
      <w:pPr>
        <w:pStyle w:val="afa"/>
        <w:ind w:firstLine="480"/>
      </w:pPr>
      <w:r w:rsidRPr="00420B70">
        <w:t>受到委托后，我单位多次对区域进行了详查，查明</w:t>
      </w:r>
      <w:r w:rsidR="002A1C47" w:rsidRPr="00420B70">
        <w:rPr>
          <w:rFonts w:hint="eastAsia"/>
        </w:rPr>
        <w:t>评价</w:t>
      </w:r>
      <w:r w:rsidR="002A1C47" w:rsidRPr="00420B70">
        <w:t>范围内</w:t>
      </w:r>
      <w:r w:rsidRPr="00420B70">
        <w:t>饮用水源保护区、永久基本农田、风景名胜区、森林公园、自然保护区</w:t>
      </w:r>
      <w:r w:rsidR="00D71DEA" w:rsidRPr="00420B70">
        <w:t>、水土流失重点预防区和重点治理区</w:t>
      </w:r>
      <w:r w:rsidRPr="00420B70">
        <w:t>等各类环境敏感区</w:t>
      </w:r>
      <w:r w:rsidR="002A1C47" w:rsidRPr="00420B70">
        <w:t>的情况</w:t>
      </w:r>
      <w:r w:rsidRPr="00420B70">
        <w:t>。</w:t>
      </w:r>
    </w:p>
    <w:p w:rsidR="006C6841" w:rsidRPr="00420B70" w:rsidRDefault="006C6841" w:rsidP="006C6841">
      <w:pPr>
        <w:pStyle w:val="afa"/>
        <w:ind w:firstLine="480"/>
      </w:pPr>
      <w:r w:rsidRPr="00420B70">
        <w:rPr>
          <w:rFonts w:ascii="宋体" w:hAnsi="宋体" w:cs="宋体" w:hint="eastAsia"/>
        </w:rPr>
        <w:t>②</w:t>
      </w:r>
      <w:r w:rsidRPr="00420B70">
        <w:t xml:space="preserve"> </w:t>
      </w:r>
      <w:r w:rsidRPr="00420B70">
        <w:t>环境现状调查</w:t>
      </w:r>
    </w:p>
    <w:p w:rsidR="006C6841" w:rsidRPr="00420B70" w:rsidRDefault="006C6841" w:rsidP="006C6841">
      <w:pPr>
        <w:pStyle w:val="afa"/>
        <w:ind w:firstLine="480"/>
      </w:pPr>
      <w:r w:rsidRPr="00420B70">
        <w:t>结合项目区已有现状监测资料，本评价补充完善了项目区域地表水环境、</w:t>
      </w:r>
      <w:r w:rsidR="00E664BB" w:rsidRPr="00420B70">
        <w:t>地下水环境</w:t>
      </w:r>
      <w:r w:rsidR="00E664BB" w:rsidRPr="00420B70">
        <w:rPr>
          <w:rFonts w:hint="eastAsia"/>
        </w:rPr>
        <w:t>、</w:t>
      </w:r>
      <w:r w:rsidRPr="00420B70">
        <w:t>声环境、土壤环境等现状监测工作。</w:t>
      </w:r>
    </w:p>
    <w:p w:rsidR="006C6841" w:rsidRPr="00420B70" w:rsidRDefault="006C6841" w:rsidP="006C6841">
      <w:pPr>
        <w:pStyle w:val="afa"/>
        <w:ind w:firstLine="480"/>
      </w:pPr>
      <w:r w:rsidRPr="00420B70">
        <w:rPr>
          <w:rFonts w:ascii="宋体" w:hAnsi="宋体" w:cs="宋体" w:hint="eastAsia"/>
        </w:rPr>
        <w:t>③</w:t>
      </w:r>
      <w:r w:rsidRPr="00420B70">
        <w:t xml:space="preserve"> </w:t>
      </w:r>
      <w:r w:rsidRPr="00420B70">
        <w:t>环境影响评价工作</w:t>
      </w:r>
    </w:p>
    <w:p w:rsidR="006C6841" w:rsidRPr="00420B70" w:rsidRDefault="006C6841" w:rsidP="006C6841">
      <w:pPr>
        <w:pStyle w:val="afa"/>
        <w:ind w:firstLine="480"/>
      </w:pPr>
      <w:r w:rsidRPr="00420B70">
        <w:t>根据调查、收集到的有关文件、资料，在环境现状调查结果的基础上，对建设项目对各环境要素的环境影响和环境风险进行了分析、预测及评价，提出环境保护措施。</w:t>
      </w:r>
    </w:p>
    <w:p w:rsidR="006C6841" w:rsidRPr="00420B70" w:rsidRDefault="006C6841" w:rsidP="006C6841">
      <w:pPr>
        <w:pStyle w:val="afa"/>
        <w:ind w:firstLine="482"/>
        <w:rPr>
          <w:b/>
          <w:bCs/>
        </w:rPr>
      </w:pPr>
      <w:r w:rsidRPr="00420B70">
        <w:rPr>
          <w:b/>
          <w:bCs/>
        </w:rPr>
        <w:t>3</w:t>
      </w:r>
      <w:r w:rsidRPr="00420B70">
        <w:rPr>
          <w:b/>
          <w:bCs/>
        </w:rPr>
        <w:t>、编制环境影响报告书</w:t>
      </w:r>
    </w:p>
    <w:p w:rsidR="006C6841" w:rsidRPr="00420B70" w:rsidRDefault="006C6841" w:rsidP="006C6841">
      <w:pPr>
        <w:pStyle w:val="afa"/>
        <w:ind w:firstLine="480"/>
      </w:pPr>
      <w:r w:rsidRPr="00420B70">
        <w:t>整理各环境要素的分析、预测成果，评价工程建设对各环境要素的影响，编制环境影响报告书，论证工程建设的环境可行性。</w:t>
      </w:r>
    </w:p>
    <w:p w:rsidR="006C6841" w:rsidRPr="00420B70" w:rsidRDefault="006C6841" w:rsidP="006C6841">
      <w:pPr>
        <w:pStyle w:val="afa"/>
        <w:ind w:firstLine="482"/>
        <w:rPr>
          <w:b/>
          <w:bCs/>
        </w:rPr>
      </w:pPr>
      <w:r w:rsidRPr="00420B70">
        <w:rPr>
          <w:b/>
          <w:bCs/>
        </w:rPr>
        <w:t>4</w:t>
      </w:r>
      <w:r w:rsidRPr="00420B70">
        <w:rPr>
          <w:b/>
          <w:bCs/>
        </w:rPr>
        <w:t>、公众参与</w:t>
      </w:r>
    </w:p>
    <w:p w:rsidR="006C6841" w:rsidRPr="00420B70" w:rsidRDefault="006C6841" w:rsidP="006C6841">
      <w:pPr>
        <w:pStyle w:val="afa"/>
        <w:ind w:firstLine="480"/>
      </w:pPr>
      <w:r w:rsidRPr="00420B70">
        <w:t>评价过程中建设单位按照《环境影响评价公众参与办法》（生态环境部令</w:t>
      </w:r>
      <w:r w:rsidRPr="00420B70">
        <w:t xml:space="preserve"> </w:t>
      </w:r>
      <w:r w:rsidRPr="00420B70">
        <w:t>第</w:t>
      </w:r>
      <w:r w:rsidRPr="00420B70">
        <w:t>4</w:t>
      </w:r>
      <w:r w:rsidRPr="00420B70">
        <w:t>号）开展了公众参与调查并编制了说明，本项目将公众参与结论纳入环评结论形成环评报告。</w:t>
      </w:r>
    </w:p>
    <w:p w:rsidR="00117C3D" w:rsidRPr="00420B70" w:rsidRDefault="009B2B86" w:rsidP="006E46FC">
      <w:pPr>
        <w:keepNext/>
        <w:keepLines/>
        <w:spacing w:before="120"/>
        <w:ind w:firstLineChars="0" w:firstLine="0"/>
        <w:outlineLvl w:val="1"/>
        <w:rPr>
          <w:rFonts w:ascii="Times New Roman" w:cs="Times New Roman"/>
          <w:b/>
          <w:bCs/>
          <w:sz w:val="28"/>
          <w:szCs w:val="32"/>
        </w:rPr>
      </w:pPr>
      <w:bookmarkStart w:id="33" w:name="_Toc19815915"/>
      <w:bookmarkStart w:id="34" w:name="_Toc81515246"/>
      <w:bookmarkEnd w:id="15"/>
      <w:r w:rsidRPr="00420B70">
        <w:rPr>
          <w:rFonts w:ascii="Times New Roman" w:cs="Times New Roman"/>
          <w:b/>
          <w:bCs/>
          <w:sz w:val="28"/>
          <w:szCs w:val="32"/>
        </w:rPr>
        <w:t>四、</w:t>
      </w:r>
      <w:bookmarkEnd w:id="33"/>
      <w:r w:rsidRPr="00420B70">
        <w:rPr>
          <w:rFonts w:ascii="Times New Roman" w:cs="Times New Roman"/>
          <w:b/>
          <w:bCs/>
          <w:sz w:val="28"/>
          <w:szCs w:val="32"/>
        </w:rPr>
        <w:t>分析判定相关情况</w:t>
      </w:r>
      <w:bookmarkEnd w:id="34"/>
    </w:p>
    <w:p w:rsidR="009B2B86" w:rsidRPr="00420B70" w:rsidRDefault="009B2B86" w:rsidP="009B2B86">
      <w:pPr>
        <w:pStyle w:val="afa"/>
        <w:ind w:firstLine="480"/>
      </w:pPr>
      <w:r w:rsidRPr="00420B70">
        <w:t>本项目符合《产业结构调整指导目录（</w:t>
      </w:r>
      <w:r w:rsidRPr="00420B70">
        <w:t>2019</w:t>
      </w:r>
      <w:r w:rsidRPr="00420B70">
        <w:t>年本）》及相关环保政策要求，符合</w:t>
      </w:r>
      <w:r w:rsidR="00383319" w:rsidRPr="00420B70">
        <w:rPr>
          <w:rFonts w:hint="eastAsia"/>
          <w:bCs/>
        </w:rPr>
        <w:t>《“十四五”现代能源体系规划》</w:t>
      </w:r>
      <w:r w:rsidR="00383319" w:rsidRPr="00420B70">
        <w:rPr>
          <w:rFonts w:hint="eastAsia"/>
        </w:rPr>
        <w:t>（发改能源〔</w:t>
      </w:r>
      <w:r w:rsidR="00383319" w:rsidRPr="00420B70">
        <w:rPr>
          <w:rFonts w:hint="eastAsia"/>
        </w:rPr>
        <w:t>2022</w:t>
      </w:r>
      <w:r w:rsidR="00383319" w:rsidRPr="00420B70">
        <w:rPr>
          <w:rFonts w:hint="eastAsia"/>
        </w:rPr>
        <w:t>〕</w:t>
      </w:r>
      <w:r w:rsidR="00383319" w:rsidRPr="00420B70">
        <w:rPr>
          <w:rFonts w:hint="eastAsia"/>
        </w:rPr>
        <w:t>210</w:t>
      </w:r>
      <w:r w:rsidR="00383319" w:rsidRPr="00420B70">
        <w:rPr>
          <w:rFonts w:hint="eastAsia"/>
        </w:rPr>
        <w:t>号）</w:t>
      </w:r>
      <w:r w:rsidRPr="00420B70">
        <w:t>、</w:t>
      </w:r>
      <w:r w:rsidR="00383319" w:rsidRPr="00420B70">
        <w:rPr>
          <w:rFonts w:hint="eastAsia"/>
        </w:rPr>
        <w:t>《长江经济带生态环境保护规划》</w:t>
      </w:r>
      <w:r w:rsidRPr="00420B70">
        <w:t>、</w:t>
      </w:r>
      <w:r w:rsidR="00383319" w:rsidRPr="00420B70">
        <w:rPr>
          <w:rFonts w:hint="eastAsia"/>
        </w:rPr>
        <w:t>《四川省主体功能区规划》（川府发〔</w:t>
      </w:r>
      <w:r w:rsidR="00383319" w:rsidRPr="00420B70">
        <w:rPr>
          <w:rFonts w:hint="eastAsia"/>
        </w:rPr>
        <w:t>2013</w:t>
      </w:r>
      <w:r w:rsidR="00383319" w:rsidRPr="00420B70">
        <w:rPr>
          <w:rFonts w:hint="eastAsia"/>
        </w:rPr>
        <w:t>〕</w:t>
      </w:r>
      <w:r w:rsidR="00383319" w:rsidRPr="00420B70">
        <w:rPr>
          <w:rFonts w:hint="eastAsia"/>
        </w:rPr>
        <w:t>16</w:t>
      </w:r>
      <w:r w:rsidR="00383319" w:rsidRPr="00420B70">
        <w:rPr>
          <w:rFonts w:hint="eastAsia"/>
        </w:rPr>
        <w:t>号文）、《四川省“十四五”能源</w:t>
      </w:r>
      <w:r w:rsidR="00383319" w:rsidRPr="00420B70">
        <w:rPr>
          <w:rFonts w:hint="eastAsia"/>
        </w:rPr>
        <w:lastRenderedPageBreak/>
        <w:t>发展规划》（川府发〔</w:t>
      </w:r>
      <w:r w:rsidR="00383319" w:rsidRPr="00420B70">
        <w:rPr>
          <w:rFonts w:hint="eastAsia"/>
        </w:rPr>
        <w:t>2022</w:t>
      </w:r>
      <w:r w:rsidR="00383319" w:rsidRPr="00420B70">
        <w:rPr>
          <w:rFonts w:hint="eastAsia"/>
        </w:rPr>
        <w:t>〕</w:t>
      </w:r>
      <w:r w:rsidR="00383319" w:rsidRPr="00420B70">
        <w:rPr>
          <w:rFonts w:hint="eastAsia"/>
        </w:rPr>
        <w:t>8</w:t>
      </w:r>
      <w:r w:rsidR="00383319" w:rsidRPr="00420B70">
        <w:rPr>
          <w:rFonts w:hint="eastAsia"/>
        </w:rPr>
        <w:t>号）</w:t>
      </w:r>
      <w:r w:rsidRPr="00420B70">
        <w:t>、《四川省长江经济带发展负面清单实施细则（试行）》的相关要求。</w:t>
      </w:r>
    </w:p>
    <w:p w:rsidR="009B2B86" w:rsidRPr="00420B70" w:rsidRDefault="00383319" w:rsidP="009B2B86">
      <w:pPr>
        <w:pStyle w:val="afa"/>
        <w:ind w:firstLine="480"/>
      </w:pPr>
      <w:r w:rsidRPr="00420B70">
        <w:t>本项目不位于四川省达州市划定的生态保护红线区域内，</w:t>
      </w:r>
      <w:r w:rsidRPr="00420B70">
        <w:rPr>
          <w:rFonts w:hint="eastAsia"/>
        </w:rPr>
        <w:t>符合</w:t>
      </w:r>
      <w:r w:rsidR="009B2B86" w:rsidRPr="00420B70">
        <w:t>四川省</w:t>
      </w:r>
      <w:r w:rsidR="009B2B86" w:rsidRPr="00420B70">
        <w:t>“</w:t>
      </w:r>
      <w:r w:rsidR="009B2B86" w:rsidRPr="00420B70">
        <w:t>三线一单</w:t>
      </w:r>
      <w:r w:rsidR="009B2B86" w:rsidRPr="00420B70">
        <w:t>”</w:t>
      </w:r>
      <w:r w:rsidR="00E664BB" w:rsidRPr="00420B70">
        <w:t>和达州市</w:t>
      </w:r>
      <w:r w:rsidR="00E664BB" w:rsidRPr="00420B70">
        <w:t>“</w:t>
      </w:r>
      <w:r w:rsidR="00E664BB" w:rsidRPr="00420B70">
        <w:t>三线一单</w:t>
      </w:r>
      <w:r w:rsidR="00E664BB" w:rsidRPr="00420B70">
        <w:t>”</w:t>
      </w:r>
      <w:r w:rsidRPr="00420B70">
        <w:rPr>
          <w:rFonts w:hint="eastAsia"/>
        </w:rPr>
        <w:t>相关要求</w:t>
      </w:r>
      <w:r w:rsidR="009B2B86" w:rsidRPr="00420B70">
        <w:t>；本项目建设不占用永久基本农田，不位于自然保护区、森林公园、风景名胜区等生态敏感区范围内，拟建管线沿线不涉及集中式饮用水源保护区。</w:t>
      </w:r>
    </w:p>
    <w:p w:rsidR="00117C3D" w:rsidRPr="00420B70" w:rsidRDefault="009B2B86" w:rsidP="006E46FC">
      <w:pPr>
        <w:keepNext/>
        <w:keepLines/>
        <w:spacing w:before="120"/>
        <w:ind w:firstLineChars="0" w:firstLine="0"/>
        <w:outlineLvl w:val="1"/>
        <w:rPr>
          <w:rFonts w:ascii="Times New Roman" w:cs="Times New Roman"/>
          <w:b/>
          <w:bCs/>
          <w:sz w:val="28"/>
          <w:szCs w:val="32"/>
        </w:rPr>
      </w:pPr>
      <w:bookmarkStart w:id="35" w:name="_Toc19815916"/>
      <w:bookmarkStart w:id="36" w:name="_Toc81515247"/>
      <w:r w:rsidRPr="00420B70">
        <w:rPr>
          <w:rFonts w:ascii="Times New Roman" w:cs="Times New Roman"/>
          <w:b/>
          <w:bCs/>
          <w:sz w:val="28"/>
          <w:szCs w:val="32"/>
        </w:rPr>
        <w:t>五</w:t>
      </w:r>
      <w:r w:rsidR="008B5B84" w:rsidRPr="00420B70">
        <w:rPr>
          <w:rFonts w:ascii="Times New Roman" w:cs="Times New Roman"/>
          <w:b/>
          <w:bCs/>
          <w:sz w:val="28"/>
          <w:szCs w:val="32"/>
        </w:rPr>
        <w:t>、项目关注的主要环境问题及环境影响</w:t>
      </w:r>
      <w:bookmarkEnd w:id="35"/>
      <w:bookmarkEnd w:id="36"/>
    </w:p>
    <w:p w:rsidR="009B2B86" w:rsidRPr="00420B70" w:rsidRDefault="009B2B86" w:rsidP="009B2B86">
      <w:pPr>
        <w:pStyle w:val="afa"/>
        <w:ind w:firstLine="480"/>
      </w:pPr>
      <w:r w:rsidRPr="00420B70">
        <w:t>（</w:t>
      </w:r>
      <w:r w:rsidRPr="00420B70">
        <w:t>1</w:t>
      </w:r>
      <w:r w:rsidRPr="00420B70">
        <w:t>）废气：施工期主要是管道开挖扬尘、部分机械设备运行产生的废气（主要污染物</w:t>
      </w:r>
      <w:r w:rsidRPr="00420B70">
        <w:t>NOx</w:t>
      </w:r>
      <w:r w:rsidRPr="00420B70">
        <w:t>、</w:t>
      </w:r>
      <w:r w:rsidRPr="00420B70">
        <w:t>CO</w:t>
      </w:r>
      <w:r w:rsidRPr="00420B70">
        <w:t>）、焊接烟尘</w:t>
      </w:r>
      <w:r w:rsidR="008C0D17" w:rsidRPr="00420B70">
        <w:rPr>
          <w:rFonts w:hint="eastAsia"/>
        </w:rPr>
        <w:t>、</w:t>
      </w:r>
      <w:r w:rsidR="008C0D17" w:rsidRPr="00420B70">
        <w:t>气体钻会产生少量粉尘</w:t>
      </w:r>
      <w:r w:rsidR="008C0D17" w:rsidRPr="00420B70">
        <w:rPr>
          <w:rFonts w:hint="eastAsia"/>
        </w:rPr>
        <w:t>、</w:t>
      </w:r>
      <w:r w:rsidR="008C0D17" w:rsidRPr="00420B70">
        <w:t>测试放喷废气</w:t>
      </w:r>
      <w:r w:rsidR="008C0D17" w:rsidRPr="00420B70">
        <w:rPr>
          <w:rFonts w:hint="eastAsia"/>
        </w:rPr>
        <w:t>（</w:t>
      </w:r>
      <w:r w:rsidR="008C0D17" w:rsidRPr="00420B70">
        <w:rPr>
          <w:rFonts w:hint="eastAsia"/>
        </w:rPr>
        <w:t>S</w:t>
      </w:r>
      <w:r w:rsidR="008C0D17" w:rsidRPr="00420B70">
        <w:t>O</w:t>
      </w:r>
      <w:r w:rsidR="008C0D17" w:rsidRPr="00420B70">
        <w:rPr>
          <w:rFonts w:hint="eastAsia"/>
          <w:vertAlign w:val="subscript"/>
        </w:rPr>
        <w:t>2</w:t>
      </w:r>
      <w:r w:rsidR="008C0D17" w:rsidRPr="00420B70">
        <w:rPr>
          <w:rFonts w:hint="eastAsia"/>
        </w:rPr>
        <w:t>、</w:t>
      </w:r>
      <w:r w:rsidR="008C0D17" w:rsidRPr="00420B70">
        <w:t>NOx</w:t>
      </w:r>
      <w:r w:rsidR="008C0D17" w:rsidRPr="00420B70">
        <w:rPr>
          <w:rFonts w:hint="eastAsia"/>
        </w:rPr>
        <w:t>）</w:t>
      </w:r>
      <w:r w:rsidRPr="00420B70">
        <w:t>等；营运期主要为</w:t>
      </w:r>
      <w:r w:rsidR="00CC46BB" w:rsidRPr="00420B70">
        <w:t>水套炉</w:t>
      </w:r>
      <w:r w:rsidRPr="00420B70">
        <w:t>燃烧废气、非正常工况下的检修废气和事故放空废气。环评中注重施工期废气的环境影响分析和营运期废气的达标排放及影响分析。</w:t>
      </w:r>
    </w:p>
    <w:p w:rsidR="009B2B86" w:rsidRPr="00420B70" w:rsidRDefault="009B2B86" w:rsidP="009B2B86">
      <w:pPr>
        <w:pStyle w:val="afa"/>
        <w:ind w:firstLine="480"/>
      </w:pPr>
      <w:r w:rsidRPr="00420B70">
        <w:t>（</w:t>
      </w:r>
      <w:r w:rsidRPr="00420B70">
        <w:t>2</w:t>
      </w:r>
      <w:r w:rsidRPr="00420B70">
        <w:t>）废水：施工期主要是</w:t>
      </w:r>
      <w:r w:rsidR="008C0D17" w:rsidRPr="00420B70">
        <w:rPr>
          <w:rFonts w:hint="eastAsia"/>
        </w:rPr>
        <w:t>钻井废水、</w:t>
      </w:r>
      <w:r w:rsidR="008C0D17" w:rsidRPr="00420B70">
        <w:t>压裂废水和洗井废水</w:t>
      </w:r>
      <w:r w:rsidR="008C0D17" w:rsidRPr="00420B70">
        <w:rPr>
          <w:rFonts w:hint="eastAsia"/>
        </w:rPr>
        <w:t>、</w:t>
      </w:r>
      <w:r w:rsidRPr="00420B70">
        <w:t>清管试压废水以及</w:t>
      </w:r>
      <w:r w:rsidR="004127D5" w:rsidRPr="00420B70">
        <w:t>施工人员</w:t>
      </w:r>
      <w:r w:rsidRPr="00420B70">
        <w:t>生活污水；营运期主要为</w:t>
      </w:r>
      <w:r w:rsidR="00A0659D" w:rsidRPr="00420B70">
        <w:rPr>
          <w:rFonts w:hint="eastAsia"/>
        </w:rPr>
        <w:t>气田水</w:t>
      </w:r>
      <w:r w:rsidRPr="00420B70">
        <w:t>。环评中注重施工期废水处理的可行性和可靠性论证</w:t>
      </w:r>
      <w:r w:rsidR="004127D5" w:rsidRPr="00420B70">
        <w:t>，</w:t>
      </w:r>
      <w:r w:rsidRPr="00420B70">
        <w:t>营运期</w:t>
      </w:r>
      <w:r w:rsidR="00A0659D" w:rsidRPr="00420B70">
        <w:rPr>
          <w:rFonts w:hint="eastAsia"/>
        </w:rPr>
        <w:t>气田水依托处置可行性分析</w:t>
      </w:r>
      <w:r w:rsidRPr="00420B70">
        <w:t>。</w:t>
      </w:r>
    </w:p>
    <w:p w:rsidR="009B2B86" w:rsidRPr="00420B70" w:rsidRDefault="009B2B86" w:rsidP="009B2B86">
      <w:pPr>
        <w:pStyle w:val="afa"/>
        <w:ind w:firstLine="480"/>
      </w:pPr>
      <w:r w:rsidRPr="00420B70">
        <w:t>（</w:t>
      </w:r>
      <w:r w:rsidRPr="00420B70">
        <w:t>3</w:t>
      </w:r>
      <w:r w:rsidRPr="00420B70">
        <w:t>）噪声：施工期为各类机械设备产生的噪声；营运期主要为站场设备运行噪声。环评中注重施工期和营运期噪声控制措施的可行性论证。</w:t>
      </w:r>
    </w:p>
    <w:p w:rsidR="009B2B86" w:rsidRPr="00420B70" w:rsidRDefault="009B2B86" w:rsidP="009B2B86">
      <w:pPr>
        <w:pStyle w:val="afa"/>
        <w:ind w:firstLine="480"/>
      </w:pPr>
      <w:r w:rsidRPr="00420B70">
        <w:t>（</w:t>
      </w:r>
      <w:r w:rsidRPr="00420B70">
        <w:t>4</w:t>
      </w:r>
      <w:r w:rsidRPr="00420B70">
        <w:t>）固体废物：施工期主要是</w:t>
      </w:r>
      <w:r w:rsidR="00A4370D" w:rsidRPr="00420B70">
        <w:t>泥浆、岩屑</w:t>
      </w:r>
      <w:r w:rsidR="00A4370D" w:rsidRPr="00420B70">
        <w:rPr>
          <w:rFonts w:hint="eastAsia"/>
        </w:rPr>
        <w:t>、</w:t>
      </w:r>
      <w:r w:rsidR="00A4370D" w:rsidRPr="00420B70">
        <w:t>废油</w:t>
      </w:r>
      <w:r w:rsidR="00A4370D" w:rsidRPr="00420B70">
        <w:rPr>
          <w:rFonts w:hint="eastAsia"/>
        </w:rPr>
        <w:t>、</w:t>
      </w:r>
      <w:r w:rsidRPr="00420B70">
        <w:t>废弃土石方、生活垃圾等；营运期主要为清管作业产生的少量固体粉末</w:t>
      </w:r>
      <w:r w:rsidR="004127D5" w:rsidRPr="00420B70">
        <w:t>，场站值班人员生活垃圾</w:t>
      </w:r>
      <w:r w:rsidRPr="00420B70">
        <w:t>。环评中注重施工期</w:t>
      </w:r>
      <w:r w:rsidR="00A4370D" w:rsidRPr="00420B70">
        <w:t>和运营期</w:t>
      </w:r>
      <w:r w:rsidRPr="00420B70">
        <w:t>固体废物处理的可行性进行论证。</w:t>
      </w:r>
    </w:p>
    <w:p w:rsidR="00F624B4" w:rsidRPr="00420B70" w:rsidRDefault="00F624B4" w:rsidP="00F624B4">
      <w:pPr>
        <w:pStyle w:val="afa"/>
        <w:ind w:firstLine="480"/>
      </w:pPr>
      <w:r w:rsidRPr="00420B70">
        <w:t>（</w:t>
      </w:r>
      <w:r w:rsidRPr="00420B70">
        <w:t>5</w:t>
      </w:r>
      <w:r w:rsidRPr="00420B70">
        <w:t>）生态环境：施工期生态环境影响主要来自</w:t>
      </w:r>
      <w:r w:rsidR="00A4370D" w:rsidRPr="00420B70">
        <w:t>场地平整</w:t>
      </w:r>
      <w:r w:rsidR="00A4370D" w:rsidRPr="00420B70">
        <w:rPr>
          <w:rFonts w:hint="eastAsia"/>
        </w:rPr>
        <w:t>、</w:t>
      </w:r>
      <w:r w:rsidRPr="00420B70">
        <w:t>管道施工过程中开挖管沟、整修施工便道、施工机械和人员的践踏等活动，以及工程临时占地、施工产生的固体废物等对土壤、生态环境的影响；营运期主要为生态恢复。环评中注意对生态环境保护措施进行论证。</w:t>
      </w:r>
    </w:p>
    <w:p w:rsidR="009B2B86" w:rsidRPr="00420B70" w:rsidRDefault="00F624B4" w:rsidP="00F624B4">
      <w:pPr>
        <w:pStyle w:val="afa"/>
        <w:ind w:firstLine="480"/>
      </w:pPr>
      <w:r w:rsidRPr="00420B70">
        <w:t>（</w:t>
      </w:r>
      <w:r w:rsidRPr="00420B70">
        <w:t>6</w:t>
      </w:r>
      <w:r w:rsidRPr="00420B70">
        <w:t>）环境风险：主要为</w:t>
      </w:r>
      <w:r w:rsidR="00A4370D" w:rsidRPr="00420B70">
        <w:t>井喷</w:t>
      </w:r>
      <w:r w:rsidR="00A4370D" w:rsidRPr="00420B70">
        <w:rPr>
          <w:rFonts w:hint="eastAsia"/>
        </w:rPr>
        <w:t>、</w:t>
      </w:r>
      <w:r w:rsidR="00A4370D" w:rsidRPr="00420B70">
        <w:t>排污池、放喷池</w:t>
      </w:r>
      <w:r w:rsidR="00A4370D" w:rsidRPr="00420B70">
        <w:rPr>
          <w:rFonts w:hint="eastAsia"/>
        </w:rPr>
        <w:t>、</w:t>
      </w:r>
      <w:r w:rsidR="00A4370D" w:rsidRPr="00420B70">
        <w:t>泥浆循环罐及储罐区、油罐</w:t>
      </w:r>
      <w:r w:rsidR="00A4370D" w:rsidRPr="00420B70">
        <w:rPr>
          <w:rFonts w:hint="eastAsia"/>
        </w:rPr>
        <w:t>、</w:t>
      </w:r>
      <w:r w:rsidRPr="00420B70">
        <w:t>输气管道、设备等受影响而产生泄漏、火灾、爆炸，进而影响当地环境。环评中将对风险进行论述，并对现有风险防范措施不足提出补充。</w:t>
      </w:r>
    </w:p>
    <w:p w:rsidR="00117C3D" w:rsidRPr="00420B70" w:rsidRDefault="00F624B4" w:rsidP="006E46FC">
      <w:pPr>
        <w:keepNext/>
        <w:keepLines/>
        <w:spacing w:before="120"/>
        <w:ind w:firstLineChars="0" w:firstLine="0"/>
        <w:outlineLvl w:val="1"/>
        <w:rPr>
          <w:rFonts w:ascii="Times New Roman" w:cs="Times New Roman"/>
          <w:b/>
          <w:bCs/>
          <w:sz w:val="28"/>
          <w:szCs w:val="32"/>
        </w:rPr>
      </w:pPr>
      <w:bookmarkStart w:id="37" w:name="_Toc19815917"/>
      <w:bookmarkStart w:id="38" w:name="_Toc81515248"/>
      <w:r w:rsidRPr="00420B70">
        <w:rPr>
          <w:rFonts w:ascii="Times New Roman" w:cs="Times New Roman"/>
          <w:b/>
          <w:bCs/>
          <w:sz w:val="28"/>
          <w:szCs w:val="32"/>
        </w:rPr>
        <w:t>六</w:t>
      </w:r>
      <w:r w:rsidR="008B5B84" w:rsidRPr="00420B70">
        <w:rPr>
          <w:rFonts w:ascii="Times New Roman" w:cs="Times New Roman"/>
          <w:b/>
          <w:bCs/>
          <w:sz w:val="28"/>
          <w:szCs w:val="32"/>
        </w:rPr>
        <w:t>、主要环境影响结论</w:t>
      </w:r>
      <w:bookmarkEnd w:id="37"/>
      <w:bookmarkEnd w:id="38"/>
    </w:p>
    <w:p w:rsidR="00F624B4" w:rsidRPr="00420B70" w:rsidRDefault="00F624B4" w:rsidP="00F624B4">
      <w:pPr>
        <w:pStyle w:val="afa"/>
        <w:ind w:firstLine="480"/>
      </w:pPr>
      <w:r w:rsidRPr="00420B70">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w:t>
      </w:r>
      <w:r w:rsidRPr="00420B70">
        <w:lastRenderedPageBreak/>
        <w:t>社会、经济效益十分显著；建设项目环境可行，选址选线合理；该工程采取的环境风险措施可靠，制定的应急预案切实可行，在落实风险防范措施及应急预案后，环境风险达到可接受水平；所采取的</w:t>
      </w:r>
      <w:r w:rsidR="00174753" w:rsidRPr="00420B70">
        <w:t>废气</w:t>
      </w:r>
      <w:r w:rsidR="00174753" w:rsidRPr="00420B70">
        <w:rPr>
          <w:rFonts w:hint="eastAsia"/>
        </w:rPr>
        <w:t>、</w:t>
      </w:r>
      <w:r w:rsidRPr="00420B70">
        <w:t>废水、固体废物和噪声防治措施以及水土保持措施可行有效，在建设过程认真落实报告提出的各项污染防治措施后，对周围环境不会造成污染影响。从环境角度而言，无明显制约项目建设的环境因素，本项目在拟选站址、线路建设是可行的。</w:t>
      </w:r>
    </w:p>
    <w:p w:rsidR="00117C3D" w:rsidRPr="00420B70" w:rsidRDefault="00C45E32" w:rsidP="00F624B4">
      <w:pPr>
        <w:pStyle w:val="afa"/>
        <w:ind w:firstLine="480"/>
      </w:pPr>
      <w:r w:rsidRPr="00420B70">
        <w:rPr>
          <w:kern w:val="2"/>
          <w:szCs w:val="22"/>
        </w:rPr>
        <w:t>综上，项目建设无明显制约的环境因素，建设过程中认真落实报告提出的各项污染防治、生态保护措施和应急预案后，从环境保护角度而言，本项目在拟选站址、线路建设是可行的。</w:t>
      </w:r>
    </w:p>
    <w:p w:rsidR="00117C3D" w:rsidRPr="00420B70" w:rsidRDefault="00117C3D">
      <w:pPr>
        <w:widowControl/>
        <w:topLinePunct w:val="0"/>
        <w:adjustRightInd/>
        <w:ind w:firstLineChars="0" w:firstLine="0"/>
        <w:jc w:val="left"/>
        <w:rPr>
          <w:rFonts w:ascii="Times New Roman" w:cs="Times New Roman"/>
        </w:rPr>
        <w:sectPr w:rsidR="00117C3D" w:rsidRPr="00420B70" w:rsidSect="00BA4F10">
          <w:pgSz w:w="11910" w:h="16840"/>
          <w:pgMar w:top="1280" w:right="1280" w:bottom="1300" w:left="1280" w:header="885" w:footer="1097" w:gutter="0"/>
          <w:pgNumType w:start="1"/>
          <w:cols w:space="720"/>
        </w:sectPr>
      </w:pPr>
    </w:p>
    <w:p w:rsidR="00117C3D" w:rsidRPr="00420B70" w:rsidRDefault="008B5B84" w:rsidP="000A6257">
      <w:pPr>
        <w:keepNext/>
        <w:keepLines/>
        <w:ind w:firstLineChars="0" w:firstLine="0"/>
        <w:jc w:val="left"/>
        <w:outlineLvl w:val="0"/>
        <w:rPr>
          <w:rFonts w:ascii="Times New Roman" w:cs="Times New Roman"/>
          <w:b/>
          <w:kern w:val="44"/>
          <w:sz w:val="32"/>
          <w:szCs w:val="44"/>
        </w:rPr>
      </w:pPr>
      <w:bookmarkStart w:id="39" w:name="bookmark1"/>
      <w:bookmarkStart w:id="40" w:name="_Toc12288384"/>
      <w:bookmarkStart w:id="41" w:name="_Toc19815918"/>
      <w:bookmarkStart w:id="42" w:name="_Toc81515249"/>
      <w:bookmarkEnd w:id="39"/>
      <w:r w:rsidRPr="00420B70">
        <w:rPr>
          <w:rFonts w:ascii="Times New Roman" w:cs="Times New Roman"/>
          <w:b/>
          <w:kern w:val="44"/>
          <w:sz w:val="32"/>
          <w:szCs w:val="44"/>
        </w:rPr>
        <w:lastRenderedPageBreak/>
        <w:t>1</w:t>
      </w:r>
      <w:r w:rsidR="0099742E" w:rsidRPr="00420B70">
        <w:rPr>
          <w:rFonts w:ascii="Times New Roman" w:cs="Times New Roman"/>
          <w:b/>
          <w:kern w:val="44"/>
          <w:sz w:val="32"/>
          <w:szCs w:val="44"/>
        </w:rPr>
        <w:t xml:space="preserve"> </w:t>
      </w:r>
      <w:r w:rsidRPr="00420B70">
        <w:rPr>
          <w:rFonts w:ascii="Times New Roman" w:cs="Times New Roman"/>
          <w:b/>
          <w:kern w:val="44"/>
          <w:sz w:val="32"/>
          <w:szCs w:val="44"/>
        </w:rPr>
        <w:t>总则</w:t>
      </w:r>
      <w:bookmarkEnd w:id="40"/>
      <w:bookmarkEnd w:id="41"/>
      <w:bookmarkEnd w:id="42"/>
    </w:p>
    <w:p w:rsidR="00117C3D" w:rsidRPr="00420B70" w:rsidRDefault="008B5B84" w:rsidP="004E18BF">
      <w:pPr>
        <w:keepNext/>
        <w:keepLines/>
        <w:spacing w:before="120"/>
        <w:ind w:firstLineChars="0" w:firstLine="0"/>
        <w:outlineLvl w:val="1"/>
        <w:rPr>
          <w:rFonts w:ascii="Times New Roman" w:cs="Times New Roman"/>
          <w:b/>
          <w:bCs/>
          <w:sz w:val="28"/>
          <w:szCs w:val="32"/>
        </w:rPr>
      </w:pPr>
      <w:bookmarkStart w:id="43" w:name="bookmark2"/>
      <w:bookmarkStart w:id="44" w:name="_Toc19815919"/>
      <w:bookmarkStart w:id="45" w:name="_Toc12288385"/>
      <w:bookmarkStart w:id="46" w:name="_Toc81515250"/>
      <w:bookmarkEnd w:id="43"/>
      <w:r w:rsidRPr="00420B70">
        <w:rPr>
          <w:rFonts w:ascii="Times New Roman" w:cs="Times New Roman"/>
          <w:b/>
          <w:bCs/>
          <w:sz w:val="28"/>
          <w:szCs w:val="32"/>
        </w:rPr>
        <w:t>1.1</w:t>
      </w:r>
      <w:r w:rsidR="00A64242" w:rsidRPr="00420B70">
        <w:rPr>
          <w:rFonts w:ascii="Times New Roman" w:cs="Times New Roman"/>
          <w:b/>
          <w:bCs/>
          <w:sz w:val="28"/>
          <w:szCs w:val="32"/>
        </w:rPr>
        <w:t xml:space="preserve"> </w:t>
      </w:r>
      <w:r w:rsidRPr="00420B70">
        <w:rPr>
          <w:rFonts w:ascii="Times New Roman" w:cs="Times New Roman"/>
          <w:b/>
          <w:bCs/>
          <w:sz w:val="28"/>
          <w:szCs w:val="32"/>
        </w:rPr>
        <w:t>编制依据</w:t>
      </w:r>
      <w:bookmarkEnd w:id="44"/>
      <w:bookmarkEnd w:id="45"/>
      <w:bookmarkEnd w:id="46"/>
    </w:p>
    <w:p w:rsidR="00117C3D" w:rsidRPr="00420B70" w:rsidRDefault="008B5B84">
      <w:pPr>
        <w:keepNext/>
        <w:keepLines/>
        <w:ind w:firstLineChars="0" w:firstLine="0"/>
        <w:outlineLvl w:val="2"/>
        <w:rPr>
          <w:rFonts w:ascii="Times New Roman" w:cs="Times New Roman"/>
          <w:b/>
          <w:szCs w:val="32"/>
        </w:rPr>
      </w:pPr>
      <w:bookmarkStart w:id="47" w:name="_Toc19815920"/>
      <w:r w:rsidRPr="00420B70">
        <w:rPr>
          <w:rFonts w:ascii="Times New Roman" w:cs="Times New Roman"/>
          <w:b/>
          <w:szCs w:val="32"/>
        </w:rPr>
        <w:t>1.1.1</w:t>
      </w:r>
      <w:r w:rsidR="00A64242" w:rsidRPr="00420B70">
        <w:rPr>
          <w:rFonts w:ascii="Times New Roman" w:cs="Times New Roman"/>
          <w:b/>
          <w:szCs w:val="32"/>
        </w:rPr>
        <w:t xml:space="preserve"> </w:t>
      </w:r>
      <w:r w:rsidRPr="00420B70">
        <w:rPr>
          <w:rFonts w:ascii="Times New Roman" w:cs="Times New Roman"/>
          <w:b/>
          <w:szCs w:val="32"/>
        </w:rPr>
        <w:t>相关法律</w:t>
      </w:r>
      <w:bookmarkEnd w:id="47"/>
    </w:p>
    <w:p w:rsidR="00117C3D" w:rsidRPr="00420B70" w:rsidRDefault="00174753" w:rsidP="004E18BF">
      <w:pPr>
        <w:pStyle w:val="afa"/>
        <w:ind w:firstLine="480"/>
      </w:pPr>
      <w:r w:rsidRPr="00420B70">
        <w:rPr>
          <w:rFonts w:hint="eastAsia"/>
        </w:rPr>
        <w:t>（</w:t>
      </w:r>
      <w:r w:rsidRPr="00420B70">
        <w:rPr>
          <w:rFonts w:hint="eastAsia"/>
        </w:rPr>
        <w:t>1</w:t>
      </w:r>
      <w:r w:rsidRPr="00420B70">
        <w:rPr>
          <w:rFonts w:hint="eastAsia"/>
        </w:rPr>
        <w:t>）</w:t>
      </w:r>
      <w:r w:rsidR="008B5B84" w:rsidRPr="00420B70">
        <w:t>《中华人民共和国环境保护法》，</w:t>
      </w:r>
      <w:r w:rsidR="008B5B84" w:rsidRPr="00420B70">
        <w:t>2014</w:t>
      </w:r>
      <w:r w:rsidR="008B5B84" w:rsidRPr="00420B70">
        <w:t>年</w:t>
      </w:r>
      <w:r w:rsidR="008B5B84" w:rsidRPr="00420B70">
        <w:t>4</w:t>
      </w:r>
      <w:r w:rsidR="008B5B84" w:rsidRPr="00420B70">
        <w:t>月</w:t>
      </w:r>
      <w:r w:rsidR="008B5B84" w:rsidRPr="00420B70">
        <w:t>24</w:t>
      </w:r>
      <w:r w:rsidR="008B5B84" w:rsidRPr="00420B70">
        <w:t>日修订，</w:t>
      </w:r>
      <w:r w:rsidR="008B5B84" w:rsidRPr="00420B70">
        <w:t>2015</w:t>
      </w:r>
      <w:r w:rsidR="008B5B84" w:rsidRPr="00420B70">
        <w:t>年</w:t>
      </w:r>
      <w:r w:rsidR="008B5B84" w:rsidRPr="00420B70">
        <w:t>1</w:t>
      </w:r>
      <w:r w:rsidR="008B5B84" w:rsidRPr="00420B70">
        <w:t>月</w:t>
      </w:r>
      <w:r w:rsidR="008B5B84" w:rsidRPr="00420B70">
        <w:t>1</w:t>
      </w:r>
      <w:r w:rsidR="008B5B84" w:rsidRPr="00420B70">
        <w:t>日施行；</w:t>
      </w:r>
    </w:p>
    <w:p w:rsidR="00117C3D" w:rsidRPr="00420B70" w:rsidRDefault="00174753" w:rsidP="004E18BF">
      <w:pPr>
        <w:pStyle w:val="afa"/>
        <w:ind w:firstLine="480"/>
      </w:pPr>
      <w:r w:rsidRPr="00420B70">
        <w:rPr>
          <w:rFonts w:hint="eastAsia"/>
        </w:rPr>
        <w:t>（</w:t>
      </w:r>
      <w:r w:rsidRPr="00420B70">
        <w:rPr>
          <w:rFonts w:hint="eastAsia"/>
        </w:rPr>
        <w:t>2</w:t>
      </w:r>
      <w:r w:rsidRPr="00420B70">
        <w:rPr>
          <w:rFonts w:hint="eastAsia"/>
        </w:rPr>
        <w:t>）</w:t>
      </w:r>
      <w:r w:rsidR="008B5B84" w:rsidRPr="00420B70">
        <w:t>《中华人民共和国环境影响评价法》，</w:t>
      </w:r>
      <w:r w:rsidR="008B5B84" w:rsidRPr="00420B70">
        <w:t>2018</w:t>
      </w:r>
      <w:r w:rsidR="008B5B84" w:rsidRPr="00420B70">
        <w:t>年</w:t>
      </w:r>
      <w:r w:rsidR="008B5B84" w:rsidRPr="00420B70">
        <w:t>12</w:t>
      </w:r>
      <w:r w:rsidR="008B5B84" w:rsidRPr="00420B70">
        <w:t>月</w:t>
      </w:r>
      <w:r w:rsidR="008B5B84" w:rsidRPr="00420B70">
        <w:t>29</w:t>
      </w:r>
      <w:r w:rsidR="008B5B84" w:rsidRPr="00420B70">
        <w:t>日修订并施行；</w:t>
      </w:r>
    </w:p>
    <w:p w:rsidR="00117C3D" w:rsidRPr="00420B70" w:rsidRDefault="00174753" w:rsidP="004E18BF">
      <w:pPr>
        <w:pStyle w:val="afa"/>
        <w:ind w:firstLine="480"/>
      </w:pPr>
      <w:r w:rsidRPr="00420B70">
        <w:rPr>
          <w:rFonts w:hint="eastAsia"/>
        </w:rPr>
        <w:t>（</w:t>
      </w:r>
      <w:r w:rsidRPr="00420B70">
        <w:rPr>
          <w:rFonts w:hint="eastAsia"/>
        </w:rPr>
        <w:t>3</w:t>
      </w:r>
      <w:r w:rsidRPr="00420B70">
        <w:rPr>
          <w:rFonts w:hint="eastAsia"/>
        </w:rPr>
        <w:t>）</w:t>
      </w:r>
      <w:r w:rsidR="008B5B84" w:rsidRPr="00420B70">
        <w:t>《中华人民共和国水污染防治法》，</w:t>
      </w:r>
      <w:r w:rsidR="008B5B84" w:rsidRPr="00420B70">
        <w:t>2017</w:t>
      </w:r>
      <w:r w:rsidR="008B5B84" w:rsidRPr="00420B70">
        <w:t>年</w:t>
      </w:r>
      <w:r w:rsidR="008B5B84" w:rsidRPr="00420B70">
        <w:t>6</w:t>
      </w:r>
      <w:r w:rsidR="008B5B84" w:rsidRPr="00420B70">
        <w:t>月</w:t>
      </w:r>
      <w:r w:rsidR="008B5B84" w:rsidRPr="00420B70">
        <w:t>27</w:t>
      </w:r>
      <w:r w:rsidR="008B5B84" w:rsidRPr="00420B70">
        <w:t>日修订，</w:t>
      </w:r>
      <w:r w:rsidR="008B5B84" w:rsidRPr="00420B70">
        <w:t>2018</w:t>
      </w:r>
      <w:r w:rsidR="008B5B84" w:rsidRPr="00420B70">
        <w:t>年</w:t>
      </w:r>
      <w:r w:rsidR="008B5B84" w:rsidRPr="00420B70">
        <w:t>1</w:t>
      </w:r>
      <w:r w:rsidR="008B5B84" w:rsidRPr="00420B70">
        <w:t>月</w:t>
      </w:r>
      <w:r w:rsidR="008B5B84"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rPr>
          <w:rFonts w:hint="eastAsia"/>
        </w:rPr>
        <w:t>4</w:t>
      </w:r>
      <w:r w:rsidRPr="00420B70">
        <w:rPr>
          <w:rFonts w:hint="eastAsia"/>
        </w:rPr>
        <w:t>）</w:t>
      </w:r>
      <w:r w:rsidR="008B5B84" w:rsidRPr="00420B70">
        <w:t>《中华人民共和国大气污染防治法》，</w:t>
      </w:r>
      <w:r w:rsidR="008B5B84" w:rsidRPr="00420B70">
        <w:t>2018</w:t>
      </w:r>
      <w:r w:rsidR="008B5B84" w:rsidRPr="00420B70">
        <w:t>年</w:t>
      </w:r>
      <w:r w:rsidR="008B5B84" w:rsidRPr="00420B70">
        <w:t>10</w:t>
      </w:r>
      <w:r w:rsidR="008B5B84" w:rsidRPr="00420B70">
        <w:t>月</w:t>
      </w:r>
      <w:r w:rsidR="008B5B84" w:rsidRPr="00420B70">
        <w:t>26</w:t>
      </w:r>
      <w:r w:rsidR="008B5B84" w:rsidRPr="00420B70">
        <w:t>日修订并施行；</w:t>
      </w:r>
    </w:p>
    <w:p w:rsidR="00117C3D" w:rsidRPr="00420B70" w:rsidRDefault="00174753" w:rsidP="004E18BF">
      <w:pPr>
        <w:pStyle w:val="afa"/>
        <w:ind w:firstLine="480"/>
      </w:pPr>
      <w:r w:rsidRPr="00420B70">
        <w:rPr>
          <w:rFonts w:hint="eastAsia"/>
        </w:rPr>
        <w:t>（</w:t>
      </w:r>
      <w:r w:rsidRPr="00420B70">
        <w:rPr>
          <w:rFonts w:hint="eastAsia"/>
        </w:rPr>
        <w:t>5</w:t>
      </w:r>
      <w:r w:rsidRPr="00420B70">
        <w:rPr>
          <w:rFonts w:hint="eastAsia"/>
        </w:rPr>
        <w:t>）</w:t>
      </w:r>
      <w:r w:rsidR="008B5B84" w:rsidRPr="00420B70">
        <w:t>《中华人民共和国环境噪声污染防治法》，</w:t>
      </w:r>
      <w:r w:rsidR="008B5B84" w:rsidRPr="00420B70">
        <w:t>2018</w:t>
      </w:r>
      <w:r w:rsidR="008B5B84" w:rsidRPr="00420B70">
        <w:t>年</w:t>
      </w:r>
      <w:r w:rsidR="008B5B84" w:rsidRPr="00420B70">
        <w:t>12</w:t>
      </w:r>
      <w:r w:rsidR="008B5B84" w:rsidRPr="00420B70">
        <w:t>月</w:t>
      </w:r>
      <w:r w:rsidR="008B5B84" w:rsidRPr="00420B70">
        <w:t>29</w:t>
      </w:r>
      <w:r w:rsidR="008B5B84" w:rsidRPr="00420B70">
        <w:t>日修订并施行；</w:t>
      </w:r>
    </w:p>
    <w:p w:rsidR="00117C3D" w:rsidRPr="00420B70" w:rsidRDefault="00174753" w:rsidP="004E18BF">
      <w:pPr>
        <w:pStyle w:val="afa"/>
        <w:ind w:firstLine="480"/>
      </w:pPr>
      <w:r w:rsidRPr="00420B70">
        <w:rPr>
          <w:rFonts w:hint="eastAsia"/>
        </w:rPr>
        <w:t>（</w:t>
      </w:r>
      <w:r w:rsidRPr="00420B70">
        <w:rPr>
          <w:rFonts w:hint="eastAsia"/>
        </w:rPr>
        <w:t>6</w:t>
      </w:r>
      <w:r w:rsidRPr="00420B70">
        <w:rPr>
          <w:rFonts w:hint="eastAsia"/>
        </w:rPr>
        <w:t>）</w:t>
      </w:r>
      <w:r w:rsidR="008B5B84" w:rsidRPr="00420B70">
        <w:t>《中华人民共和国固体废物污染环境防治法》，</w:t>
      </w:r>
      <w:r w:rsidR="00C45E32" w:rsidRPr="00420B70">
        <w:rPr>
          <w:kern w:val="2"/>
          <w:szCs w:val="22"/>
        </w:rPr>
        <w:t>中华人民共和国主席令第四十三号，</w:t>
      </w:r>
      <w:r w:rsidR="00C45E32" w:rsidRPr="00420B70">
        <w:rPr>
          <w:kern w:val="2"/>
          <w:szCs w:val="22"/>
        </w:rPr>
        <w:t>2020</w:t>
      </w:r>
      <w:r w:rsidR="00C45E32" w:rsidRPr="00420B70">
        <w:rPr>
          <w:kern w:val="2"/>
          <w:szCs w:val="22"/>
        </w:rPr>
        <w:t>年</w:t>
      </w:r>
      <w:r w:rsidR="00C45E32" w:rsidRPr="00420B70">
        <w:rPr>
          <w:kern w:val="2"/>
          <w:szCs w:val="22"/>
        </w:rPr>
        <w:t>9</w:t>
      </w:r>
      <w:r w:rsidR="00C45E32" w:rsidRPr="00420B70">
        <w:rPr>
          <w:kern w:val="2"/>
          <w:szCs w:val="22"/>
        </w:rPr>
        <w:t>月</w:t>
      </w:r>
      <w:r w:rsidR="00C45E32" w:rsidRPr="00420B70">
        <w:rPr>
          <w:kern w:val="2"/>
          <w:szCs w:val="22"/>
        </w:rPr>
        <w:t>1</w:t>
      </w:r>
      <w:r w:rsidR="00C45E32" w:rsidRPr="00420B70">
        <w:rPr>
          <w:kern w:val="2"/>
          <w:szCs w:val="22"/>
        </w:rPr>
        <w:t>日实施</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7</w:t>
      </w:r>
      <w:r w:rsidRPr="00420B70">
        <w:rPr>
          <w:rFonts w:hint="eastAsia"/>
        </w:rPr>
        <w:t>）</w:t>
      </w:r>
      <w:r w:rsidR="008B5B84" w:rsidRPr="00420B70">
        <w:t>《中华人民共和国清洁生产促进法》，中华人民共和国主席令第</w:t>
      </w:r>
      <w:r w:rsidR="008B5B84" w:rsidRPr="00420B70">
        <w:t>54</w:t>
      </w:r>
      <w:r w:rsidR="008B5B84" w:rsidRPr="00420B70">
        <w:t>号，</w:t>
      </w:r>
      <w:r w:rsidR="008B5B84" w:rsidRPr="00420B70">
        <w:t>2012</w:t>
      </w:r>
      <w:r w:rsidR="008B5B84" w:rsidRPr="00420B70">
        <w:t>年</w:t>
      </w:r>
      <w:r w:rsidR="008B5B84" w:rsidRPr="00420B70">
        <w:t>7</w:t>
      </w:r>
      <w:r w:rsidR="008B5B84" w:rsidRPr="00420B70">
        <w:t>月</w:t>
      </w:r>
      <w:r w:rsidR="008B5B84"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rPr>
          <w:rFonts w:hint="eastAsia"/>
        </w:rPr>
        <w:t>8</w:t>
      </w:r>
      <w:r w:rsidRPr="00420B70">
        <w:rPr>
          <w:rFonts w:hint="eastAsia"/>
        </w:rPr>
        <w:t>）</w:t>
      </w:r>
      <w:r w:rsidR="008B5B84" w:rsidRPr="00420B70">
        <w:t>《中华人民共和国土地管理法》，</w:t>
      </w:r>
      <w:r w:rsidR="008B5B84" w:rsidRPr="00420B70">
        <w:t>2020</w:t>
      </w:r>
      <w:r w:rsidR="008B5B84" w:rsidRPr="00420B70">
        <w:t>年</w:t>
      </w:r>
      <w:r w:rsidR="008B5B84" w:rsidRPr="00420B70">
        <w:t>1</w:t>
      </w:r>
      <w:r w:rsidR="008B5B84" w:rsidRPr="00420B70">
        <w:t>月</w:t>
      </w:r>
      <w:r w:rsidR="008B5B84"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rPr>
          <w:rFonts w:hint="eastAsia"/>
        </w:rPr>
        <w:t>9</w:t>
      </w:r>
      <w:r w:rsidRPr="00420B70">
        <w:rPr>
          <w:rFonts w:hint="eastAsia"/>
        </w:rPr>
        <w:t>）</w:t>
      </w:r>
      <w:r w:rsidR="008B5B84" w:rsidRPr="00420B70">
        <w:t>《中华人民共和国水土保持法》，中华人民共和国主席令第</w:t>
      </w:r>
      <w:r w:rsidR="008B5B84" w:rsidRPr="00420B70">
        <w:t>39</w:t>
      </w:r>
      <w:r w:rsidR="008B5B84" w:rsidRPr="00420B70">
        <w:t>号，</w:t>
      </w:r>
      <w:r w:rsidR="008B5B84" w:rsidRPr="00420B70">
        <w:t>2011</w:t>
      </w:r>
      <w:r w:rsidR="008B5B84" w:rsidRPr="00420B70">
        <w:t>年</w:t>
      </w:r>
      <w:r w:rsidR="008B5B84" w:rsidRPr="00420B70">
        <w:t>3</w:t>
      </w:r>
      <w:r w:rsidR="008B5B84" w:rsidRPr="00420B70">
        <w:t>月</w:t>
      </w:r>
      <w:r w:rsidR="008B5B84"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rPr>
          <w:rFonts w:hint="eastAsia"/>
        </w:rPr>
        <w:t>10</w:t>
      </w:r>
      <w:r w:rsidRPr="00420B70">
        <w:rPr>
          <w:rFonts w:hint="eastAsia"/>
        </w:rPr>
        <w:t>）</w:t>
      </w:r>
      <w:r w:rsidR="008B5B84" w:rsidRPr="00420B70">
        <w:t>《中华人民共和国水法》，</w:t>
      </w:r>
      <w:r w:rsidR="008B5B84" w:rsidRPr="00420B70">
        <w:t>2016</w:t>
      </w:r>
      <w:r w:rsidR="008B5B84" w:rsidRPr="00420B70">
        <w:t>年</w:t>
      </w:r>
      <w:r w:rsidR="008B5B84" w:rsidRPr="00420B70">
        <w:t>7</w:t>
      </w:r>
      <w:r w:rsidR="008B5B84" w:rsidRPr="00420B70">
        <w:t>月</w:t>
      </w:r>
      <w:r w:rsidR="008B5B84" w:rsidRPr="00420B70">
        <w:t>2</w:t>
      </w:r>
      <w:r w:rsidR="008B5B84" w:rsidRPr="00420B70">
        <w:t>日第十二届全国人民代表大会常务委员会第二十一次会议修订，</w:t>
      </w:r>
      <w:r w:rsidR="008B5B84" w:rsidRPr="00420B70">
        <w:t>2016</w:t>
      </w:r>
      <w:r w:rsidR="008B5B84" w:rsidRPr="00420B70">
        <w:t>年</w:t>
      </w:r>
      <w:r w:rsidR="008B5B84" w:rsidRPr="00420B70">
        <w:t>9</w:t>
      </w:r>
      <w:r w:rsidR="008B5B84" w:rsidRPr="00420B70">
        <w:t>月</w:t>
      </w:r>
      <w:r w:rsidR="008B5B84"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t>11</w:t>
      </w:r>
      <w:r w:rsidRPr="00420B70">
        <w:rPr>
          <w:rFonts w:hint="eastAsia"/>
        </w:rPr>
        <w:t>）</w:t>
      </w:r>
      <w:r w:rsidR="008B5B84" w:rsidRPr="00420B70">
        <w:t>《中华人民共和国矿产资源法》，第十一届全国人民代表大会常务委员会第十次会议一次修正，</w:t>
      </w:r>
      <w:r w:rsidR="008B5B84" w:rsidRPr="00420B70">
        <w:t>2009</w:t>
      </w:r>
      <w:r w:rsidR="008B5B84" w:rsidRPr="00420B70">
        <w:t>年</w:t>
      </w:r>
      <w:r w:rsidR="008B5B84" w:rsidRPr="00420B70">
        <w:t>8</w:t>
      </w:r>
      <w:r w:rsidR="008B5B84" w:rsidRPr="00420B70">
        <w:t>月</w:t>
      </w:r>
      <w:r w:rsidR="008B5B84" w:rsidRPr="00420B70">
        <w:t>27</w:t>
      </w:r>
      <w:r w:rsidR="008B5B84" w:rsidRPr="00420B70">
        <w:t>日实施；</w:t>
      </w:r>
    </w:p>
    <w:p w:rsidR="00117C3D" w:rsidRPr="00420B70" w:rsidRDefault="00174753" w:rsidP="004E18BF">
      <w:pPr>
        <w:pStyle w:val="afa"/>
        <w:ind w:firstLine="480"/>
      </w:pPr>
      <w:r w:rsidRPr="00420B70">
        <w:rPr>
          <w:rFonts w:hint="eastAsia"/>
        </w:rPr>
        <w:t>（</w:t>
      </w:r>
      <w:r w:rsidRPr="00420B70">
        <w:t>12</w:t>
      </w:r>
      <w:r w:rsidRPr="00420B70">
        <w:rPr>
          <w:rFonts w:hint="eastAsia"/>
        </w:rPr>
        <w:t>）</w:t>
      </w:r>
      <w:r w:rsidR="008B5B84" w:rsidRPr="00420B70">
        <w:t>《中华人民共和国节约能源法》，</w:t>
      </w:r>
      <w:r w:rsidR="008B5B84" w:rsidRPr="00420B70">
        <w:t>2018</w:t>
      </w:r>
      <w:r w:rsidR="008B5B84" w:rsidRPr="00420B70">
        <w:t>年</w:t>
      </w:r>
      <w:r w:rsidR="008B5B84" w:rsidRPr="00420B70">
        <w:t>12</w:t>
      </w:r>
      <w:r w:rsidR="008B5B84" w:rsidRPr="00420B70">
        <w:t>月</w:t>
      </w:r>
      <w:r w:rsidR="008B5B84" w:rsidRPr="00420B70">
        <w:t>26</w:t>
      </w:r>
      <w:r w:rsidR="008B5B84" w:rsidRPr="00420B70">
        <w:t>日修订并施行；</w:t>
      </w:r>
    </w:p>
    <w:p w:rsidR="00117C3D" w:rsidRPr="00420B70" w:rsidRDefault="00174753" w:rsidP="004E18BF">
      <w:pPr>
        <w:pStyle w:val="afa"/>
        <w:ind w:firstLine="480"/>
      </w:pPr>
      <w:r w:rsidRPr="00420B70">
        <w:rPr>
          <w:rFonts w:hint="eastAsia"/>
        </w:rPr>
        <w:t>（</w:t>
      </w:r>
      <w:r w:rsidRPr="00420B70">
        <w:t>13</w:t>
      </w:r>
      <w:r w:rsidRPr="00420B70">
        <w:rPr>
          <w:rFonts w:hint="eastAsia"/>
        </w:rPr>
        <w:t>）</w:t>
      </w:r>
      <w:r w:rsidR="008B5B84" w:rsidRPr="00420B70">
        <w:t>《中华人民共和国野生动物保护法》，</w:t>
      </w:r>
      <w:r w:rsidR="008B5B84" w:rsidRPr="00420B70">
        <w:t>2016</w:t>
      </w:r>
      <w:r w:rsidR="008B5B84" w:rsidRPr="00420B70">
        <w:t>年</w:t>
      </w:r>
      <w:r w:rsidR="008B5B84" w:rsidRPr="00420B70">
        <w:t>7</w:t>
      </w:r>
      <w:r w:rsidR="008B5B84" w:rsidRPr="00420B70">
        <w:t>月</w:t>
      </w:r>
      <w:r w:rsidR="008B5B84" w:rsidRPr="00420B70">
        <w:t>2</w:t>
      </w:r>
      <w:r w:rsidR="008B5B84" w:rsidRPr="00420B70">
        <w:t>日第十二届全国人民代表大会常务委员会第二十一次会议修订，</w:t>
      </w:r>
      <w:r w:rsidR="008B5B84" w:rsidRPr="00420B70">
        <w:t>2017</w:t>
      </w:r>
      <w:r w:rsidR="008B5B84" w:rsidRPr="00420B70">
        <w:t>年</w:t>
      </w:r>
      <w:r w:rsidR="008B5B84" w:rsidRPr="00420B70">
        <w:t>1</w:t>
      </w:r>
      <w:r w:rsidR="008B5B84" w:rsidRPr="00420B70">
        <w:t>月</w:t>
      </w:r>
      <w:r w:rsidR="008B5B84"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t>14</w:t>
      </w:r>
      <w:r w:rsidRPr="00420B70">
        <w:rPr>
          <w:rFonts w:hint="eastAsia"/>
        </w:rPr>
        <w:t>）</w:t>
      </w:r>
      <w:r w:rsidR="008B5B84" w:rsidRPr="00420B70">
        <w:t>《中华人民共和国农业法》，第十一届全国人民代表大会常务委员会第三十次会议于</w:t>
      </w:r>
      <w:r w:rsidR="008B5B84" w:rsidRPr="00420B70">
        <w:t>2012</w:t>
      </w:r>
      <w:r w:rsidR="008B5B84" w:rsidRPr="00420B70">
        <w:t>年</w:t>
      </w:r>
      <w:r w:rsidR="008B5B84" w:rsidRPr="00420B70">
        <w:t>12</w:t>
      </w:r>
      <w:r w:rsidR="008B5B84" w:rsidRPr="00420B70">
        <w:t>月</w:t>
      </w:r>
      <w:r w:rsidR="008B5B84" w:rsidRPr="00420B70">
        <w:t>28</w:t>
      </w:r>
      <w:r w:rsidR="008B5B84" w:rsidRPr="00420B70">
        <w:t>日通过，</w:t>
      </w:r>
      <w:r w:rsidR="008B5B84" w:rsidRPr="00420B70">
        <w:t>2013</w:t>
      </w:r>
      <w:r w:rsidR="008B5B84" w:rsidRPr="00420B70">
        <w:t>年</w:t>
      </w:r>
      <w:r w:rsidR="008B5B84" w:rsidRPr="00420B70">
        <w:t>1</w:t>
      </w:r>
      <w:r w:rsidR="008B5B84" w:rsidRPr="00420B70">
        <w:t>月</w:t>
      </w:r>
      <w:r w:rsidR="008B5B84" w:rsidRPr="00420B70">
        <w:t>1</w:t>
      </w:r>
      <w:r w:rsidR="008B5B84" w:rsidRPr="00420B70">
        <w:t>日起施行；</w:t>
      </w:r>
    </w:p>
    <w:p w:rsidR="0054736B" w:rsidRPr="00420B70" w:rsidRDefault="00174753" w:rsidP="004E18BF">
      <w:pPr>
        <w:pStyle w:val="afa"/>
        <w:ind w:firstLine="480"/>
      </w:pPr>
      <w:r w:rsidRPr="00420B70">
        <w:rPr>
          <w:rFonts w:hint="eastAsia"/>
        </w:rPr>
        <w:t>（</w:t>
      </w:r>
      <w:r w:rsidRPr="00420B70">
        <w:t>15</w:t>
      </w:r>
      <w:r w:rsidRPr="00420B70">
        <w:rPr>
          <w:rFonts w:hint="eastAsia"/>
        </w:rPr>
        <w:t>）</w:t>
      </w:r>
      <w:r w:rsidR="008B5B84" w:rsidRPr="00420B70">
        <w:t>《中华人民共和国石油天然气管道保护法》，</w:t>
      </w:r>
      <w:r w:rsidR="008B5B84" w:rsidRPr="00420B70">
        <w:t>2010</w:t>
      </w:r>
      <w:r w:rsidR="008B5B84" w:rsidRPr="00420B70">
        <w:t>年</w:t>
      </w:r>
      <w:r w:rsidR="008B5B84" w:rsidRPr="00420B70">
        <w:t>10</w:t>
      </w:r>
      <w:r w:rsidR="008B5B84" w:rsidRPr="00420B70">
        <w:t>月</w:t>
      </w:r>
      <w:r w:rsidR="008B5B84" w:rsidRPr="00420B70">
        <w:t>1</w:t>
      </w:r>
      <w:r w:rsidR="008B5B84" w:rsidRPr="00420B70">
        <w:t>日起施行</w:t>
      </w:r>
      <w:r w:rsidR="0054736B" w:rsidRPr="00420B70">
        <w:rPr>
          <w:rFonts w:hint="eastAsia"/>
        </w:rPr>
        <w:t>；</w:t>
      </w:r>
    </w:p>
    <w:p w:rsidR="0054736B" w:rsidRPr="00420B70" w:rsidRDefault="0054736B" w:rsidP="004E18BF">
      <w:pPr>
        <w:pStyle w:val="afa"/>
        <w:ind w:firstLine="480"/>
      </w:pPr>
      <w:r w:rsidRPr="00420B70">
        <w:rPr>
          <w:rFonts w:hint="eastAsia"/>
        </w:rPr>
        <w:lastRenderedPageBreak/>
        <w:t>（</w:t>
      </w:r>
      <w:r w:rsidRPr="00420B70">
        <w:rPr>
          <w:rFonts w:hint="eastAsia"/>
        </w:rPr>
        <w:t>16</w:t>
      </w:r>
      <w:r w:rsidRPr="00420B70">
        <w:rPr>
          <w:rFonts w:hint="eastAsia"/>
        </w:rPr>
        <w:t>）《关于进一步加强石油天然气行业环境影响评价管理的通知》（环办环评函〔</w:t>
      </w:r>
      <w:r w:rsidRPr="00420B70">
        <w:rPr>
          <w:rFonts w:hint="eastAsia"/>
        </w:rPr>
        <w:t>2019</w:t>
      </w:r>
      <w:r w:rsidRPr="00420B70">
        <w:rPr>
          <w:rFonts w:hint="eastAsia"/>
        </w:rPr>
        <w:t>〕</w:t>
      </w:r>
      <w:r w:rsidRPr="00420B70">
        <w:rPr>
          <w:rFonts w:hint="eastAsia"/>
        </w:rPr>
        <w:t>910</w:t>
      </w:r>
      <w:r w:rsidRPr="00420B70">
        <w:rPr>
          <w:rFonts w:hint="eastAsia"/>
        </w:rPr>
        <w:t>号）；</w:t>
      </w:r>
    </w:p>
    <w:p w:rsidR="00117C3D" w:rsidRPr="00420B70" w:rsidRDefault="008B5B84">
      <w:pPr>
        <w:keepNext/>
        <w:keepLines/>
        <w:ind w:firstLineChars="0" w:firstLine="0"/>
        <w:outlineLvl w:val="2"/>
        <w:rPr>
          <w:rFonts w:ascii="Times New Roman" w:cs="Times New Roman"/>
          <w:b/>
          <w:szCs w:val="32"/>
        </w:rPr>
      </w:pPr>
      <w:bookmarkStart w:id="48" w:name="_Toc19815921"/>
      <w:r w:rsidRPr="00420B70">
        <w:rPr>
          <w:rFonts w:ascii="Times New Roman" w:cs="Times New Roman"/>
          <w:b/>
          <w:szCs w:val="32"/>
        </w:rPr>
        <w:t>1.1.2</w:t>
      </w:r>
      <w:r w:rsidR="00A64242" w:rsidRPr="00420B70">
        <w:rPr>
          <w:rFonts w:ascii="Times New Roman" w:cs="Times New Roman"/>
          <w:b/>
          <w:szCs w:val="32"/>
        </w:rPr>
        <w:t xml:space="preserve"> </w:t>
      </w:r>
      <w:r w:rsidRPr="00420B70">
        <w:rPr>
          <w:rFonts w:ascii="Times New Roman" w:cs="Times New Roman"/>
          <w:b/>
          <w:szCs w:val="32"/>
        </w:rPr>
        <w:t>行政法规与国务院发布的规划性文件</w:t>
      </w:r>
      <w:bookmarkEnd w:id="48"/>
    </w:p>
    <w:p w:rsidR="00C45E32" w:rsidRPr="00420B70" w:rsidRDefault="00174753" w:rsidP="00C45E32">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Pr="00420B70">
        <w:rPr>
          <w:rFonts w:ascii="Times New Roman" w:cs="Times New Roman"/>
          <w:kern w:val="2"/>
          <w:szCs w:val="22"/>
        </w:rPr>
        <w:t>1</w:t>
      </w:r>
      <w:r w:rsidRPr="00420B70">
        <w:rPr>
          <w:rFonts w:ascii="Times New Roman" w:cs="Times New Roman" w:hint="eastAsia"/>
          <w:kern w:val="2"/>
          <w:szCs w:val="22"/>
        </w:rPr>
        <w:t>）</w:t>
      </w:r>
      <w:r w:rsidR="00C45E32" w:rsidRPr="00420B70">
        <w:rPr>
          <w:rFonts w:ascii="Times New Roman" w:cs="Times New Roman"/>
          <w:kern w:val="2"/>
          <w:szCs w:val="22"/>
        </w:rPr>
        <w:t>《中华人民共和国河道管理条例》，（根据</w:t>
      </w:r>
      <w:r w:rsidR="00C45E32" w:rsidRPr="00420B70">
        <w:rPr>
          <w:rFonts w:ascii="Times New Roman" w:cs="Times New Roman"/>
          <w:kern w:val="2"/>
          <w:szCs w:val="22"/>
        </w:rPr>
        <w:t>2017</w:t>
      </w:r>
      <w:r w:rsidR="00C45E32" w:rsidRPr="00420B70">
        <w:rPr>
          <w:rFonts w:ascii="Times New Roman" w:cs="Times New Roman"/>
          <w:kern w:val="2"/>
          <w:szCs w:val="22"/>
        </w:rPr>
        <w:t>年</w:t>
      </w:r>
      <w:r w:rsidR="00C45E32" w:rsidRPr="00420B70">
        <w:rPr>
          <w:rFonts w:ascii="Times New Roman" w:cs="Times New Roman"/>
          <w:kern w:val="2"/>
          <w:szCs w:val="22"/>
        </w:rPr>
        <w:t>10</w:t>
      </w:r>
      <w:r w:rsidR="00C45E32" w:rsidRPr="00420B70">
        <w:rPr>
          <w:rFonts w:ascii="Times New Roman" w:cs="Times New Roman"/>
          <w:kern w:val="2"/>
          <w:szCs w:val="22"/>
        </w:rPr>
        <w:t>月</w:t>
      </w:r>
      <w:r w:rsidR="00C45E32" w:rsidRPr="00420B70">
        <w:rPr>
          <w:rFonts w:ascii="Times New Roman" w:cs="Times New Roman"/>
          <w:kern w:val="2"/>
          <w:szCs w:val="22"/>
        </w:rPr>
        <w:t>7</w:t>
      </w:r>
      <w:r w:rsidR="00C45E32" w:rsidRPr="00420B70">
        <w:rPr>
          <w:rFonts w:ascii="Times New Roman" w:cs="Times New Roman"/>
          <w:kern w:val="2"/>
          <w:szCs w:val="22"/>
        </w:rPr>
        <w:t>日国务院令第</w:t>
      </w:r>
      <w:r w:rsidR="00C45E32" w:rsidRPr="00420B70">
        <w:rPr>
          <w:rFonts w:ascii="Times New Roman" w:cs="Times New Roman"/>
          <w:kern w:val="2"/>
          <w:szCs w:val="22"/>
        </w:rPr>
        <w:t>687</w:t>
      </w:r>
      <w:r w:rsidR="00C45E32" w:rsidRPr="00420B70">
        <w:rPr>
          <w:rFonts w:ascii="Times New Roman" w:cs="Times New Roman"/>
          <w:kern w:val="2"/>
          <w:szCs w:val="22"/>
        </w:rPr>
        <w:t>号《国务院关于修改部分行政法规的决定》第三次修订），</w:t>
      </w:r>
      <w:r w:rsidR="00C45E32" w:rsidRPr="00420B70">
        <w:rPr>
          <w:rFonts w:ascii="Times New Roman" w:cs="Times New Roman"/>
          <w:kern w:val="2"/>
          <w:szCs w:val="22"/>
        </w:rPr>
        <w:t>2017</w:t>
      </w:r>
      <w:r w:rsidR="00C45E32" w:rsidRPr="00420B70">
        <w:rPr>
          <w:rFonts w:ascii="Times New Roman" w:cs="Times New Roman"/>
          <w:kern w:val="2"/>
          <w:szCs w:val="22"/>
        </w:rPr>
        <w:t>年</w:t>
      </w:r>
      <w:r w:rsidR="00C45E32" w:rsidRPr="00420B70">
        <w:rPr>
          <w:rFonts w:ascii="Times New Roman" w:cs="Times New Roman"/>
          <w:kern w:val="2"/>
          <w:szCs w:val="22"/>
        </w:rPr>
        <w:t>10</w:t>
      </w:r>
      <w:r w:rsidR="00C45E32" w:rsidRPr="00420B70">
        <w:rPr>
          <w:rFonts w:ascii="Times New Roman" w:cs="Times New Roman"/>
          <w:kern w:val="2"/>
          <w:szCs w:val="22"/>
        </w:rPr>
        <w:t>月</w:t>
      </w:r>
      <w:r w:rsidR="00C45E32" w:rsidRPr="00420B70">
        <w:rPr>
          <w:rFonts w:ascii="Times New Roman" w:cs="Times New Roman"/>
          <w:kern w:val="2"/>
          <w:szCs w:val="22"/>
        </w:rPr>
        <w:t>7</w:t>
      </w:r>
      <w:r w:rsidR="00C45E32" w:rsidRPr="00420B70">
        <w:rPr>
          <w:rFonts w:ascii="Times New Roman" w:cs="Times New Roman"/>
          <w:kern w:val="2"/>
          <w:szCs w:val="22"/>
        </w:rPr>
        <w:t>日实施；</w:t>
      </w:r>
    </w:p>
    <w:p w:rsidR="00C45E32" w:rsidRPr="00420B70" w:rsidRDefault="00174753" w:rsidP="00C45E32">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0054736B" w:rsidRPr="00420B70">
        <w:rPr>
          <w:rFonts w:ascii="Times New Roman" w:cs="Times New Roman" w:hint="eastAsia"/>
          <w:kern w:val="2"/>
          <w:szCs w:val="22"/>
        </w:rPr>
        <w:t>2</w:t>
      </w:r>
      <w:r w:rsidRPr="00420B70">
        <w:rPr>
          <w:rFonts w:ascii="Times New Roman" w:cs="Times New Roman" w:hint="eastAsia"/>
          <w:kern w:val="2"/>
          <w:szCs w:val="22"/>
        </w:rPr>
        <w:t>）</w:t>
      </w:r>
      <w:r w:rsidR="00C45E32" w:rsidRPr="00420B70">
        <w:rPr>
          <w:rFonts w:ascii="Times New Roman" w:cs="Times New Roman"/>
          <w:kern w:val="2"/>
          <w:szCs w:val="22"/>
        </w:rPr>
        <w:t>《中华人民共和国水土保持法实施条例》，（根据</w:t>
      </w:r>
      <w:r w:rsidR="00C45E32" w:rsidRPr="00420B70">
        <w:rPr>
          <w:rFonts w:ascii="Times New Roman" w:cs="Times New Roman"/>
          <w:kern w:val="2"/>
          <w:szCs w:val="22"/>
        </w:rPr>
        <w:t>2011</w:t>
      </w:r>
      <w:r w:rsidR="00C45E32" w:rsidRPr="00420B70">
        <w:rPr>
          <w:rFonts w:ascii="Times New Roman" w:cs="Times New Roman"/>
          <w:kern w:val="2"/>
          <w:szCs w:val="22"/>
        </w:rPr>
        <w:t>年</w:t>
      </w:r>
      <w:r w:rsidR="00C45E32" w:rsidRPr="00420B70">
        <w:rPr>
          <w:rFonts w:ascii="Times New Roman" w:cs="Times New Roman"/>
          <w:kern w:val="2"/>
          <w:szCs w:val="22"/>
        </w:rPr>
        <w:t>1</w:t>
      </w:r>
      <w:r w:rsidR="00C45E32" w:rsidRPr="00420B70">
        <w:rPr>
          <w:rFonts w:ascii="Times New Roman" w:cs="Times New Roman"/>
          <w:kern w:val="2"/>
          <w:szCs w:val="22"/>
        </w:rPr>
        <w:t>月</w:t>
      </w:r>
      <w:r w:rsidR="00C45E32" w:rsidRPr="00420B70">
        <w:rPr>
          <w:rFonts w:ascii="Times New Roman" w:cs="Times New Roman"/>
          <w:kern w:val="2"/>
          <w:szCs w:val="22"/>
        </w:rPr>
        <w:t>8</w:t>
      </w:r>
      <w:r w:rsidR="00C45E32" w:rsidRPr="00420B70">
        <w:rPr>
          <w:rFonts w:ascii="Times New Roman" w:cs="Times New Roman"/>
          <w:kern w:val="2"/>
          <w:szCs w:val="22"/>
        </w:rPr>
        <w:t>日《国务院关于废止和修改部分行政法规的决定》修订），</w:t>
      </w:r>
      <w:r w:rsidR="00C45E32" w:rsidRPr="00420B70">
        <w:rPr>
          <w:rFonts w:ascii="Times New Roman" w:cs="Times New Roman"/>
          <w:kern w:val="2"/>
          <w:szCs w:val="22"/>
        </w:rPr>
        <w:t>2011</w:t>
      </w:r>
      <w:r w:rsidR="00C45E32" w:rsidRPr="00420B70">
        <w:rPr>
          <w:rFonts w:ascii="Times New Roman" w:cs="Times New Roman"/>
          <w:kern w:val="2"/>
          <w:szCs w:val="22"/>
        </w:rPr>
        <w:t>年</w:t>
      </w:r>
      <w:r w:rsidR="00C45E32" w:rsidRPr="00420B70">
        <w:rPr>
          <w:rFonts w:ascii="Times New Roman" w:cs="Times New Roman"/>
          <w:kern w:val="2"/>
          <w:szCs w:val="22"/>
        </w:rPr>
        <w:t>1</w:t>
      </w:r>
      <w:r w:rsidR="00C45E32" w:rsidRPr="00420B70">
        <w:rPr>
          <w:rFonts w:ascii="Times New Roman" w:cs="Times New Roman"/>
          <w:kern w:val="2"/>
          <w:szCs w:val="22"/>
        </w:rPr>
        <w:t>月</w:t>
      </w:r>
      <w:r w:rsidR="00C45E32" w:rsidRPr="00420B70">
        <w:rPr>
          <w:rFonts w:ascii="Times New Roman" w:cs="Times New Roman"/>
          <w:kern w:val="2"/>
          <w:szCs w:val="22"/>
        </w:rPr>
        <w:t>8</w:t>
      </w:r>
      <w:r w:rsidR="00C45E32" w:rsidRPr="00420B70">
        <w:rPr>
          <w:rFonts w:ascii="Times New Roman" w:cs="Times New Roman"/>
          <w:kern w:val="2"/>
          <w:szCs w:val="22"/>
        </w:rPr>
        <w:t>日实施；</w:t>
      </w:r>
    </w:p>
    <w:p w:rsidR="00C45E32" w:rsidRPr="00420B70" w:rsidRDefault="00174753" w:rsidP="00C45E32">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0054736B" w:rsidRPr="00420B70">
        <w:rPr>
          <w:rFonts w:ascii="Times New Roman" w:cs="Times New Roman" w:hint="eastAsia"/>
          <w:kern w:val="2"/>
          <w:szCs w:val="22"/>
        </w:rPr>
        <w:t>3</w:t>
      </w:r>
      <w:r w:rsidRPr="00420B70">
        <w:rPr>
          <w:rFonts w:ascii="Times New Roman" w:cs="Times New Roman" w:hint="eastAsia"/>
          <w:kern w:val="2"/>
          <w:szCs w:val="22"/>
        </w:rPr>
        <w:t>）</w:t>
      </w:r>
      <w:r w:rsidR="00C45E32" w:rsidRPr="00420B70">
        <w:rPr>
          <w:rFonts w:ascii="Times New Roman" w:cs="Times New Roman"/>
          <w:kern w:val="2"/>
          <w:szCs w:val="22"/>
        </w:rPr>
        <w:t>《中华人民共和国野生植物保护条例》，</w:t>
      </w:r>
      <w:r w:rsidR="00C45E32" w:rsidRPr="00420B70">
        <w:rPr>
          <w:rFonts w:ascii="Times New Roman" w:cs="Times New Roman"/>
          <w:kern w:val="2"/>
          <w:szCs w:val="22"/>
        </w:rPr>
        <w:t>2017</w:t>
      </w:r>
      <w:r w:rsidR="00C45E32" w:rsidRPr="00420B70">
        <w:rPr>
          <w:rFonts w:ascii="Times New Roman" w:cs="Times New Roman"/>
          <w:kern w:val="2"/>
          <w:szCs w:val="22"/>
        </w:rPr>
        <w:t>年</w:t>
      </w:r>
      <w:r w:rsidR="00C45E32" w:rsidRPr="00420B70">
        <w:rPr>
          <w:rFonts w:ascii="Times New Roman" w:cs="Times New Roman"/>
          <w:kern w:val="2"/>
          <w:szCs w:val="22"/>
        </w:rPr>
        <w:t>10</w:t>
      </w:r>
      <w:r w:rsidR="00C45E32" w:rsidRPr="00420B70">
        <w:rPr>
          <w:rFonts w:ascii="Times New Roman" w:cs="Times New Roman"/>
          <w:kern w:val="2"/>
          <w:szCs w:val="22"/>
        </w:rPr>
        <w:t>月</w:t>
      </w:r>
      <w:r w:rsidR="00C45E32" w:rsidRPr="00420B70">
        <w:rPr>
          <w:rFonts w:ascii="Times New Roman" w:cs="Times New Roman"/>
          <w:kern w:val="2"/>
          <w:szCs w:val="22"/>
        </w:rPr>
        <w:t>7</w:t>
      </w:r>
      <w:r w:rsidR="00C45E32" w:rsidRPr="00420B70">
        <w:rPr>
          <w:rFonts w:ascii="Times New Roman" w:cs="Times New Roman"/>
          <w:kern w:val="2"/>
          <w:szCs w:val="22"/>
        </w:rPr>
        <w:t>日，国务院令第</w:t>
      </w:r>
      <w:r w:rsidR="00C45E32" w:rsidRPr="00420B70">
        <w:rPr>
          <w:rFonts w:ascii="Times New Roman" w:cs="Times New Roman"/>
          <w:kern w:val="2"/>
          <w:szCs w:val="22"/>
        </w:rPr>
        <w:t>687</w:t>
      </w:r>
      <w:r w:rsidR="00C45E32" w:rsidRPr="00420B70">
        <w:rPr>
          <w:rFonts w:ascii="Times New Roman" w:cs="Times New Roman"/>
          <w:kern w:val="2"/>
          <w:szCs w:val="22"/>
        </w:rPr>
        <w:t>号修订；</w:t>
      </w:r>
    </w:p>
    <w:p w:rsidR="00C45E32" w:rsidRPr="00420B70" w:rsidRDefault="00174753" w:rsidP="00C45E32">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0054736B" w:rsidRPr="00420B70">
        <w:rPr>
          <w:rFonts w:ascii="Times New Roman" w:cs="Times New Roman" w:hint="eastAsia"/>
          <w:kern w:val="2"/>
          <w:szCs w:val="22"/>
        </w:rPr>
        <w:t>4</w:t>
      </w:r>
      <w:r w:rsidRPr="00420B70">
        <w:rPr>
          <w:rFonts w:ascii="Times New Roman" w:cs="Times New Roman" w:hint="eastAsia"/>
          <w:kern w:val="2"/>
          <w:szCs w:val="22"/>
        </w:rPr>
        <w:t>）</w:t>
      </w:r>
      <w:r w:rsidR="00C45E32" w:rsidRPr="00420B70">
        <w:rPr>
          <w:rFonts w:ascii="Times New Roman" w:cs="Times New Roman"/>
          <w:kern w:val="2"/>
          <w:szCs w:val="22"/>
        </w:rPr>
        <w:t>《建设项目环境保护管理条例》（国务院令第</w:t>
      </w:r>
      <w:r w:rsidR="00C45E32" w:rsidRPr="00420B70">
        <w:rPr>
          <w:rFonts w:ascii="Times New Roman" w:cs="Times New Roman"/>
          <w:kern w:val="2"/>
          <w:szCs w:val="22"/>
        </w:rPr>
        <w:t>682</w:t>
      </w:r>
      <w:r w:rsidR="00C45E32" w:rsidRPr="00420B70">
        <w:rPr>
          <w:rFonts w:ascii="Times New Roman" w:cs="Times New Roman"/>
          <w:kern w:val="2"/>
          <w:szCs w:val="22"/>
        </w:rPr>
        <w:t>号），</w:t>
      </w:r>
      <w:r w:rsidR="00C45E32" w:rsidRPr="00420B70">
        <w:rPr>
          <w:rFonts w:ascii="Times New Roman" w:cs="Times New Roman"/>
          <w:kern w:val="2"/>
          <w:szCs w:val="22"/>
        </w:rPr>
        <w:t>2017</w:t>
      </w:r>
      <w:r w:rsidR="00C45E32" w:rsidRPr="00420B70">
        <w:rPr>
          <w:rFonts w:ascii="Times New Roman" w:cs="Times New Roman"/>
          <w:kern w:val="2"/>
          <w:szCs w:val="22"/>
        </w:rPr>
        <w:t>年</w:t>
      </w:r>
      <w:r w:rsidR="00C45E32" w:rsidRPr="00420B70">
        <w:rPr>
          <w:rFonts w:ascii="Times New Roman" w:cs="Times New Roman"/>
          <w:kern w:val="2"/>
          <w:szCs w:val="22"/>
        </w:rPr>
        <w:t>10</w:t>
      </w:r>
      <w:r w:rsidR="00C45E32" w:rsidRPr="00420B70">
        <w:rPr>
          <w:rFonts w:ascii="Times New Roman" w:cs="Times New Roman"/>
          <w:kern w:val="2"/>
          <w:szCs w:val="22"/>
        </w:rPr>
        <w:t>月</w:t>
      </w:r>
      <w:r w:rsidR="00C45E32" w:rsidRPr="00420B70">
        <w:rPr>
          <w:rFonts w:ascii="Times New Roman" w:cs="Times New Roman"/>
          <w:kern w:val="2"/>
          <w:szCs w:val="22"/>
        </w:rPr>
        <w:t>1</w:t>
      </w:r>
      <w:r w:rsidR="00C45E32" w:rsidRPr="00420B70">
        <w:rPr>
          <w:rFonts w:ascii="Times New Roman" w:cs="Times New Roman"/>
          <w:kern w:val="2"/>
          <w:szCs w:val="22"/>
        </w:rPr>
        <w:t>日施行；</w:t>
      </w:r>
    </w:p>
    <w:p w:rsidR="00C45E32" w:rsidRPr="00420B70" w:rsidRDefault="00174753" w:rsidP="00C45E32">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0054736B" w:rsidRPr="00420B70">
        <w:rPr>
          <w:rFonts w:ascii="Times New Roman" w:cs="Times New Roman" w:hint="eastAsia"/>
          <w:kern w:val="2"/>
          <w:szCs w:val="22"/>
        </w:rPr>
        <w:t>5</w:t>
      </w:r>
      <w:r w:rsidRPr="00420B70">
        <w:rPr>
          <w:rFonts w:ascii="Times New Roman" w:cs="Times New Roman" w:hint="eastAsia"/>
          <w:kern w:val="2"/>
          <w:szCs w:val="22"/>
        </w:rPr>
        <w:t>）</w:t>
      </w:r>
      <w:r w:rsidR="00C45E32" w:rsidRPr="00420B70">
        <w:rPr>
          <w:rFonts w:ascii="Times New Roman" w:cs="Times New Roman"/>
          <w:kern w:val="2"/>
          <w:szCs w:val="22"/>
        </w:rPr>
        <w:t>《中华人民共和国基本农田保护条例》，</w:t>
      </w:r>
      <w:r w:rsidR="00C45E32" w:rsidRPr="00420B70">
        <w:rPr>
          <w:rFonts w:ascii="Times New Roman" w:cs="Times New Roman"/>
          <w:kern w:val="2"/>
          <w:szCs w:val="22"/>
        </w:rPr>
        <w:t>2011</w:t>
      </w:r>
      <w:r w:rsidR="00C45E32" w:rsidRPr="00420B70">
        <w:rPr>
          <w:rFonts w:ascii="Times New Roman" w:cs="Times New Roman"/>
          <w:kern w:val="2"/>
          <w:szCs w:val="22"/>
        </w:rPr>
        <w:t>年</w:t>
      </w:r>
      <w:r w:rsidR="00C45E32" w:rsidRPr="00420B70">
        <w:rPr>
          <w:rFonts w:ascii="Times New Roman" w:cs="Times New Roman"/>
          <w:kern w:val="2"/>
          <w:szCs w:val="22"/>
        </w:rPr>
        <w:t>1</w:t>
      </w:r>
      <w:r w:rsidR="00C45E32" w:rsidRPr="00420B70">
        <w:rPr>
          <w:rFonts w:ascii="Times New Roman" w:cs="Times New Roman"/>
          <w:kern w:val="2"/>
          <w:szCs w:val="22"/>
        </w:rPr>
        <w:t>月</w:t>
      </w:r>
      <w:r w:rsidR="00C45E32" w:rsidRPr="00420B70">
        <w:rPr>
          <w:rFonts w:ascii="Times New Roman" w:cs="Times New Roman"/>
          <w:kern w:val="2"/>
          <w:szCs w:val="22"/>
        </w:rPr>
        <w:t>8</w:t>
      </w:r>
      <w:r w:rsidR="00C45E32" w:rsidRPr="00420B70">
        <w:rPr>
          <w:rFonts w:ascii="Times New Roman" w:cs="Times New Roman"/>
          <w:kern w:val="2"/>
          <w:szCs w:val="22"/>
        </w:rPr>
        <w:t>日实施；</w:t>
      </w:r>
    </w:p>
    <w:p w:rsidR="00C45E32" w:rsidRPr="00420B70" w:rsidRDefault="00174753" w:rsidP="00C45E32">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0054736B" w:rsidRPr="00420B70">
        <w:rPr>
          <w:rFonts w:ascii="Times New Roman" w:cs="Times New Roman" w:hint="eastAsia"/>
          <w:kern w:val="2"/>
          <w:szCs w:val="22"/>
        </w:rPr>
        <w:t>6</w:t>
      </w:r>
      <w:r w:rsidRPr="00420B70">
        <w:rPr>
          <w:rFonts w:ascii="Times New Roman" w:cs="Times New Roman" w:hint="eastAsia"/>
          <w:kern w:val="2"/>
          <w:szCs w:val="22"/>
        </w:rPr>
        <w:t>）</w:t>
      </w:r>
      <w:r w:rsidR="00C45E32" w:rsidRPr="00420B70">
        <w:rPr>
          <w:rFonts w:ascii="Times New Roman" w:cs="Times New Roman"/>
          <w:kern w:val="2"/>
          <w:szCs w:val="22"/>
        </w:rPr>
        <w:t>《关于做好占用永久基本农田重大建设项目用地预审的通知》（自然资归〔</w:t>
      </w:r>
      <w:r w:rsidR="00C45E32" w:rsidRPr="00420B70">
        <w:rPr>
          <w:rFonts w:ascii="Times New Roman" w:cs="Times New Roman"/>
          <w:kern w:val="2"/>
          <w:szCs w:val="22"/>
        </w:rPr>
        <w:t>2018</w:t>
      </w:r>
      <w:r w:rsidR="00C45E32" w:rsidRPr="00420B70">
        <w:rPr>
          <w:rFonts w:ascii="Times New Roman" w:cs="Times New Roman"/>
          <w:kern w:val="2"/>
          <w:szCs w:val="22"/>
        </w:rPr>
        <w:t>〕</w:t>
      </w:r>
      <w:r w:rsidR="00C45E32" w:rsidRPr="00420B70">
        <w:rPr>
          <w:rFonts w:ascii="Times New Roman" w:cs="Times New Roman"/>
          <w:kern w:val="2"/>
          <w:szCs w:val="22"/>
        </w:rPr>
        <w:t>3</w:t>
      </w:r>
      <w:r w:rsidR="00C45E32" w:rsidRPr="00420B70">
        <w:rPr>
          <w:rFonts w:ascii="Times New Roman" w:cs="Times New Roman"/>
          <w:kern w:val="2"/>
          <w:szCs w:val="22"/>
        </w:rPr>
        <w:t>号）；</w:t>
      </w:r>
    </w:p>
    <w:p w:rsidR="00C45E32" w:rsidRPr="00420B70" w:rsidRDefault="00174753" w:rsidP="002A1C47">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0054736B" w:rsidRPr="00420B70">
        <w:rPr>
          <w:rFonts w:ascii="Times New Roman" w:cs="Times New Roman" w:hint="eastAsia"/>
          <w:kern w:val="2"/>
          <w:szCs w:val="22"/>
        </w:rPr>
        <w:t>7</w:t>
      </w:r>
      <w:r w:rsidRPr="00420B70">
        <w:rPr>
          <w:rFonts w:ascii="Times New Roman" w:cs="Times New Roman" w:hint="eastAsia"/>
          <w:kern w:val="2"/>
          <w:szCs w:val="22"/>
        </w:rPr>
        <w:t>）</w:t>
      </w:r>
      <w:r w:rsidR="002A1C47" w:rsidRPr="00420B70">
        <w:rPr>
          <w:rFonts w:ascii="Times New Roman" w:cs="Times New Roman"/>
          <w:kern w:val="2"/>
          <w:szCs w:val="22"/>
        </w:rPr>
        <w:t>《危险化学品安全管理条例》（国务院令第</w:t>
      </w:r>
      <w:r w:rsidR="002A1C47" w:rsidRPr="00420B70">
        <w:rPr>
          <w:rFonts w:ascii="Times New Roman" w:cs="Times New Roman"/>
          <w:kern w:val="2"/>
          <w:szCs w:val="22"/>
        </w:rPr>
        <w:t>591</w:t>
      </w:r>
      <w:r w:rsidR="002A1C47" w:rsidRPr="00420B70">
        <w:rPr>
          <w:rFonts w:ascii="Times New Roman" w:cs="Times New Roman"/>
          <w:kern w:val="2"/>
          <w:szCs w:val="22"/>
        </w:rPr>
        <w:t>号），</w:t>
      </w:r>
      <w:r w:rsidR="002A1C47" w:rsidRPr="00420B70">
        <w:rPr>
          <w:rFonts w:ascii="Times New Roman" w:cs="Times New Roman"/>
          <w:kern w:val="2"/>
          <w:szCs w:val="22"/>
        </w:rPr>
        <w:t>2013</w:t>
      </w:r>
      <w:r w:rsidR="002A1C47" w:rsidRPr="00420B70">
        <w:rPr>
          <w:rFonts w:ascii="Times New Roman" w:cs="Times New Roman"/>
          <w:kern w:val="2"/>
          <w:szCs w:val="22"/>
        </w:rPr>
        <w:t>年</w:t>
      </w:r>
      <w:r w:rsidR="002A1C47" w:rsidRPr="00420B70">
        <w:rPr>
          <w:rFonts w:ascii="Times New Roman" w:cs="Times New Roman"/>
          <w:kern w:val="2"/>
          <w:szCs w:val="22"/>
        </w:rPr>
        <w:t>12</w:t>
      </w:r>
      <w:r w:rsidR="002A1C47" w:rsidRPr="00420B70">
        <w:rPr>
          <w:rFonts w:ascii="Times New Roman" w:cs="Times New Roman"/>
          <w:kern w:val="2"/>
          <w:szCs w:val="22"/>
        </w:rPr>
        <w:t>月</w:t>
      </w:r>
      <w:r w:rsidR="002A1C47" w:rsidRPr="00420B70">
        <w:rPr>
          <w:rFonts w:ascii="Times New Roman" w:cs="Times New Roman"/>
          <w:kern w:val="2"/>
          <w:szCs w:val="22"/>
        </w:rPr>
        <w:t>7</w:t>
      </w:r>
      <w:r w:rsidR="002A1C47" w:rsidRPr="00420B70">
        <w:rPr>
          <w:rFonts w:ascii="Times New Roman" w:cs="Times New Roman"/>
          <w:kern w:val="2"/>
          <w:szCs w:val="22"/>
        </w:rPr>
        <w:t>日修订</w:t>
      </w:r>
      <w:r w:rsidR="00BA4733" w:rsidRPr="00420B70">
        <w:rPr>
          <w:rFonts w:ascii="Times New Roman" w:cs="Times New Roman" w:hint="eastAsia"/>
          <w:kern w:val="2"/>
          <w:szCs w:val="22"/>
        </w:rPr>
        <w:t>；</w:t>
      </w:r>
    </w:p>
    <w:p w:rsidR="00BA4733" w:rsidRPr="00420B70" w:rsidRDefault="00BA4733" w:rsidP="002A1C47">
      <w:pPr>
        <w:topLinePunct w:val="0"/>
        <w:adjustRightInd/>
        <w:ind w:firstLine="480"/>
        <w:rPr>
          <w:rFonts w:ascii="Times New Roman" w:cs="Times New Roman"/>
          <w:kern w:val="2"/>
          <w:szCs w:val="22"/>
        </w:rPr>
      </w:pPr>
      <w:r w:rsidRPr="00420B70">
        <w:rPr>
          <w:rFonts w:ascii="Times New Roman" w:cs="Times New Roman" w:hint="eastAsia"/>
          <w:kern w:val="2"/>
          <w:szCs w:val="22"/>
        </w:rPr>
        <w:t>（</w:t>
      </w:r>
      <w:r w:rsidRPr="00420B70">
        <w:rPr>
          <w:rFonts w:ascii="Times New Roman" w:cs="Times New Roman" w:hint="eastAsia"/>
          <w:kern w:val="2"/>
          <w:szCs w:val="22"/>
        </w:rPr>
        <w:t>8</w:t>
      </w:r>
      <w:r w:rsidR="004A6D3D" w:rsidRPr="00420B70">
        <w:rPr>
          <w:rFonts w:ascii="Times New Roman" w:cs="Times New Roman" w:hint="eastAsia"/>
          <w:kern w:val="2"/>
          <w:szCs w:val="22"/>
        </w:rPr>
        <w:t>）《四川省</w:t>
      </w:r>
      <w:r w:rsidRPr="00420B70">
        <w:rPr>
          <w:rFonts w:ascii="Times New Roman" w:cs="Times New Roman" w:hint="eastAsia"/>
          <w:kern w:val="2"/>
          <w:szCs w:val="22"/>
        </w:rPr>
        <w:t>长江经济带发展负面清单实施细则（试行）》</w:t>
      </w:r>
      <w:r w:rsidRPr="00420B70">
        <w:rPr>
          <w:rFonts w:ascii="Times New Roman" w:cs="Times New Roman"/>
          <w:kern w:val="2"/>
          <w:szCs w:val="22"/>
        </w:rPr>
        <w:t>。</w:t>
      </w:r>
    </w:p>
    <w:p w:rsidR="00117C3D" w:rsidRPr="00420B70" w:rsidRDefault="008B5B84">
      <w:pPr>
        <w:keepNext/>
        <w:keepLines/>
        <w:ind w:firstLineChars="0" w:firstLine="0"/>
        <w:outlineLvl w:val="2"/>
        <w:rPr>
          <w:rFonts w:ascii="Times New Roman" w:cs="Times New Roman"/>
          <w:b/>
          <w:szCs w:val="32"/>
        </w:rPr>
      </w:pPr>
      <w:bookmarkStart w:id="49" w:name="_Toc19815922"/>
      <w:r w:rsidRPr="00420B70">
        <w:rPr>
          <w:rFonts w:ascii="Times New Roman" w:cs="Times New Roman"/>
          <w:b/>
          <w:szCs w:val="32"/>
        </w:rPr>
        <w:t>1.1.3</w:t>
      </w:r>
      <w:r w:rsidR="00A64242" w:rsidRPr="00420B70">
        <w:rPr>
          <w:rFonts w:ascii="Times New Roman" w:cs="Times New Roman"/>
          <w:b/>
          <w:szCs w:val="32"/>
        </w:rPr>
        <w:t xml:space="preserve"> </w:t>
      </w:r>
      <w:r w:rsidRPr="00420B70">
        <w:rPr>
          <w:rFonts w:ascii="Times New Roman" w:cs="Times New Roman"/>
          <w:b/>
          <w:szCs w:val="32"/>
        </w:rPr>
        <w:t>部门规章与部门发布的规范性文件</w:t>
      </w:r>
      <w:bookmarkEnd w:id="49"/>
    </w:p>
    <w:p w:rsidR="00117C3D" w:rsidRPr="00420B70" w:rsidRDefault="00174753" w:rsidP="004E18BF">
      <w:pPr>
        <w:pStyle w:val="afa"/>
        <w:ind w:firstLine="480"/>
      </w:pPr>
      <w:r w:rsidRPr="00420B70">
        <w:rPr>
          <w:rFonts w:hint="eastAsia"/>
        </w:rPr>
        <w:t>（</w:t>
      </w:r>
      <w:r w:rsidRPr="00420B70">
        <w:t>1</w:t>
      </w:r>
      <w:r w:rsidRPr="00420B70">
        <w:rPr>
          <w:rFonts w:hint="eastAsia"/>
        </w:rPr>
        <w:t>）</w:t>
      </w:r>
      <w:r w:rsidR="008B5B84" w:rsidRPr="00420B70">
        <w:t>《建设项目环境</w:t>
      </w:r>
      <w:r w:rsidR="002A1C47" w:rsidRPr="00420B70">
        <w:rPr>
          <w:rFonts w:hint="eastAsia"/>
        </w:rPr>
        <w:t>影响</w:t>
      </w:r>
      <w:r w:rsidR="002A1C47" w:rsidRPr="00420B70">
        <w:t>评价</w:t>
      </w:r>
      <w:r w:rsidR="008B5B84" w:rsidRPr="00420B70">
        <w:t>分类管理名录》（</w:t>
      </w:r>
      <w:r w:rsidR="00016A5F" w:rsidRPr="00420B70">
        <w:t>2021</w:t>
      </w:r>
      <w:r w:rsidR="00016A5F" w:rsidRPr="00420B70">
        <w:t>版</w:t>
      </w:r>
      <w:r w:rsidR="008B5B84" w:rsidRPr="00420B70">
        <w:t>），</w:t>
      </w:r>
      <w:r w:rsidR="008B5B84" w:rsidRPr="00420B70">
        <w:t>20</w:t>
      </w:r>
      <w:r w:rsidR="00016A5F" w:rsidRPr="00420B70">
        <w:t>21</w:t>
      </w:r>
      <w:r w:rsidR="008B5B84" w:rsidRPr="00420B70">
        <w:t>年</w:t>
      </w:r>
      <w:r w:rsidR="00016A5F" w:rsidRPr="00420B70">
        <w:t>1</w:t>
      </w:r>
      <w:r w:rsidR="008B5B84" w:rsidRPr="00420B70">
        <w:t>月</w:t>
      </w:r>
      <w:r w:rsidR="00016A5F" w:rsidRPr="00420B70">
        <w:t>1</w:t>
      </w:r>
      <w:r w:rsidR="008B5B84" w:rsidRPr="00420B70">
        <w:t>日实施；</w:t>
      </w:r>
    </w:p>
    <w:p w:rsidR="00117C3D" w:rsidRPr="00420B70" w:rsidRDefault="00174753" w:rsidP="004E18BF">
      <w:pPr>
        <w:pStyle w:val="afa"/>
        <w:ind w:firstLine="480"/>
      </w:pPr>
      <w:r w:rsidRPr="00420B70">
        <w:rPr>
          <w:rFonts w:hint="eastAsia"/>
        </w:rPr>
        <w:t>（</w:t>
      </w:r>
      <w:r w:rsidRPr="00420B70">
        <w:t>2</w:t>
      </w:r>
      <w:r w:rsidRPr="00420B70">
        <w:rPr>
          <w:rFonts w:hint="eastAsia"/>
        </w:rPr>
        <w:t>）</w:t>
      </w:r>
      <w:r w:rsidR="008B5B84" w:rsidRPr="00420B70">
        <w:t>《关于进一步加强环境影响评价管理防范环境风险的通知》（环发</w:t>
      </w:r>
      <w:r w:rsidR="007D6E2A" w:rsidRPr="00420B70">
        <w:t>〔</w:t>
      </w:r>
      <w:r w:rsidR="007D6E2A" w:rsidRPr="00420B70">
        <w:t>2012</w:t>
      </w:r>
      <w:r w:rsidR="007D6E2A" w:rsidRPr="00420B70">
        <w:t>〕</w:t>
      </w:r>
      <w:r w:rsidR="008B5B84" w:rsidRPr="00420B70">
        <w:t>77</w:t>
      </w:r>
      <w:r w:rsidR="008B5B84" w:rsidRPr="00420B70">
        <w:t>号）；</w:t>
      </w:r>
    </w:p>
    <w:p w:rsidR="00117C3D" w:rsidRPr="00420B70" w:rsidRDefault="00174753" w:rsidP="004E18BF">
      <w:pPr>
        <w:pStyle w:val="afa"/>
        <w:ind w:firstLine="480"/>
      </w:pPr>
      <w:r w:rsidRPr="00420B70">
        <w:rPr>
          <w:rFonts w:hint="eastAsia"/>
        </w:rPr>
        <w:t>（</w:t>
      </w:r>
      <w:r w:rsidRPr="00420B70">
        <w:t>3</w:t>
      </w:r>
      <w:r w:rsidRPr="00420B70">
        <w:rPr>
          <w:rFonts w:hint="eastAsia"/>
        </w:rPr>
        <w:t>）</w:t>
      </w:r>
      <w:r w:rsidR="008B5B84" w:rsidRPr="00420B70">
        <w:t>《环境影响评价公众参与办法》（生态环境部部令第</w:t>
      </w:r>
      <w:r w:rsidR="008B5B84" w:rsidRPr="00420B70">
        <w:t>4</w:t>
      </w:r>
      <w:r w:rsidR="008B5B84" w:rsidRPr="00420B70">
        <w:t>号），自</w:t>
      </w:r>
      <w:r w:rsidR="008B5B84" w:rsidRPr="00420B70">
        <w:t>2019</w:t>
      </w:r>
      <w:r w:rsidR="008B5B84" w:rsidRPr="00420B70">
        <w:t>年</w:t>
      </w:r>
      <w:r w:rsidR="008B5B84" w:rsidRPr="00420B70">
        <w:t>1</w:t>
      </w:r>
      <w:r w:rsidR="008B5B84" w:rsidRPr="00420B70">
        <w:t>月</w:t>
      </w:r>
      <w:r w:rsidR="008B5B84" w:rsidRPr="00420B70">
        <w:t>1</w:t>
      </w:r>
      <w:r w:rsidR="008B5B84" w:rsidRPr="00420B70">
        <w:t>日起施行；</w:t>
      </w:r>
    </w:p>
    <w:p w:rsidR="00117C3D" w:rsidRPr="00420B70" w:rsidRDefault="00174753" w:rsidP="004E18BF">
      <w:pPr>
        <w:pStyle w:val="afa"/>
        <w:ind w:firstLine="480"/>
      </w:pPr>
      <w:r w:rsidRPr="00420B70">
        <w:rPr>
          <w:rFonts w:hint="eastAsia"/>
        </w:rPr>
        <w:t>（</w:t>
      </w:r>
      <w:r w:rsidRPr="00420B70">
        <w:t>4</w:t>
      </w:r>
      <w:r w:rsidRPr="00420B70">
        <w:rPr>
          <w:rFonts w:hint="eastAsia"/>
        </w:rPr>
        <w:t>）</w:t>
      </w:r>
      <w:r w:rsidR="008B5B84" w:rsidRPr="00420B70">
        <w:t>《国家重点保护野生动物名录》</w:t>
      </w:r>
      <w:r w:rsidRPr="00420B70">
        <w:rPr>
          <w:rFonts w:hint="eastAsia"/>
        </w:rPr>
        <w:t>（</w:t>
      </w:r>
      <w:r w:rsidRPr="00420B70">
        <w:t>中华人民共和国林业部、农业部第</w:t>
      </w:r>
      <w:r w:rsidRPr="00420B70">
        <w:t>1</w:t>
      </w:r>
      <w:r w:rsidRPr="00420B70">
        <w:t>号令</w:t>
      </w:r>
      <w:r w:rsidRPr="00420B70">
        <w:rPr>
          <w:rFonts w:hint="eastAsia"/>
        </w:rPr>
        <w:t>）</w:t>
      </w:r>
      <w:r w:rsidR="008B5B84" w:rsidRPr="00420B70">
        <w:t>；</w:t>
      </w:r>
    </w:p>
    <w:p w:rsidR="00CA39EB" w:rsidRPr="00420B70" w:rsidRDefault="00CA39EB" w:rsidP="00CA39EB">
      <w:pPr>
        <w:pStyle w:val="afa"/>
        <w:ind w:firstLine="480"/>
      </w:pPr>
      <w:r w:rsidRPr="00420B70">
        <w:rPr>
          <w:rFonts w:hint="eastAsia"/>
        </w:rPr>
        <w:t>（</w:t>
      </w:r>
      <w:r w:rsidRPr="00420B70">
        <w:rPr>
          <w:rFonts w:hint="eastAsia"/>
        </w:rPr>
        <w:t>5</w:t>
      </w:r>
      <w:r w:rsidRPr="00420B70">
        <w:rPr>
          <w:rFonts w:hint="eastAsia"/>
        </w:rPr>
        <w:t>）《国家重点保护野生植物名录》（</w:t>
      </w:r>
      <w:r w:rsidRPr="00420B70">
        <w:rPr>
          <w:rFonts w:hint="eastAsia"/>
        </w:rPr>
        <w:t>2021</w:t>
      </w:r>
      <w:r w:rsidRPr="00420B70">
        <w:rPr>
          <w:rFonts w:hint="eastAsia"/>
        </w:rPr>
        <w:t>年）；</w:t>
      </w:r>
    </w:p>
    <w:p w:rsidR="00117C3D" w:rsidRPr="00420B70" w:rsidRDefault="00174753" w:rsidP="004E18BF">
      <w:pPr>
        <w:pStyle w:val="afa"/>
        <w:ind w:firstLine="480"/>
      </w:pPr>
      <w:r w:rsidRPr="00420B70">
        <w:rPr>
          <w:rFonts w:hint="eastAsia"/>
        </w:rPr>
        <w:t>（</w:t>
      </w:r>
      <w:r w:rsidR="00CA39EB" w:rsidRPr="00420B70">
        <w:rPr>
          <w:rFonts w:hint="eastAsia"/>
        </w:rPr>
        <w:t>6</w:t>
      </w:r>
      <w:r w:rsidRPr="00420B70">
        <w:rPr>
          <w:rFonts w:hint="eastAsia"/>
        </w:rPr>
        <w:t>）</w:t>
      </w:r>
      <w:r w:rsidR="008B5B84" w:rsidRPr="00420B70">
        <w:t>《中华人民共和国野生植物保护条例》（</w:t>
      </w:r>
      <w:r w:rsidR="008B5B84" w:rsidRPr="00420B70">
        <w:t>2017</w:t>
      </w:r>
      <w:r w:rsidR="008B5B84" w:rsidRPr="00420B70">
        <w:t>年</w:t>
      </w:r>
      <w:r w:rsidR="008B5B84" w:rsidRPr="00420B70">
        <w:t>10</w:t>
      </w:r>
      <w:r w:rsidR="008B5B84" w:rsidRPr="00420B70">
        <w:t>月</w:t>
      </w:r>
      <w:r w:rsidR="008B5B84" w:rsidRPr="00420B70">
        <w:t>7</w:t>
      </w:r>
      <w:r w:rsidR="008B5B84" w:rsidRPr="00420B70">
        <w:t>日修订）；</w:t>
      </w:r>
    </w:p>
    <w:p w:rsidR="00117C3D" w:rsidRPr="00420B70" w:rsidRDefault="00174753" w:rsidP="004E18BF">
      <w:pPr>
        <w:pStyle w:val="afa"/>
        <w:ind w:firstLine="480"/>
      </w:pPr>
      <w:r w:rsidRPr="00420B70">
        <w:rPr>
          <w:rFonts w:hint="eastAsia"/>
        </w:rPr>
        <w:lastRenderedPageBreak/>
        <w:t>（</w:t>
      </w:r>
      <w:r w:rsidR="00CA39EB" w:rsidRPr="00420B70">
        <w:rPr>
          <w:rFonts w:hint="eastAsia"/>
        </w:rPr>
        <w:t>7</w:t>
      </w:r>
      <w:r w:rsidRPr="00420B70">
        <w:rPr>
          <w:rFonts w:hint="eastAsia"/>
        </w:rPr>
        <w:t>）</w:t>
      </w:r>
      <w:r w:rsidR="008B5B84" w:rsidRPr="00420B70">
        <w:t>《关于进一步做好基本农田保护有关工作的意见》（国土资发</w:t>
      </w:r>
      <w:r w:rsidR="007D6E2A" w:rsidRPr="00420B70">
        <w:t>〔</w:t>
      </w:r>
      <w:r w:rsidR="007D6E2A" w:rsidRPr="00420B70">
        <w:t>2005</w:t>
      </w:r>
      <w:r w:rsidR="007D6E2A" w:rsidRPr="00420B70">
        <w:t>〕</w:t>
      </w:r>
      <w:r w:rsidR="008B5B84" w:rsidRPr="00420B70">
        <w:t>196</w:t>
      </w:r>
      <w:r w:rsidR="008B5B84" w:rsidRPr="00420B70">
        <w:t>号）；</w:t>
      </w:r>
    </w:p>
    <w:p w:rsidR="00117C3D" w:rsidRPr="00420B70" w:rsidRDefault="00174753" w:rsidP="004E18BF">
      <w:pPr>
        <w:pStyle w:val="afa"/>
        <w:ind w:firstLine="480"/>
      </w:pPr>
      <w:r w:rsidRPr="00420B70">
        <w:rPr>
          <w:rFonts w:hint="eastAsia"/>
        </w:rPr>
        <w:t>（</w:t>
      </w:r>
      <w:r w:rsidR="00CA39EB" w:rsidRPr="00420B70">
        <w:rPr>
          <w:rFonts w:hint="eastAsia"/>
        </w:rPr>
        <w:t>8</w:t>
      </w:r>
      <w:r w:rsidRPr="00420B70">
        <w:rPr>
          <w:rFonts w:hint="eastAsia"/>
        </w:rPr>
        <w:t>）</w:t>
      </w:r>
      <w:r w:rsidR="008B5B84" w:rsidRPr="00420B70">
        <w:t>国家林业局《关于石油天然气管道建设使用林地有关问题的通知》（林资发</w:t>
      </w:r>
      <w:r w:rsidR="007D6E2A" w:rsidRPr="00420B70">
        <w:t>〔</w:t>
      </w:r>
      <w:r w:rsidR="007D6E2A" w:rsidRPr="00420B70">
        <w:t>2010</w:t>
      </w:r>
      <w:r w:rsidR="007D6E2A" w:rsidRPr="00420B70">
        <w:t>〕</w:t>
      </w:r>
      <w:r w:rsidR="008B5B84" w:rsidRPr="00420B70">
        <w:t>105</w:t>
      </w:r>
      <w:r w:rsidR="008B5B84" w:rsidRPr="00420B70">
        <w:t>号）；</w:t>
      </w:r>
    </w:p>
    <w:p w:rsidR="00117C3D" w:rsidRPr="00420B70" w:rsidRDefault="00174753" w:rsidP="004E18BF">
      <w:pPr>
        <w:pStyle w:val="afa"/>
        <w:ind w:firstLine="480"/>
      </w:pPr>
      <w:r w:rsidRPr="00420B70">
        <w:rPr>
          <w:rFonts w:hint="eastAsia"/>
        </w:rPr>
        <w:t>（</w:t>
      </w:r>
      <w:r w:rsidR="00CA39EB" w:rsidRPr="00420B70">
        <w:rPr>
          <w:rFonts w:hint="eastAsia"/>
        </w:rPr>
        <w:t>9</w:t>
      </w:r>
      <w:r w:rsidRPr="00420B70">
        <w:rPr>
          <w:rFonts w:hint="eastAsia"/>
        </w:rPr>
        <w:t>）</w:t>
      </w:r>
      <w:r w:rsidR="008B5B84" w:rsidRPr="00420B70">
        <w:t>《中华人民共和国水生野生动物保护实施条例》（林业部令第</w:t>
      </w:r>
      <w:r w:rsidR="008B5B84" w:rsidRPr="00420B70">
        <w:t>1</w:t>
      </w:r>
      <w:r w:rsidR="008B5B84" w:rsidRPr="00420B70">
        <w:t>号），</w:t>
      </w:r>
      <w:r w:rsidR="008B5B84" w:rsidRPr="00420B70">
        <w:t>1993</w:t>
      </w:r>
      <w:r w:rsidR="008B5B84" w:rsidRPr="00420B70">
        <w:t>年</w:t>
      </w:r>
      <w:r w:rsidR="008B5B84" w:rsidRPr="00420B70">
        <w:t>10</w:t>
      </w:r>
      <w:r w:rsidR="008B5B84" w:rsidRPr="00420B70">
        <w:t>月</w:t>
      </w:r>
      <w:r w:rsidR="008B5B84" w:rsidRPr="00420B70">
        <w:t>5</w:t>
      </w:r>
      <w:r w:rsidR="008B5B84" w:rsidRPr="00420B70">
        <w:t>日实施；</w:t>
      </w:r>
    </w:p>
    <w:p w:rsidR="00117C3D" w:rsidRPr="00420B70" w:rsidRDefault="00174753" w:rsidP="004E18BF">
      <w:pPr>
        <w:pStyle w:val="afa"/>
        <w:ind w:firstLine="480"/>
      </w:pPr>
      <w:r w:rsidRPr="00420B70">
        <w:rPr>
          <w:rFonts w:hint="eastAsia"/>
        </w:rPr>
        <w:t>（</w:t>
      </w:r>
      <w:r w:rsidR="00CA39EB" w:rsidRPr="00420B70">
        <w:rPr>
          <w:rFonts w:hint="eastAsia"/>
        </w:rPr>
        <w:t>10</w:t>
      </w:r>
      <w:r w:rsidRPr="00420B70">
        <w:rPr>
          <w:rFonts w:hint="eastAsia"/>
        </w:rPr>
        <w:t>）</w:t>
      </w:r>
      <w:r w:rsidR="00420B70" w:rsidRPr="00D630D1">
        <w:t>《</w:t>
      </w:r>
      <w:r w:rsidR="00420B70">
        <w:rPr>
          <w:rFonts w:hint="eastAsia"/>
        </w:rPr>
        <w:t>生态</w:t>
      </w:r>
      <w:r w:rsidR="00420B70">
        <w:t>环境保护</w:t>
      </w:r>
      <w:r w:rsidR="00420B70" w:rsidRPr="00D630D1">
        <w:t>十</w:t>
      </w:r>
      <w:r w:rsidR="00420B70">
        <w:rPr>
          <w:rFonts w:hint="eastAsia"/>
        </w:rPr>
        <w:t>四</w:t>
      </w:r>
      <w:r w:rsidR="00420B70" w:rsidRPr="00D630D1">
        <w:t>五规划》</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1</w:t>
      </w:r>
      <w:r w:rsidR="00CA39EB" w:rsidRPr="00420B70">
        <w:rPr>
          <w:rFonts w:hint="eastAsia"/>
        </w:rPr>
        <w:t>1</w:t>
      </w:r>
      <w:r w:rsidRPr="00420B70">
        <w:rPr>
          <w:rFonts w:hint="eastAsia"/>
        </w:rPr>
        <w:t>）</w:t>
      </w:r>
      <w:r w:rsidR="008B5B84" w:rsidRPr="00420B70">
        <w:t>《国务院关于印发全国生态环境保护纲要的通知》（国发</w:t>
      </w:r>
      <w:r w:rsidR="007D6E2A" w:rsidRPr="00420B70">
        <w:t>〔</w:t>
      </w:r>
      <w:r w:rsidR="007D6E2A" w:rsidRPr="00420B70">
        <w:t>2000</w:t>
      </w:r>
      <w:r w:rsidR="007D6E2A" w:rsidRPr="00420B70">
        <w:t>〕</w:t>
      </w:r>
      <w:r w:rsidR="008B5B84" w:rsidRPr="00420B70">
        <w:t>38</w:t>
      </w:r>
      <w:r w:rsidR="008B5B84" w:rsidRPr="00420B70">
        <w:t>号），</w:t>
      </w:r>
      <w:r w:rsidR="008B5B84" w:rsidRPr="00420B70">
        <w:t>2000</w:t>
      </w:r>
      <w:r w:rsidR="008B5B84" w:rsidRPr="00420B70">
        <w:t>年</w:t>
      </w:r>
      <w:r w:rsidR="008B5B84" w:rsidRPr="00420B70">
        <w:t>11</w:t>
      </w:r>
      <w:r w:rsidR="008B5B84" w:rsidRPr="00420B70">
        <w:t>月</w:t>
      </w:r>
      <w:r w:rsidR="008B5B84" w:rsidRPr="00420B70">
        <w:t>26</w:t>
      </w:r>
      <w:r w:rsidR="008B5B84" w:rsidRPr="00420B70">
        <w:t>日实施；</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2</w:t>
      </w:r>
      <w:r w:rsidRPr="00420B70">
        <w:rPr>
          <w:rFonts w:hint="eastAsia"/>
        </w:rPr>
        <w:t>）</w:t>
      </w:r>
      <w:r w:rsidR="008B5B84" w:rsidRPr="00420B70">
        <w:t>《产业结构调整指导目录》（</w:t>
      </w:r>
      <w:r w:rsidR="008B5B84" w:rsidRPr="00420B70">
        <w:t>2019</w:t>
      </w:r>
      <w:r w:rsidR="008B5B84" w:rsidRPr="00420B70">
        <w:t>年本）；</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3</w:t>
      </w:r>
      <w:r w:rsidRPr="00420B70">
        <w:rPr>
          <w:rFonts w:hint="eastAsia"/>
        </w:rPr>
        <w:t>）</w:t>
      </w:r>
      <w:r w:rsidR="008B5B84" w:rsidRPr="00420B70">
        <w:t>《中华人民共和国渔业法》，</w:t>
      </w:r>
      <w:r w:rsidR="008B5B84" w:rsidRPr="00420B70">
        <w:t>2013</w:t>
      </w:r>
      <w:r w:rsidR="008B5B84" w:rsidRPr="00420B70">
        <w:t>年</w:t>
      </w:r>
      <w:r w:rsidR="008B5B84" w:rsidRPr="00420B70">
        <w:t>12</w:t>
      </w:r>
      <w:r w:rsidR="008B5B84" w:rsidRPr="00420B70">
        <w:t>月</w:t>
      </w:r>
      <w:r w:rsidR="008B5B84" w:rsidRPr="00420B70">
        <w:t>28</w:t>
      </w:r>
      <w:r w:rsidR="008B5B84" w:rsidRPr="00420B70">
        <w:t>日修订；</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4</w:t>
      </w:r>
      <w:r w:rsidRPr="00420B70">
        <w:rPr>
          <w:rFonts w:hint="eastAsia"/>
        </w:rPr>
        <w:t>）</w:t>
      </w:r>
      <w:r w:rsidR="008B5B84" w:rsidRPr="00420B70">
        <w:t>《水产种质资源保护区管理暂行办法》（农业部</w:t>
      </w:r>
      <w:r w:rsidR="008B5B84" w:rsidRPr="00420B70">
        <w:t>2011</w:t>
      </w:r>
      <w:r w:rsidR="008B5B84" w:rsidRPr="00420B70">
        <w:t>年第</w:t>
      </w:r>
      <w:r w:rsidR="008B5B84" w:rsidRPr="00420B70">
        <w:t>1</w:t>
      </w:r>
      <w:r w:rsidR="008B5B84" w:rsidRPr="00420B70">
        <w:t>号）；</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5</w:t>
      </w:r>
      <w:r w:rsidRPr="00420B70">
        <w:rPr>
          <w:rFonts w:hint="eastAsia"/>
        </w:rPr>
        <w:t>）</w:t>
      </w:r>
      <w:r w:rsidR="00420B70" w:rsidRPr="00D630D1">
        <w:rPr>
          <w:rFonts w:hint="eastAsia"/>
          <w:bCs/>
        </w:rPr>
        <w:t>《“十四五”现代能源体系规划》</w:t>
      </w:r>
      <w:r w:rsidR="00420B70" w:rsidRPr="00D630D1">
        <w:rPr>
          <w:rFonts w:hint="eastAsia"/>
        </w:rPr>
        <w:t>（发改能源〔</w:t>
      </w:r>
      <w:r w:rsidR="00420B70" w:rsidRPr="00D630D1">
        <w:rPr>
          <w:rFonts w:hint="eastAsia"/>
        </w:rPr>
        <w:t>2022</w:t>
      </w:r>
      <w:r w:rsidR="00420B70" w:rsidRPr="00D630D1">
        <w:rPr>
          <w:rFonts w:hint="eastAsia"/>
        </w:rPr>
        <w:t>〕</w:t>
      </w:r>
      <w:r w:rsidR="00420B70" w:rsidRPr="00D630D1">
        <w:rPr>
          <w:rFonts w:hint="eastAsia"/>
        </w:rPr>
        <w:t>210</w:t>
      </w:r>
      <w:r w:rsidR="00420B70" w:rsidRPr="00D630D1">
        <w:rPr>
          <w:rFonts w:hint="eastAsia"/>
        </w:rPr>
        <w:t>号）</w:t>
      </w:r>
      <w:r w:rsidR="008B5B84" w:rsidRPr="00420B70">
        <w:t>；</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6</w:t>
      </w:r>
      <w:r w:rsidRPr="00420B70">
        <w:rPr>
          <w:rFonts w:hint="eastAsia"/>
        </w:rPr>
        <w:t>）</w:t>
      </w:r>
      <w:r w:rsidR="00420B70" w:rsidRPr="00D630D1">
        <w:rPr>
          <w:rFonts w:hint="eastAsia"/>
        </w:rPr>
        <w:t>《四川省“十四五”能源发展规划》（川府发〔</w:t>
      </w:r>
      <w:r w:rsidR="00420B70" w:rsidRPr="00D630D1">
        <w:rPr>
          <w:rFonts w:hint="eastAsia"/>
        </w:rPr>
        <w:t>2022</w:t>
      </w:r>
      <w:r w:rsidR="00420B70" w:rsidRPr="00D630D1">
        <w:rPr>
          <w:rFonts w:hint="eastAsia"/>
        </w:rPr>
        <w:t>〕</w:t>
      </w:r>
      <w:r w:rsidR="00420B70" w:rsidRPr="00D630D1">
        <w:rPr>
          <w:rFonts w:hint="eastAsia"/>
        </w:rPr>
        <w:t>8</w:t>
      </w:r>
      <w:r w:rsidR="00420B70" w:rsidRPr="00D630D1">
        <w:rPr>
          <w:rFonts w:hint="eastAsia"/>
        </w:rPr>
        <w:t>号）</w:t>
      </w:r>
      <w:r w:rsidR="008B5B84" w:rsidRPr="00420B70">
        <w:t>；</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7</w:t>
      </w:r>
      <w:r w:rsidRPr="00420B70">
        <w:rPr>
          <w:rFonts w:hint="eastAsia"/>
        </w:rPr>
        <w:t>）</w:t>
      </w:r>
      <w:r w:rsidR="0054736B" w:rsidRPr="00420B70">
        <w:t>《关于划定并严守生态保护红线的若干意见》，中共中央办公厅、国务院办公厅，</w:t>
      </w:r>
      <w:r w:rsidR="0054736B" w:rsidRPr="00420B70">
        <w:t>2017</w:t>
      </w:r>
      <w:r w:rsidR="0054736B" w:rsidRPr="00420B70">
        <w:t>年</w:t>
      </w:r>
      <w:r w:rsidR="0054736B" w:rsidRPr="00420B70">
        <w:t>2</w:t>
      </w:r>
      <w:r w:rsidR="0054736B" w:rsidRPr="00420B70">
        <w:t>月</w:t>
      </w:r>
      <w:r w:rsidR="0054736B" w:rsidRPr="00420B70">
        <w:t>7</w:t>
      </w:r>
      <w:r w:rsidR="0054736B" w:rsidRPr="00420B70">
        <w:t>日；</w:t>
      </w:r>
    </w:p>
    <w:p w:rsidR="00117C3D" w:rsidRPr="00420B70" w:rsidRDefault="00174753" w:rsidP="004E18BF">
      <w:pPr>
        <w:pStyle w:val="afa"/>
        <w:ind w:firstLine="480"/>
      </w:pPr>
      <w:r w:rsidRPr="00420B70">
        <w:rPr>
          <w:rFonts w:hint="eastAsia"/>
        </w:rPr>
        <w:t>（</w:t>
      </w:r>
      <w:r w:rsidRPr="00420B70">
        <w:t>1</w:t>
      </w:r>
      <w:r w:rsidR="00CA39EB" w:rsidRPr="00420B70">
        <w:rPr>
          <w:rFonts w:hint="eastAsia"/>
        </w:rPr>
        <w:t>8</w:t>
      </w:r>
      <w:r w:rsidRPr="00420B70">
        <w:rPr>
          <w:rFonts w:hint="eastAsia"/>
        </w:rPr>
        <w:t>）</w:t>
      </w:r>
      <w:r w:rsidR="0054736B" w:rsidRPr="00420B70">
        <w:t>《四川省土体功能区规划》（川府发〔</w:t>
      </w:r>
      <w:r w:rsidR="0054736B" w:rsidRPr="00420B70">
        <w:t>2013</w:t>
      </w:r>
      <w:r w:rsidR="0054736B" w:rsidRPr="00420B70">
        <w:t>〕</w:t>
      </w:r>
      <w:r w:rsidR="0054736B" w:rsidRPr="00420B70">
        <w:t>16</w:t>
      </w:r>
      <w:r w:rsidR="0054736B" w:rsidRPr="00420B70">
        <w:t>号文）。</w:t>
      </w:r>
    </w:p>
    <w:p w:rsidR="00117C3D" w:rsidRPr="00420B70" w:rsidRDefault="008B5B84">
      <w:pPr>
        <w:keepNext/>
        <w:keepLines/>
        <w:ind w:firstLineChars="0" w:firstLine="0"/>
        <w:outlineLvl w:val="2"/>
        <w:rPr>
          <w:rFonts w:ascii="Times New Roman" w:cs="Times New Roman"/>
          <w:b/>
          <w:szCs w:val="32"/>
        </w:rPr>
      </w:pPr>
      <w:bookmarkStart w:id="50" w:name="_Toc19815923"/>
      <w:r w:rsidRPr="00420B70">
        <w:rPr>
          <w:rFonts w:ascii="Times New Roman" w:cs="Times New Roman"/>
          <w:b/>
          <w:szCs w:val="32"/>
        </w:rPr>
        <w:t>1.1.4</w:t>
      </w:r>
      <w:r w:rsidR="00A64242" w:rsidRPr="00420B70">
        <w:rPr>
          <w:rFonts w:ascii="Times New Roman" w:cs="Times New Roman"/>
          <w:b/>
          <w:szCs w:val="32"/>
        </w:rPr>
        <w:t xml:space="preserve"> </w:t>
      </w:r>
      <w:r w:rsidRPr="00420B70">
        <w:rPr>
          <w:rFonts w:ascii="Times New Roman" w:cs="Times New Roman"/>
          <w:b/>
          <w:szCs w:val="32"/>
        </w:rPr>
        <w:t>地方法律法规</w:t>
      </w:r>
      <w:bookmarkEnd w:id="50"/>
    </w:p>
    <w:p w:rsidR="00420B70" w:rsidRPr="000B2A7F" w:rsidRDefault="00420B70" w:rsidP="00420B70">
      <w:pPr>
        <w:pStyle w:val="afa"/>
        <w:ind w:firstLine="480"/>
        <w:rPr>
          <w:szCs w:val="24"/>
        </w:rPr>
      </w:pPr>
      <w:r w:rsidRPr="000B2A7F">
        <w:rPr>
          <w:rFonts w:hint="eastAsia"/>
          <w:szCs w:val="24"/>
        </w:rPr>
        <w:t>（</w:t>
      </w:r>
      <w:r w:rsidRPr="000B2A7F">
        <w:rPr>
          <w:szCs w:val="24"/>
        </w:rPr>
        <w:t>1</w:t>
      </w:r>
      <w:r w:rsidRPr="000B2A7F">
        <w:rPr>
          <w:rFonts w:hint="eastAsia"/>
          <w:szCs w:val="24"/>
        </w:rPr>
        <w:t>）</w:t>
      </w:r>
      <w:r w:rsidRPr="000B2A7F">
        <w:rPr>
          <w:szCs w:val="24"/>
        </w:rPr>
        <w:t>《四川省环境保护条例》（四川省第十二届人民代表大会常务委员会公告第</w:t>
      </w:r>
      <w:r w:rsidRPr="000B2A7F">
        <w:rPr>
          <w:szCs w:val="24"/>
        </w:rPr>
        <w:t>94</w:t>
      </w:r>
      <w:r w:rsidRPr="000B2A7F">
        <w:rPr>
          <w:szCs w:val="24"/>
        </w:rPr>
        <w:t>号，</w:t>
      </w:r>
      <w:r w:rsidRPr="000B2A7F">
        <w:rPr>
          <w:szCs w:val="24"/>
        </w:rPr>
        <w:t>2018</w:t>
      </w:r>
      <w:r w:rsidRPr="000B2A7F">
        <w:rPr>
          <w:szCs w:val="24"/>
        </w:rPr>
        <w:t>年</w:t>
      </w:r>
      <w:r w:rsidRPr="000B2A7F">
        <w:rPr>
          <w:szCs w:val="24"/>
        </w:rPr>
        <w:t>1</w:t>
      </w:r>
      <w:r w:rsidRPr="000B2A7F">
        <w:rPr>
          <w:szCs w:val="24"/>
        </w:rPr>
        <w:t>月</w:t>
      </w:r>
      <w:r w:rsidRPr="000B2A7F">
        <w:rPr>
          <w:szCs w:val="24"/>
        </w:rPr>
        <w:t>1</w:t>
      </w:r>
      <w:r w:rsidRPr="000B2A7F">
        <w:rPr>
          <w:szCs w:val="24"/>
        </w:rPr>
        <w:t>日施行）；</w:t>
      </w:r>
    </w:p>
    <w:p w:rsidR="00420B70" w:rsidRPr="000B2A7F" w:rsidRDefault="00420B70" w:rsidP="00420B70">
      <w:pPr>
        <w:pStyle w:val="afa"/>
        <w:ind w:firstLine="480"/>
        <w:rPr>
          <w:szCs w:val="24"/>
        </w:rPr>
      </w:pPr>
      <w:r w:rsidRPr="000B2A7F">
        <w:rPr>
          <w:rFonts w:hint="eastAsia"/>
          <w:szCs w:val="24"/>
        </w:rPr>
        <w:t>（</w:t>
      </w:r>
      <w:r w:rsidRPr="000B2A7F">
        <w:rPr>
          <w:szCs w:val="24"/>
        </w:rPr>
        <w:t>2</w:t>
      </w:r>
      <w:r w:rsidRPr="000B2A7F">
        <w:rPr>
          <w:rFonts w:hint="eastAsia"/>
          <w:szCs w:val="24"/>
        </w:rPr>
        <w:t>）</w:t>
      </w:r>
      <w:r w:rsidRPr="000B2A7F">
        <w:rPr>
          <w:szCs w:val="24"/>
        </w:rPr>
        <w:t>《四川省主体功能区规划》，川府发〔</w:t>
      </w:r>
      <w:r w:rsidRPr="000B2A7F">
        <w:rPr>
          <w:szCs w:val="24"/>
        </w:rPr>
        <w:t>2013</w:t>
      </w:r>
      <w:r w:rsidRPr="000B2A7F">
        <w:rPr>
          <w:szCs w:val="24"/>
        </w:rPr>
        <w:t>〕</w:t>
      </w:r>
      <w:r w:rsidRPr="000B2A7F">
        <w:rPr>
          <w:szCs w:val="24"/>
        </w:rPr>
        <w:t>16</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sidRPr="000B2A7F">
        <w:rPr>
          <w:szCs w:val="24"/>
        </w:rPr>
        <w:t>3</w:t>
      </w:r>
      <w:r w:rsidRPr="000B2A7F">
        <w:rPr>
          <w:rFonts w:hint="eastAsia"/>
          <w:szCs w:val="24"/>
        </w:rPr>
        <w:t>）</w:t>
      </w:r>
      <w:r w:rsidRPr="000B2A7F">
        <w:rPr>
          <w:rFonts w:hint="eastAsia"/>
          <w:kern w:val="2"/>
          <w:szCs w:val="22"/>
        </w:rPr>
        <w:t>《四川省嘉陵江流域生态环境保护条例》（</w:t>
      </w:r>
      <w:r w:rsidRPr="000B2A7F">
        <w:rPr>
          <w:rFonts w:hint="eastAsia"/>
          <w:kern w:val="2"/>
          <w:szCs w:val="22"/>
        </w:rPr>
        <w:t>2021</w:t>
      </w:r>
      <w:r w:rsidRPr="000B2A7F">
        <w:rPr>
          <w:rFonts w:hint="eastAsia"/>
          <w:kern w:val="2"/>
          <w:szCs w:val="22"/>
        </w:rPr>
        <w:t>年</w:t>
      </w:r>
      <w:r w:rsidRPr="000B2A7F">
        <w:rPr>
          <w:rFonts w:hint="eastAsia"/>
          <w:kern w:val="2"/>
          <w:szCs w:val="22"/>
        </w:rPr>
        <w:t>11</w:t>
      </w:r>
      <w:r w:rsidRPr="000B2A7F">
        <w:rPr>
          <w:rFonts w:hint="eastAsia"/>
          <w:kern w:val="2"/>
          <w:szCs w:val="22"/>
        </w:rPr>
        <w:t>月</w:t>
      </w:r>
      <w:r w:rsidRPr="000B2A7F">
        <w:rPr>
          <w:rFonts w:hint="eastAsia"/>
          <w:kern w:val="2"/>
          <w:szCs w:val="22"/>
        </w:rPr>
        <w:t>25</w:t>
      </w:r>
      <w:r w:rsidRPr="000B2A7F">
        <w:rPr>
          <w:rFonts w:hint="eastAsia"/>
          <w:kern w:val="2"/>
          <w:szCs w:val="22"/>
        </w:rPr>
        <w:t>日四川省第十三届人民代表大会常务委员会第三十一次会议通过）</w:t>
      </w:r>
      <w:r w:rsidRPr="000B2A7F">
        <w:rPr>
          <w:szCs w:val="24"/>
        </w:rPr>
        <w:t>；</w:t>
      </w:r>
    </w:p>
    <w:p w:rsidR="00420B70" w:rsidRPr="000B2A7F" w:rsidRDefault="00420B70" w:rsidP="00420B70">
      <w:pPr>
        <w:pStyle w:val="afa"/>
        <w:ind w:firstLine="480"/>
        <w:rPr>
          <w:szCs w:val="24"/>
        </w:rPr>
      </w:pPr>
      <w:r w:rsidRPr="000B2A7F">
        <w:rPr>
          <w:rFonts w:hint="eastAsia"/>
          <w:szCs w:val="24"/>
        </w:rPr>
        <w:t>（</w:t>
      </w:r>
      <w:r w:rsidRPr="000B2A7F">
        <w:rPr>
          <w:szCs w:val="24"/>
        </w:rPr>
        <w:t>4</w:t>
      </w:r>
      <w:r w:rsidRPr="000B2A7F">
        <w:rPr>
          <w:rFonts w:hint="eastAsia"/>
          <w:szCs w:val="24"/>
        </w:rPr>
        <w:t>）</w:t>
      </w:r>
      <w:r w:rsidRPr="000B2A7F">
        <w:rPr>
          <w:szCs w:val="24"/>
        </w:rPr>
        <w:t>《四川省环境污染防治</w:t>
      </w:r>
      <w:r w:rsidRPr="000B2A7F">
        <w:rPr>
          <w:szCs w:val="24"/>
        </w:rPr>
        <w:t>“</w:t>
      </w:r>
      <w:r w:rsidRPr="000B2A7F">
        <w:rPr>
          <w:szCs w:val="24"/>
        </w:rPr>
        <w:t>三大战役</w:t>
      </w:r>
      <w:r w:rsidRPr="000B2A7F">
        <w:rPr>
          <w:szCs w:val="24"/>
        </w:rPr>
        <w:t>”</w:t>
      </w:r>
      <w:r w:rsidRPr="000B2A7F">
        <w:rPr>
          <w:szCs w:val="24"/>
        </w:rPr>
        <w:t>实施方案》（川委厅〔</w:t>
      </w:r>
      <w:r w:rsidRPr="000B2A7F">
        <w:rPr>
          <w:szCs w:val="24"/>
        </w:rPr>
        <w:t>2016</w:t>
      </w:r>
      <w:r w:rsidRPr="000B2A7F">
        <w:rPr>
          <w:szCs w:val="24"/>
        </w:rPr>
        <w:t>〕</w:t>
      </w:r>
      <w:r w:rsidRPr="000B2A7F">
        <w:rPr>
          <w:szCs w:val="24"/>
        </w:rPr>
        <w:t>92</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Pr>
          <w:rFonts w:hint="eastAsia"/>
          <w:szCs w:val="24"/>
        </w:rPr>
        <w:t>5</w:t>
      </w:r>
      <w:r w:rsidRPr="000B2A7F">
        <w:rPr>
          <w:rFonts w:hint="eastAsia"/>
          <w:szCs w:val="24"/>
        </w:rPr>
        <w:t>）</w:t>
      </w:r>
      <w:r w:rsidRPr="000B2A7F">
        <w:rPr>
          <w:szCs w:val="24"/>
        </w:rPr>
        <w:t>《关于印发四川省蓝天保卫行动方案（</w:t>
      </w:r>
      <w:r w:rsidRPr="000B2A7F">
        <w:rPr>
          <w:szCs w:val="24"/>
        </w:rPr>
        <w:t>2017-2020</w:t>
      </w:r>
      <w:r w:rsidRPr="000B2A7F">
        <w:rPr>
          <w:szCs w:val="24"/>
        </w:rPr>
        <w:t>年）的通知》（川污防</w:t>
      </w:r>
      <w:r w:rsidRPr="000B2A7F">
        <w:rPr>
          <w:szCs w:val="24"/>
        </w:rPr>
        <w:t>“</w:t>
      </w:r>
      <w:r w:rsidRPr="000B2A7F">
        <w:rPr>
          <w:szCs w:val="24"/>
        </w:rPr>
        <w:t>三大战役</w:t>
      </w:r>
      <w:r w:rsidRPr="000B2A7F">
        <w:rPr>
          <w:szCs w:val="24"/>
        </w:rPr>
        <w:t>”</w:t>
      </w:r>
      <w:r w:rsidRPr="000B2A7F">
        <w:rPr>
          <w:szCs w:val="24"/>
        </w:rPr>
        <w:t>办〔</w:t>
      </w:r>
      <w:r w:rsidRPr="000B2A7F">
        <w:rPr>
          <w:szCs w:val="24"/>
        </w:rPr>
        <w:t>2017</w:t>
      </w:r>
      <w:r w:rsidRPr="000B2A7F">
        <w:rPr>
          <w:szCs w:val="24"/>
        </w:rPr>
        <w:t>〕</w:t>
      </w:r>
      <w:r w:rsidRPr="000B2A7F">
        <w:rPr>
          <w:szCs w:val="24"/>
        </w:rPr>
        <w:t>33</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Pr>
          <w:rFonts w:hint="eastAsia"/>
          <w:szCs w:val="24"/>
        </w:rPr>
        <w:t>6</w:t>
      </w:r>
      <w:r w:rsidRPr="000B2A7F">
        <w:rPr>
          <w:rFonts w:hint="eastAsia"/>
          <w:szCs w:val="24"/>
        </w:rPr>
        <w:t>）</w:t>
      </w:r>
      <w:r w:rsidRPr="000B2A7F">
        <w:rPr>
          <w:szCs w:val="24"/>
        </w:rPr>
        <w:t>《四川省基本农田保护实施细则》（</w:t>
      </w:r>
      <w:r w:rsidRPr="000B2A7F">
        <w:rPr>
          <w:szCs w:val="24"/>
        </w:rPr>
        <w:t>1996</w:t>
      </w:r>
      <w:r w:rsidRPr="000B2A7F">
        <w:rPr>
          <w:szCs w:val="24"/>
        </w:rPr>
        <w:t>年</w:t>
      </w:r>
      <w:r w:rsidRPr="000B2A7F">
        <w:rPr>
          <w:szCs w:val="24"/>
        </w:rPr>
        <w:t>2</w:t>
      </w:r>
      <w:r w:rsidRPr="000B2A7F">
        <w:rPr>
          <w:szCs w:val="24"/>
        </w:rPr>
        <w:t>月</w:t>
      </w:r>
      <w:r w:rsidRPr="000B2A7F">
        <w:rPr>
          <w:szCs w:val="24"/>
        </w:rPr>
        <w:t>29</w:t>
      </w:r>
      <w:r w:rsidRPr="000B2A7F">
        <w:rPr>
          <w:szCs w:val="24"/>
        </w:rPr>
        <w:t>日施行）；</w:t>
      </w:r>
      <w:r w:rsidRPr="000B2A7F">
        <w:rPr>
          <w:szCs w:val="24"/>
        </w:rPr>
        <w:t xml:space="preserve"> </w:t>
      </w:r>
    </w:p>
    <w:p w:rsidR="00420B70" w:rsidRPr="000B2A7F" w:rsidRDefault="00420B70" w:rsidP="00420B70">
      <w:pPr>
        <w:pStyle w:val="afa"/>
        <w:ind w:firstLine="480"/>
        <w:rPr>
          <w:szCs w:val="24"/>
        </w:rPr>
      </w:pPr>
      <w:r w:rsidRPr="000B2A7F">
        <w:rPr>
          <w:rFonts w:hint="eastAsia"/>
          <w:szCs w:val="24"/>
        </w:rPr>
        <w:t>（</w:t>
      </w:r>
      <w:r>
        <w:rPr>
          <w:rFonts w:hint="eastAsia"/>
          <w:szCs w:val="24"/>
        </w:rPr>
        <w:t>7</w:t>
      </w:r>
      <w:r w:rsidRPr="000B2A7F">
        <w:rPr>
          <w:rFonts w:hint="eastAsia"/>
          <w:szCs w:val="24"/>
        </w:rPr>
        <w:t>）</w:t>
      </w:r>
      <w:r w:rsidRPr="000B2A7F">
        <w:rPr>
          <w:szCs w:val="24"/>
        </w:rPr>
        <w:t>关于印发《土壤污染防治行动计划四川省工作方案》的通知，（川府发〔</w:t>
      </w:r>
      <w:r w:rsidRPr="000B2A7F">
        <w:rPr>
          <w:szCs w:val="24"/>
        </w:rPr>
        <w:t>2016</w:t>
      </w:r>
      <w:r w:rsidRPr="000B2A7F">
        <w:rPr>
          <w:szCs w:val="24"/>
        </w:rPr>
        <w:t>〕</w:t>
      </w:r>
      <w:r w:rsidRPr="000B2A7F">
        <w:rPr>
          <w:szCs w:val="24"/>
        </w:rPr>
        <w:t>63</w:t>
      </w:r>
      <w:r w:rsidRPr="000B2A7F">
        <w:rPr>
          <w:szCs w:val="24"/>
        </w:rPr>
        <w:t>号，</w:t>
      </w:r>
      <w:r w:rsidRPr="000B2A7F">
        <w:rPr>
          <w:szCs w:val="24"/>
        </w:rPr>
        <w:t>2016</w:t>
      </w:r>
      <w:r w:rsidRPr="000B2A7F">
        <w:rPr>
          <w:szCs w:val="24"/>
        </w:rPr>
        <w:t>年</w:t>
      </w:r>
      <w:r w:rsidRPr="000B2A7F">
        <w:rPr>
          <w:szCs w:val="24"/>
        </w:rPr>
        <w:t>12</w:t>
      </w:r>
      <w:r w:rsidRPr="000B2A7F">
        <w:rPr>
          <w:szCs w:val="24"/>
        </w:rPr>
        <w:t>月</w:t>
      </w:r>
      <w:r w:rsidRPr="000B2A7F">
        <w:rPr>
          <w:szCs w:val="24"/>
        </w:rPr>
        <w:t>29</w:t>
      </w:r>
      <w:r w:rsidRPr="000B2A7F">
        <w:rPr>
          <w:szCs w:val="24"/>
        </w:rPr>
        <w:t>日）；</w:t>
      </w:r>
    </w:p>
    <w:p w:rsidR="00420B70" w:rsidRPr="000B2A7F" w:rsidRDefault="00420B70" w:rsidP="00420B70">
      <w:pPr>
        <w:pStyle w:val="afa"/>
        <w:ind w:firstLine="480"/>
        <w:rPr>
          <w:szCs w:val="24"/>
        </w:rPr>
      </w:pPr>
      <w:r w:rsidRPr="000B2A7F">
        <w:rPr>
          <w:rFonts w:hint="eastAsia"/>
          <w:szCs w:val="24"/>
        </w:rPr>
        <w:lastRenderedPageBreak/>
        <w:t>（</w:t>
      </w:r>
      <w:r>
        <w:rPr>
          <w:rFonts w:hint="eastAsia"/>
          <w:szCs w:val="24"/>
        </w:rPr>
        <w:t>8</w:t>
      </w:r>
      <w:r w:rsidRPr="000B2A7F">
        <w:rPr>
          <w:rFonts w:hint="eastAsia"/>
          <w:szCs w:val="24"/>
        </w:rPr>
        <w:t>）</w:t>
      </w:r>
      <w:r w:rsidRPr="000B2A7F">
        <w:rPr>
          <w:szCs w:val="24"/>
        </w:rPr>
        <w:t>四川省《中华人民共和国土地管理法》实施办法，</w:t>
      </w:r>
      <w:r w:rsidRPr="000B2A7F">
        <w:rPr>
          <w:szCs w:val="24"/>
        </w:rPr>
        <w:t>2012</w:t>
      </w:r>
      <w:r w:rsidRPr="000B2A7F">
        <w:rPr>
          <w:szCs w:val="24"/>
        </w:rPr>
        <w:t>年</w:t>
      </w:r>
      <w:r w:rsidRPr="000B2A7F">
        <w:rPr>
          <w:szCs w:val="24"/>
        </w:rPr>
        <w:t>7</w:t>
      </w:r>
      <w:r w:rsidRPr="000B2A7F">
        <w:rPr>
          <w:szCs w:val="24"/>
        </w:rPr>
        <w:t>月</w:t>
      </w:r>
      <w:r w:rsidRPr="000B2A7F">
        <w:rPr>
          <w:szCs w:val="24"/>
        </w:rPr>
        <w:t>27</w:t>
      </w:r>
      <w:r w:rsidRPr="000B2A7F">
        <w:rPr>
          <w:szCs w:val="24"/>
        </w:rPr>
        <w:t>日；</w:t>
      </w:r>
      <w:r w:rsidRPr="000B2A7F">
        <w:rPr>
          <w:szCs w:val="24"/>
        </w:rPr>
        <w:t xml:space="preserve"> </w:t>
      </w:r>
    </w:p>
    <w:p w:rsidR="00420B70" w:rsidRPr="000B2A7F" w:rsidRDefault="00420B70" w:rsidP="00420B70">
      <w:pPr>
        <w:pStyle w:val="afa"/>
        <w:ind w:firstLine="480"/>
        <w:rPr>
          <w:szCs w:val="24"/>
        </w:rPr>
      </w:pPr>
      <w:r w:rsidRPr="000B2A7F">
        <w:rPr>
          <w:rFonts w:hint="eastAsia"/>
          <w:szCs w:val="24"/>
        </w:rPr>
        <w:t>（</w:t>
      </w:r>
      <w:r>
        <w:rPr>
          <w:rFonts w:hint="eastAsia"/>
          <w:szCs w:val="24"/>
        </w:rPr>
        <w:t>9</w:t>
      </w:r>
      <w:r w:rsidRPr="000B2A7F">
        <w:rPr>
          <w:rFonts w:hint="eastAsia"/>
          <w:szCs w:val="24"/>
        </w:rPr>
        <w:t>）</w:t>
      </w:r>
      <w:r w:rsidRPr="000B2A7F">
        <w:rPr>
          <w:szCs w:val="24"/>
        </w:rPr>
        <w:t>《四川省人民政府办公厅关于城镇集中式饮用水水源地保护区划定方案的通知》（川办函〔</w:t>
      </w:r>
      <w:r w:rsidRPr="000B2A7F">
        <w:rPr>
          <w:szCs w:val="24"/>
        </w:rPr>
        <w:t>2010</w:t>
      </w:r>
      <w:r w:rsidRPr="000B2A7F">
        <w:rPr>
          <w:szCs w:val="24"/>
        </w:rPr>
        <w:t>〕</w:t>
      </w:r>
      <w:r w:rsidRPr="000B2A7F">
        <w:rPr>
          <w:szCs w:val="24"/>
        </w:rPr>
        <w:t>26</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Pr>
          <w:szCs w:val="24"/>
        </w:rPr>
        <w:t>1</w:t>
      </w:r>
      <w:r>
        <w:rPr>
          <w:rFonts w:hint="eastAsia"/>
          <w:szCs w:val="24"/>
        </w:rPr>
        <w:t>0</w:t>
      </w:r>
      <w:r w:rsidRPr="000B2A7F">
        <w:rPr>
          <w:rFonts w:hint="eastAsia"/>
          <w:szCs w:val="24"/>
        </w:rPr>
        <w:t>）</w:t>
      </w:r>
      <w:r w:rsidRPr="000B2A7F">
        <w:rPr>
          <w:szCs w:val="24"/>
        </w:rPr>
        <w:t>《四川省饮用水水源保护管理条例》，（四川省第十三届人民代表大会常务委员会公告第</w:t>
      </w:r>
      <w:r w:rsidRPr="000B2A7F">
        <w:rPr>
          <w:szCs w:val="24"/>
        </w:rPr>
        <w:t>41</w:t>
      </w:r>
      <w:r w:rsidRPr="000B2A7F">
        <w:rPr>
          <w:szCs w:val="24"/>
        </w:rPr>
        <w:t>号，</w:t>
      </w:r>
      <w:r w:rsidRPr="000B2A7F">
        <w:rPr>
          <w:szCs w:val="24"/>
        </w:rPr>
        <w:t>2019</w:t>
      </w:r>
      <w:r w:rsidRPr="000B2A7F">
        <w:rPr>
          <w:szCs w:val="24"/>
        </w:rPr>
        <w:t>年</w:t>
      </w:r>
      <w:r w:rsidRPr="000B2A7F">
        <w:rPr>
          <w:szCs w:val="24"/>
        </w:rPr>
        <w:t>9</w:t>
      </w:r>
      <w:r w:rsidRPr="000B2A7F">
        <w:rPr>
          <w:szCs w:val="24"/>
        </w:rPr>
        <w:t>月</w:t>
      </w:r>
      <w:r w:rsidRPr="000B2A7F">
        <w:rPr>
          <w:szCs w:val="24"/>
        </w:rPr>
        <w:t>26</w:t>
      </w:r>
      <w:r w:rsidRPr="000B2A7F">
        <w:rPr>
          <w:szCs w:val="24"/>
        </w:rPr>
        <w:t>日）；</w:t>
      </w:r>
    </w:p>
    <w:p w:rsidR="00420B70" w:rsidRPr="000B2A7F" w:rsidRDefault="00420B70" w:rsidP="00420B70">
      <w:pPr>
        <w:pStyle w:val="afa"/>
        <w:ind w:firstLine="480"/>
        <w:rPr>
          <w:szCs w:val="24"/>
        </w:rPr>
      </w:pPr>
      <w:r w:rsidRPr="000B2A7F">
        <w:rPr>
          <w:rFonts w:hint="eastAsia"/>
          <w:szCs w:val="24"/>
        </w:rPr>
        <w:t>（</w:t>
      </w:r>
      <w:r w:rsidRPr="000B2A7F">
        <w:rPr>
          <w:szCs w:val="24"/>
        </w:rPr>
        <w:t>1</w:t>
      </w:r>
      <w:r>
        <w:rPr>
          <w:rFonts w:hint="eastAsia"/>
          <w:szCs w:val="24"/>
        </w:rPr>
        <w:t>1</w:t>
      </w:r>
      <w:r w:rsidRPr="000B2A7F">
        <w:rPr>
          <w:rFonts w:hint="eastAsia"/>
          <w:szCs w:val="24"/>
        </w:rPr>
        <w:t>）</w:t>
      </w:r>
      <w:r w:rsidRPr="000B2A7F">
        <w:rPr>
          <w:szCs w:val="24"/>
        </w:rPr>
        <w:t>《四川省人民政府关于印发水污染防治行动计划四川省工作方案的通知》，川府发〔</w:t>
      </w:r>
      <w:r w:rsidRPr="000B2A7F">
        <w:rPr>
          <w:szCs w:val="24"/>
        </w:rPr>
        <w:t>2015</w:t>
      </w:r>
      <w:r w:rsidRPr="000B2A7F">
        <w:rPr>
          <w:szCs w:val="24"/>
        </w:rPr>
        <w:t>〕</w:t>
      </w:r>
      <w:r w:rsidRPr="000B2A7F">
        <w:rPr>
          <w:szCs w:val="24"/>
        </w:rPr>
        <w:t>59</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sidRPr="000B2A7F">
        <w:rPr>
          <w:szCs w:val="24"/>
        </w:rPr>
        <w:t>1</w:t>
      </w:r>
      <w:r>
        <w:rPr>
          <w:rFonts w:hint="eastAsia"/>
          <w:szCs w:val="24"/>
        </w:rPr>
        <w:t>2</w:t>
      </w:r>
      <w:r w:rsidRPr="000B2A7F">
        <w:rPr>
          <w:rFonts w:hint="eastAsia"/>
          <w:szCs w:val="24"/>
        </w:rPr>
        <w:t>）</w:t>
      </w:r>
      <w:r w:rsidRPr="000B2A7F">
        <w:rPr>
          <w:szCs w:val="24"/>
        </w:rPr>
        <w:t>《四川省环境保护厅关于进一步落实好环境影响评价风险防范措施的通知》，川环办发〔</w:t>
      </w:r>
      <w:r w:rsidRPr="000B2A7F">
        <w:rPr>
          <w:szCs w:val="24"/>
        </w:rPr>
        <w:t>2013</w:t>
      </w:r>
      <w:r w:rsidRPr="000B2A7F">
        <w:rPr>
          <w:szCs w:val="24"/>
        </w:rPr>
        <w:t>〕</w:t>
      </w:r>
      <w:r w:rsidRPr="000B2A7F">
        <w:rPr>
          <w:szCs w:val="24"/>
        </w:rPr>
        <w:t>179</w:t>
      </w:r>
      <w:r w:rsidRPr="000B2A7F">
        <w:rPr>
          <w:szCs w:val="24"/>
        </w:rPr>
        <w:t>号，</w:t>
      </w:r>
      <w:r w:rsidRPr="000B2A7F">
        <w:rPr>
          <w:szCs w:val="24"/>
        </w:rPr>
        <w:t>2013</w:t>
      </w:r>
      <w:r w:rsidRPr="000B2A7F">
        <w:rPr>
          <w:szCs w:val="24"/>
        </w:rPr>
        <w:t>年</w:t>
      </w:r>
      <w:r w:rsidRPr="000B2A7F">
        <w:rPr>
          <w:szCs w:val="24"/>
        </w:rPr>
        <w:t>12</w:t>
      </w:r>
      <w:r w:rsidRPr="000B2A7F">
        <w:rPr>
          <w:szCs w:val="24"/>
        </w:rPr>
        <w:t>月</w:t>
      </w:r>
      <w:r w:rsidRPr="000B2A7F">
        <w:rPr>
          <w:szCs w:val="24"/>
        </w:rPr>
        <w:t>24</w:t>
      </w:r>
      <w:r w:rsidRPr="000B2A7F">
        <w:rPr>
          <w:szCs w:val="24"/>
        </w:rPr>
        <w:t>日；</w:t>
      </w:r>
    </w:p>
    <w:p w:rsidR="00420B70" w:rsidRPr="000B2A7F" w:rsidRDefault="00420B70" w:rsidP="00420B70">
      <w:pPr>
        <w:pStyle w:val="afa"/>
        <w:ind w:firstLine="480"/>
        <w:rPr>
          <w:szCs w:val="24"/>
        </w:rPr>
      </w:pPr>
      <w:r w:rsidRPr="000B2A7F">
        <w:rPr>
          <w:rFonts w:hint="eastAsia"/>
          <w:szCs w:val="24"/>
        </w:rPr>
        <w:t>（</w:t>
      </w:r>
      <w:r w:rsidRPr="000B2A7F">
        <w:rPr>
          <w:szCs w:val="24"/>
        </w:rPr>
        <w:t>1</w:t>
      </w:r>
      <w:r>
        <w:rPr>
          <w:rFonts w:hint="eastAsia"/>
          <w:szCs w:val="24"/>
        </w:rPr>
        <w:t>3</w:t>
      </w:r>
      <w:r w:rsidRPr="000B2A7F">
        <w:rPr>
          <w:rFonts w:hint="eastAsia"/>
          <w:szCs w:val="24"/>
        </w:rPr>
        <w:t>）</w:t>
      </w:r>
      <w:r w:rsidRPr="000B2A7F">
        <w:rPr>
          <w:szCs w:val="24"/>
        </w:rPr>
        <w:t>《四川省人民政府关于印发四川省生态保护红线方案的通知》，川府发〔</w:t>
      </w:r>
      <w:r w:rsidRPr="000B2A7F">
        <w:rPr>
          <w:szCs w:val="24"/>
        </w:rPr>
        <w:t>2018</w:t>
      </w:r>
      <w:r w:rsidRPr="000B2A7F">
        <w:rPr>
          <w:szCs w:val="24"/>
        </w:rPr>
        <w:t>〕</w:t>
      </w:r>
      <w:r w:rsidRPr="000B2A7F">
        <w:rPr>
          <w:szCs w:val="24"/>
        </w:rPr>
        <w:t>24</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sidRPr="000B2A7F">
        <w:rPr>
          <w:szCs w:val="24"/>
        </w:rPr>
        <w:t>1</w:t>
      </w:r>
      <w:r>
        <w:rPr>
          <w:rFonts w:hint="eastAsia"/>
          <w:szCs w:val="24"/>
        </w:rPr>
        <w:t>4</w:t>
      </w:r>
      <w:r w:rsidRPr="000B2A7F">
        <w:rPr>
          <w:rFonts w:hint="eastAsia"/>
          <w:szCs w:val="24"/>
        </w:rPr>
        <w:t>）</w:t>
      </w:r>
      <w:r w:rsidRPr="000B2A7F">
        <w:rPr>
          <w:szCs w:val="24"/>
        </w:rPr>
        <w:t>《四川省环境保护厅关于发布生态保护红线市县级行政区汇总表和登记表的函》，川环函〔</w:t>
      </w:r>
      <w:r w:rsidRPr="000B2A7F">
        <w:rPr>
          <w:szCs w:val="24"/>
        </w:rPr>
        <w:t>2018</w:t>
      </w:r>
      <w:r w:rsidRPr="000B2A7F">
        <w:rPr>
          <w:szCs w:val="24"/>
        </w:rPr>
        <w:t>〕</w:t>
      </w:r>
      <w:r w:rsidRPr="000B2A7F">
        <w:rPr>
          <w:szCs w:val="24"/>
        </w:rPr>
        <w:t>1201</w:t>
      </w:r>
      <w:r w:rsidRPr="000B2A7F">
        <w:rPr>
          <w:szCs w:val="24"/>
        </w:rPr>
        <w:t>号；</w:t>
      </w:r>
    </w:p>
    <w:p w:rsidR="00420B70" w:rsidRPr="000B2A7F" w:rsidRDefault="00420B70" w:rsidP="00420B70">
      <w:pPr>
        <w:pStyle w:val="afa"/>
        <w:ind w:firstLine="480"/>
        <w:rPr>
          <w:szCs w:val="24"/>
        </w:rPr>
      </w:pPr>
      <w:r w:rsidRPr="000B2A7F">
        <w:rPr>
          <w:rFonts w:hint="eastAsia"/>
          <w:szCs w:val="24"/>
        </w:rPr>
        <w:t>（</w:t>
      </w:r>
      <w:r w:rsidRPr="000B2A7F">
        <w:rPr>
          <w:szCs w:val="24"/>
        </w:rPr>
        <w:t>1</w:t>
      </w:r>
      <w:r>
        <w:rPr>
          <w:rFonts w:hint="eastAsia"/>
          <w:szCs w:val="24"/>
        </w:rPr>
        <w:t>5</w:t>
      </w:r>
      <w:r w:rsidRPr="000B2A7F">
        <w:rPr>
          <w:rFonts w:hint="eastAsia"/>
          <w:szCs w:val="24"/>
        </w:rPr>
        <w:t>）</w:t>
      </w:r>
      <w:r w:rsidRPr="000B2A7F">
        <w:rPr>
          <w:szCs w:val="24"/>
        </w:rPr>
        <w:t>《四川省〈中华人民共和国大气污染防治法〉实施办法》（四川省第十三届人民代表大会常务委员会公告第</w:t>
      </w:r>
      <w:r w:rsidRPr="000B2A7F">
        <w:rPr>
          <w:szCs w:val="24"/>
        </w:rPr>
        <w:t>24</w:t>
      </w:r>
      <w:r w:rsidRPr="000B2A7F">
        <w:rPr>
          <w:szCs w:val="24"/>
        </w:rPr>
        <w:t>号，</w:t>
      </w:r>
      <w:r w:rsidRPr="000B2A7F">
        <w:rPr>
          <w:szCs w:val="24"/>
        </w:rPr>
        <w:t>2019</w:t>
      </w:r>
      <w:r w:rsidRPr="000B2A7F">
        <w:rPr>
          <w:szCs w:val="24"/>
        </w:rPr>
        <w:t>年</w:t>
      </w:r>
      <w:r w:rsidRPr="000B2A7F">
        <w:rPr>
          <w:szCs w:val="24"/>
        </w:rPr>
        <w:t>1</w:t>
      </w:r>
      <w:r w:rsidRPr="000B2A7F">
        <w:rPr>
          <w:szCs w:val="24"/>
        </w:rPr>
        <w:t>月</w:t>
      </w:r>
      <w:r w:rsidRPr="000B2A7F">
        <w:rPr>
          <w:szCs w:val="24"/>
        </w:rPr>
        <w:t>1</w:t>
      </w:r>
      <w:r w:rsidRPr="000B2A7F">
        <w:rPr>
          <w:szCs w:val="24"/>
        </w:rPr>
        <w:t>日实施）；</w:t>
      </w:r>
    </w:p>
    <w:p w:rsidR="00420B70" w:rsidRDefault="00420B70" w:rsidP="00420B70">
      <w:pPr>
        <w:pStyle w:val="afa"/>
        <w:ind w:firstLine="480"/>
        <w:rPr>
          <w:szCs w:val="24"/>
        </w:rPr>
      </w:pPr>
      <w:r w:rsidRPr="000B2A7F">
        <w:rPr>
          <w:szCs w:val="24"/>
        </w:rPr>
        <w:t>（</w:t>
      </w:r>
      <w:r w:rsidRPr="000B2A7F">
        <w:rPr>
          <w:szCs w:val="24"/>
        </w:rPr>
        <w:t>1</w:t>
      </w:r>
      <w:r>
        <w:rPr>
          <w:rFonts w:hint="eastAsia"/>
          <w:szCs w:val="24"/>
        </w:rPr>
        <w:t>6</w:t>
      </w:r>
      <w:r w:rsidRPr="000B2A7F">
        <w:rPr>
          <w:szCs w:val="24"/>
        </w:rPr>
        <w:t>）《四川省固体废物污染环境防治条例》（四川省第十三届人民代表大会常务委员会公告第</w:t>
      </w:r>
      <w:r w:rsidRPr="000B2A7F">
        <w:rPr>
          <w:szCs w:val="24"/>
        </w:rPr>
        <w:t>15</w:t>
      </w:r>
      <w:r w:rsidRPr="000B2A7F">
        <w:rPr>
          <w:szCs w:val="24"/>
        </w:rPr>
        <w:t>号，</w:t>
      </w:r>
      <w:r w:rsidRPr="000B2A7F">
        <w:rPr>
          <w:szCs w:val="24"/>
        </w:rPr>
        <w:t>2018</w:t>
      </w:r>
      <w:r w:rsidRPr="000B2A7F">
        <w:rPr>
          <w:szCs w:val="24"/>
        </w:rPr>
        <w:t>年</w:t>
      </w:r>
      <w:r w:rsidRPr="000B2A7F">
        <w:rPr>
          <w:szCs w:val="24"/>
        </w:rPr>
        <w:t>7</w:t>
      </w:r>
      <w:r w:rsidRPr="000B2A7F">
        <w:rPr>
          <w:szCs w:val="24"/>
        </w:rPr>
        <w:t>月</w:t>
      </w:r>
      <w:r w:rsidRPr="000B2A7F">
        <w:rPr>
          <w:szCs w:val="24"/>
        </w:rPr>
        <w:t>26</w:t>
      </w:r>
      <w:r w:rsidRPr="000B2A7F">
        <w:rPr>
          <w:szCs w:val="24"/>
        </w:rPr>
        <w:t>日）</w:t>
      </w:r>
      <w:r>
        <w:rPr>
          <w:rFonts w:hint="eastAsia"/>
          <w:szCs w:val="24"/>
        </w:rPr>
        <w:t>；</w:t>
      </w:r>
    </w:p>
    <w:p w:rsidR="00DD1E9A" w:rsidRPr="00420B70" w:rsidRDefault="00420B70" w:rsidP="00420B70">
      <w:pPr>
        <w:pStyle w:val="afa"/>
        <w:ind w:firstLine="480"/>
        <w:rPr>
          <w:szCs w:val="24"/>
        </w:rPr>
      </w:pPr>
      <w:r>
        <w:rPr>
          <w:rFonts w:hint="eastAsia"/>
          <w:bCs/>
          <w:szCs w:val="24"/>
        </w:rPr>
        <w:t>（</w:t>
      </w:r>
      <w:r>
        <w:rPr>
          <w:rFonts w:hint="eastAsia"/>
          <w:bCs/>
          <w:szCs w:val="24"/>
        </w:rPr>
        <w:t>17</w:t>
      </w:r>
      <w:r>
        <w:rPr>
          <w:rFonts w:hint="eastAsia"/>
          <w:bCs/>
          <w:szCs w:val="24"/>
        </w:rPr>
        <w:t>）</w:t>
      </w:r>
      <w:r w:rsidRPr="004F467B">
        <w:rPr>
          <w:bCs/>
          <w:szCs w:val="24"/>
        </w:rPr>
        <w:t>中共宣汉县委办公室</w:t>
      </w:r>
      <w:r w:rsidRPr="004F467B">
        <w:rPr>
          <w:bCs/>
          <w:szCs w:val="24"/>
        </w:rPr>
        <w:t xml:space="preserve"> </w:t>
      </w:r>
      <w:r w:rsidRPr="004F467B">
        <w:rPr>
          <w:bCs/>
          <w:szCs w:val="24"/>
        </w:rPr>
        <w:t>宣汉县人民政府办公室</w:t>
      </w:r>
      <w:r w:rsidRPr="004F467B">
        <w:rPr>
          <w:bCs/>
          <w:szCs w:val="24"/>
        </w:rPr>
        <w:t xml:space="preserve"> </w:t>
      </w:r>
      <w:r w:rsidRPr="004F467B">
        <w:rPr>
          <w:bCs/>
          <w:szCs w:val="24"/>
        </w:rPr>
        <w:t>关于印发《宣汉县</w:t>
      </w:r>
      <w:r w:rsidRPr="004F467B">
        <w:rPr>
          <w:bCs/>
          <w:szCs w:val="24"/>
        </w:rPr>
        <w:t xml:space="preserve"> 2022 </w:t>
      </w:r>
      <w:r w:rsidRPr="004F467B">
        <w:rPr>
          <w:bCs/>
          <w:szCs w:val="24"/>
        </w:rPr>
        <w:t>年创建国家生态文明建设示范县实施方案》的通知</w:t>
      </w:r>
      <w:r w:rsidRPr="004F467B">
        <w:rPr>
          <w:rFonts w:hint="eastAsia"/>
          <w:bCs/>
          <w:szCs w:val="24"/>
        </w:rPr>
        <w:t>（宣县委办发</w:t>
      </w:r>
      <w:r w:rsidRPr="004F467B">
        <w:rPr>
          <w:rFonts w:hint="eastAsia"/>
          <w:bCs/>
          <w:szCs w:val="24"/>
        </w:rPr>
        <w:t>[2022]33</w:t>
      </w:r>
      <w:r w:rsidRPr="004F467B">
        <w:rPr>
          <w:rFonts w:hint="eastAsia"/>
          <w:bCs/>
          <w:szCs w:val="24"/>
        </w:rPr>
        <w:t>号）</w:t>
      </w:r>
      <w:r w:rsidR="00DD1E9A" w:rsidRPr="00420B70">
        <w:rPr>
          <w:szCs w:val="24"/>
        </w:rPr>
        <w:t>。</w:t>
      </w:r>
    </w:p>
    <w:p w:rsidR="00117C3D" w:rsidRPr="00420B70" w:rsidRDefault="008B5B84">
      <w:pPr>
        <w:keepNext/>
        <w:keepLines/>
        <w:ind w:firstLineChars="0" w:firstLine="0"/>
        <w:outlineLvl w:val="2"/>
        <w:rPr>
          <w:rFonts w:ascii="Times New Roman" w:cs="Times New Roman"/>
          <w:b/>
          <w:szCs w:val="32"/>
        </w:rPr>
      </w:pPr>
      <w:bookmarkStart w:id="51" w:name="_Toc19815924"/>
      <w:r w:rsidRPr="00420B70">
        <w:rPr>
          <w:rFonts w:ascii="Times New Roman" w:cs="Times New Roman"/>
          <w:b/>
          <w:szCs w:val="32"/>
        </w:rPr>
        <w:t>1.1.5</w:t>
      </w:r>
      <w:r w:rsidR="00A64242" w:rsidRPr="00420B70">
        <w:rPr>
          <w:rFonts w:ascii="Times New Roman" w:cs="Times New Roman"/>
          <w:b/>
          <w:szCs w:val="32"/>
        </w:rPr>
        <w:t xml:space="preserve"> </w:t>
      </w:r>
      <w:r w:rsidRPr="00420B70">
        <w:rPr>
          <w:rFonts w:ascii="Times New Roman" w:cs="Times New Roman"/>
          <w:b/>
          <w:szCs w:val="32"/>
        </w:rPr>
        <w:t>相关环评技术规范</w:t>
      </w:r>
      <w:bookmarkEnd w:id="51"/>
    </w:p>
    <w:p w:rsidR="00117C3D" w:rsidRPr="00420B70" w:rsidRDefault="00174753" w:rsidP="004E18BF">
      <w:pPr>
        <w:pStyle w:val="afa"/>
        <w:ind w:firstLine="480"/>
      </w:pPr>
      <w:r w:rsidRPr="00420B70">
        <w:rPr>
          <w:rFonts w:hint="eastAsia"/>
        </w:rPr>
        <w:t>（</w:t>
      </w:r>
      <w:r w:rsidRPr="00420B70">
        <w:rPr>
          <w:rFonts w:hint="eastAsia"/>
        </w:rPr>
        <w:t>1</w:t>
      </w:r>
      <w:r w:rsidRPr="00420B70">
        <w:rPr>
          <w:rFonts w:hint="eastAsia"/>
        </w:rPr>
        <w:t>）</w:t>
      </w:r>
      <w:r w:rsidR="008B5B84" w:rsidRPr="00420B70">
        <w:t>《建设项目环境影响评价技术导则</w:t>
      </w:r>
      <w:r w:rsidR="000B7A10" w:rsidRPr="00420B70">
        <w:t xml:space="preserve"> </w:t>
      </w:r>
      <w:r w:rsidR="008B5B84" w:rsidRPr="00420B70">
        <w:t>总纲》（</w:t>
      </w:r>
      <w:r w:rsidR="008B5B84" w:rsidRPr="00420B70">
        <w:t>HJ2.1-2016</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2</w:t>
      </w:r>
      <w:r w:rsidRPr="00420B70">
        <w:rPr>
          <w:rFonts w:hint="eastAsia"/>
        </w:rPr>
        <w:t>）</w:t>
      </w:r>
      <w:r w:rsidR="008B5B84" w:rsidRPr="00420B70">
        <w:t>《环境影响评价技术导则</w:t>
      </w:r>
      <w:r w:rsidR="000B7A10" w:rsidRPr="00420B70">
        <w:t xml:space="preserve"> </w:t>
      </w:r>
      <w:r w:rsidR="008B5B84" w:rsidRPr="00420B70">
        <w:t>大气环境》（</w:t>
      </w:r>
      <w:r w:rsidR="008B5B84" w:rsidRPr="00420B70">
        <w:t>HJ2.2-2018</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3</w:t>
      </w:r>
      <w:r w:rsidRPr="00420B70">
        <w:rPr>
          <w:rFonts w:hint="eastAsia"/>
        </w:rPr>
        <w:t>）</w:t>
      </w:r>
      <w:r w:rsidR="008B5B84" w:rsidRPr="00420B70">
        <w:t>《环境影响评价技术导则</w:t>
      </w:r>
      <w:r w:rsidR="000B7A10" w:rsidRPr="00420B70">
        <w:t xml:space="preserve"> </w:t>
      </w:r>
      <w:r w:rsidR="008B5B84" w:rsidRPr="00420B70">
        <w:t>地</w:t>
      </w:r>
      <w:r w:rsidR="000B7A10" w:rsidRPr="00420B70">
        <w:t>表</w:t>
      </w:r>
      <w:r w:rsidR="008B5B84" w:rsidRPr="00420B70">
        <w:t>水环境》（</w:t>
      </w:r>
      <w:r w:rsidR="008B5B84" w:rsidRPr="00420B70">
        <w:t>HJ2.3-2018</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4</w:t>
      </w:r>
      <w:r w:rsidRPr="00420B70">
        <w:rPr>
          <w:rFonts w:hint="eastAsia"/>
        </w:rPr>
        <w:t>）</w:t>
      </w:r>
      <w:r w:rsidR="008B5B84" w:rsidRPr="00420B70">
        <w:t>《环境影响评价技术导则</w:t>
      </w:r>
      <w:r w:rsidR="000B7A10" w:rsidRPr="00420B70">
        <w:t xml:space="preserve"> </w:t>
      </w:r>
      <w:r w:rsidR="008B5B84" w:rsidRPr="00420B70">
        <w:t>声环境》（</w:t>
      </w:r>
      <w:r w:rsidR="008B5B84" w:rsidRPr="00420B70">
        <w:t>HJ2.4-20</w:t>
      </w:r>
      <w:r w:rsidR="009A0B01" w:rsidRPr="00420B70">
        <w:rPr>
          <w:rFonts w:hint="eastAsia"/>
        </w:rPr>
        <w:t>21</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5</w:t>
      </w:r>
      <w:r w:rsidRPr="00420B70">
        <w:rPr>
          <w:rFonts w:hint="eastAsia"/>
        </w:rPr>
        <w:t>）</w:t>
      </w:r>
      <w:r w:rsidR="008B5B84" w:rsidRPr="00420B70">
        <w:t>《环境影响评价技术导则</w:t>
      </w:r>
      <w:r w:rsidR="000B7A10" w:rsidRPr="00420B70">
        <w:t xml:space="preserve"> </w:t>
      </w:r>
      <w:r w:rsidR="008B5B84" w:rsidRPr="00420B70">
        <w:t>地下水环境》（</w:t>
      </w:r>
      <w:r w:rsidR="008B5B84" w:rsidRPr="00420B70">
        <w:t>HJ610-2016</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6</w:t>
      </w:r>
      <w:r w:rsidRPr="00420B70">
        <w:rPr>
          <w:rFonts w:hint="eastAsia"/>
        </w:rPr>
        <w:t>）</w:t>
      </w:r>
      <w:r w:rsidR="008B5B84" w:rsidRPr="00420B70">
        <w:t>《环境影响评价技术导则</w:t>
      </w:r>
      <w:r w:rsidR="000B7A10" w:rsidRPr="00420B70">
        <w:t xml:space="preserve"> </w:t>
      </w:r>
      <w:r w:rsidR="008B5B84" w:rsidRPr="00420B70">
        <w:t>生态影响》（</w:t>
      </w:r>
      <w:r w:rsidR="008B5B84" w:rsidRPr="00420B70">
        <w:t>HJ19-20</w:t>
      </w:r>
      <w:r w:rsidR="009A0B01" w:rsidRPr="00420B70">
        <w:rPr>
          <w:rFonts w:hint="eastAsia"/>
        </w:rPr>
        <w:t>22</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7</w:t>
      </w:r>
      <w:r w:rsidRPr="00420B70">
        <w:rPr>
          <w:rFonts w:hint="eastAsia"/>
        </w:rPr>
        <w:t>）</w:t>
      </w:r>
      <w:r w:rsidR="008B5B84" w:rsidRPr="00420B70">
        <w:t>《环境影响评价技术导则</w:t>
      </w:r>
      <w:r w:rsidR="000B7A10" w:rsidRPr="00420B70">
        <w:t xml:space="preserve"> </w:t>
      </w:r>
      <w:r w:rsidR="008B5B84" w:rsidRPr="00420B70">
        <w:t>土壤环境</w:t>
      </w:r>
      <w:r w:rsidR="000B7A10" w:rsidRPr="00420B70">
        <w:t>（试行）</w:t>
      </w:r>
      <w:r w:rsidR="008B5B84" w:rsidRPr="00420B70">
        <w:t>》（</w:t>
      </w:r>
      <w:r w:rsidR="008B5B84" w:rsidRPr="00420B70">
        <w:t>HJ964-2018</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8</w:t>
      </w:r>
      <w:r w:rsidRPr="00420B70">
        <w:rPr>
          <w:rFonts w:hint="eastAsia"/>
        </w:rPr>
        <w:t>）</w:t>
      </w:r>
      <w:r w:rsidR="008B5B84" w:rsidRPr="00420B70">
        <w:t>《建设项目环境风险评价技术导则》（</w:t>
      </w:r>
      <w:r w:rsidR="008B5B84" w:rsidRPr="00420B70">
        <w:t>HJ169-2018</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9</w:t>
      </w:r>
      <w:r w:rsidRPr="00420B70">
        <w:rPr>
          <w:rFonts w:hint="eastAsia"/>
        </w:rPr>
        <w:t>）</w:t>
      </w:r>
      <w:r w:rsidR="008B5B84" w:rsidRPr="00420B70">
        <w:t>《生态环境健康风险评价技术指南</w:t>
      </w:r>
      <w:r w:rsidR="000B7A10" w:rsidRPr="00420B70">
        <w:t xml:space="preserve"> </w:t>
      </w:r>
      <w:r w:rsidR="008B5B84" w:rsidRPr="00420B70">
        <w:t>总纲》（</w:t>
      </w:r>
      <w:r w:rsidR="008B5B84" w:rsidRPr="00420B70">
        <w:t>HJ1111-2020</w:t>
      </w:r>
      <w:r w:rsidR="008B5B84" w:rsidRPr="00420B70">
        <w:t>）；</w:t>
      </w:r>
    </w:p>
    <w:p w:rsidR="00117C3D" w:rsidRPr="00420B70" w:rsidRDefault="00174753" w:rsidP="004E18BF">
      <w:pPr>
        <w:pStyle w:val="afa"/>
        <w:ind w:firstLine="480"/>
      </w:pPr>
      <w:r w:rsidRPr="00420B70">
        <w:rPr>
          <w:rFonts w:hint="eastAsia"/>
        </w:rPr>
        <w:lastRenderedPageBreak/>
        <w:t>（</w:t>
      </w:r>
      <w:r w:rsidRPr="00420B70">
        <w:rPr>
          <w:rFonts w:hint="eastAsia"/>
        </w:rPr>
        <w:t>10</w:t>
      </w:r>
      <w:r w:rsidRPr="00420B70">
        <w:rPr>
          <w:rFonts w:hint="eastAsia"/>
        </w:rPr>
        <w:t>）</w:t>
      </w:r>
      <w:r w:rsidR="008B5B84" w:rsidRPr="00420B70">
        <w:t>《环境影响评价技术导则</w:t>
      </w:r>
      <w:r w:rsidR="000B7A10" w:rsidRPr="00420B70">
        <w:t xml:space="preserve"> </w:t>
      </w:r>
      <w:r w:rsidR="008B5B84" w:rsidRPr="00420B70">
        <w:t>陆地石油天然气开发建设项目》（</w:t>
      </w:r>
      <w:r w:rsidR="008B5B84" w:rsidRPr="00420B70">
        <w:t>HJ/T349-2007</w:t>
      </w:r>
      <w:r w:rsidR="008B5B84" w:rsidRPr="00420B70">
        <w:t>）；</w:t>
      </w:r>
    </w:p>
    <w:p w:rsidR="00117C3D" w:rsidRPr="00420B70" w:rsidRDefault="00174753" w:rsidP="004E18BF">
      <w:pPr>
        <w:pStyle w:val="afa"/>
        <w:ind w:firstLine="480"/>
      </w:pPr>
      <w:r w:rsidRPr="00420B70">
        <w:rPr>
          <w:rFonts w:hint="eastAsia"/>
        </w:rPr>
        <w:t>（</w:t>
      </w:r>
      <w:r w:rsidRPr="00420B70">
        <w:rPr>
          <w:rFonts w:hint="eastAsia"/>
        </w:rPr>
        <w:t>11</w:t>
      </w:r>
      <w:r w:rsidRPr="00420B70">
        <w:rPr>
          <w:rFonts w:hint="eastAsia"/>
        </w:rPr>
        <w:t>）</w:t>
      </w:r>
      <w:r w:rsidR="008B5B84" w:rsidRPr="00420B70">
        <w:t>《开发建设项目水土保持技术规范》（</w:t>
      </w:r>
      <w:r w:rsidR="008B5B84" w:rsidRPr="00420B70">
        <w:t>GB50433-2008</w:t>
      </w:r>
      <w:r w:rsidR="008B5B84" w:rsidRPr="00420B70">
        <w:t>）</w:t>
      </w:r>
      <w:r w:rsidR="000B7A10" w:rsidRPr="00420B70">
        <w:t>；</w:t>
      </w:r>
    </w:p>
    <w:p w:rsidR="000B7A10" w:rsidRPr="00420B70" w:rsidRDefault="00174753" w:rsidP="004E18BF">
      <w:pPr>
        <w:pStyle w:val="afa"/>
        <w:ind w:firstLine="480"/>
      </w:pPr>
      <w:r w:rsidRPr="00420B70">
        <w:rPr>
          <w:rFonts w:hint="eastAsia"/>
        </w:rPr>
        <w:t>（</w:t>
      </w:r>
      <w:r w:rsidRPr="00420B70">
        <w:rPr>
          <w:rFonts w:hint="eastAsia"/>
        </w:rPr>
        <w:t>12</w:t>
      </w:r>
      <w:r w:rsidRPr="00420B70">
        <w:rPr>
          <w:rFonts w:hint="eastAsia"/>
        </w:rPr>
        <w:t>）</w:t>
      </w:r>
      <w:r w:rsidR="000B7A10" w:rsidRPr="00420B70">
        <w:t>《危险化学品重大危险源辨识》（</w:t>
      </w:r>
      <w:r w:rsidR="000B7A10" w:rsidRPr="00420B70">
        <w:t>GB18218-2018</w:t>
      </w:r>
      <w:r w:rsidR="000B7A10" w:rsidRPr="00420B70">
        <w:t>），</w:t>
      </w:r>
      <w:r w:rsidR="000B7A10" w:rsidRPr="00420B70">
        <w:t>2019</w:t>
      </w:r>
      <w:r w:rsidR="000B7A10" w:rsidRPr="00420B70">
        <w:t>年</w:t>
      </w:r>
      <w:r w:rsidR="000B7A10" w:rsidRPr="00420B70">
        <w:t>3</w:t>
      </w:r>
      <w:r w:rsidR="000B7A10" w:rsidRPr="00420B70">
        <w:t>月</w:t>
      </w:r>
      <w:r w:rsidR="000B7A10" w:rsidRPr="00420B70">
        <w:t>1</w:t>
      </w:r>
      <w:r w:rsidR="000B7A10" w:rsidRPr="00420B70">
        <w:t>日；</w:t>
      </w:r>
    </w:p>
    <w:p w:rsidR="000B7A10" w:rsidRPr="00420B70" w:rsidRDefault="00174753" w:rsidP="004E18BF">
      <w:pPr>
        <w:pStyle w:val="afa"/>
        <w:ind w:firstLine="480"/>
      </w:pPr>
      <w:r w:rsidRPr="00420B70">
        <w:rPr>
          <w:rFonts w:hint="eastAsia"/>
        </w:rPr>
        <w:t>（</w:t>
      </w:r>
      <w:r w:rsidRPr="00420B70">
        <w:rPr>
          <w:rFonts w:hint="eastAsia"/>
        </w:rPr>
        <w:t>13</w:t>
      </w:r>
      <w:r w:rsidRPr="00420B70">
        <w:rPr>
          <w:rFonts w:hint="eastAsia"/>
        </w:rPr>
        <w:t>）</w:t>
      </w:r>
      <w:r w:rsidR="000B7A10" w:rsidRPr="00420B70">
        <w:t>《油气输送管道穿越工程设计规范》（</w:t>
      </w:r>
      <w:r w:rsidR="000B7A10" w:rsidRPr="00420B70">
        <w:t>GB50423-2015</w:t>
      </w:r>
      <w:r w:rsidR="000B7A10" w:rsidRPr="00420B70">
        <w:t>）；</w:t>
      </w:r>
    </w:p>
    <w:p w:rsidR="000B7A10" w:rsidRPr="00420B70" w:rsidRDefault="00174753" w:rsidP="004E18BF">
      <w:pPr>
        <w:pStyle w:val="afa"/>
        <w:ind w:firstLine="480"/>
      </w:pPr>
      <w:r w:rsidRPr="00420B70">
        <w:rPr>
          <w:rFonts w:hint="eastAsia"/>
        </w:rPr>
        <w:t>（</w:t>
      </w:r>
      <w:r w:rsidRPr="00420B70">
        <w:rPr>
          <w:rFonts w:hint="eastAsia"/>
        </w:rPr>
        <w:t>14</w:t>
      </w:r>
      <w:r w:rsidRPr="00420B70">
        <w:rPr>
          <w:rFonts w:hint="eastAsia"/>
        </w:rPr>
        <w:t>）</w:t>
      </w:r>
      <w:r w:rsidR="000B7A10" w:rsidRPr="00420B70">
        <w:t>《原油和天然气输送管道穿跨越工程设计规范</w:t>
      </w:r>
      <w:r w:rsidR="000B7A10" w:rsidRPr="00420B70">
        <w:t>·</w:t>
      </w:r>
      <w:r w:rsidR="000B7A10" w:rsidRPr="00420B70">
        <w:t>穿越工程》（</w:t>
      </w:r>
      <w:r w:rsidR="000B7A10" w:rsidRPr="00420B70">
        <w:t>SY/T0015.1-98</w:t>
      </w:r>
      <w:r w:rsidR="000B7A10" w:rsidRPr="00420B70">
        <w:t>）；</w:t>
      </w:r>
    </w:p>
    <w:p w:rsidR="000B7A10" w:rsidRPr="00420B70" w:rsidRDefault="00174753" w:rsidP="004E18BF">
      <w:pPr>
        <w:pStyle w:val="afa"/>
        <w:ind w:firstLine="480"/>
      </w:pPr>
      <w:r w:rsidRPr="00420B70">
        <w:rPr>
          <w:rFonts w:hint="eastAsia"/>
        </w:rPr>
        <w:t>（</w:t>
      </w:r>
      <w:r w:rsidRPr="00420B70">
        <w:rPr>
          <w:rFonts w:hint="eastAsia"/>
        </w:rPr>
        <w:t>15</w:t>
      </w:r>
      <w:r w:rsidRPr="00420B70">
        <w:rPr>
          <w:rFonts w:hint="eastAsia"/>
        </w:rPr>
        <w:t>）</w:t>
      </w:r>
      <w:r w:rsidR="000B7A10" w:rsidRPr="00420B70">
        <w:t>《埋地钢质管道阴极保护技术规范》（</w:t>
      </w:r>
      <w:r w:rsidR="000B7A10" w:rsidRPr="00420B70">
        <w:t>GB/T21448-2017</w:t>
      </w:r>
      <w:r w:rsidR="000B7A10" w:rsidRPr="00420B70">
        <w:t>）；</w:t>
      </w:r>
    </w:p>
    <w:p w:rsidR="000B7A10" w:rsidRPr="00420B70" w:rsidRDefault="00174753" w:rsidP="004E18BF">
      <w:pPr>
        <w:pStyle w:val="afa"/>
        <w:ind w:firstLine="480"/>
      </w:pPr>
      <w:r w:rsidRPr="00420B70">
        <w:rPr>
          <w:rFonts w:hint="eastAsia"/>
        </w:rPr>
        <w:t>（</w:t>
      </w:r>
      <w:r w:rsidRPr="00420B70">
        <w:rPr>
          <w:rFonts w:hint="eastAsia"/>
        </w:rPr>
        <w:t>16</w:t>
      </w:r>
      <w:r w:rsidRPr="00420B70">
        <w:rPr>
          <w:rFonts w:hint="eastAsia"/>
        </w:rPr>
        <w:t>）</w:t>
      </w:r>
      <w:r w:rsidR="000B7A10" w:rsidRPr="00420B70">
        <w:t>《天然气管道运行规范》（</w:t>
      </w:r>
      <w:r w:rsidR="000B7A10" w:rsidRPr="00420B70">
        <w:t>SY/T5922-2003</w:t>
      </w:r>
      <w:r w:rsidR="000B7A10" w:rsidRPr="00420B70">
        <w:t>）；</w:t>
      </w:r>
    </w:p>
    <w:p w:rsidR="000B7A10" w:rsidRPr="00420B70" w:rsidRDefault="00174753" w:rsidP="004E18BF">
      <w:pPr>
        <w:pStyle w:val="afa"/>
        <w:ind w:firstLine="480"/>
      </w:pPr>
      <w:r w:rsidRPr="00420B70">
        <w:rPr>
          <w:rFonts w:hint="eastAsia"/>
        </w:rPr>
        <w:t>（</w:t>
      </w:r>
      <w:r w:rsidRPr="00420B70">
        <w:rPr>
          <w:rFonts w:hint="eastAsia"/>
        </w:rPr>
        <w:t>17</w:t>
      </w:r>
      <w:r w:rsidRPr="00420B70">
        <w:rPr>
          <w:rFonts w:hint="eastAsia"/>
        </w:rPr>
        <w:t>）</w:t>
      </w:r>
      <w:r w:rsidR="000B7A10" w:rsidRPr="00420B70">
        <w:t>《国家危险废物名录》（</w:t>
      </w:r>
      <w:r w:rsidR="000B7A10" w:rsidRPr="00420B70">
        <w:t>20</w:t>
      </w:r>
      <w:r w:rsidR="00BF1B6C" w:rsidRPr="00420B70">
        <w:rPr>
          <w:rFonts w:hint="eastAsia"/>
        </w:rPr>
        <w:t>21</w:t>
      </w:r>
      <w:r w:rsidR="00BF1B6C" w:rsidRPr="00420B70">
        <w:rPr>
          <w:rFonts w:hint="eastAsia"/>
        </w:rPr>
        <w:t>年版</w:t>
      </w:r>
      <w:r w:rsidR="000B7A10" w:rsidRPr="00420B70">
        <w:t>）；</w:t>
      </w:r>
    </w:p>
    <w:p w:rsidR="000B7A10" w:rsidRPr="00420B70" w:rsidRDefault="00174753" w:rsidP="004E18BF">
      <w:pPr>
        <w:pStyle w:val="afa"/>
        <w:ind w:firstLine="480"/>
      </w:pPr>
      <w:r w:rsidRPr="00420B70">
        <w:rPr>
          <w:rFonts w:hint="eastAsia"/>
        </w:rPr>
        <w:t>（</w:t>
      </w:r>
      <w:r w:rsidRPr="00420B70">
        <w:rPr>
          <w:rFonts w:hint="eastAsia"/>
        </w:rPr>
        <w:t>18</w:t>
      </w:r>
      <w:r w:rsidRPr="00420B70">
        <w:rPr>
          <w:rFonts w:hint="eastAsia"/>
        </w:rPr>
        <w:t>）</w:t>
      </w:r>
      <w:r w:rsidR="000B7A10" w:rsidRPr="00420B70">
        <w:t>《建筑设计防火规范》</w:t>
      </w:r>
      <w:r w:rsidR="004E18BF" w:rsidRPr="00420B70">
        <w:t>（</w:t>
      </w:r>
      <w:r w:rsidR="004E18BF" w:rsidRPr="00420B70">
        <w:t>GB50016-2014</w:t>
      </w:r>
      <w:r w:rsidR="004E18BF" w:rsidRPr="00420B70">
        <w:t>）</w:t>
      </w:r>
      <w:r w:rsidR="000B7A10" w:rsidRPr="00420B70">
        <w:t>。</w:t>
      </w:r>
    </w:p>
    <w:p w:rsidR="00117C3D" w:rsidRPr="00420B70" w:rsidRDefault="008B5B84">
      <w:pPr>
        <w:keepNext/>
        <w:keepLines/>
        <w:ind w:firstLineChars="0" w:firstLine="0"/>
        <w:outlineLvl w:val="2"/>
        <w:rPr>
          <w:rFonts w:ascii="Times New Roman" w:cs="Times New Roman"/>
          <w:b/>
          <w:szCs w:val="32"/>
        </w:rPr>
      </w:pPr>
      <w:bookmarkStart w:id="52" w:name="_Toc19815926"/>
      <w:r w:rsidRPr="00420B70">
        <w:rPr>
          <w:rFonts w:ascii="Times New Roman" w:cs="Times New Roman"/>
          <w:b/>
          <w:szCs w:val="32"/>
        </w:rPr>
        <w:t>1.1.6</w:t>
      </w:r>
      <w:r w:rsidR="00A64242" w:rsidRPr="00420B70">
        <w:rPr>
          <w:rFonts w:ascii="Times New Roman" w:cs="Times New Roman"/>
          <w:b/>
          <w:szCs w:val="32"/>
        </w:rPr>
        <w:t xml:space="preserve"> </w:t>
      </w:r>
      <w:r w:rsidRPr="00420B70">
        <w:rPr>
          <w:rFonts w:ascii="Times New Roman" w:cs="Times New Roman"/>
          <w:b/>
          <w:szCs w:val="32"/>
        </w:rPr>
        <w:t>环境影响评价工作其它依据</w:t>
      </w:r>
      <w:bookmarkEnd w:id="52"/>
    </w:p>
    <w:p w:rsidR="00117C3D" w:rsidRPr="00420B70" w:rsidRDefault="00A576CF" w:rsidP="004E18BF">
      <w:pPr>
        <w:pStyle w:val="afa"/>
        <w:ind w:firstLine="480"/>
      </w:pPr>
      <w:r w:rsidRPr="00420B70">
        <w:rPr>
          <w:rFonts w:hint="eastAsia"/>
        </w:rPr>
        <w:t>（</w:t>
      </w:r>
      <w:r w:rsidRPr="00420B70">
        <w:rPr>
          <w:rFonts w:hint="eastAsia"/>
        </w:rPr>
        <w:t>1</w:t>
      </w:r>
      <w:r w:rsidRPr="00420B70">
        <w:rPr>
          <w:rFonts w:hint="eastAsia"/>
        </w:rPr>
        <w:t>）</w:t>
      </w:r>
      <w:r w:rsidR="008B5B84" w:rsidRPr="00420B70">
        <w:t>环境影响评价委托书；</w:t>
      </w:r>
    </w:p>
    <w:p w:rsidR="00A576CF" w:rsidRPr="00420B70" w:rsidRDefault="00A576CF" w:rsidP="00DD1E9A">
      <w:pPr>
        <w:pStyle w:val="afa"/>
        <w:ind w:firstLine="480"/>
      </w:pPr>
      <w:bookmarkStart w:id="53" w:name="_Hlk56956483"/>
      <w:r w:rsidRPr="00420B70">
        <w:rPr>
          <w:rFonts w:hint="eastAsia"/>
        </w:rPr>
        <w:t>（</w:t>
      </w:r>
      <w:r w:rsidRPr="00420B70">
        <w:rPr>
          <w:rFonts w:hint="eastAsia"/>
        </w:rPr>
        <w:t>2</w:t>
      </w:r>
      <w:r w:rsidRPr="00420B70">
        <w:rPr>
          <w:rFonts w:hint="eastAsia"/>
        </w:rPr>
        <w:t>）</w:t>
      </w:r>
      <w:r w:rsidRPr="00420B70">
        <w:t>《</w:t>
      </w:r>
      <w:r w:rsidR="00420B70" w:rsidRPr="00420B70">
        <w:t>普光气田</w:t>
      </w:r>
      <w:r w:rsidR="00420B70" w:rsidRPr="00420B70">
        <w:t>D4031-3H</w:t>
      </w:r>
      <w:r w:rsidR="00420B70" w:rsidRPr="00420B70">
        <w:t>井钻井及试采工程</w:t>
      </w:r>
      <w:r w:rsidRPr="00420B70">
        <w:t>可行性研究报告》；</w:t>
      </w:r>
    </w:p>
    <w:p w:rsidR="00A576CF" w:rsidRPr="00420B70" w:rsidRDefault="00A576CF" w:rsidP="00D1608A">
      <w:pPr>
        <w:pStyle w:val="afa"/>
        <w:ind w:firstLine="480"/>
      </w:pPr>
      <w:r w:rsidRPr="00420B70">
        <w:rPr>
          <w:rFonts w:hint="eastAsia"/>
        </w:rPr>
        <w:t>（</w:t>
      </w:r>
      <w:r w:rsidRPr="00420B70">
        <w:rPr>
          <w:rFonts w:hint="eastAsia"/>
        </w:rPr>
        <w:t>3</w:t>
      </w:r>
      <w:r w:rsidRPr="00420B70">
        <w:rPr>
          <w:rFonts w:hint="eastAsia"/>
        </w:rPr>
        <w:t>）</w:t>
      </w:r>
      <w:r w:rsidRPr="00420B70">
        <w:t>《</w:t>
      </w:r>
      <w:r w:rsidR="00420B70" w:rsidRPr="00420B70">
        <w:t>普光气田</w:t>
      </w:r>
      <w:r w:rsidR="00420B70" w:rsidRPr="00420B70">
        <w:t>D4031-3H</w:t>
      </w:r>
      <w:r w:rsidR="00420B70" w:rsidRPr="00420B70">
        <w:t>井钻井及试采工程</w:t>
      </w:r>
      <w:r w:rsidRPr="00420B70">
        <w:t>环境质量监测报告》；</w:t>
      </w:r>
    </w:p>
    <w:p w:rsidR="00A576CF" w:rsidRPr="00420B70" w:rsidRDefault="00A576CF" w:rsidP="004E18BF">
      <w:pPr>
        <w:pStyle w:val="afa"/>
        <w:ind w:firstLine="480"/>
      </w:pPr>
      <w:r w:rsidRPr="00420B70">
        <w:rPr>
          <w:rFonts w:hint="eastAsia"/>
        </w:rPr>
        <w:t>（</w:t>
      </w:r>
      <w:r w:rsidRPr="00420B70">
        <w:rPr>
          <w:rFonts w:hint="eastAsia"/>
        </w:rPr>
        <w:t>4</w:t>
      </w:r>
      <w:r w:rsidRPr="00420B70">
        <w:rPr>
          <w:rFonts w:hint="eastAsia"/>
        </w:rPr>
        <w:t>）</w:t>
      </w:r>
      <w:r w:rsidRPr="00420B70">
        <w:t>项目直接影响区、县及相关乡镇规划、土地利用规划、植被分布现状、水系分布情况、旅游区发展规划等相关文件、资料；</w:t>
      </w:r>
    </w:p>
    <w:bookmarkEnd w:id="53"/>
    <w:p w:rsidR="00117C3D" w:rsidRPr="00420B70" w:rsidRDefault="00A576CF" w:rsidP="004E18BF">
      <w:pPr>
        <w:pStyle w:val="afa"/>
        <w:ind w:firstLine="480"/>
      </w:pPr>
      <w:r w:rsidRPr="00420B70">
        <w:rPr>
          <w:rFonts w:hint="eastAsia"/>
        </w:rPr>
        <w:t>（</w:t>
      </w:r>
      <w:r w:rsidRPr="00420B70">
        <w:rPr>
          <w:rFonts w:hint="eastAsia"/>
        </w:rPr>
        <w:t>5</w:t>
      </w:r>
      <w:r w:rsidRPr="00420B70">
        <w:rPr>
          <w:rFonts w:hint="eastAsia"/>
        </w:rPr>
        <w:t>）</w:t>
      </w:r>
      <w:r w:rsidRPr="00420B70">
        <w:t>建设单位提供的项目其他有关资料。</w:t>
      </w:r>
    </w:p>
    <w:p w:rsidR="00117C3D" w:rsidRPr="00420B70" w:rsidRDefault="008B5B84" w:rsidP="004E18BF">
      <w:pPr>
        <w:keepNext/>
        <w:keepLines/>
        <w:spacing w:before="120"/>
        <w:ind w:firstLineChars="0" w:firstLine="0"/>
        <w:outlineLvl w:val="1"/>
        <w:rPr>
          <w:rFonts w:ascii="Times New Roman" w:cs="Times New Roman"/>
          <w:b/>
          <w:bCs/>
          <w:sz w:val="28"/>
          <w:szCs w:val="32"/>
        </w:rPr>
      </w:pPr>
      <w:bookmarkStart w:id="54" w:name="bookmark3"/>
      <w:bookmarkStart w:id="55" w:name="_Toc12288386"/>
      <w:bookmarkStart w:id="56" w:name="_Toc19815927"/>
      <w:bookmarkStart w:id="57" w:name="_Toc81515251"/>
      <w:bookmarkEnd w:id="54"/>
      <w:r w:rsidRPr="00420B70">
        <w:rPr>
          <w:rFonts w:ascii="Times New Roman" w:cs="Times New Roman"/>
          <w:b/>
          <w:bCs/>
          <w:sz w:val="28"/>
          <w:szCs w:val="32"/>
        </w:rPr>
        <w:t>1.2</w:t>
      </w:r>
      <w:r w:rsidR="00A64242" w:rsidRPr="00420B70">
        <w:rPr>
          <w:rFonts w:ascii="Times New Roman" w:cs="Times New Roman"/>
          <w:b/>
          <w:bCs/>
          <w:sz w:val="28"/>
          <w:szCs w:val="32"/>
        </w:rPr>
        <w:t xml:space="preserve"> </w:t>
      </w:r>
      <w:r w:rsidRPr="00420B70">
        <w:rPr>
          <w:rFonts w:ascii="Times New Roman" w:cs="Times New Roman"/>
          <w:b/>
          <w:bCs/>
          <w:sz w:val="28"/>
          <w:szCs w:val="32"/>
        </w:rPr>
        <w:t>评价目的、原则</w:t>
      </w:r>
      <w:bookmarkEnd w:id="55"/>
      <w:r w:rsidRPr="00420B70">
        <w:rPr>
          <w:rFonts w:ascii="Times New Roman" w:cs="Times New Roman"/>
          <w:b/>
          <w:bCs/>
          <w:sz w:val="28"/>
          <w:szCs w:val="32"/>
        </w:rPr>
        <w:t>与评价重点</w:t>
      </w:r>
      <w:bookmarkEnd w:id="56"/>
      <w:bookmarkEnd w:id="57"/>
    </w:p>
    <w:p w:rsidR="00117C3D" w:rsidRPr="00420B70" w:rsidRDefault="008B5B84">
      <w:pPr>
        <w:keepNext/>
        <w:keepLines/>
        <w:ind w:firstLineChars="0" w:firstLine="0"/>
        <w:outlineLvl w:val="2"/>
        <w:rPr>
          <w:rFonts w:ascii="Times New Roman" w:cs="Times New Roman"/>
          <w:b/>
          <w:szCs w:val="32"/>
        </w:rPr>
      </w:pPr>
      <w:bookmarkStart w:id="58" w:name="_Toc19815928"/>
      <w:r w:rsidRPr="00420B70">
        <w:rPr>
          <w:rFonts w:ascii="Times New Roman" w:cs="Times New Roman"/>
          <w:b/>
          <w:szCs w:val="32"/>
        </w:rPr>
        <w:t>1.2.1</w:t>
      </w:r>
      <w:r w:rsidR="00A64242" w:rsidRPr="00420B70">
        <w:rPr>
          <w:rFonts w:ascii="Times New Roman" w:cs="Times New Roman"/>
          <w:b/>
          <w:szCs w:val="32"/>
        </w:rPr>
        <w:t xml:space="preserve"> </w:t>
      </w:r>
      <w:r w:rsidRPr="00420B70">
        <w:rPr>
          <w:rFonts w:ascii="Times New Roman" w:cs="Times New Roman"/>
          <w:b/>
          <w:szCs w:val="32"/>
        </w:rPr>
        <w:t>评价目的</w:t>
      </w:r>
      <w:bookmarkEnd w:id="58"/>
    </w:p>
    <w:p w:rsidR="00117C3D" w:rsidRPr="00420B70" w:rsidRDefault="008B5B84" w:rsidP="004E18BF">
      <w:pPr>
        <w:pStyle w:val="afa"/>
        <w:ind w:firstLine="480"/>
      </w:pPr>
      <w:r w:rsidRPr="00420B70">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运营期环境风险是否可接受；提出污染防治和风险防控措施，为工程设计和环境管理提供科学依据。</w:t>
      </w:r>
    </w:p>
    <w:p w:rsidR="00117C3D" w:rsidRPr="00420B70" w:rsidRDefault="008B5B84" w:rsidP="004E18BF">
      <w:pPr>
        <w:pStyle w:val="afa"/>
        <w:ind w:firstLine="480"/>
      </w:pPr>
      <w:r w:rsidRPr="00420B70">
        <w:t>本次评价将针对项目环境影响问题，并结合本项目的特点，达到以下目的：</w:t>
      </w:r>
    </w:p>
    <w:p w:rsidR="00117C3D" w:rsidRPr="00420B70" w:rsidRDefault="008B5B84" w:rsidP="004E18BF">
      <w:pPr>
        <w:pStyle w:val="afa"/>
        <w:ind w:firstLine="480"/>
      </w:pPr>
      <w:r w:rsidRPr="00420B70">
        <w:t>（</w:t>
      </w:r>
      <w:r w:rsidRPr="00420B70">
        <w:t>1</w:t>
      </w:r>
      <w:r w:rsidRPr="00420B70">
        <w:t>）调查了解管道沿线</w:t>
      </w:r>
      <w:r w:rsidR="00DD1E9A" w:rsidRPr="00420B70">
        <w:t>及场站</w:t>
      </w:r>
      <w:r w:rsidRPr="00420B70">
        <w:t>周围生态环境、环境空气、地表水环境、地</w:t>
      </w:r>
      <w:r w:rsidRPr="00420B70">
        <w:lastRenderedPageBreak/>
        <w:t>下水环境、声环境等现状及工程沿线限制性环境要素；</w:t>
      </w:r>
    </w:p>
    <w:p w:rsidR="00117C3D" w:rsidRPr="00420B70" w:rsidRDefault="008B5B84" w:rsidP="004E18BF">
      <w:pPr>
        <w:pStyle w:val="afa"/>
        <w:ind w:firstLine="480"/>
      </w:pPr>
      <w:r w:rsidRPr="00420B70">
        <w:t>（</w:t>
      </w:r>
      <w:r w:rsidRPr="00420B70">
        <w:t>2</w:t>
      </w:r>
      <w:r w:rsidRPr="00420B70">
        <w:t>）结合国家相关产业政策、行业规划、当地规划以及工程的环境影响进行预测与评价，分析论述项目建设选址的可行性和环境可行性；</w:t>
      </w:r>
    </w:p>
    <w:p w:rsidR="00117C3D" w:rsidRPr="00420B70" w:rsidRDefault="008B5B84" w:rsidP="004E18BF">
      <w:pPr>
        <w:pStyle w:val="afa"/>
        <w:ind w:firstLine="480"/>
      </w:pPr>
      <w:r w:rsidRPr="00420B70">
        <w:t>（</w:t>
      </w:r>
      <w:r w:rsidRPr="00420B70">
        <w:t>3</w:t>
      </w:r>
      <w:r w:rsidRPr="00420B70">
        <w:t>）根据项目与环境保护目标的关系，提出管道建设、营运过程中拟采取的保护措施、减缓措施，使工程建设对环境产生的不利影响降到最低程度；</w:t>
      </w:r>
    </w:p>
    <w:p w:rsidR="00117C3D" w:rsidRPr="00420B70" w:rsidRDefault="008B5B84" w:rsidP="004E18BF">
      <w:pPr>
        <w:pStyle w:val="afa"/>
        <w:ind w:firstLine="480"/>
      </w:pPr>
      <w:r w:rsidRPr="00420B70">
        <w:t>（</w:t>
      </w:r>
      <w:r w:rsidRPr="00420B70">
        <w:t>4</w:t>
      </w:r>
      <w:r w:rsidRPr="00420B70">
        <w:t>）根据工程在施工期对环境产生影响的主要特点，提出施工期环境管理、环境监理和监测计划；</w:t>
      </w:r>
    </w:p>
    <w:p w:rsidR="00117C3D" w:rsidRPr="00420B70" w:rsidRDefault="008B5B84" w:rsidP="004E18BF">
      <w:pPr>
        <w:pStyle w:val="afa"/>
        <w:ind w:firstLine="480"/>
      </w:pPr>
      <w:r w:rsidRPr="00420B70">
        <w:t>（</w:t>
      </w:r>
      <w:r w:rsidRPr="00420B70">
        <w:t>5</w:t>
      </w:r>
      <w:r w:rsidRPr="00420B70">
        <w:t>）坚持</w:t>
      </w:r>
      <w:r w:rsidRPr="00420B70">
        <w:t>“</w:t>
      </w:r>
      <w:r w:rsidR="00BF1B6C" w:rsidRPr="00420B70">
        <w:t>达标排放、总量控制</w:t>
      </w:r>
      <w:r w:rsidRPr="00420B70">
        <w:t>、清洁生产</w:t>
      </w:r>
      <w:r w:rsidRPr="00420B70">
        <w:t>”</w:t>
      </w:r>
      <w:r w:rsidRPr="00420B70">
        <w:t>的原则，保证本项目建设实施后，不加重该区域的环境污染程度；</w:t>
      </w:r>
    </w:p>
    <w:p w:rsidR="00117C3D" w:rsidRPr="00420B70" w:rsidRDefault="008B5B84" w:rsidP="004E18BF">
      <w:pPr>
        <w:pStyle w:val="afa"/>
        <w:ind w:firstLine="480"/>
      </w:pPr>
      <w:r w:rsidRPr="00420B70">
        <w:t>（</w:t>
      </w:r>
      <w:r w:rsidRPr="00420B70">
        <w:t>6</w:t>
      </w:r>
      <w:r w:rsidRPr="00420B70">
        <w:t>）从经济、技术角度论证项目污染防治措施的可行性；</w:t>
      </w:r>
    </w:p>
    <w:p w:rsidR="00117C3D" w:rsidRPr="00420B70" w:rsidRDefault="008B5B84" w:rsidP="004E18BF">
      <w:pPr>
        <w:pStyle w:val="afa"/>
        <w:ind w:firstLine="480"/>
      </w:pPr>
      <w:r w:rsidRPr="00420B70">
        <w:t>（</w:t>
      </w:r>
      <w:r w:rsidRPr="00420B70">
        <w:t>7</w:t>
      </w:r>
      <w:r w:rsidRPr="00420B70">
        <w:t>）预测本项目建设过程中，对周围环境的影响程度和范围，在此基础上提出相应的防范措施；</w:t>
      </w:r>
    </w:p>
    <w:p w:rsidR="00117C3D" w:rsidRPr="00420B70" w:rsidRDefault="008B5B84" w:rsidP="004E18BF">
      <w:pPr>
        <w:pStyle w:val="afa"/>
        <w:ind w:firstLine="480"/>
      </w:pPr>
      <w:r w:rsidRPr="00420B70">
        <w:t>（</w:t>
      </w:r>
      <w:r w:rsidRPr="00420B70">
        <w:t>8</w:t>
      </w:r>
      <w:r w:rsidRPr="00420B70">
        <w:t>）针对项目特性进行环境风险分析，提出风险防范措施，明确项目环境风险影响的接受水平；</w:t>
      </w:r>
    </w:p>
    <w:p w:rsidR="00117C3D" w:rsidRPr="00420B70" w:rsidRDefault="004E18BF" w:rsidP="004E18BF">
      <w:pPr>
        <w:pStyle w:val="afa"/>
        <w:ind w:firstLine="480"/>
      </w:pPr>
      <w:r w:rsidRPr="00420B70">
        <w:t>（</w:t>
      </w:r>
      <w:r w:rsidRPr="00420B70">
        <w:t>9</w:t>
      </w:r>
      <w:r w:rsidRPr="00420B70">
        <w:t>）</w:t>
      </w:r>
      <w:r w:rsidR="008B5B84" w:rsidRPr="00420B70">
        <w:t>为工程的建设及施工期的环境管理提供科学依据，做到经济建设与环境保护协调发展。</w:t>
      </w:r>
    </w:p>
    <w:p w:rsidR="00117C3D" w:rsidRPr="00420B70" w:rsidRDefault="008B5B84">
      <w:pPr>
        <w:keepNext/>
        <w:keepLines/>
        <w:ind w:firstLineChars="0" w:firstLine="0"/>
        <w:outlineLvl w:val="2"/>
        <w:rPr>
          <w:rFonts w:ascii="Times New Roman" w:cs="Times New Roman"/>
          <w:b/>
          <w:szCs w:val="32"/>
        </w:rPr>
      </w:pPr>
      <w:bookmarkStart w:id="59" w:name="_Toc19815929"/>
      <w:r w:rsidRPr="00420B70">
        <w:rPr>
          <w:rFonts w:ascii="Times New Roman" w:cs="Times New Roman"/>
          <w:b/>
          <w:szCs w:val="32"/>
        </w:rPr>
        <w:t>1.2.2</w:t>
      </w:r>
      <w:r w:rsidR="00A64242" w:rsidRPr="00420B70">
        <w:rPr>
          <w:rFonts w:ascii="Times New Roman" w:cs="Times New Roman"/>
          <w:b/>
          <w:szCs w:val="32"/>
        </w:rPr>
        <w:t xml:space="preserve"> </w:t>
      </w:r>
      <w:r w:rsidRPr="00420B70">
        <w:rPr>
          <w:rFonts w:ascii="Times New Roman" w:cs="Times New Roman"/>
          <w:b/>
          <w:szCs w:val="32"/>
        </w:rPr>
        <w:t>评价原则</w:t>
      </w:r>
      <w:bookmarkEnd w:id="59"/>
    </w:p>
    <w:p w:rsidR="00117C3D" w:rsidRPr="00420B70" w:rsidRDefault="008B5B84" w:rsidP="004E18BF">
      <w:pPr>
        <w:pStyle w:val="afa"/>
        <w:ind w:firstLine="480"/>
      </w:pPr>
      <w:r w:rsidRPr="00420B70">
        <w:t>本次评价坚持</w:t>
      </w:r>
      <w:r w:rsidRPr="00420B70">
        <w:t>“</w:t>
      </w:r>
      <w:r w:rsidRPr="00420B70">
        <w:t>依法评价、科学评价、突出重点的</w:t>
      </w:r>
      <w:r w:rsidRPr="00420B70">
        <w:t>”</w:t>
      </w:r>
      <w:r w:rsidRPr="00420B70">
        <w:t>原则，起到环境影响评价的源头预防作用，坚持保护和改善环境质量。</w:t>
      </w:r>
    </w:p>
    <w:p w:rsidR="00117C3D" w:rsidRPr="00420B70" w:rsidRDefault="008B5B84" w:rsidP="004E18BF">
      <w:pPr>
        <w:pStyle w:val="afa"/>
        <w:ind w:firstLine="480"/>
      </w:pPr>
      <w:r w:rsidRPr="00420B70">
        <w:t>（</w:t>
      </w:r>
      <w:r w:rsidRPr="00420B70">
        <w:t>1</w:t>
      </w:r>
      <w:r w:rsidRPr="00420B70">
        <w:t>）贯彻执行我国环境保护相关法律法规、标准、政策和规划等。</w:t>
      </w:r>
      <w:r w:rsidR="001947C2" w:rsidRPr="00420B70">
        <w:t>建设</w:t>
      </w:r>
      <w:r w:rsidRPr="00420B70">
        <w:t>项目一定要符合产业政策，符合本地区的总体规划、区域发展规划和环境保护规划的原则；</w:t>
      </w:r>
    </w:p>
    <w:p w:rsidR="00117C3D" w:rsidRPr="00420B70" w:rsidRDefault="008B5B84" w:rsidP="004E18BF">
      <w:pPr>
        <w:pStyle w:val="afa"/>
        <w:ind w:firstLine="480"/>
      </w:pPr>
      <w:r w:rsidRPr="00420B70">
        <w:t>（</w:t>
      </w:r>
      <w:r w:rsidRPr="00420B70">
        <w:t>2</w:t>
      </w:r>
      <w:r w:rsidRPr="00420B70">
        <w:t>）提出污染防治措施和环境管理要求，优化项目建设，提高企业环境管理水平；</w:t>
      </w:r>
    </w:p>
    <w:p w:rsidR="00117C3D" w:rsidRPr="00420B70" w:rsidRDefault="008B5B84" w:rsidP="004E18BF">
      <w:pPr>
        <w:pStyle w:val="afa"/>
        <w:ind w:firstLine="480"/>
      </w:pPr>
      <w:r w:rsidRPr="00420B70">
        <w:t>（</w:t>
      </w:r>
      <w:r w:rsidRPr="00420B70">
        <w:t>3</w:t>
      </w:r>
      <w:r w:rsidRPr="00420B70">
        <w:t>）科学分析项目建设对生态环境的影响，明确项目建设对生态环境影响的方式、范围及程度，预测评价生态环境影响可接受性，确定生态环境影响预防、恢复措施，并论证措施可行性及生态环境影响是否可以接受；</w:t>
      </w:r>
    </w:p>
    <w:p w:rsidR="00117C3D" w:rsidRPr="00420B70" w:rsidRDefault="008B5B84" w:rsidP="004E18BF">
      <w:pPr>
        <w:pStyle w:val="afa"/>
        <w:ind w:firstLine="480"/>
      </w:pPr>
      <w:r w:rsidRPr="00420B70">
        <w:t>（</w:t>
      </w:r>
      <w:r w:rsidRPr="00420B70">
        <w:t>4</w:t>
      </w:r>
      <w:r w:rsidRPr="00420B70">
        <w:t>）坚持评价重点突出，结果客观明确，环保措施具有可操作性；体现本次评价的实用性和针对性；充分利用符合时效的数据资料及成果，对建设项目主</w:t>
      </w:r>
      <w:r w:rsidRPr="00420B70">
        <w:lastRenderedPageBreak/>
        <w:t>要环境影响予以重点分析和评价；</w:t>
      </w:r>
    </w:p>
    <w:p w:rsidR="00117C3D" w:rsidRPr="00420B70" w:rsidRDefault="008B5B84" w:rsidP="004E18BF">
      <w:pPr>
        <w:pStyle w:val="afa"/>
        <w:ind w:firstLine="480"/>
      </w:pPr>
      <w:r w:rsidRPr="00420B70">
        <w:rPr>
          <w:rFonts w:ascii="宋体" w:hAnsi="宋体" w:cs="宋体" w:hint="eastAsia"/>
        </w:rPr>
        <w:t>①</w:t>
      </w:r>
      <w:r w:rsidRPr="00420B70">
        <w:t xml:space="preserve"> </w:t>
      </w:r>
      <w:r w:rsidRPr="00420B70">
        <w:t>首先对项目建设地环境空气、水环境</w:t>
      </w:r>
      <w:r w:rsidR="004E18BF" w:rsidRPr="00420B70">
        <w:t>（地下水、地表水）</w:t>
      </w:r>
      <w:r w:rsidRPr="00420B70">
        <w:t>、声环境、</w:t>
      </w:r>
      <w:r w:rsidR="00BF1B6C" w:rsidRPr="00420B70">
        <w:t>土壤环境</w:t>
      </w:r>
      <w:r w:rsidR="00BF1B6C" w:rsidRPr="00420B70">
        <w:rPr>
          <w:rFonts w:hint="eastAsia"/>
        </w:rPr>
        <w:t>、</w:t>
      </w:r>
      <w:r w:rsidRPr="00420B70">
        <w:t>生态环境等环境质量现状进行调查和评价。</w:t>
      </w:r>
    </w:p>
    <w:p w:rsidR="00117C3D" w:rsidRPr="00420B70" w:rsidRDefault="008B5B84" w:rsidP="004E18BF">
      <w:pPr>
        <w:pStyle w:val="afa"/>
        <w:ind w:firstLine="480"/>
      </w:pPr>
      <w:r w:rsidRPr="00420B70">
        <w:rPr>
          <w:rFonts w:ascii="宋体" w:hAnsi="宋体" w:cs="宋体" w:hint="eastAsia"/>
        </w:rPr>
        <w:t>②</w:t>
      </w:r>
      <w:r w:rsidRPr="00420B70">
        <w:t xml:space="preserve"> </w:t>
      </w:r>
      <w:r w:rsidRPr="00420B70">
        <w:t>对工程各阶段的环境影响因素进行充分识别，采取定量与定性相结合的方法，分析工程对周围环境各项环境要素的影响途径和程度。</w:t>
      </w:r>
    </w:p>
    <w:p w:rsidR="00117C3D" w:rsidRPr="00420B70" w:rsidRDefault="008B5B84" w:rsidP="004E18BF">
      <w:pPr>
        <w:pStyle w:val="afa"/>
        <w:ind w:firstLine="480"/>
      </w:pPr>
      <w:r w:rsidRPr="00420B70">
        <w:rPr>
          <w:rFonts w:ascii="宋体" w:hAnsi="宋体" w:cs="宋体" w:hint="eastAsia"/>
        </w:rPr>
        <w:t>③</w:t>
      </w:r>
      <w:r w:rsidRPr="00420B70">
        <w:t xml:space="preserve"> </w:t>
      </w:r>
      <w:r w:rsidRPr="00420B70">
        <w:t>结合项目建设地环境特征，根据各环境要素评价成果，对设计提出的环保措施的可行性、可靠性进行分析，并提出完善措施，以达到环保要求。</w:t>
      </w:r>
    </w:p>
    <w:p w:rsidR="00117C3D" w:rsidRPr="00420B70" w:rsidRDefault="008B5B84">
      <w:pPr>
        <w:keepNext/>
        <w:keepLines/>
        <w:ind w:firstLineChars="0" w:firstLine="0"/>
        <w:outlineLvl w:val="2"/>
        <w:rPr>
          <w:rFonts w:ascii="Times New Roman" w:cs="Times New Roman"/>
          <w:b/>
          <w:szCs w:val="32"/>
        </w:rPr>
      </w:pPr>
      <w:bookmarkStart w:id="60" w:name="_Toc19815930"/>
      <w:r w:rsidRPr="00420B70">
        <w:rPr>
          <w:rFonts w:ascii="Times New Roman" w:cs="Times New Roman"/>
          <w:b/>
          <w:szCs w:val="32"/>
        </w:rPr>
        <w:t>1.2.3</w:t>
      </w:r>
      <w:r w:rsidR="00A64242" w:rsidRPr="00420B70">
        <w:rPr>
          <w:rFonts w:ascii="Times New Roman" w:cs="Times New Roman"/>
          <w:b/>
          <w:szCs w:val="32"/>
        </w:rPr>
        <w:t xml:space="preserve"> </w:t>
      </w:r>
      <w:r w:rsidRPr="00420B70">
        <w:rPr>
          <w:rFonts w:ascii="Times New Roman" w:cs="Times New Roman"/>
          <w:b/>
          <w:szCs w:val="32"/>
        </w:rPr>
        <w:t>评价重点</w:t>
      </w:r>
      <w:bookmarkEnd w:id="60"/>
    </w:p>
    <w:p w:rsidR="00117C3D" w:rsidRPr="00420B70" w:rsidRDefault="008B5B84" w:rsidP="004E18BF">
      <w:pPr>
        <w:pStyle w:val="afa"/>
        <w:ind w:firstLine="480"/>
      </w:pPr>
      <w:r w:rsidRPr="00420B70">
        <w:t>根据本项目特点和工程沿线的环境概况，在工程分析的基础上，重点评价工程施工过程中对周边</w:t>
      </w:r>
      <w:r w:rsidR="00A4370D" w:rsidRPr="00420B70">
        <w:t>大气</w:t>
      </w:r>
      <w:r w:rsidR="00A4370D" w:rsidRPr="00420B70">
        <w:rPr>
          <w:rFonts w:hint="eastAsia"/>
        </w:rPr>
        <w:t>、</w:t>
      </w:r>
      <w:r w:rsidR="00A4370D" w:rsidRPr="00420B70">
        <w:t>地表水</w:t>
      </w:r>
      <w:r w:rsidR="00A4370D" w:rsidRPr="00420B70">
        <w:rPr>
          <w:rFonts w:hint="eastAsia"/>
        </w:rPr>
        <w:t>、</w:t>
      </w:r>
      <w:r w:rsidR="00A4370D" w:rsidRPr="00420B70">
        <w:t>地下水</w:t>
      </w:r>
      <w:r w:rsidR="00390E60" w:rsidRPr="00420B70">
        <w:rPr>
          <w:rFonts w:hint="eastAsia"/>
        </w:rPr>
        <w:t>、</w:t>
      </w:r>
      <w:r w:rsidR="00390E60" w:rsidRPr="00420B70">
        <w:t>声环境</w:t>
      </w:r>
      <w:r w:rsidR="00390E60" w:rsidRPr="00420B70">
        <w:rPr>
          <w:rFonts w:hint="eastAsia"/>
        </w:rPr>
        <w:t>、土壤环境及</w:t>
      </w:r>
      <w:r w:rsidRPr="00420B70">
        <w:t>生态环境的影响，评价运营期沿线环境风险。</w:t>
      </w:r>
    </w:p>
    <w:p w:rsidR="00117C3D" w:rsidRPr="00420B70" w:rsidRDefault="008B5B84" w:rsidP="004E18BF">
      <w:pPr>
        <w:pStyle w:val="afa"/>
        <w:ind w:firstLine="480"/>
      </w:pPr>
      <w:r w:rsidRPr="00420B70">
        <w:t>重点评价工程对管道穿越或临近的自然保护区、风景名胜区、世界文化和自然遗产地、地质公园、基本农田保护区</w:t>
      </w:r>
      <w:r w:rsidR="00DD1E9A" w:rsidRPr="00420B70">
        <w:t>、水土流失重点预防区和重点治理区</w:t>
      </w:r>
      <w:r w:rsidRPr="00420B70">
        <w:t>等《建设项目环境影响评价分类管理名录》（</w:t>
      </w:r>
      <w:r w:rsidR="00DD1E9A" w:rsidRPr="00420B70">
        <w:t>2021</w:t>
      </w:r>
      <w:r w:rsidR="00DD1E9A" w:rsidRPr="00420B70">
        <w:t>版</w:t>
      </w:r>
      <w:r w:rsidRPr="00420B70">
        <w:t>）中所列的环境敏感区的影响。</w:t>
      </w:r>
    </w:p>
    <w:p w:rsidR="00117C3D" w:rsidRPr="00420B70" w:rsidRDefault="008B5B84" w:rsidP="004E18BF">
      <w:pPr>
        <w:keepNext/>
        <w:keepLines/>
        <w:spacing w:before="120"/>
        <w:ind w:firstLineChars="0" w:firstLine="0"/>
        <w:outlineLvl w:val="1"/>
        <w:rPr>
          <w:rFonts w:ascii="Times New Roman" w:cs="Times New Roman"/>
          <w:b/>
          <w:bCs/>
          <w:sz w:val="28"/>
          <w:szCs w:val="32"/>
        </w:rPr>
      </w:pPr>
      <w:bookmarkStart w:id="61" w:name="bookmark4"/>
      <w:bookmarkStart w:id="62" w:name="_Toc12288387"/>
      <w:bookmarkStart w:id="63" w:name="_Toc19815931"/>
      <w:bookmarkStart w:id="64" w:name="_Toc81515252"/>
      <w:bookmarkEnd w:id="61"/>
      <w:r w:rsidRPr="00420B70">
        <w:rPr>
          <w:rFonts w:ascii="Times New Roman" w:cs="Times New Roman"/>
          <w:b/>
          <w:bCs/>
          <w:sz w:val="28"/>
          <w:szCs w:val="32"/>
        </w:rPr>
        <w:t>1.3</w:t>
      </w:r>
      <w:r w:rsidR="00A64242" w:rsidRPr="00420B70">
        <w:rPr>
          <w:rFonts w:ascii="Times New Roman" w:cs="Times New Roman"/>
          <w:b/>
          <w:bCs/>
          <w:sz w:val="28"/>
          <w:szCs w:val="32"/>
        </w:rPr>
        <w:t xml:space="preserve"> </w:t>
      </w:r>
      <w:r w:rsidRPr="00420B70">
        <w:rPr>
          <w:rFonts w:ascii="Times New Roman" w:cs="Times New Roman"/>
          <w:b/>
          <w:bCs/>
          <w:sz w:val="28"/>
          <w:szCs w:val="32"/>
        </w:rPr>
        <w:t>环境影响要素识别和评价因子筛选</w:t>
      </w:r>
      <w:bookmarkEnd w:id="62"/>
      <w:bookmarkEnd w:id="63"/>
      <w:bookmarkEnd w:id="64"/>
    </w:p>
    <w:p w:rsidR="00117C3D" w:rsidRPr="00420B70" w:rsidRDefault="008B5B84">
      <w:pPr>
        <w:keepNext/>
        <w:keepLines/>
        <w:ind w:firstLineChars="0" w:firstLine="0"/>
        <w:outlineLvl w:val="2"/>
        <w:rPr>
          <w:rFonts w:ascii="Times New Roman" w:cs="Times New Roman"/>
          <w:b/>
          <w:szCs w:val="32"/>
        </w:rPr>
      </w:pPr>
      <w:bookmarkStart w:id="65" w:name="_Toc19815932"/>
      <w:r w:rsidRPr="00420B70">
        <w:rPr>
          <w:rFonts w:ascii="Times New Roman" w:cs="Times New Roman"/>
          <w:b/>
          <w:szCs w:val="32"/>
        </w:rPr>
        <w:t>1.3.1</w:t>
      </w:r>
      <w:r w:rsidR="00A64242" w:rsidRPr="00420B70">
        <w:rPr>
          <w:rFonts w:ascii="Times New Roman" w:cs="Times New Roman"/>
          <w:b/>
          <w:szCs w:val="32"/>
        </w:rPr>
        <w:t xml:space="preserve"> </w:t>
      </w:r>
      <w:r w:rsidRPr="00420B70">
        <w:rPr>
          <w:rFonts w:ascii="Times New Roman" w:cs="Times New Roman"/>
          <w:b/>
          <w:szCs w:val="32"/>
        </w:rPr>
        <w:t>环境影响要素识别</w:t>
      </w:r>
      <w:bookmarkEnd w:id="65"/>
    </w:p>
    <w:p w:rsidR="00117C3D" w:rsidRPr="00420B70" w:rsidRDefault="008B5B84" w:rsidP="004E18BF">
      <w:pPr>
        <w:pStyle w:val="afa"/>
        <w:ind w:firstLine="480"/>
      </w:pPr>
      <w:r w:rsidRPr="00420B70">
        <w:t>本项目为</w:t>
      </w:r>
      <w:r w:rsidR="00A4370D" w:rsidRPr="00420B70">
        <w:t>污染影响型兼</w:t>
      </w:r>
      <w:r w:rsidRPr="00420B70">
        <w:t>生态影响型建设工程，主要就工程建设及运行对区域</w:t>
      </w:r>
      <w:r w:rsidR="00A4370D" w:rsidRPr="00420B70">
        <w:t>大气</w:t>
      </w:r>
      <w:r w:rsidR="00A4370D" w:rsidRPr="00420B70">
        <w:rPr>
          <w:rFonts w:hint="eastAsia"/>
        </w:rPr>
        <w:t>、</w:t>
      </w:r>
      <w:r w:rsidR="00A4370D" w:rsidRPr="00420B70">
        <w:t>地表水</w:t>
      </w:r>
      <w:r w:rsidR="00A4370D" w:rsidRPr="00420B70">
        <w:rPr>
          <w:rFonts w:hint="eastAsia"/>
        </w:rPr>
        <w:t>、</w:t>
      </w:r>
      <w:r w:rsidR="00A4370D" w:rsidRPr="00420B70">
        <w:t>地下水</w:t>
      </w:r>
      <w:r w:rsidR="00A4370D" w:rsidRPr="00420B70">
        <w:rPr>
          <w:rFonts w:hint="eastAsia"/>
        </w:rPr>
        <w:t>、</w:t>
      </w:r>
      <w:r w:rsidR="00A4370D" w:rsidRPr="00420B70">
        <w:t>声环境</w:t>
      </w:r>
      <w:r w:rsidR="00A4370D" w:rsidRPr="00420B70">
        <w:rPr>
          <w:rFonts w:hint="eastAsia"/>
        </w:rPr>
        <w:t>、土壤环境及</w:t>
      </w:r>
      <w:r w:rsidRPr="00420B70">
        <w:t>生态环境</w:t>
      </w:r>
      <w:r w:rsidR="00A4370D" w:rsidRPr="00420B70">
        <w:rPr>
          <w:rFonts w:hint="eastAsia"/>
        </w:rPr>
        <w:t>等</w:t>
      </w:r>
      <w:r w:rsidRPr="00420B70">
        <w:t>环境要素所造成的影响进行识别。</w:t>
      </w:r>
    </w:p>
    <w:p w:rsidR="00117C3D" w:rsidRPr="00420B70" w:rsidRDefault="008B5B84" w:rsidP="004E18BF">
      <w:pPr>
        <w:pStyle w:val="afa"/>
        <w:ind w:firstLine="482"/>
        <w:rPr>
          <w:b/>
        </w:rPr>
      </w:pPr>
      <w:r w:rsidRPr="00420B70">
        <w:rPr>
          <w:b/>
        </w:rPr>
        <w:t>1</w:t>
      </w:r>
      <w:r w:rsidRPr="00420B70">
        <w:rPr>
          <w:b/>
        </w:rPr>
        <w:t>、生态环境影响</w:t>
      </w:r>
    </w:p>
    <w:p w:rsidR="00117C3D" w:rsidRPr="00420B70" w:rsidRDefault="008B5B84" w:rsidP="004E18BF">
      <w:pPr>
        <w:pStyle w:val="afa"/>
        <w:ind w:firstLine="480"/>
        <w:rPr>
          <w:kern w:val="2"/>
          <w:szCs w:val="22"/>
        </w:rPr>
      </w:pPr>
      <w:r w:rsidRPr="00420B70">
        <w:rPr>
          <w:kern w:val="2"/>
          <w:szCs w:val="22"/>
        </w:rPr>
        <w:t>本项目生态环境影响主要体现在施工期。工程施工期间对生态环境的影响主要是</w:t>
      </w:r>
      <w:r w:rsidR="002209D1" w:rsidRPr="00420B70">
        <w:rPr>
          <w:kern w:val="2"/>
          <w:szCs w:val="22"/>
        </w:rPr>
        <w:t>场地平整</w:t>
      </w:r>
      <w:r w:rsidR="002209D1" w:rsidRPr="00420B70">
        <w:rPr>
          <w:rFonts w:hint="eastAsia"/>
          <w:kern w:val="2"/>
          <w:szCs w:val="22"/>
        </w:rPr>
        <w:t>、</w:t>
      </w:r>
      <w:r w:rsidRPr="00420B70">
        <w:rPr>
          <w:kern w:val="2"/>
          <w:szCs w:val="22"/>
        </w:rPr>
        <w:t>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林、种植业生态系统发生较大变化；</w:t>
      </w:r>
      <w:r w:rsidR="00BF1B6C" w:rsidRPr="00420B70">
        <w:rPr>
          <w:kern w:val="2"/>
          <w:szCs w:val="22"/>
        </w:rPr>
        <w:t>混凝土</w:t>
      </w:r>
      <w:r w:rsidR="00BF1B6C" w:rsidRPr="00420B70">
        <w:rPr>
          <w:rFonts w:hint="eastAsia"/>
          <w:kern w:val="2"/>
          <w:szCs w:val="22"/>
        </w:rPr>
        <w:t>道路</w:t>
      </w:r>
      <w:r w:rsidR="0031720E" w:rsidRPr="00420B70">
        <w:rPr>
          <w:kern w:val="2"/>
          <w:szCs w:val="22"/>
        </w:rPr>
        <w:t>施工</w:t>
      </w:r>
      <w:r w:rsidRPr="00420B70">
        <w:rPr>
          <w:kern w:val="2"/>
          <w:szCs w:val="22"/>
        </w:rPr>
        <w:t>等产生的弃土和施工行为对当地地表水环境容量产生影响；工程线路对沿线生态敏感目标的干扰、阻断影响和破坏。</w:t>
      </w:r>
    </w:p>
    <w:p w:rsidR="00117C3D" w:rsidRPr="00420B70" w:rsidRDefault="008B5B84" w:rsidP="004E18BF">
      <w:pPr>
        <w:pStyle w:val="afa"/>
        <w:ind w:firstLine="480"/>
        <w:rPr>
          <w:kern w:val="2"/>
          <w:szCs w:val="22"/>
        </w:rPr>
      </w:pPr>
      <w:r w:rsidRPr="00420B70">
        <w:rPr>
          <w:kern w:val="2"/>
          <w:szCs w:val="22"/>
        </w:rPr>
        <w:t>营运期不会带来新的生态影响，受施工期影响的生态环境按相应的环境保护措施，逐步恢复重建。</w:t>
      </w:r>
    </w:p>
    <w:p w:rsidR="00117C3D" w:rsidRPr="00420B70" w:rsidRDefault="008B5B84" w:rsidP="004E18BF">
      <w:pPr>
        <w:pStyle w:val="afa"/>
        <w:ind w:firstLine="482"/>
        <w:rPr>
          <w:b/>
        </w:rPr>
      </w:pPr>
      <w:r w:rsidRPr="00420B70">
        <w:rPr>
          <w:b/>
        </w:rPr>
        <w:lastRenderedPageBreak/>
        <w:t>2</w:t>
      </w:r>
      <w:r w:rsidRPr="00420B70">
        <w:rPr>
          <w:b/>
        </w:rPr>
        <w:t>、地表水环境影响</w:t>
      </w:r>
    </w:p>
    <w:p w:rsidR="00117C3D" w:rsidRPr="00420B70" w:rsidRDefault="008B5B84" w:rsidP="004E18BF">
      <w:pPr>
        <w:pStyle w:val="afa"/>
        <w:ind w:firstLine="480"/>
        <w:rPr>
          <w:kern w:val="2"/>
          <w:szCs w:val="22"/>
        </w:rPr>
      </w:pPr>
      <w:r w:rsidRPr="00420B70">
        <w:rPr>
          <w:kern w:val="2"/>
          <w:szCs w:val="22"/>
        </w:rPr>
        <w:t>（</w:t>
      </w:r>
      <w:r w:rsidRPr="00420B70">
        <w:rPr>
          <w:kern w:val="2"/>
          <w:szCs w:val="22"/>
        </w:rPr>
        <w:t>1</w:t>
      </w:r>
      <w:r w:rsidRPr="00420B70">
        <w:rPr>
          <w:kern w:val="2"/>
          <w:szCs w:val="22"/>
        </w:rPr>
        <w:t>）施工期</w:t>
      </w:r>
      <w:r w:rsidR="002209D1" w:rsidRPr="00420B70">
        <w:rPr>
          <w:rFonts w:hint="eastAsia"/>
          <w:kern w:val="2"/>
          <w:szCs w:val="22"/>
        </w:rPr>
        <w:t>钻井</w:t>
      </w:r>
      <w:r w:rsidR="002209D1" w:rsidRPr="00420B70">
        <w:rPr>
          <w:kern w:val="2"/>
          <w:szCs w:val="22"/>
        </w:rPr>
        <w:t>废水</w:t>
      </w:r>
      <w:r w:rsidR="002209D1" w:rsidRPr="00420B70">
        <w:rPr>
          <w:rFonts w:hint="eastAsia"/>
          <w:kern w:val="2"/>
          <w:szCs w:val="22"/>
        </w:rPr>
        <w:t>、</w:t>
      </w:r>
      <w:r w:rsidR="002209D1" w:rsidRPr="00420B70">
        <w:rPr>
          <w:kern w:val="2"/>
          <w:szCs w:val="22"/>
        </w:rPr>
        <w:t>压裂废水和洗井废水</w:t>
      </w:r>
      <w:r w:rsidRPr="00420B70">
        <w:rPr>
          <w:kern w:val="2"/>
          <w:szCs w:val="22"/>
        </w:rPr>
        <w:t>对地表水环境的影响；</w:t>
      </w:r>
    </w:p>
    <w:p w:rsidR="00117C3D" w:rsidRPr="00420B70" w:rsidRDefault="008B5B84" w:rsidP="004E18BF">
      <w:pPr>
        <w:pStyle w:val="afa"/>
        <w:ind w:firstLine="480"/>
        <w:rPr>
          <w:kern w:val="2"/>
          <w:szCs w:val="22"/>
        </w:rPr>
      </w:pPr>
      <w:r w:rsidRPr="00420B70">
        <w:rPr>
          <w:kern w:val="2"/>
          <w:szCs w:val="22"/>
        </w:rPr>
        <w:t>（</w:t>
      </w:r>
      <w:r w:rsidRPr="00420B70">
        <w:rPr>
          <w:kern w:val="2"/>
          <w:szCs w:val="22"/>
        </w:rPr>
        <w:t>2</w:t>
      </w:r>
      <w:r w:rsidRPr="00420B70">
        <w:rPr>
          <w:kern w:val="2"/>
          <w:szCs w:val="22"/>
        </w:rPr>
        <w:t>）清管试压排放水对地表水环境的影响；</w:t>
      </w:r>
    </w:p>
    <w:p w:rsidR="00117C3D" w:rsidRPr="00420B70" w:rsidRDefault="008B5B84" w:rsidP="004E18BF">
      <w:pPr>
        <w:pStyle w:val="afa"/>
        <w:ind w:firstLine="480"/>
        <w:rPr>
          <w:kern w:val="2"/>
          <w:szCs w:val="22"/>
        </w:rPr>
      </w:pPr>
      <w:r w:rsidRPr="00420B70">
        <w:rPr>
          <w:kern w:val="2"/>
          <w:szCs w:val="22"/>
        </w:rPr>
        <w:t>（</w:t>
      </w:r>
      <w:r w:rsidRPr="00420B70">
        <w:rPr>
          <w:kern w:val="2"/>
          <w:szCs w:val="22"/>
        </w:rPr>
        <w:t>3</w:t>
      </w:r>
      <w:r w:rsidRPr="00420B70">
        <w:rPr>
          <w:kern w:val="2"/>
          <w:szCs w:val="22"/>
        </w:rPr>
        <w:t>）施工人员产生的生活污水排放对地表水环境的影响；</w:t>
      </w:r>
    </w:p>
    <w:p w:rsidR="00117C3D" w:rsidRPr="00420B70" w:rsidRDefault="008B5B84" w:rsidP="004E18BF">
      <w:pPr>
        <w:pStyle w:val="afa"/>
        <w:ind w:firstLine="480"/>
        <w:rPr>
          <w:kern w:val="2"/>
          <w:szCs w:val="22"/>
        </w:rPr>
      </w:pPr>
      <w:r w:rsidRPr="00420B70">
        <w:rPr>
          <w:kern w:val="2"/>
          <w:szCs w:val="22"/>
        </w:rPr>
        <w:t>（</w:t>
      </w:r>
      <w:r w:rsidRPr="00420B70">
        <w:rPr>
          <w:kern w:val="2"/>
          <w:szCs w:val="22"/>
        </w:rPr>
        <w:t>4</w:t>
      </w:r>
      <w:r w:rsidRPr="00420B70">
        <w:rPr>
          <w:kern w:val="2"/>
          <w:szCs w:val="22"/>
        </w:rPr>
        <w:t>）运营期</w:t>
      </w:r>
      <w:r w:rsidR="00A0659D" w:rsidRPr="00420B70">
        <w:rPr>
          <w:kern w:val="2"/>
          <w:szCs w:val="22"/>
        </w:rPr>
        <w:t>气田水</w:t>
      </w:r>
      <w:r w:rsidRPr="00420B70">
        <w:rPr>
          <w:kern w:val="2"/>
          <w:szCs w:val="22"/>
        </w:rPr>
        <w:t>对地表水环境的影响。</w:t>
      </w:r>
    </w:p>
    <w:p w:rsidR="00117C3D" w:rsidRPr="00420B70" w:rsidRDefault="008B5B84">
      <w:pPr>
        <w:ind w:firstLine="482"/>
        <w:rPr>
          <w:rFonts w:ascii="Times New Roman" w:cs="Times New Roman"/>
          <w:b/>
        </w:rPr>
      </w:pPr>
      <w:r w:rsidRPr="00420B70">
        <w:rPr>
          <w:rFonts w:ascii="Times New Roman" w:cs="Times New Roman"/>
          <w:b/>
        </w:rPr>
        <w:t>3</w:t>
      </w:r>
      <w:r w:rsidRPr="00420B70">
        <w:rPr>
          <w:rFonts w:ascii="Times New Roman" w:cs="Times New Roman"/>
          <w:b/>
        </w:rPr>
        <w:t>、地下水环境影响</w:t>
      </w:r>
    </w:p>
    <w:p w:rsidR="00F042AA" w:rsidRPr="00420B70" w:rsidRDefault="00F042AA" w:rsidP="00F042AA">
      <w:pPr>
        <w:topLinePunct w:val="0"/>
        <w:adjustRightInd/>
        <w:ind w:firstLine="480"/>
        <w:rPr>
          <w:rFonts w:ascii="Times New Roman" w:cs="Times New Roman"/>
          <w:kern w:val="2"/>
          <w:szCs w:val="22"/>
        </w:rPr>
      </w:pPr>
      <w:r w:rsidRPr="00420B70">
        <w:rPr>
          <w:rFonts w:ascii="Times New Roman" w:cs="Times New Roman"/>
          <w:kern w:val="2"/>
          <w:szCs w:val="22"/>
        </w:rPr>
        <w:t>（</w:t>
      </w:r>
      <w:r w:rsidRPr="00420B70">
        <w:rPr>
          <w:rFonts w:ascii="Times New Roman" w:cs="Times New Roman"/>
          <w:kern w:val="2"/>
          <w:szCs w:val="22"/>
        </w:rPr>
        <w:t>1</w:t>
      </w:r>
      <w:r w:rsidR="002209D1" w:rsidRPr="00420B70">
        <w:rPr>
          <w:rFonts w:ascii="Times New Roman" w:cs="Times New Roman"/>
          <w:kern w:val="2"/>
          <w:szCs w:val="22"/>
        </w:rPr>
        <w:t>）本项目施工期对地下水的影响是施工</w:t>
      </w:r>
      <w:r w:rsidR="002209D1" w:rsidRPr="00420B70">
        <w:rPr>
          <w:rFonts w:ascii="Times New Roman" w:cs="Times New Roman" w:hint="eastAsia"/>
          <w:kern w:val="2"/>
          <w:szCs w:val="22"/>
        </w:rPr>
        <w:t>期</w:t>
      </w:r>
      <w:r w:rsidR="002209D1" w:rsidRPr="00420B70">
        <w:rPr>
          <w:rFonts w:ascii="Times New Roman" w:cs="Times New Roman"/>
          <w:kern w:val="2"/>
          <w:szCs w:val="22"/>
        </w:rPr>
        <w:t>钻井过程中可能造成地下水的污染</w:t>
      </w:r>
      <w:r w:rsidR="002209D1" w:rsidRPr="00420B70">
        <w:rPr>
          <w:rFonts w:ascii="Times New Roman" w:cs="Times New Roman" w:hint="eastAsia"/>
          <w:kern w:val="2"/>
          <w:szCs w:val="22"/>
        </w:rPr>
        <w:t>，同时施工</w:t>
      </w:r>
      <w:r w:rsidR="002209D1" w:rsidRPr="00420B70">
        <w:rPr>
          <w:rFonts w:ascii="Times New Roman" w:cs="Times New Roman"/>
          <w:kern w:val="2"/>
          <w:szCs w:val="22"/>
        </w:rPr>
        <w:t>废水及施工生活污水</w:t>
      </w:r>
      <w:r w:rsidR="002209D1" w:rsidRPr="00420B70">
        <w:rPr>
          <w:rFonts w:ascii="Times New Roman" w:cs="Times New Roman" w:hint="eastAsia"/>
          <w:kern w:val="2"/>
          <w:szCs w:val="22"/>
        </w:rPr>
        <w:t>若</w:t>
      </w:r>
      <w:r w:rsidR="002209D1" w:rsidRPr="00420B70">
        <w:rPr>
          <w:rFonts w:ascii="Times New Roman" w:cs="Times New Roman"/>
          <w:kern w:val="2"/>
          <w:szCs w:val="22"/>
        </w:rPr>
        <w:t>处理不当外排，外排废水下渗对局部区域地下水水质造成影响；</w:t>
      </w:r>
    </w:p>
    <w:p w:rsidR="00F042AA" w:rsidRPr="00420B70" w:rsidRDefault="00F042AA" w:rsidP="00F042AA">
      <w:pPr>
        <w:topLinePunct w:val="0"/>
        <w:adjustRightInd/>
        <w:ind w:firstLine="480"/>
        <w:rPr>
          <w:rFonts w:ascii="Times New Roman" w:cs="Times New Roman"/>
          <w:kern w:val="2"/>
          <w:szCs w:val="22"/>
        </w:rPr>
      </w:pPr>
      <w:r w:rsidRPr="00420B70">
        <w:rPr>
          <w:rFonts w:ascii="Times New Roman" w:cs="Times New Roman"/>
          <w:kern w:val="2"/>
          <w:szCs w:val="22"/>
        </w:rPr>
        <w:t>（</w:t>
      </w:r>
      <w:r w:rsidRPr="00420B70">
        <w:rPr>
          <w:rFonts w:ascii="Times New Roman" w:cs="Times New Roman"/>
          <w:kern w:val="2"/>
          <w:szCs w:val="22"/>
        </w:rPr>
        <w:t>2</w:t>
      </w:r>
      <w:r w:rsidRPr="00420B70">
        <w:rPr>
          <w:rFonts w:ascii="Times New Roman" w:cs="Times New Roman"/>
          <w:kern w:val="2"/>
          <w:szCs w:val="22"/>
        </w:rPr>
        <w:t>）</w:t>
      </w:r>
      <w:r w:rsidR="002209D1" w:rsidRPr="00420B70">
        <w:rPr>
          <w:rFonts w:ascii="Times New Roman" w:cs="Times New Roman"/>
          <w:kern w:val="2"/>
          <w:szCs w:val="22"/>
        </w:rPr>
        <w:t>营运期对地下水的影响是</w:t>
      </w:r>
      <w:r w:rsidR="00EF360A" w:rsidRPr="00420B70">
        <w:rPr>
          <w:rFonts w:ascii="Times New Roman" w:cs="Times New Roman" w:hint="eastAsia"/>
          <w:kern w:val="2"/>
          <w:szCs w:val="22"/>
        </w:rPr>
        <w:t>污水缓冲罐</w:t>
      </w:r>
      <w:r w:rsidR="002209D1" w:rsidRPr="00420B70">
        <w:rPr>
          <w:rFonts w:ascii="Times New Roman" w:cs="Times New Roman"/>
          <w:kern w:val="2"/>
          <w:szCs w:val="22"/>
        </w:rPr>
        <w:t>因管理不当而损坏，导致污水下渗对局部区域地下水水质造成影响。</w:t>
      </w:r>
    </w:p>
    <w:p w:rsidR="00117C3D" w:rsidRPr="00420B70" w:rsidRDefault="008B5B84" w:rsidP="00337B64">
      <w:pPr>
        <w:pStyle w:val="afa"/>
        <w:ind w:firstLine="482"/>
        <w:rPr>
          <w:b/>
          <w:bCs/>
        </w:rPr>
      </w:pPr>
      <w:r w:rsidRPr="00420B70">
        <w:rPr>
          <w:b/>
          <w:bCs/>
        </w:rPr>
        <w:t>4</w:t>
      </w:r>
      <w:r w:rsidRPr="00420B70">
        <w:rPr>
          <w:b/>
          <w:bCs/>
        </w:rPr>
        <w:t>、大气环境影响</w:t>
      </w:r>
    </w:p>
    <w:p w:rsidR="00117C3D" w:rsidRPr="00420B70" w:rsidRDefault="008B5B84" w:rsidP="00337B64">
      <w:pPr>
        <w:pStyle w:val="afa"/>
        <w:ind w:firstLine="480"/>
      </w:pPr>
      <w:r w:rsidRPr="00420B70">
        <w:t>（</w:t>
      </w:r>
      <w:r w:rsidRPr="00420B70">
        <w:t>1</w:t>
      </w:r>
      <w:r w:rsidRPr="00420B70">
        <w:t>）施工机械排放的废气；</w:t>
      </w:r>
    </w:p>
    <w:p w:rsidR="00117C3D" w:rsidRPr="00420B70" w:rsidRDefault="008B5B84" w:rsidP="00337B64">
      <w:pPr>
        <w:pStyle w:val="afa"/>
        <w:ind w:firstLine="480"/>
      </w:pPr>
      <w:r w:rsidRPr="00420B70">
        <w:t>（</w:t>
      </w:r>
      <w:r w:rsidRPr="00420B70">
        <w:t>2</w:t>
      </w:r>
      <w:r w:rsidRPr="00420B70">
        <w:t>）施工产生的扬尘；</w:t>
      </w:r>
    </w:p>
    <w:p w:rsidR="002209D1" w:rsidRPr="00420B70" w:rsidRDefault="002209D1" w:rsidP="00337B64">
      <w:pPr>
        <w:pStyle w:val="afa"/>
        <w:ind w:firstLine="480"/>
      </w:pPr>
      <w:r w:rsidRPr="00420B70">
        <w:rPr>
          <w:rFonts w:hint="eastAsia"/>
        </w:rPr>
        <w:t>（</w:t>
      </w:r>
      <w:r w:rsidRPr="00420B70">
        <w:rPr>
          <w:rFonts w:hint="eastAsia"/>
        </w:rPr>
        <w:t>3</w:t>
      </w:r>
      <w:r w:rsidRPr="00420B70">
        <w:rPr>
          <w:rFonts w:hint="eastAsia"/>
        </w:rPr>
        <w:t>）</w:t>
      </w:r>
      <w:r w:rsidRPr="00420B70">
        <w:t>气体钻会产生少量粉尘</w:t>
      </w:r>
      <w:r w:rsidRPr="00420B70">
        <w:rPr>
          <w:rFonts w:hint="eastAsia"/>
        </w:rPr>
        <w:t>；</w:t>
      </w:r>
    </w:p>
    <w:p w:rsidR="002209D1" w:rsidRPr="00420B70" w:rsidRDefault="002209D1" w:rsidP="00337B64">
      <w:pPr>
        <w:pStyle w:val="afa"/>
        <w:ind w:firstLine="480"/>
      </w:pPr>
      <w:r w:rsidRPr="00420B70">
        <w:rPr>
          <w:rFonts w:hint="eastAsia"/>
        </w:rPr>
        <w:t>（</w:t>
      </w:r>
      <w:r w:rsidRPr="00420B70">
        <w:rPr>
          <w:rFonts w:hint="eastAsia"/>
        </w:rPr>
        <w:t>4</w:t>
      </w:r>
      <w:r w:rsidRPr="00420B70">
        <w:rPr>
          <w:rFonts w:hint="eastAsia"/>
        </w:rPr>
        <w:t>）</w:t>
      </w:r>
      <w:r w:rsidRPr="00420B70">
        <w:t>测试放喷废气</w:t>
      </w:r>
      <w:r w:rsidRPr="00420B70">
        <w:rPr>
          <w:rFonts w:hint="eastAsia"/>
        </w:rPr>
        <w:t>；</w:t>
      </w:r>
    </w:p>
    <w:p w:rsidR="00A3522C" w:rsidRPr="00420B70" w:rsidRDefault="00A3522C" w:rsidP="00337B64">
      <w:pPr>
        <w:pStyle w:val="afa"/>
        <w:ind w:firstLine="480"/>
      </w:pPr>
      <w:r w:rsidRPr="00420B70">
        <w:t>（</w:t>
      </w:r>
      <w:r w:rsidR="002209D1" w:rsidRPr="00420B70">
        <w:rPr>
          <w:rFonts w:hint="eastAsia"/>
        </w:rPr>
        <w:t>5</w:t>
      </w:r>
      <w:r w:rsidRPr="00420B70">
        <w:t>）营运期非正常工况外排的废气，包括清管检修时冷排的天然气和事故放空时点燃放空的天然气；井场</w:t>
      </w:r>
      <w:r w:rsidR="00CC46BB" w:rsidRPr="00420B70">
        <w:t>水套炉</w:t>
      </w:r>
      <w:r w:rsidRPr="00420B70">
        <w:t>燃烧废气。</w:t>
      </w:r>
    </w:p>
    <w:p w:rsidR="00117C3D" w:rsidRPr="00420B70" w:rsidRDefault="008B5B84" w:rsidP="00337B64">
      <w:pPr>
        <w:pStyle w:val="afa"/>
        <w:ind w:firstLine="482"/>
        <w:rPr>
          <w:b/>
          <w:bCs/>
        </w:rPr>
      </w:pPr>
      <w:r w:rsidRPr="00420B70">
        <w:rPr>
          <w:b/>
          <w:bCs/>
        </w:rPr>
        <w:t>5</w:t>
      </w:r>
      <w:r w:rsidRPr="00420B70">
        <w:rPr>
          <w:b/>
          <w:bCs/>
        </w:rPr>
        <w:t>、声环境影响</w:t>
      </w:r>
    </w:p>
    <w:p w:rsidR="00A3522C" w:rsidRPr="00420B70" w:rsidRDefault="00A3522C" w:rsidP="00A3522C">
      <w:pPr>
        <w:topLinePunct w:val="0"/>
        <w:adjustRightInd/>
        <w:ind w:firstLine="480"/>
        <w:rPr>
          <w:rFonts w:ascii="Times New Roman" w:cs="Times New Roman"/>
          <w:kern w:val="2"/>
          <w:szCs w:val="22"/>
        </w:rPr>
      </w:pPr>
      <w:r w:rsidRPr="00420B70">
        <w:rPr>
          <w:rFonts w:ascii="Times New Roman" w:cs="Times New Roman"/>
          <w:kern w:val="2"/>
          <w:szCs w:val="22"/>
        </w:rPr>
        <w:t>（</w:t>
      </w:r>
      <w:r w:rsidRPr="00420B70">
        <w:rPr>
          <w:rFonts w:ascii="Times New Roman" w:cs="Times New Roman"/>
          <w:kern w:val="2"/>
          <w:szCs w:val="22"/>
        </w:rPr>
        <w:t>1</w:t>
      </w:r>
      <w:r w:rsidRPr="00420B70">
        <w:rPr>
          <w:rFonts w:ascii="Times New Roman" w:cs="Times New Roman"/>
          <w:kern w:val="2"/>
          <w:szCs w:val="22"/>
        </w:rPr>
        <w:t>）施工期施工机械产生的机械噪声；</w:t>
      </w:r>
    </w:p>
    <w:p w:rsidR="00A3522C" w:rsidRPr="00420B70" w:rsidRDefault="00A3522C" w:rsidP="00A3522C">
      <w:pPr>
        <w:topLinePunct w:val="0"/>
        <w:adjustRightInd/>
        <w:ind w:firstLine="480"/>
        <w:rPr>
          <w:rFonts w:ascii="Times New Roman" w:cs="Times New Roman"/>
          <w:kern w:val="2"/>
          <w:szCs w:val="22"/>
        </w:rPr>
      </w:pPr>
      <w:bookmarkStart w:id="66" w:name="_Hlk80470452"/>
      <w:r w:rsidRPr="00420B70">
        <w:rPr>
          <w:rFonts w:ascii="Times New Roman" w:cs="Times New Roman"/>
          <w:kern w:val="2"/>
          <w:szCs w:val="22"/>
        </w:rPr>
        <w:t>（</w:t>
      </w:r>
      <w:r w:rsidRPr="00420B70">
        <w:rPr>
          <w:rFonts w:ascii="Times New Roman" w:cs="Times New Roman"/>
          <w:kern w:val="2"/>
          <w:szCs w:val="22"/>
        </w:rPr>
        <w:t>2</w:t>
      </w:r>
      <w:r w:rsidRPr="00420B70">
        <w:rPr>
          <w:rFonts w:ascii="Times New Roman" w:cs="Times New Roman"/>
          <w:kern w:val="2"/>
          <w:szCs w:val="22"/>
        </w:rPr>
        <w:t>）营运期加压设备产生的机械噪声及场站输气产生的机械噪声。</w:t>
      </w:r>
    </w:p>
    <w:bookmarkEnd w:id="66"/>
    <w:p w:rsidR="00117C3D" w:rsidRPr="00420B70" w:rsidRDefault="008B5B84" w:rsidP="00337B64">
      <w:pPr>
        <w:pStyle w:val="afa"/>
        <w:ind w:firstLine="482"/>
        <w:rPr>
          <w:b/>
          <w:bCs/>
        </w:rPr>
      </w:pPr>
      <w:r w:rsidRPr="00420B70">
        <w:rPr>
          <w:b/>
          <w:bCs/>
        </w:rPr>
        <w:t>6</w:t>
      </w:r>
      <w:r w:rsidRPr="00420B70">
        <w:rPr>
          <w:b/>
          <w:bCs/>
        </w:rPr>
        <w:t>、固体废物环境影响</w:t>
      </w:r>
    </w:p>
    <w:p w:rsidR="00A3522C" w:rsidRPr="00420B70" w:rsidRDefault="00A3522C" w:rsidP="00A3522C">
      <w:pPr>
        <w:pStyle w:val="afa"/>
        <w:ind w:firstLine="480"/>
      </w:pPr>
      <w:r w:rsidRPr="00420B70">
        <w:t>（</w:t>
      </w:r>
      <w:r w:rsidRPr="00420B70">
        <w:t>1</w:t>
      </w:r>
      <w:r w:rsidRPr="00420B70">
        <w:t>）施工期产生的固体废物主要为</w:t>
      </w:r>
      <w:r w:rsidR="002209D1" w:rsidRPr="00420B70">
        <w:rPr>
          <w:rFonts w:hint="eastAsia"/>
        </w:rPr>
        <w:t>钻井</w:t>
      </w:r>
      <w:r w:rsidR="002209D1" w:rsidRPr="00420B70">
        <w:t>泥浆、岩屑</w:t>
      </w:r>
      <w:r w:rsidR="002209D1" w:rsidRPr="00420B70">
        <w:rPr>
          <w:rFonts w:hint="eastAsia"/>
        </w:rPr>
        <w:t>、废油、</w:t>
      </w:r>
      <w:r w:rsidR="002209D1" w:rsidRPr="00420B70">
        <w:t>生活</w:t>
      </w:r>
      <w:r w:rsidRPr="00420B70">
        <w:t>垃圾、工程弃土和施工废料等；</w:t>
      </w:r>
    </w:p>
    <w:p w:rsidR="00A3522C" w:rsidRPr="00420B70" w:rsidRDefault="00A3522C" w:rsidP="00A3522C">
      <w:pPr>
        <w:pStyle w:val="afa"/>
        <w:ind w:firstLine="480"/>
      </w:pPr>
      <w:r w:rsidRPr="00420B70">
        <w:t>（</w:t>
      </w:r>
      <w:r w:rsidRPr="00420B70">
        <w:t>2</w:t>
      </w:r>
      <w:r w:rsidRPr="00420B70">
        <w:t>）营运期</w:t>
      </w:r>
      <w:r w:rsidR="00A0659D" w:rsidRPr="00420B70">
        <w:t>无</w:t>
      </w:r>
      <w:r w:rsidRPr="00420B70">
        <w:t>固体废物</w:t>
      </w:r>
      <w:r w:rsidR="00A0659D" w:rsidRPr="00420B70">
        <w:rPr>
          <w:rFonts w:hint="eastAsia"/>
        </w:rPr>
        <w:t>产生</w:t>
      </w:r>
      <w:r w:rsidR="00D1608A" w:rsidRPr="00420B70">
        <w:t>。</w:t>
      </w:r>
    </w:p>
    <w:p w:rsidR="00117C3D" w:rsidRPr="00420B70" w:rsidRDefault="008B5B84" w:rsidP="00A3522C">
      <w:pPr>
        <w:pStyle w:val="afa"/>
        <w:ind w:firstLine="482"/>
        <w:rPr>
          <w:b/>
          <w:bCs/>
        </w:rPr>
      </w:pPr>
      <w:r w:rsidRPr="00420B70">
        <w:rPr>
          <w:b/>
          <w:bCs/>
        </w:rPr>
        <w:t>7</w:t>
      </w:r>
      <w:r w:rsidRPr="00420B70">
        <w:rPr>
          <w:b/>
          <w:bCs/>
        </w:rPr>
        <w:t>、土壤环境影响</w:t>
      </w:r>
    </w:p>
    <w:p w:rsidR="00117C3D" w:rsidRPr="00420B70" w:rsidRDefault="008B5B84" w:rsidP="00337B64">
      <w:pPr>
        <w:pStyle w:val="afa"/>
        <w:ind w:firstLine="480"/>
      </w:pPr>
      <w:r w:rsidRPr="00420B70">
        <w:t>（</w:t>
      </w:r>
      <w:r w:rsidRPr="00420B70">
        <w:t>1</w:t>
      </w:r>
      <w:r w:rsidRPr="00420B70">
        <w:t>）施工期</w:t>
      </w:r>
      <w:r w:rsidR="002209D1" w:rsidRPr="00420B70">
        <w:rPr>
          <w:rFonts w:hint="eastAsia"/>
        </w:rPr>
        <w:t>场地平整、</w:t>
      </w:r>
      <w:r w:rsidRPr="00420B70">
        <w:t>管线开挖造成土壤扰动；</w:t>
      </w:r>
    </w:p>
    <w:p w:rsidR="00117C3D" w:rsidRPr="00420B70" w:rsidRDefault="008B5B84" w:rsidP="00337B64">
      <w:pPr>
        <w:pStyle w:val="afa"/>
        <w:ind w:firstLine="480"/>
      </w:pPr>
      <w:r w:rsidRPr="00420B70">
        <w:t>（</w:t>
      </w:r>
      <w:r w:rsidRPr="00420B70">
        <w:t>2</w:t>
      </w:r>
      <w:r w:rsidRPr="00420B70">
        <w:t>）施工期施工废水对土壤的影响；</w:t>
      </w:r>
    </w:p>
    <w:p w:rsidR="00117C3D" w:rsidRPr="00420B70" w:rsidRDefault="008B5B84" w:rsidP="00337B64">
      <w:pPr>
        <w:pStyle w:val="afa"/>
        <w:ind w:firstLine="480"/>
      </w:pPr>
      <w:r w:rsidRPr="00420B70">
        <w:t>（</w:t>
      </w:r>
      <w:r w:rsidRPr="00420B70">
        <w:t>3</w:t>
      </w:r>
      <w:r w:rsidRPr="00420B70">
        <w:t>）施工期施工机械废机油渗漏对土壤的影响；</w:t>
      </w:r>
    </w:p>
    <w:p w:rsidR="00117C3D" w:rsidRPr="00420B70" w:rsidRDefault="008B5B84" w:rsidP="00337B64">
      <w:pPr>
        <w:pStyle w:val="afa"/>
        <w:ind w:firstLine="480"/>
      </w:pPr>
      <w:r w:rsidRPr="00420B70">
        <w:lastRenderedPageBreak/>
        <w:t>（</w:t>
      </w:r>
      <w:r w:rsidRPr="00420B70">
        <w:t>4</w:t>
      </w:r>
      <w:r w:rsidRPr="00420B70">
        <w:t>）运营期</w:t>
      </w:r>
      <w:r w:rsidR="00BE0268" w:rsidRPr="00420B70">
        <w:t>生活污水</w:t>
      </w:r>
      <w:r w:rsidR="00A0659D" w:rsidRPr="00420B70">
        <w:rPr>
          <w:rFonts w:hint="eastAsia"/>
        </w:rPr>
        <w:t>、</w:t>
      </w:r>
      <w:r w:rsidR="00A0659D" w:rsidRPr="00420B70">
        <w:t>气田水</w:t>
      </w:r>
      <w:r w:rsidRPr="00420B70">
        <w:t>对土壤环境的影响。</w:t>
      </w:r>
    </w:p>
    <w:p w:rsidR="00117C3D" w:rsidRPr="00420B70" w:rsidRDefault="008B5B84" w:rsidP="00337B64">
      <w:pPr>
        <w:pStyle w:val="afa"/>
        <w:ind w:firstLine="482"/>
        <w:rPr>
          <w:b/>
          <w:bCs/>
        </w:rPr>
      </w:pPr>
      <w:r w:rsidRPr="00420B70">
        <w:rPr>
          <w:b/>
          <w:bCs/>
        </w:rPr>
        <w:t>8</w:t>
      </w:r>
      <w:r w:rsidRPr="00420B70">
        <w:rPr>
          <w:b/>
          <w:bCs/>
        </w:rPr>
        <w:t>、社会环境影响</w:t>
      </w:r>
    </w:p>
    <w:p w:rsidR="00117C3D" w:rsidRPr="00420B70" w:rsidRDefault="008B5B84" w:rsidP="00337B64">
      <w:pPr>
        <w:pStyle w:val="afa"/>
        <w:ind w:firstLine="480"/>
      </w:pPr>
      <w:r w:rsidRPr="00420B70">
        <w:t>（</w:t>
      </w:r>
      <w:r w:rsidRPr="00420B70">
        <w:t>1</w:t>
      </w:r>
      <w:r w:rsidRPr="00420B70">
        <w:t>）施工期对沿线农业生产的影响；</w:t>
      </w:r>
    </w:p>
    <w:p w:rsidR="00117C3D" w:rsidRPr="00420B70" w:rsidRDefault="008B5B84" w:rsidP="00337B64">
      <w:pPr>
        <w:pStyle w:val="afa"/>
        <w:ind w:firstLine="480"/>
      </w:pPr>
      <w:r w:rsidRPr="00420B70">
        <w:t>（</w:t>
      </w:r>
      <w:r w:rsidRPr="00420B70">
        <w:t>2</w:t>
      </w:r>
      <w:r w:rsidRPr="00420B70">
        <w:t>）</w:t>
      </w:r>
      <w:r w:rsidR="002209D1" w:rsidRPr="00420B70">
        <w:t>施工期对居住环境的影响；</w:t>
      </w:r>
    </w:p>
    <w:p w:rsidR="00117C3D" w:rsidRPr="00420B70" w:rsidRDefault="008B5B84" w:rsidP="00337B64">
      <w:pPr>
        <w:pStyle w:val="afa"/>
        <w:ind w:firstLine="480"/>
      </w:pPr>
      <w:r w:rsidRPr="00420B70">
        <w:t>（</w:t>
      </w:r>
      <w:r w:rsidRPr="00420B70">
        <w:t>3</w:t>
      </w:r>
      <w:r w:rsidRPr="00420B70">
        <w:t>）</w:t>
      </w:r>
      <w:r w:rsidR="002209D1" w:rsidRPr="00420B70">
        <w:t>工程建设对沿线景观的影响；</w:t>
      </w:r>
    </w:p>
    <w:p w:rsidR="00117C3D" w:rsidRPr="00420B70" w:rsidRDefault="008B5B84" w:rsidP="00337B64">
      <w:pPr>
        <w:pStyle w:val="afa"/>
        <w:ind w:firstLine="480"/>
      </w:pPr>
      <w:r w:rsidRPr="00420B70">
        <w:t>（</w:t>
      </w:r>
      <w:r w:rsidRPr="00420B70">
        <w:t>4</w:t>
      </w:r>
      <w:r w:rsidRPr="00420B70">
        <w:t>）</w:t>
      </w:r>
      <w:r w:rsidR="002209D1" w:rsidRPr="00420B70">
        <w:t>对沿线的社会就业、社会经济的贡献。</w:t>
      </w:r>
    </w:p>
    <w:p w:rsidR="00117C3D" w:rsidRPr="00420B70" w:rsidRDefault="00833DAF" w:rsidP="00337B64">
      <w:pPr>
        <w:pStyle w:val="afa"/>
        <w:ind w:firstLine="480"/>
      </w:pPr>
      <w:r w:rsidRPr="00420B70">
        <w:t>本</w:t>
      </w:r>
      <w:r w:rsidR="008B5B84" w:rsidRPr="00420B70">
        <w:t>项目环境影响具体内容见表</w:t>
      </w:r>
      <w:r w:rsidR="008B5B84" w:rsidRPr="00420B70">
        <w:t>1.3-1</w:t>
      </w:r>
      <w:r w:rsidR="008B5B84" w:rsidRPr="00420B70">
        <w:t>。</w:t>
      </w:r>
    </w:p>
    <w:p w:rsidR="00117C3D" w:rsidRPr="00420B70" w:rsidRDefault="00F042AA" w:rsidP="00337B64">
      <w:pPr>
        <w:pStyle w:val="10"/>
        <w:rPr>
          <w:rFonts w:cs="Times New Roman"/>
        </w:rPr>
      </w:pPr>
      <w:r w:rsidRPr="00420B70">
        <w:rPr>
          <w:rFonts w:cs="Times New Roman"/>
        </w:rPr>
        <w:br w:type="page"/>
      </w:r>
      <w:r w:rsidR="008B5B84" w:rsidRPr="00420B70">
        <w:rPr>
          <w:rFonts w:cs="Times New Roman"/>
        </w:rPr>
        <w:lastRenderedPageBreak/>
        <w:t>表</w:t>
      </w:r>
      <w:r w:rsidR="008B5B84" w:rsidRPr="00420B70">
        <w:rPr>
          <w:rFonts w:cs="Times New Roman"/>
        </w:rPr>
        <w:t>1.3-1</w:t>
      </w:r>
      <w:r w:rsidR="006E46FC" w:rsidRPr="00420B70">
        <w:rPr>
          <w:rFonts w:cs="Times New Roman"/>
        </w:rPr>
        <w:t xml:space="preserve">  </w:t>
      </w:r>
      <w:r w:rsidR="00833DAF" w:rsidRPr="00420B70">
        <w:rPr>
          <w:rFonts w:cs="Times New Roman"/>
        </w:rPr>
        <w:t>本项目施工期</w:t>
      </w:r>
      <w:r w:rsidR="008B5B84" w:rsidRPr="00420B70">
        <w:rPr>
          <w:rFonts w:cs="Times New Roman"/>
        </w:rPr>
        <w:t>和运营期环境影响分析表</w:t>
      </w:r>
    </w:p>
    <w:tbl>
      <w:tblPr>
        <w:tblW w:w="5330" w:type="pct"/>
        <w:jc w:val="center"/>
        <w:tblCellMar>
          <w:left w:w="0" w:type="dxa"/>
          <w:right w:w="0" w:type="dxa"/>
        </w:tblCellMar>
        <w:tblLook w:val="04A0"/>
      </w:tblPr>
      <w:tblGrid>
        <w:gridCol w:w="542"/>
        <w:gridCol w:w="515"/>
        <w:gridCol w:w="1778"/>
        <w:gridCol w:w="6019"/>
      </w:tblGrid>
      <w:tr w:rsidR="00D1608A" w:rsidRPr="00420B70" w:rsidTr="005E247F">
        <w:trPr>
          <w:trHeight w:val="17"/>
          <w:jc w:val="center"/>
        </w:trPr>
        <w:tc>
          <w:tcPr>
            <w:tcW w:w="306" w:type="pct"/>
            <w:tcBorders>
              <w:top w:val="single" w:sz="12" w:space="0" w:color="000000"/>
              <w:left w:val="nil"/>
              <w:bottom w:val="single" w:sz="2"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b/>
                <w:bCs/>
                <w:kern w:val="2"/>
                <w:sz w:val="21"/>
                <w:szCs w:val="21"/>
              </w:rPr>
              <w:t>时段</w:t>
            </w:r>
          </w:p>
        </w:tc>
        <w:tc>
          <w:tcPr>
            <w:tcW w:w="1295" w:type="pct"/>
            <w:gridSpan w:val="2"/>
            <w:tcBorders>
              <w:top w:val="single" w:sz="12" w:space="0" w:color="000000"/>
              <w:left w:val="single" w:sz="4" w:space="0" w:color="000000"/>
              <w:bottom w:val="single" w:sz="2"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b/>
                <w:bCs/>
                <w:kern w:val="2"/>
                <w:sz w:val="21"/>
                <w:szCs w:val="21"/>
              </w:rPr>
              <w:t>项目建设活动</w:t>
            </w:r>
          </w:p>
        </w:tc>
        <w:tc>
          <w:tcPr>
            <w:tcW w:w="3399" w:type="pct"/>
            <w:tcBorders>
              <w:top w:val="single" w:sz="12" w:space="0" w:color="000000"/>
              <w:left w:val="single" w:sz="4" w:space="0" w:color="000000"/>
              <w:bottom w:val="single" w:sz="2" w:space="0" w:color="000000"/>
              <w:right w:val="nil"/>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b/>
                <w:bCs/>
                <w:kern w:val="2"/>
                <w:sz w:val="21"/>
                <w:szCs w:val="21"/>
              </w:rPr>
              <w:t>环境影响内容</w:t>
            </w:r>
          </w:p>
        </w:tc>
      </w:tr>
      <w:tr w:rsidR="002209D1" w:rsidRPr="00420B70" w:rsidTr="002209D1">
        <w:trPr>
          <w:trHeight w:val="17"/>
          <w:jc w:val="center"/>
        </w:trPr>
        <w:tc>
          <w:tcPr>
            <w:tcW w:w="306" w:type="pct"/>
            <w:vMerge w:val="restart"/>
            <w:tcBorders>
              <w:top w:val="single" w:sz="2" w:space="0" w:color="000000"/>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w:t>
            </w:r>
          </w:p>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工</w:t>
            </w:r>
          </w:p>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期</w:t>
            </w: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线路工程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管道</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临时占用土地，改变土地利用的现有功能或类型。</w:t>
            </w:r>
          </w:p>
        </w:tc>
      </w:tr>
      <w:tr w:rsidR="002209D1" w:rsidRPr="00420B70" w:rsidTr="002209D1">
        <w:trPr>
          <w:trHeight w:val="569"/>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管沟开挖与回填</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321EEC">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破坏施工作业带内的土壤、植被和视觉景观；特别对沿线林地的破坏是不可逆转的，需要提出林地补偿建设计划；可能产生废弃石方，且堆放不当易引起水土流失，污染地表水体或农田；运输、挖填作业中产生扬尘。</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原材料运输</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运输车辆产生尾气、噪声和扬尘；</w:t>
            </w:r>
          </w:p>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临时料场占用土地，短期影响土地的使用功能或类型；</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产生机械尾气和噪声。</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管道组装焊接</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焊接烟尘，采用先进设备，野外作业自然排放，环境影响较小。</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施工便道建设及使用</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临时占用部分土地，产生扬尘及噪声；</w:t>
            </w:r>
          </w:p>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施工结束后恢复，不改变土地利用的原有功能。</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施工人员生活污水、生活垃圾产排。</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施工作业场地</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临时占用部分土地，短期影响土地的使用功能或类型，破坏生态环境。</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穿越工程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rsidP="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穿越或临近环境敏感区</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管道选线时，避开了地上已有环境敏感区和名胜古迹。</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rsidP="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穿越或临近未发现名胜、文物古迹</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施工中如发现地下文物、古迹，应停止施工，及时向当地文物部门报告。</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rsidP="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试压、清管作业</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570D2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废水排放对区域水环境短期内可能产生一定的影响，所排放废水必须经沉淀、过滤处理后排放</w:t>
            </w:r>
            <w:r w:rsidR="00570D29">
              <w:rPr>
                <w:rFonts w:ascii="Times New Roman" w:cs="Times New Roman" w:hint="eastAsia"/>
                <w:kern w:val="2"/>
                <w:sz w:val="21"/>
                <w:szCs w:val="21"/>
              </w:rPr>
              <w:t>.</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2209D1" w:rsidRPr="00420B70" w:rsidRDefault="00DC6697">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钻前工程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场站</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2209D1">
            <w:pPr>
              <w:pStyle w:val="aff2"/>
            </w:pPr>
            <w:r w:rsidRPr="00420B70">
              <w:t>永久占用土地，改变土地利用的现有功能；破坏生态植被</w:t>
            </w:r>
            <w:r w:rsidR="00DC6697" w:rsidRPr="00420B70">
              <w:rPr>
                <w:rFonts w:hint="eastAsia"/>
              </w:rPr>
              <w:t>；</w:t>
            </w:r>
            <w:r w:rsidR="00DC6697" w:rsidRPr="00420B70">
              <w:t>水土流失</w:t>
            </w:r>
            <w:r w:rsidRPr="00420B70">
              <w:t>。</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9043D9">
            <w:pPr>
              <w:pStyle w:val="aff2"/>
            </w:pPr>
            <w:r w:rsidRPr="00420B70">
              <w:t>施工产生机械尾气和噪声。</w:t>
            </w:r>
          </w:p>
        </w:tc>
      </w:tr>
      <w:tr w:rsidR="002209D1" w:rsidRPr="00420B70" w:rsidTr="002209D1">
        <w:trPr>
          <w:trHeight w:val="17"/>
          <w:jc w:val="center"/>
        </w:trPr>
        <w:tc>
          <w:tcPr>
            <w:tcW w:w="306" w:type="pct"/>
            <w:vMerge/>
            <w:tcBorders>
              <w:left w:val="nil"/>
              <w:right w:val="single" w:sz="4" w:space="0" w:color="000000"/>
            </w:tcBorders>
            <w:vAlign w:val="center"/>
          </w:tcPr>
          <w:p w:rsidR="002209D1" w:rsidRPr="00420B70"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rsidP="00833DA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833DAF">
            <w:pPr>
              <w:pStyle w:val="aff2"/>
            </w:pPr>
            <w:r w:rsidRPr="00420B70">
              <w:t>施工人员生活污水、生活垃圾排放。</w:t>
            </w:r>
          </w:p>
        </w:tc>
      </w:tr>
      <w:tr w:rsidR="002209D1" w:rsidRPr="00420B70" w:rsidTr="00DC6697">
        <w:trPr>
          <w:trHeight w:val="17"/>
          <w:jc w:val="center"/>
        </w:trPr>
        <w:tc>
          <w:tcPr>
            <w:tcW w:w="306" w:type="pct"/>
            <w:vMerge/>
            <w:tcBorders>
              <w:left w:val="nil"/>
              <w:right w:val="single" w:sz="4" w:space="0" w:color="000000"/>
            </w:tcBorders>
            <w:vAlign w:val="center"/>
          </w:tcPr>
          <w:p w:rsidR="002209D1" w:rsidRPr="00420B70"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tcBorders>
              <w:top w:val="single" w:sz="2" w:space="0" w:color="000000"/>
              <w:left w:val="single" w:sz="4" w:space="0" w:color="000000"/>
              <w:bottom w:val="single" w:sz="4" w:space="0" w:color="auto"/>
              <w:right w:val="single" w:sz="4" w:space="0" w:color="000000"/>
            </w:tcBorders>
            <w:vAlign w:val="center"/>
          </w:tcPr>
          <w:p w:rsidR="002209D1" w:rsidRPr="00420B70" w:rsidRDefault="002209D1" w:rsidP="002209D1">
            <w:pPr>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钻井工程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DC6697" w:rsidP="00833DA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安装相关钻井设备，如钻机、天车、泥浆泵等，拟采用气体钻井和常规钻井相结合的方式，固井作业包括下套管和注水泥</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DC6697" w:rsidP="00DC6697">
            <w:pPr>
              <w:pStyle w:val="aff2"/>
            </w:pPr>
            <w:r w:rsidRPr="00420B70">
              <w:t>钻井过程中会产生废气、废水、废泥浆、岩屑</w:t>
            </w:r>
            <w:r w:rsidRPr="00420B70">
              <w:rPr>
                <w:rFonts w:hint="eastAsia"/>
              </w:rPr>
              <w:t>、废油</w:t>
            </w:r>
            <w:r w:rsidRPr="00420B70">
              <w:t>、噪声等，对周围环境造成影响；钻井过程中可能造成地下水的污染。</w:t>
            </w:r>
          </w:p>
        </w:tc>
      </w:tr>
      <w:tr w:rsidR="002209D1" w:rsidRPr="00420B70" w:rsidTr="00DC6697">
        <w:trPr>
          <w:trHeight w:val="17"/>
          <w:jc w:val="center"/>
        </w:trPr>
        <w:tc>
          <w:tcPr>
            <w:tcW w:w="306" w:type="pct"/>
            <w:vMerge/>
            <w:tcBorders>
              <w:left w:val="nil"/>
              <w:bottom w:val="single" w:sz="2" w:space="0" w:color="000000"/>
              <w:right w:val="single" w:sz="4" w:space="0" w:color="000000"/>
            </w:tcBorders>
            <w:vAlign w:val="center"/>
          </w:tcPr>
          <w:p w:rsidR="002209D1" w:rsidRPr="00420B70" w:rsidRDefault="002209D1" w:rsidP="00833DAF">
            <w:pPr>
              <w:topLinePunct w:val="0"/>
              <w:adjustRightInd/>
              <w:spacing w:line="240" w:lineRule="auto"/>
              <w:ind w:firstLineChars="0" w:firstLine="0"/>
              <w:jc w:val="center"/>
              <w:rPr>
                <w:rFonts w:ascii="Times New Roman" w:cs="Times New Roman"/>
                <w:kern w:val="2"/>
                <w:sz w:val="21"/>
                <w:szCs w:val="21"/>
              </w:rPr>
            </w:pPr>
          </w:p>
        </w:tc>
        <w:tc>
          <w:tcPr>
            <w:tcW w:w="291" w:type="pct"/>
            <w:tcBorders>
              <w:top w:val="single" w:sz="4" w:space="0" w:color="auto"/>
              <w:left w:val="single" w:sz="4" w:space="0" w:color="000000"/>
              <w:bottom w:val="single" w:sz="2" w:space="0" w:color="000000"/>
              <w:right w:val="single" w:sz="4" w:space="0" w:color="000000"/>
            </w:tcBorders>
            <w:vAlign w:val="center"/>
          </w:tcPr>
          <w:p w:rsidR="002209D1" w:rsidRPr="00420B70" w:rsidRDefault="00DC6697" w:rsidP="00DC6697">
            <w:pPr>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完井工程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2209D1" w:rsidRPr="00420B70" w:rsidRDefault="00DC6697" w:rsidP="00833DA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射孔、酸压、测试放喷</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DC6697" w:rsidP="00DC6697">
            <w:pPr>
              <w:pStyle w:val="aff2"/>
            </w:pPr>
            <w:r w:rsidRPr="00420B70">
              <w:t>完井过程中会产生废气、废水、废泥浆、岩屑</w:t>
            </w:r>
            <w:r w:rsidRPr="00420B70">
              <w:rPr>
                <w:rFonts w:hint="eastAsia"/>
              </w:rPr>
              <w:t>、废油</w:t>
            </w:r>
            <w:r w:rsidRPr="00420B70">
              <w:t>、噪声等，对周围环境造成影响</w:t>
            </w:r>
            <w:r w:rsidRPr="00420B70">
              <w:rPr>
                <w:rFonts w:hint="eastAsia"/>
              </w:rPr>
              <w:t>。</w:t>
            </w:r>
          </w:p>
        </w:tc>
      </w:tr>
      <w:tr w:rsidR="002209D1" w:rsidRPr="00420B70" w:rsidTr="004B5C3E">
        <w:trPr>
          <w:trHeight w:val="17"/>
          <w:jc w:val="center"/>
        </w:trPr>
        <w:tc>
          <w:tcPr>
            <w:tcW w:w="306" w:type="pct"/>
            <w:vMerge w:val="restart"/>
            <w:tcBorders>
              <w:top w:val="single" w:sz="2" w:space="0" w:color="000000"/>
              <w:left w:val="nil"/>
              <w:right w:val="single" w:sz="4" w:space="0" w:color="000000"/>
            </w:tcBorders>
            <w:vAlign w:val="center"/>
          </w:tcPr>
          <w:p w:rsidR="002209D1" w:rsidRPr="00420B70" w:rsidRDefault="002209D1" w:rsidP="004B5C3E">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运</w:t>
            </w:r>
          </w:p>
          <w:p w:rsidR="002209D1" w:rsidRPr="00420B70" w:rsidRDefault="002209D1" w:rsidP="004B5C3E">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营</w:t>
            </w:r>
          </w:p>
          <w:p w:rsidR="002209D1" w:rsidRPr="00420B70" w:rsidRDefault="002209D1" w:rsidP="004B5C3E">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期</w:t>
            </w: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2209D1" w:rsidRPr="00420B70" w:rsidRDefault="002209D1" w:rsidP="000E3D17">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管道（</w:t>
            </w:r>
            <w:r w:rsidR="000E3D17" w:rsidRPr="00420B70">
              <w:rPr>
                <w:rFonts w:ascii="Times New Roman" w:cs="Times New Roman" w:hint="eastAsia"/>
                <w:kern w:val="2"/>
                <w:sz w:val="21"/>
                <w:szCs w:val="21"/>
              </w:rPr>
              <w:t>30</w:t>
            </w:r>
            <w:r w:rsidR="007E7AC5" w:rsidRPr="00420B70">
              <w:rPr>
                <w:rFonts w:ascii="Times New Roman" w:cs="Times New Roman" w:hint="eastAsia"/>
                <w:kern w:val="2"/>
                <w:sz w:val="21"/>
                <w:szCs w:val="21"/>
              </w:rPr>
              <w:t>0</w:t>
            </w:r>
            <w:r w:rsidRPr="00420B70">
              <w:rPr>
                <w:rFonts w:ascii="Times New Roman" w:cs="Times New Roman"/>
                <w:kern w:val="2"/>
                <w:sz w:val="21"/>
                <w:szCs w:val="21"/>
              </w:rPr>
              <w:t>m</w:t>
            </w:r>
            <w:r w:rsidRPr="00420B70">
              <w:rPr>
                <w:rFonts w:ascii="Times New Roman" w:cs="Times New Roman"/>
                <w:kern w:val="2"/>
                <w:sz w:val="21"/>
                <w:szCs w:val="21"/>
              </w:rPr>
              <w:t>）</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4B5C3E">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正常工况：无污染影响；</w:t>
            </w:r>
          </w:p>
          <w:p w:rsidR="002209D1" w:rsidRPr="00420B70" w:rsidRDefault="002209D1" w:rsidP="004B5C3E">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事故工况：管线发生泄漏、火灾、爆炸对沿线自然环境和人群财产生命健康的影响。</w:t>
            </w:r>
          </w:p>
        </w:tc>
      </w:tr>
      <w:tr w:rsidR="002209D1" w:rsidRPr="00420B70" w:rsidTr="004B5C3E">
        <w:trPr>
          <w:trHeight w:val="17"/>
          <w:jc w:val="center"/>
        </w:trPr>
        <w:tc>
          <w:tcPr>
            <w:tcW w:w="306" w:type="pct"/>
            <w:vMerge/>
            <w:tcBorders>
              <w:top w:val="single" w:sz="2" w:space="0" w:color="000000"/>
              <w:left w:val="nil"/>
              <w:right w:val="single" w:sz="4" w:space="0" w:color="000000"/>
            </w:tcBorders>
            <w:vAlign w:val="center"/>
          </w:tcPr>
          <w:p w:rsidR="002209D1" w:rsidRPr="00420B70" w:rsidRDefault="002209D1" w:rsidP="004B5C3E">
            <w:pPr>
              <w:topLinePunct w:val="0"/>
              <w:adjustRightInd/>
              <w:spacing w:line="240" w:lineRule="auto"/>
              <w:ind w:firstLineChars="0" w:firstLine="0"/>
              <w:jc w:val="center"/>
              <w:rPr>
                <w:rFonts w:ascii="Times New Roman" w:cs="Times New Roman"/>
                <w:kern w:val="2"/>
                <w:sz w:val="21"/>
                <w:szCs w:val="21"/>
              </w:rPr>
            </w:pP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2209D1" w:rsidRPr="00420B70" w:rsidRDefault="00763164" w:rsidP="000E3D17">
            <w:pPr>
              <w:topLinePunct w:val="0"/>
              <w:adjustRightInd/>
              <w:spacing w:line="240" w:lineRule="auto"/>
              <w:ind w:firstLineChars="0" w:firstLine="0"/>
              <w:jc w:val="center"/>
              <w:rPr>
                <w:rFonts w:ascii="Times New Roman" w:cs="Times New Roman"/>
                <w:sz w:val="21"/>
                <w:szCs w:val="21"/>
              </w:rPr>
            </w:pPr>
            <w:r>
              <w:rPr>
                <w:rFonts w:ascii="Times New Roman" w:cs="Times New Roman"/>
                <w:kern w:val="2"/>
                <w:sz w:val="21"/>
                <w:szCs w:val="21"/>
              </w:rPr>
              <w:t>扩建</w:t>
            </w:r>
            <w:r w:rsidR="00FC563D">
              <w:rPr>
                <w:rFonts w:ascii="Times New Roman" w:cs="Times New Roman"/>
                <w:kern w:val="2"/>
                <w:sz w:val="21"/>
                <w:szCs w:val="21"/>
              </w:rPr>
              <w:t>D4031-2H</w:t>
            </w:r>
            <w:r w:rsidR="00FC563D">
              <w:rPr>
                <w:rFonts w:ascii="Times New Roman" w:cs="Times New Roman"/>
                <w:kern w:val="2"/>
                <w:sz w:val="21"/>
                <w:szCs w:val="21"/>
              </w:rPr>
              <w:t>采气站</w:t>
            </w:r>
            <w:r w:rsidR="00EB34DA" w:rsidRPr="00420B70">
              <w:rPr>
                <w:rFonts w:ascii="Times New Roman" w:cs="Times New Roman" w:hint="eastAsia"/>
                <w:kern w:val="2"/>
                <w:sz w:val="21"/>
                <w:szCs w:val="21"/>
              </w:rPr>
              <w:t>、</w:t>
            </w:r>
            <w:r w:rsidR="00420B70" w:rsidRPr="00420B70">
              <w:rPr>
                <w:rFonts w:ascii="Times New Roman" w:cs="Times New Roman" w:hint="eastAsia"/>
                <w:kern w:val="2"/>
                <w:sz w:val="21"/>
                <w:szCs w:val="21"/>
              </w:rPr>
              <w:t>D403</w:t>
            </w:r>
            <w:r w:rsidR="00420B70" w:rsidRPr="00420B70">
              <w:rPr>
                <w:rFonts w:ascii="Times New Roman" w:cs="Times New Roman" w:hint="eastAsia"/>
                <w:kern w:val="2"/>
                <w:sz w:val="21"/>
                <w:szCs w:val="21"/>
              </w:rPr>
              <w:t>集气站</w:t>
            </w:r>
          </w:p>
        </w:tc>
        <w:tc>
          <w:tcPr>
            <w:tcW w:w="3399" w:type="pct"/>
            <w:tcBorders>
              <w:top w:val="single" w:sz="2" w:space="0" w:color="000000"/>
              <w:left w:val="single" w:sz="4" w:space="0" w:color="000000"/>
              <w:bottom w:val="single" w:sz="2" w:space="0" w:color="000000"/>
              <w:right w:val="nil"/>
            </w:tcBorders>
            <w:vAlign w:val="center"/>
          </w:tcPr>
          <w:p w:rsidR="002209D1" w:rsidRPr="00420B70" w:rsidRDefault="002209D1" w:rsidP="004B5C3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废水：</w:t>
            </w:r>
            <w:r w:rsidR="00A0659D" w:rsidRPr="00420B70">
              <w:rPr>
                <w:rFonts w:ascii="Times New Roman" w:cs="Times New Roman"/>
                <w:kern w:val="2"/>
                <w:sz w:val="21"/>
              </w:rPr>
              <w:t>气田水</w:t>
            </w:r>
            <w:r w:rsidRPr="00420B70">
              <w:rPr>
                <w:rFonts w:ascii="Times New Roman" w:cs="Times New Roman"/>
                <w:kern w:val="2"/>
                <w:sz w:val="21"/>
              </w:rPr>
              <w:t>。</w:t>
            </w:r>
          </w:p>
          <w:p w:rsidR="002209D1" w:rsidRPr="00420B70" w:rsidRDefault="00EB34DA" w:rsidP="004B5C3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废气</w:t>
            </w:r>
            <w:r w:rsidRPr="00420B70">
              <w:rPr>
                <w:rFonts w:ascii="Times New Roman" w:cs="Times New Roman" w:hint="eastAsia"/>
                <w:kern w:val="2"/>
                <w:sz w:val="21"/>
              </w:rPr>
              <w:t>：</w:t>
            </w:r>
            <w:r w:rsidR="002209D1" w:rsidRPr="00420B70">
              <w:rPr>
                <w:rFonts w:ascii="Times New Roman" w:cs="Times New Roman"/>
                <w:kern w:val="2"/>
                <w:sz w:val="21"/>
              </w:rPr>
              <w:t>水套炉燃烧废气；异常工况下管道需进行清管作业和分离检修排放的少量天然气</w:t>
            </w:r>
            <w:r w:rsidR="002209D1" w:rsidRPr="00420B70">
              <w:rPr>
                <w:rFonts w:ascii="Times New Roman" w:cs="Times New Roman" w:hint="eastAsia"/>
                <w:kern w:val="2"/>
                <w:sz w:val="21"/>
              </w:rPr>
              <w:t>。</w:t>
            </w:r>
          </w:p>
          <w:p w:rsidR="002209D1" w:rsidRPr="00420B70" w:rsidRDefault="002209D1" w:rsidP="004B5C3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噪声：过滤分离器、截流阀、汇气管、调压放空系统等设施运行产生的噪声</w:t>
            </w:r>
            <w:r w:rsidRPr="00420B70">
              <w:rPr>
                <w:rFonts w:ascii="Times New Roman" w:cs="Times New Roman" w:hint="eastAsia"/>
                <w:kern w:val="2"/>
                <w:sz w:val="21"/>
              </w:rPr>
              <w:t>。</w:t>
            </w:r>
          </w:p>
          <w:p w:rsidR="002209D1" w:rsidRPr="00420B70" w:rsidRDefault="002209D1" w:rsidP="004B5C3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固废：</w:t>
            </w:r>
            <w:r w:rsidR="00A0659D" w:rsidRPr="00420B70">
              <w:rPr>
                <w:rFonts w:ascii="Times New Roman" w:cs="Times New Roman"/>
                <w:kern w:val="2"/>
                <w:sz w:val="21"/>
              </w:rPr>
              <w:t>无</w:t>
            </w:r>
            <w:r w:rsidRPr="00420B70">
              <w:rPr>
                <w:rFonts w:ascii="Times New Roman" w:cs="Times New Roman"/>
                <w:kern w:val="2"/>
                <w:sz w:val="21"/>
              </w:rPr>
              <w:t>。</w:t>
            </w:r>
          </w:p>
          <w:p w:rsidR="002209D1" w:rsidRPr="00420B70" w:rsidRDefault="002209D1" w:rsidP="00137B2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rPr>
              <w:lastRenderedPageBreak/>
              <w:t>环境风险事故：管线发生泄漏、火灾、爆炸事故对周围环境和人员的影响；非正常生产时，站场检修时经放空装置直接排放的天然气或燃烧后排放的废气。</w:t>
            </w:r>
          </w:p>
        </w:tc>
      </w:tr>
    </w:tbl>
    <w:p w:rsidR="00117C3D" w:rsidRPr="00420B70" w:rsidRDefault="008B5B84" w:rsidP="00264D2E">
      <w:pPr>
        <w:pStyle w:val="afa"/>
        <w:ind w:firstLine="480"/>
      </w:pPr>
      <w:r w:rsidRPr="00420B70">
        <w:lastRenderedPageBreak/>
        <w:t>根据环境影响矩阵表，分析环境影响因子的影响类型和影响程度，其结果见表</w:t>
      </w:r>
      <w:r w:rsidRPr="00420B70">
        <w:t>1.3-2</w:t>
      </w:r>
      <w:r w:rsidRPr="00420B70">
        <w:t>。</w:t>
      </w:r>
    </w:p>
    <w:p w:rsidR="00117C3D" w:rsidRPr="00420B70" w:rsidRDefault="008B5B84" w:rsidP="00264D2E">
      <w:pPr>
        <w:pStyle w:val="10"/>
        <w:rPr>
          <w:rFonts w:cs="Times New Roman"/>
        </w:rPr>
      </w:pPr>
      <w:r w:rsidRPr="00420B70">
        <w:rPr>
          <w:rFonts w:cs="Times New Roman"/>
        </w:rPr>
        <w:t>表</w:t>
      </w:r>
      <w:r w:rsidRPr="00420B70">
        <w:rPr>
          <w:rFonts w:cs="Times New Roman"/>
        </w:rPr>
        <w:t>1.3-2</w:t>
      </w:r>
      <w:r w:rsidR="00264D2E" w:rsidRPr="00420B70">
        <w:rPr>
          <w:rFonts w:cs="Times New Roman"/>
        </w:rPr>
        <w:t xml:space="preserve">  </w:t>
      </w:r>
      <w:r w:rsidRPr="00420B70">
        <w:rPr>
          <w:rFonts w:cs="Times New Roman"/>
        </w:rPr>
        <w:t>环境影响要素矩阵</w:t>
      </w:r>
    </w:p>
    <w:tbl>
      <w:tblPr>
        <w:tblW w:w="5293" w:type="pct"/>
        <w:jc w:val="center"/>
        <w:tblCellMar>
          <w:left w:w="0" w:type="dxa"/>
          <w:right w:w="0" w:type="dxa"/>
        </w:tblCellMar>
        <w:tblLook w:val="04A0"/>
      </w:tblPr>
      <w:tblGrid>
        <w:gridCol w:w="519"/>
        <w:gridCol w:w="1419"/>
        <w:gridCol w:w="589"/>
        <w:gridCol w:w="589"/>
        <w:gridCol w:w="589"/>
        <w:gridCol w:w="510"/>
        <w:gridCol w:w="566"/>
        <w:gridCol w:w="457"/>
        <w:gridCol w:w="593"/>
        <w:gridCol w:w="596"/>
        <w:gridCol w:w="596"/>
        <w:gridCol w:w="593"/>
        <w:gridCol w:w="593"/>
        <w:gridCol w:w="584"/>
      </w:tblGrid>
      <w:tr w:rsidR="00D1608A" w:rsidRPr="00420B70" w:rsidTr="00D1608A">
        <w:trPr>
          <w:trHeight w:val="18"/>
          <w:jc w:val="center"/>
        </w:trPr>
        <w:tc>
          <w:tcPr>
            <w:tcW w:w="295" w:type="pct"/>
            <w:vMerge w:val="restart"/>
            <w:tcBorders>
              <w:top w:val="single" w:sz="12" w:space="0" w:color="000000"/>
              <w:left w:val="nil"/>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类别</w:t>
            </w:r>
          </w:p>
        </w:tc>
        <w:tc>
          <w:tcPr>
            <w:tcW w:w="807" w:type="pct"/>
            <w:vMerge w:val="restar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环境因子</w:t>
            </w:r>
          </w:p>
        </w:tc>
        <w:tc>
          <w:tcPr>
            <w:tcW w:w="1295" w:type="pct"/>
            <w:gridSpan w:val="4"/>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工程施工</w:t>
            </w:r>
          </w:p>
        </w:tc>
        <w:tc>
          <w:tcPr>
            <w:tcW w:w="1258" w:type="pct"/>
            <w:gridSpan w:val="4"/>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正常运行</w:t>
            </w:r>
          </w:p>
        </w:tc>
        <w:tc>
          <w:tcPr>
            <w:tcW w:w="1345" w:type="pct"/>
            <w:gridSpan w:val="4"/>
            <w:tcBorders>
              <w:top w:val="single" w:sz="12" w:space="0" w:color="000000"/>
              <w:left w:val="single" w:sz="4" w:space="0" w:color="000000"/>
              <w:bottom w:val="single" w:sz="4" w:space="0" w:color="000000"/>
              <w:right w:val="nil"/>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非正常工况</w:t>
            </w:r>
          </w:p>
        </w:tc>
      </w:tr>
      <w:tr w:rsidR="00D1608A" w:rsidRPr="00420B70" w:rsidTr="00D1608A">
        <w:trPr>
          <w:trHeight w:val="18"/>
          <w:jc w:val="center"/>
        </w:trPr>
        <w:tc>
          <w:tcPr>
            <w:tcW w:w="0" w:type="auto"/>
            <w:vMerge/>
            <w:tcBorders>
              <w:top w:val="single" w:sz="12" w:space="0" w:color="000000"/>
              <w:left w:val="nil"/>
              <w:bottom w:val="single" w:sz="4" w:space="0" w:color="000000"/>
              <w:right w:val="single" w:sz="4" w:space="0" w:color="000000"/>
            </w:tcBorders>
            <w:vAlign w:val="center"/>
          </w:tcPr>
          <w:p w:rsidR="00117C3D" w:rsidRPr="00420B70" w:rsidRDefault="00117C3D">
            <w:pPr>
              <w:topLinePunct w:val="0"/>
              <w:adjustRightInd/>
              <w:spacing w:line="240" w:lineRule="auto"/>
              <w:ind w:firstLineChars="0" w:firstLine="0"/>
              <w:jc w:val="center"/>
              <w:rPr>
                <w:rFonts w:ascii="Times New Roman" w:cs="Times New Roman"/>
                <w:b/>
                <w:bCs/>
                <w:kern w:val="2"/>
                <w:sz w:val="21"/>
              </w:rPr>
            </w:pPr>
          </w:p>
        </w:tc>
        <w:tc>
          <w:tcPr>
            <w:tcW w:w="807" w:type="pct"/>
            <w:vMerge/>
            <w:tcBorders>
              <w:top w:val="single" w:sz="12" w:space="0" w:color="000000"/>
              <w:left w:val="single" w:sz="4" w:space="0" w:color="000000"/>
              <w:bottom w:val="single" w:sz="4" w:space="0" w:color="000000"/>
              <w:right w:val="single" w:sz="4" w:space="0" w:color="000000"/>
            </w:tcBorders>
            <w:vAlign w:val="center"/>
          </w:tcPr>
          <w:p w:rsidR="00117C3D" w:rsidRPr="00420B70" w:rsidRDefault="00117C3D">
            <w:pPr>
              <w:topLinePunct w:val="0"/>
              <w:adjustRightInd/>
              <w:spacing w:line="240" w:lineRule="auto"/>
              <w:ind w:firstLineChars="0" w:firstLine="0"/>
              <w:jc w:val="center"/>
              <w:rPr>
                <w:rFonts w:ascii="Times New Roman" w:cs="Times New Roman"/>
                <w:b/>
                <w:bCs/>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有利</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不利</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较大</w:t>
            </w:r>
          </w:p>
        </w:tc>
        <w:tc>
          <w:tcPr>
            <w:tcW w:w="290"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较轻</w:t>
            </w:r>
          </w:p>
        </w:tc>
        <w:tc>
          <w:tcPr>
            <w:tcW w:w="322"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有利</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tc>
        <w:tc>
          <w:tcPr>
            <w:tcW w:w="260"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不利</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较大</w:t>
            </w:r>
          </w:p>
        </w:tc>
        <w:tc>
          <w:tcPr>
            <w:tcW w:w="33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较轻</w:t>
            </w:r>
          </w:p>
        </w:tc>
        <w:tc>
          <w:tcPr>
            <w:tcW w:w="33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有利</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不利</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较大</w:t>
            </w:r>
          </w:p>
        </w:tc>
        <w:tc>
          <w:tcPr>
            <w:tcW w:w="332" w:type="pct"/>
            <w:tcBorders>
              <w:top w:val="single" w:sz="4" w:space="0" w:color="000000"/>
              <w:left w:val="single" w:sz="4" w:space="0" w:color="000000"/>
              <w:bottom w:val="single" w:sz="4" w:space="0" w:color="000000"/>
              <w:right w:val="nil"/>
            </w:tcBorders>
            <w:vAlign w:val="center"/>
          </w:tcPr>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影响</w:t>
            </w:r>
          </w:p>
          <w:p w:rsidR="00117C3D" w:rsidRPr="00420B70" w:rsidRDefault="008B5B84">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较轻</w:t>
            </w:r>
          </w:p>
        </w:tc>
      </w:tr>
      <w:tr w:rsidR="00D1608A" w:rsidRPr="00420B70" w:rsidTr="00D1608A">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环境质量</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地表水</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环境空气</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声环境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自然生态环境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地形地貌</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生态环境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土壤</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植被</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水土流失</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土地利用</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295" w:type="pct"/>
            <w:vMerge w:val="restart"/>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社会环境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农业生产</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劳动就业</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交通出行</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社会经济</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人体健康</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景观</w:t>
            </w: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290"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000000"/>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auto"/>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旅游</w:t>
            </w: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7" w:type="pct"/>
            <w:tcBorders>
              <w:top w:val="single" w:sz="4" w:space="0" w:color="auto"/>
              <w:left w:val="single" w:sz="4" w:space="0" w:color="000000"/>
              <w:bottom w:val="single" w:sz="4" w:space="0" w:color="auto"/>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2" w:type="pct"/>
            <w:tcBorders>
              <w:top w:val="single" w:sz="4" w:space="0" w:color="auto"/>
              <w:left w:val="single" w:sz="4" w:space="0" w:color="000000"/>
              <w:bottom w:val="single" w:sz="4" w:space="0" w:color="auto"/>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居住</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r w:rsidR="00D1608A" w:rsidRPr="00420B70" w:rsidTr="00D1608A">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减少温室效应</w:t>
            </w: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c>
          <w:tcPr>
            <w:tcW w:w="260"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12" w:space="0" w:color="000000"/>
              <w:right w:val="nil"/>
            </w:tcBorders>
            <w:vAlign w:val="center"/>
          </w:tcPr>
          <w:p w:rsidR="00321EEC" w:rsidRPr="00420B70" w:rsidRDefault="00321EEC" w:rsidP="00321EEC">
            <w:pPr>
              <w:topLinePunct w:val="0"/>
              <w:adjustRightInd/>
              <w:spacing w:line="240" w:lineRule="auto"/>
              <w:ind w:firstLineChars="0" w:firstLine="0"/>
              <w:jc w:val="center"/>
              <w:rPr>
                <w:rFonts w:ascii="Times New Roman" w:cs="Times New Roman"/>
                <w:kern w:val="2"/>
                <w:sz w:val="21"/>
              </w:rPr>
            </w:pPr>
          </w:p>
        </w:tc>
      </w:tr>
    </w:tbl>
    <w:p w:rsidR="00117C3D" w:rsidRPr="00420B70" w:rsidRDefault="008B5B84" w:rsidP="00530EE9">
      <w:pPr>
        <w:pStyle w:val="afa"/>
        <w:ind w:firstLine="480"/>
      </w:pPr>
      <w:r w:rsidRPr="00420B70">
        <w:t>根据表</w:t>
      </w:r>
      <w:r w:rsidRPr="00420B70">
        <w:t>1.3-1</w:t>
      </w:r>
      <w:r w:rsidRPr="00420B70">
        <w:t>和表</w:t>
      </w:r>
      <w:r w:rsidRPr="00420B70">
        <w:t>1.3-2</w:t>
      </w:r>
      <w:r w:rsidRPr="00420B70">
        <w:t>的分析结果可知，就环境影响因子影响而言，拟建工程主要影响</w:t>
      </w:r>
      <w:r w:rsidR="00DC6697" w:rsidRPr="00420B70">
        <w:t>站场周围环境空气</w:t>
      </w:r>
      <w:r w:rsidR="00DC6697" w:rsidRPr="00420B70">
        <w:rPr>
          <w:rFonts w:hint="eastAsia"/>
        </w:rPr>
        <w:t>、地表水、地下水、土壤、地下水和</w:t>
      </w:r>
      <w:r w:rsidR="00DC6697" w:rsidRPr="00420B70">
        <w:t>生态环境</w:t>
      </w:r>
      <w:r w:rsidRPr="00420B70">
        <w:t>。</w:t>
      </w:r>
    </w:p>
    <w:p w:rsidR="00117C3D" w:rsidRPr="00420B70" w:rsidRDefault="008B5B84">
      <w:pPr>
        <w:keepNext/>
        <w:keepLines/>
        <w:ind w:firstLineChars="0" w:firstLine="0"/>
        <w:outlineLvl w:val="2"/>
        <w:rPr>
          <w:rFonts w:ascii="Times New Roman" w:cs="Times New Roman"/>
          <w:b/>
          <w:szCs w:val="32"/>
        </w:rPr>
      </w:pPr>
      <w:bookmarkStart w:id="67" w:name="_Toc19815933"/>
      <w:r w:rsidRPr="00420B70">
        <w:rPr>
          <w:rFonts w:ascii="Times New Roman" w:cs="Times New Roman"/>
          <w:b/>
          <w:szCs w:val="32"/>
        </w:rPr>
        <w:t xml:space="preserve">1.3.2 </w:t>
      </w:r>
      <w:r w:rsidRPr="00420B70">
        <w:rPr>
          <w:rFonts w:ascii="Times New Roman" w:cs="Times New Roman"/>
          <w:b/>
          <w:szCs w:val="32"/>
        </w:rPr>
        <w:t>评价因子筛选</w:t>
      </w:r>
      <w:bookmarkEnd w:id="67"/>
    </w:p>
    <w:p w:rsidR="00117C3D" w:rsidRPr="00420B70" w:rsidRDefault="008B5B84" w:rsidP="00530EE9">
      <w:pPr>
        <w:pStyle w:val="afa"/>
        <w:ind w:firstLine="480"/>
      </w:pPr>
      <w:r w:rsidRPr="00420B70">
        <w:t>根据工程分析及沿线现有污染源状况，本项目评价因子见表</w:t>
      </w:r>
      <w:r w:rsidRPr="00420B70">
        <w:t>1.3-3</w:t>
      </w:r>
      <w:r w:rsidRPr="00420B70">
        <w:t>。</w:t>
      </w:r>
    </w:p>
    <w:p w:rsidR="00F042AA" w:rsidRPr="00420B70" w:rsidRDefault="00F042AA" w:rsidP="00530EE9">
      <w:pPr>
        <w:pStyle w:val="10"/>
        <w:rPr>
          <w:rFonts w:cs="Times New Roman"/>
        </w:rPr>
      </w:pPr>
      <w:r w:rsidRPr="00420B70">
        <w:rPr>
          <w:rFonts w:cs="Times New Roman"/>
        </w:rPr>
        <w:br w:type="page"/>
      </w:r>
    </w:p>
    <w:p w:rsidR="00117C3D" w:rsidRPr="00420B70" w:rsidRDefault="008B5B84" w:rsidP="00530EE9">
      <w:pPr>
        <w:pStyle w:val="10"/>
        <w:rPr>
          <w:rFonts w:cs="Times New Roman"/>
        </w:rPr>
      </w:pPr>
      <w:r w:rsidRPr="00420B70">
        <w:rPr>
          <w:rFonts w:cs="Times New Roman"/>
        </w:rPr>
        <w:lastRenderedPageBreak/>
        <w:t>表</w:t>
      </w:r>
      <w:r w:rsidRPr="00420B70">
        <w:rPr>
          <w:rFonts w:cs="Times New Roman"/>
        </w:rPr>
        <w:t>1.3-3</w:t>
      </w:r>
      <w:r w:rsidR="00530EE9" w:rsidRPr="00420B70">
        <w:rPr>
          <w:rFonts w:cs="Times New Roman"/>
        </w:rPr>
        <w:t xml:space="preserve">  </w:t>
      </w:r>
      <w:r w:rsidR="00633FE9" w:rsidRPr="00420B70">
        <w:rPr>
          <w:rFonts w:cs="Times New Roman"/>
          <w:szCs w:val="21"/>
        </w:rPr>
        <w:t>本项目</w:t>
      </w:r>
      <w:r w:rsidR="003608BC" w:rsidRPr="00420B70">
        <w:rPr>
          <w:rFonts w:cs="Times New Roman"/>
          <w:szCs w:val="21"/>
        </w:rPr>
        <w:t>评价因子表</w:t>
      </w:r>
    </w:p>
    <w:tbl>
      <w:tblPr>
        <w:tblW w:w="5297" w:type="pct"/>
        <w:jc w:val="center"/>
        <w:tblCellMar>
          <w:left w:w="0" w:type="dxa"/>
          <w:right w:w="0" w:type="dxa"/>
        </w:tblCellMar>
        <w:tblLook w:val="04A0"/>
      </w:tblPr>
      <w:tblGrid>
        <w:gridCol w:w="1328"/>
        <w:gridCol w:w="2011"/>
        <w:gridCol w:w="3785"/>
        <w:gridCol w:w="1675"/>
      </w:tblGrid>
      <w:tr w:rsidR="00D1608A" w:rsidRPr="00420B70" w:rsidTr="00E72C74">
        <w:trPr>
          <w:trHeight w:val="19"/>
          <w:jc w:val="center"/>
        </w:trPr>
        <w:tc>
          <w:tcPr>
            <w:tcW w:w="754" w:type="pct"/>
            <w:tcBorders>
              <w:top w:val="single" w:sz="12" w:space="0" w:color="000000"/>
              <w:left w:val="nil"/>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评价要素</w:t>
            </w:r>
          </w:p>
        </w:tc>
        <w:tc>
          <w:tcPr>
            <w:tcW w:w="1143" w:type="pct"/>
            <w:tcBorders>
              <w:top w:val="single" w:sz="12"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评价类型</w:t>
            </w:r>
          </w:p>
        </w:tc>
        <w:tc>
          <w:tcPr>
            <w:tcW w:w="2151" w:type="pct"/>
            <w:tcBorders>
              <w:top w:val="single" w:sz="12"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评价因子或评价对象</w:t>
            </w:r>
          </w:p>
        </w:tc>
        <w:tc>
          <w:tcPr>
            <w:tcW w:w="952" w:type="pct"/>
            <w:tcBorders>
              <w:top w:val="single" w:sz="12" w:space="0" w:color="000000"/>
              <w:left w:val="single" w:sz="4" w:space="0" w:color="000000"/>
              <w:bottom w:val="single" w:sz="4" w:space="0" w:color="000000"/>
              <w:right w:val="nil"/>
            </w:tcBorders>
            <w:vAlign w:val="center"/>
          </w:tcPr>
          <w:p w:rsidR="003608BC" w:rsidRPr="00420B70" w:rsidRDefault="003608BC" w:rsidP="0071622A">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备注</w:t>
            </w:r>
          </w:p>
        </w:tc>
      </w:tr>
      <w:tr w:rsidR="00D1608A" w:rsidRPr="00420B70"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生态</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生态环境现状调查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动植物分布、土地利用、土壤侵蚀、自然保护区、风景名胜区等</w:t>
            </w:r>
          </w:p>
        </w:tc>
        <w:tc>
          <w:tcPr>
            <w:tcW w:w="952" w:type="pct"/>
            <w:tcBorders>
              <w:top w:val="single" w:sz="4" w:space="0" w:color="000000"/>
              <w:left w:val="single" w:sz="4" w:space="0" w:color="000000"/>
              <w:bottom w:val="single" w:sz="4" w:space="0" w:color="000000"/>
              <w:right w:val="nil"/>
            </w:tcBorders>
            <w:vAlign w:val="center"/>
          </w:tcPr>
          <w:p w:rsidR="003608BC" w:rsidRPr="00420B70" w:rsidRDefault="00DC6697"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场站及</w:t>
            </w:r>
            <w:r w:rsidR="003608BC" w:rsidRPr="00420B70">
              <w:rPr>
                <w:rFonts w:ascii="Times New Roman" w:cs="Times New Roman"/>
                <w:kern w:val="2"/>
                <w:sz w:val="21"/>
                <w:szCs w:val="21"/>
              </w:rPr>
              <w:t>管道沿线</w:t>
            </w:r>
          </w:p>
        </w:tc>
      </w:tr>
      <w:tr w:rsidR="00D1608A" w:rsidRPr="00420B70"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地表水</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地表水环境质量现状调查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DD1E9A"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pH</w:t>
            </w:r>
            <w:r w:rsidRPr="00420B70">
              <w:rPr>
                <w:rFonts w:ascii="Times New Roman" w:cs="Times New Roman"/>
                <w:kern w:val="2"/>
                <w:sz w:val="21"/>
                <w:szCs w:val="21"/>
              </w:rPr>
              <w:t>、</w:t>
            </w:r>
            <w:r w:rsidRPr="00420B70">
              <w:rPr>
                <w:rFonts w:ascii="Times New Roman" w:cs="Times New Roman"/>
                <w:kern w:val="2"/>
                <w:sz w:val="21"/>
                <w:szCs w:val="21"/>
              </w:rPr>
              <w:t>COD</w:t>
            </w:r>
            <w:r w:rsidRPr="00420B70">
              <w:rPr>
                <w:rFonts w:ascii="Times New Roman" w:cs="Times New Roman"/>
                <w:kern w:val="2"/>
                <w:sz w:val="21"/>
                <w:szCs w:val="21"/>
              </w:rPr>
              <w:t>、</w:t>
            </w:r>
            <w:r w:rsidRPr="00420B70">
              <w:rPr>
                <w:rFonts w:ascii="Times New Roman" w:cs="Times New Roman"/>
                <w:kern w:val="2"/>
                <w:sz w:val="21"/>
                <w:szCs w:val="21"/>
              </w:rPr>
              <w:t>BOD</w:t>
            </w:r>
            <w:r w:rsidRPr="00420B70">
              <w:rPr>
                <w:rFonts w:ascii="Times New Roman" w:cs="Times New Roman"/>
                <w:kern w:val="2"/>
                <w:sz w:val="21"/>
                <w:szCs w:val="21"/>
                <w:vertAlign w:val="subscript"/>
              </w:rPr>
              <w:t>5</w:t>
            </w:r>
            <w:r w:rsidRPr="00420B70">
              <w:rPr>
                <w:rFonts w:ascii="Times New Roman" w:cs="Times New Roman"/>
                <w:kern w:val="2"/>
                <w:sz w:val="21"/>
                <w:szCs w:val="21"/>
              </w:rPr>
              <w:t>、氨氮、</w:t>
            </w:r>
            <w:r w:rsidRPr="00420B70">
              <w:rPr>
                <w:rFonts w:ascii="Times New Roman" w:cs="Times New Roman"/>
                <w:kern w:val="2"/>
                <w:sz w:val="21"/>
                <w:szCs w:val="21"/>
              </w:rPr>
              <w:t>SS</w:t>
            </w:r>
            <w:r w:rsidRPr="00420B70">
              <w:rPr>
                <w:rFonts w:ascii="Times New Roman" w:cs="Times New Roman"/>
                <w:kern w:val="2"/>
                <w:sz w:val="21"/>
                <w:szCs w:val="21"/>
              </w:rPr>
              <w:t>、石油类、</w:t>
            </w:r>
            <w:r w:rsidR="00404445" w:rsidRPr="00420B70">
              <w:rPr>
                <w:rFonts w:ascii="Times New Roman" w:cs="Times New Roman" w:hint="eastAsia"/>
                <w:kern w:val="2"/>
                <w:sz w:val="21"/>
                <w:szCs w:val="21"/>
              </w:rPr>
              <w:t>挥发酚</w:t>
            </w:r>
            <w:r w:rsidRPr="00420B70">
              <w:rPr>
                <w:rFonts w:ascii="Times New Roman" w:cs="Times New Roman"/>
                <w:kern w:val="2"/>
                <w:sz w:val="21"/>
                <w:szCs w:val="21"/>
              </w:rPr>
              <w:t>、硫化物、氯化物</w:t>
            </w:r>
          </w:p>
        </w:tc>
        <w:tc>
          <w:tcPr>
            <w:tcW w:w="952" w:type="pct"/>
            <w:tcBorders>
              <w:top w:val="single" w:sz="4" w:space="0" w:color="000000"/>
              <w:left w:val="single" w:sz="4" w:space="0" w:color="000000"/>
              <w:bottom w:val="single" w:sz="4" w:space="0" w:color="000000"/>
              <w:right w:val="nil"/>
            </w:tcBorders>
            <w:vAlign w:val="center"/>
          </w:tcPr>
          <w:p w:rsidR="003608BC" w:rsidRPr="00420B70" w:rsidRDefault="00DC6697"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场站及</w:t>
            </w:r>
            <w:r w:rsidR="003608BC" w:rsidRPr="00420B70">
              <w:rPr>
                <w:rFonts w:ascii="Times New Roman" w:cs="Times New Roman"/>
                <w:kern w:val="2"/>
                <w:sz w:val="21"/>
                <w:szCs w:val="21"/>
              </w:rPr>
              <w:t>管道沿线</w:t>
            </w:r>
          </w:p>
        </w:tc>
      </w:tr>
      <w:tr w:rsidR="00D1608A" w:rsidRPr="00420B70"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大气</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环境空气质量调查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403916">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SO</w:t>
            </w:r>
            <w:r w:rsidRPr="00420B70">
              <w:rPr>
                <w:rFonts w:ascii="Times New Roman" w:cs="Times New Roman"/>
                <w:kern w:val="2"/>
                <w:sz w:val="21"/>
                <w:szCs w:val="21"/>
                <w:vertAlign w:val="subscript"/>
              </w:rPr>
              <w:t>2</w:t>
            </w:r>
            <w:r w:rsidRPr="00420B70">
              <w:rPr>
                <w:rFonts w:ascii="Times New Roman" w:cs="Times New Roman"/>
                <w:kern w:val="2"/>
                <w:sz w:val="21"/>
                <w:szCs w:val="21"/>
              </w:rPr>
              <w:t>、</w:t>
            </w:r>
            <w:r w:rsidRPr="00420B70">
              <w:rPr>
                <w:rFonts w:ascii="Times New Roman" w:cs="Times New Roman"/>
                <w:kern w:val="2"/>
                <w:sz w:val="21"/>
                <w:szCs w:val="21"/>
              </w:rPr>
              <w:t>NO</w:t>
            </w:r>
            <w:r w:rsidRPr="00420B70">
              <w:rPr>
                <w:rFonts w:ascii="Times New Roman" w:cs="Times New Roman"/>
                <w:kern w:val="2"/>
                <w:sz w:val="21"/>
                <w:szCs w:val="21"/>
                <w:vertAlign w:val="subscript"/>
              </w:rPr>
              <w:t>2</w:t>
            </w:r>
            <w:r w:rsidRPr="00420B70">
              <w:rPr>
                <w:rFonts w:ascii="Times New Roman" w:cs="Times New Roman"/>
                <w:kern w:val="2"/>
                <w:sz w:val="21"/>
                <w:szCs w:val="21"/>
              </w:rPr>
              <w:t>、</w:t>
            </w:r>
            <w:r w:rsidRPr="00420B70">
              <w:rPr>
                <w:rFonts w:ascii="Times New Roman" w:cs="Times New Roman"/>
                <w:kern w:val="2"/>
                <w:sz w:val="21"/>
                <w:szCs w:val="21"/>
              </w:rPr>
              <w:t>PM</w:t>
            </w:r>
            <w:r w:rsidRPr="00420B70">
              <w:rPr>
                <w:rFonts w:ascii="Times New Roman" w:cs="Times New Roman"/>
                <w:kern w:val="2"/>
                <w:sz w:val="21"/>
                <w:szCs w:val="21"/>
                <w:vertAlign w:val="subscript"/>
              </w:rPr>
              <w:t>2.5</w:t>
            </w:r>
            <w:r w:rsidRPr="00420B70">
              <w:rPr>
                <w:rFonts w:ascii="Times New Roman" w:cs="Times New Roman"/>
                <w:kern w:val="2"/>
                <w:sz w:val="21"/>
                <w:szCs w:val="21"/>
              </w:rPr>
              <w:t>、</w:t>
            </w:r>
            <w:r w:rsidRPr="00420B70">
              <w:rPr>
                <w:rFonts w:ascii="Times New Roman" w:cs="Times New Roman"/>
                <w:kern w:val="2"/>
                <w:sz w:val="21"/>
                <w:szCs w:val="21"/>
              </w:rPr>
              <w:t>PM</w:t>
            </w:r>
            <w:r w:rsidRPr="00420B70">
              <w:rPr>
                <w:rFonts w:ascii="Times New Roman" w:cs="Times New Roman"/>
                <w:kern w:val="2"/>
                <w:sz w:val="21"/>
                <w:szCs w:val="21"/>
                <w:vertAlign w:val="subscript"/>
              </w:rPr>
              <w:t>10</w:t>
            </w:r>
            <w:r w:rsidRPr="00420B70">
              <w:rPr>
                <w:rFonts w:ascii="Times New Roman" w:cs="Times New Roman"/>
                <w:kern w:val="2"/>
                <w:sz w:val="21"/>
                <w:szCs w:val="21"/>
              </w:rPr>
              <w:t>、</w:t>
            </w:r>
            <w:r w:rsidRPr="00420B70">
              <w:rPr>
                <w:rFonts w:ascii="Times New Roman" w:cs="Times New Roman"/>
                <w:kern w:val="2"/>
                <w:sz w:val="21"/>
                <w:szCs w:val="21"/>
              </w:rPr>
              <w:t>O</w:t>
            </w:r>
            <w:r w:rsidRPr="00420B70">
              <w:rPr>
                <w:rFonts w:ascii="Times New Roman" w:cs="Times New Roman"/>
                <w:kern w:val="2"/>
                <w:sz w:val="21"/>
                <w:szCs w:val="21"/>
                <w:vertAlign w:val="subscript"/>
              </w:rPr>
              <w:t>3</w:t>
            </w:r>
            <w:r w:rsidRPr="00420B70">
              <w:rPr>
                <w:rFonts w:ascii="Times New Roman" w:cs="Times New Roman"/>
                <w:kern w:val="2"/>
                <w:sz w:val="21"/>
                <w:szCs w:val="21"/>
              </w:rPr>
              <w:t>、</w:t>
            </w:r>
            <w:r w:rsidRPr="00420B70">
              <w:rPr>
                <w:rFonts w:ascii="Times New Roman" w:cs="Times New Roman"/>
                <w:kern w:val="2"/>
                <w:sz w:val="21"/>
                <w:szCs w:val="21"/>
              </w:rPr>
              <w:t>CO</w:t>
            </w:r>
            <w:r w:rsidRPr="00420B70">
              <w:rPr>
                <w:rFonts w:ascii="Times New Roman" w:cs="Times New Roman"/>
                <w:kern w:val="2"/>
                <w:sz w:val="21"/>
                <w:szCs w:val="21"/>
              </w:rPr>
              <w:t>、</w:t>
            </w:r>
            <w:r w:rsidR="00403916" w:rsidRPr="00420B70">
              <w:rPr>
                <w:rFonts w:ascii="Times New Roman" w:cs="Times New Roman" w:hint="eastAsia"/>
                <w:kern w:val="2"/>
                <w:sz w:val="21"/>
                <w:szCs w:val="21"/>
              </w:rPr>
              <w:t>TVOC</w:t>
            </w:r>
            <w:r w:rsidRPr="00420B70">
              <w:rPr>
                <w:rFonts w:ascii="Times New Roman" w:cs="Times New Roman"/>
                <w:kern w:val="2"/>
                <w:sz w:val="21"/>
                <w:szCs w:val="21"/>
              </w:rPr>
              <w:t>、</w:t>
            </w:r>
            <w:r w:rsidRPr="00420B70">
              <w:rPr>
                <w:rFonts w:ascii="Times New Roman" w:cs="Times New Roman"/>
                <w:kern w:val="2"/>
                <w:sz w:val="21"/>
                <w:szCs w:val="21"/>
              </w:rPr>
              <w:t>H</w:t>
            </w:r>
            <w:r w:rsidRPr="00420B70">
              <w:rPr>
                <w:rFonts w:ascii="Times New Roman" w:cs="Times New Roman"/>
                <w:kern w:val="2"/>
                <w:sz w:val="21"/>
                <w:szCs w:val="21"/>
                <w:vertAlign w:val="subscript"/>
              </w:rPr>
              <w:t>2</w:t>
            </w:r>
            <w:r w:rsidRPr="00420B70">
              <w:rPr>
                <w:rFonts w:ascii="Times New Roman" w:cs="Times New Roman"/>
                <w:kern w:val="2"/>
                <w:sz w:val="21"/>
                <w:szCs w:val="21"/>
              </w:rPr>
              <w:t>S</w:t>
            </w:r>
          </w:p>
        </w:tc>
        <w:tc>
          <w:tcPr>
            <w:tcW w:w="952" w:type="pct"/>
            <w:tcBorders>
              <w:top w:val="single" w:sz="4" w:space="0" w:color="000000"/>
              <w:left w:val="single" w:sz="4" w:space="0" w:color="000000"/>
              <w:bottom w:val="single" w:sz="2" w:space="0" w:color="000000"/>
              <w:right w:val="nil"/>
            </w:tcBorders>
            <w:vAlign w:val="center"/>
          </w:tcPr>
          <w:p w:rsidR="003608BC" w:rsidRPr="00420B70" w:rsidRDefault="00D1608A"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场站</w:t>
            </w:r>
            <w:r w:rsidR="00DD1E9A" w:rsidRPr="00420B70">
              <w:rPr>
                <w:rFonts w:ascii="Times New Roman" w:cs="Times New Roman"/>
                <w:kern w:val="2"/>
                <w:sz w:val="21"/>
                <w:szCs w:val="21"/>
              </w:rPr>
              <w:t>及管道沿线</w:t>
            </w:r>
          </w:p>
        </w:tc>
      </w:tr>
      <w:tr w:rsidR="00D1608A" w:rsidRPr="00420B70"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噪声</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现状调查与预测</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55650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昼夜等效连续</w:t>
            </w:r>
            <w:r w:rsidRPr="00420B70">
              <w:rPr>
                <w:rFonts w:ascii="Times New Roman" w:cs="Times New Roman"/>
                <w:kern w:val="2"/>
                <w:sz w:val="21"/>
                <w:szCs w:val="21"/>
              </w:rPr>
              <w:t>A</w:t>
            </w:r>
            <w:r w:rsidRPr="00420B70">
              <w:rPr>
                <w:rFonts w:ascii="Times New Roman" w:cs="Times New Roman"/>
                <w:kern w:val="2"/>
                <w:sz w:val="21"/>
                <w:szCs w:val="21"/>
              </w:rPr>
              <w:t>声级</w:t>
            </w:r>
          </w:p>
        </w:tc>
        <w:tc>
          <w:tcPr>
            <w:tcW w:w="952" w:type="pct"/>
            <w:tcBorders>
              <w:top w:val="single" w:sz="2" w:space="0" w:color="000000"/>
              <w:left w:val="single" w:sz="4" w:space="0" w:color="000000"/>
              <w:bottom w:val="single" w:sz="4" w:space="0" w:color="000000"/>
              <w:right w:val="nil"/>
            </w:tcBorders>
            <w:vAlign w:val="center"/>
          </w:tcPr>
          <w:p w:rsidR="003608BC" w:rsidRPr="00420B70" w:rsidRDefault="00D1608A" w:rsidP="003608BC">
            <w:pPr>
              <w:pStyle w:val="afffffff1"/>
            </w:pPr>
            <w:r w:rsidRPr="00420B70">
              <w:rPr>
                <w:kern w:val="2"/>
                <w:szCs w:val="21"/>
              </w:rPr>
              <w:t>场站</w:t>
            </w:r>
            <w:r w:rsidR="00DD1E9A" w:rsidRPr="00420B70">
              <w:rPr>
                <w:kern w:val="2"/>
                <w:szCs w:val="21"/>
              </w:rPr>
              <w:t>及管道沿线</w:t>
            </w:r>
          </w:p>
        </w:tc>
      </w:tr>
      <w:tr w:rsidR="00D1608A" w:rsidRPr="00420B70" w:rsidTr="00E72C74">
        <w:trPr>
          <w:trHeight w:val="19"/>
          <w:jc w:val="center"/>
        </w:trPr>
        <w:tc>
          <w:tcPr>
            <w:tcW w:w="754" w:type="pct"/>
            <w:tcBorders>
              <w:top w:val="single" w:sz="4" w:space="0" w:color="000000"/>
              <w:left w:val="nil"/>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浅层地下水</w:t>
            </w:r>
          </w:p>
        </w:tc>
        <w:tc>
          <w:tcPr>
            <w:tcW w:w="1143"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3608BC"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地下水环境质量现状调查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3608BC" w:rsidRPr="00420B70" w:rsidRDefault="00403916" w:rsidP="0071622A">
            <w:pPr>
              <w:spacing w:line="240" w:lineRule="auto"/>
              <w:ind w:firstLineChars="0" w:firstLine="0"/>
              <w:jc w:val="center"/>
              <w:rPr>
                <w:rFonts w:ascii="Times New Roman" w:cs="Times New Roman"/>
                <w:kern w:val="2"/>
                <w:sz w:val="21"/>
                <w:szCs w:val="21"/>
              </w:rPr>
            </w:pPr>
            <w:r w:rsidRPr="00420B70">
              <w:rPr>
                <w:rFonts w:ascii="Times New Roman" w:cs="Times New Roman"/>
                <w:sz w:val="21"/>
                <w:szCs w:val="21"/>
              </w:rPr>
              <w:t>K</w:t>
            </w:r>
            <w:r w:rsidRPr="00420B70">
              <w:rPr>
                <w:rFonts w:ascii="Times New Roman" w:cs="Times New Roman"/>
                <w:sz w:val="21"/>
                <w:szCs w:val="21"/>
                <w:vertAlign w:val="superscript"/>
              </w:rPr>
              <w:t>+</w:t>
            </w:r>
            <w:r w:rsidRPr="00420B70">
              <w:rPr>
                <w:rFonts w:ascii="Times New Roman" w:cs="Times New Roman"/>
                <w:sz w:val="21"/>
                <w:szCs w:val="21"/>
              </w:rPr>
              <w:t>+Na</w:t>
            </w:r>
            <w:r w:rsidRPr="00420B70">
              <w:rPr>
                <w:rFonts w:ascii="Times New Roman" w:cs="Times New Roman"/>
                <w:sz w:val="21"/>
                <w:szCs w:val="21"/>
                <w:vertAlign w:val="superscript"/>
              </w:rPr>
              <w:t>+</w:t>
            </w:r>
            <w:r w:rsidRPr="00420B70">
              <w:rPr>
                <w:rFonts w:ascii="Times New Roman" w:cs="Times New Roman"/>
                <w:sz w:val="21"/>
                <w:szCs w:val="21"/>
              </w:rPr>
              <w:t>、</w:t>
            </w:r>
            <w:r w:rsidRPr="00420B70">
              <w:rPr>
                <w:rFonts w:ascii="Times New Roman" w:cs="Times New Roman"/>
                <w:sz w:val="21"/>
                <w:szCs w:val="21"/>
              </w:rPr>
              <w:t>Ca</w:t>
            </w:r>
            <w:r w:rsidRPr="00420B70">
              <w:rPr>
                <w:rFonts w:ascii="Times New Roman" w:cs="Times New Roman"/>
                <w:sz w:val="21"/>
                <w:szCs w:val="21"/>
                <w:vertAlign w:val="superscript"/>
              </w:rPr>
              <w:t>2+</w:t>
            </w:r>
            <w:r w:rsidRPr="00420B70">
              <w:rPr>
                <w:rFonts w:ascii="Times New Roman" w:cs="Times New Roman"/>
                <w:sz w:val="21"/>
                <w:szCs w:val="21"/>
              </w:rPr>
              <w:t>、</w:t>
            </w:r>
            <w:r w:rsidRPr="00420B70">
              <w:rPr>
                <w:rFonts w:ascii="Times New Roman" w:cs="Times New Roman"/>
                <w:sz w:val="21"/>
                <w:szCs w:val="21"/>
              </w:rPr>
              <w:t>Mg</w:t>
            </w:r>
            <w:r w:rsidRPr="00420B70">
              <w:rPr>
                <w:rFonts w:ascii="Times New Roman" w:cs="Times New Roman"/>
                <w:sz w:val="21"/>
                <w:szCs w:val="21"/>
                <w:vertAlign w:val="superscript"/>
              </w:rPr>
              <w:t>2+</w:t>
            </w:r>
            <w:r w:rsidRPr="00420B70">
              <w:rPr>
                <w:rFonts w:ascii="Times New Roman" w:cs="Times New Roman"/>
                <w:sz w:val="21"/>
                <w:szCs w:val="21"/>
              </w:rPr>
              <w:t>、</w:t>
            </w:r>
            <w:r w:rsidRPr="00420B70">
              <w:rPr>
                <w:rFonts w:ascii="Times New Roman" w:cs="Times New Roman"/>
                <w:sz w:val="21"/>
                <w:szCs w:val="21"/>
              </w:rPr>
              <w:t>CO</w:t>
            </w:r>
            <w:r w:rsidRPr="00420B70">
              <w:rPr>
                <w:rFonts w:ascii="Times New Roman" w:cs="Times New Roman"/>
                <w:sz w:val="21"/>
                <w:szCs w:val="21"/>
                <w:vertAlign w:val="subscript"/>
              </w:rPr>
              <w:t>3</w:t>
            </w:r>
            <w:r w:rsidRPr="00420B70">
              <w:rPr>
                <w:rFonts w:ascii="Times New Roman" w:cs="Times New Roman"/>
                <w:sz w:val="21"/>
                <w:szCs w:val="21"/>
                <w:vertAlign w:val="superscript"/>
              </w:rPr>
              <w:t>2-</w:t>
            </w:r>
            <w:r w:rsidRPr="00420B70">
              <w:rPr>
                <w:rFonts w:ascii="Times New Roman" w:cs="Times New Roman"/>
                <w:sz w:val="21"/>
                <w:szCs w:val="21"/>
              </w:rPr>
              <w:t>、</w:t>
            </w:r>
            <w:r w:rsidRPr="00420B70">
              <w:rPr>
                <w:rFonts w:ascii="Times New Roman" w:cs="Times New Roman"/>
                <w:sz w:val="21"/>
                <w:szCs w:val="21"/>
              </w:rPr>
              <w:t>HCO</w:t>
            </w:r>
            <w:r w:rsidRPr="00420B70">
              <w:rPr>
                <w:rFonts w:ascii="Times New Roman" w:cs="Times New Roman"/>
                <w:sz w:val="21"/>
                <w:szCs w:val="21"/>
                <w:vertAlign w:val="subscript"/>
              </w:rPr>
              <w:t>3</w:t>
            </w:r>
            <w:r w:rsidRPr="00420B70">
              <w:rPr>
                <w:rFonts w:ascii="Times New Roman" w:cs="Times New Roman"/>
                <w:sz w:val="21"/>
                <w:szCs w:val="21"/>
                <w:vertAlign w:val="superscript"/>
              </w:rPr>
              <w:t>-</w:t>
            </w:r>
            <w:r w:rsidRPr="00420B70">
              <w:rPr>
                <w:rFonts w:ascii="Times New Roman" w:cs="Times New Roman"/>
                <w:sz w:val="21"/>
                <w:szCs w:val="21"/>
              </w:rPr>
              <w:t>、</w:t>
            </w:r>
            <w:r w:rsidRPr="00420B70">
              <w:rPr>
                <w:rFonts w:ascii="Times New Roman" w:cs="Times New Roman"/>
                <w:sz w:val="21"/>
                <w:szCs w:val="21"/>
              </w:rPr>
              <w:t>Cl</w:t>
            </w:r>
            <w:r w:rsidRPr="00420B70">
              <w:rPr>
                <w:rFonts w:ascii="Times New Roman" w:cs="Times New Roman"/>
                <w:sz w:val="21"/>
                <w:szCs w:val="21"/>
                <w:vertAlign w:val="superscript"/>
              </w:rPr>
              <w:t>-</w:t>
            </w:r>
            <w:r w:rsidRPr="00420B70">
              <w:rPr>
                <w:rFonts w:ascii="Times New Roman" w:cs="Times New Roman"/>
                <w:sz w:val="21"/>
                <w:szCs w:val="21"/>
              </w:rPr>
              <w:t>、</w:t>
            </w:r>
            <w:r w:rsidRPr="00420B70">
              <w:rPr>
                <w:rFonts w:ascii="Times New Roman" w:cs="Times New Roman"/>
                <w:sz w:val="21"/>
                <w:szCs w:val="21"/>
              </w:rPr>
              <w:t>SO</w:t>
            </w:r>
            <w:r w:rsidRPr="00420B70">
              <w:rPr>
                <w:rFonts w:ascii="Times New Roman" w:cs="Times New Roman"/>
                <w:sz w:val="21"/>
                <w:szCs w:val="21"/>
                <w:vertAlign w:val="subscript"/>
              </w:rPr>
              <w:t>4</w:t>
            </w:r>
            <w:r w:rsidRPr="00420B70">
              <w:rPr>
                <w:rFonts w:ascii="Times New Roman" w:cs="Times New Roman"/>
                <w:sz w:val="21"/>
                <w:szCs w:val="21"/>
                <w:vertAlign w:val="superscript"/>
              </w:rPr>
              <w:t>2-</w:t>
            </w:r>
            <w:r w:rsidRPr="00420B70">
              <w:rPr>
                <w:rFonts w:ascii="Times New Roman" w:cs="Times New Roman"/>
                <w:sz w:val="21"/>
                <w:szCs w:val="21"/>
              </w:rPr>
              <w:t>；</w:t>
            </w:r>
            <w:r w:rsidRPr="00420B70">
              <w:rPr>
                <w:rFonts w:ascii="Times New Roman" w:cs="Times New Roman"/>
                <w:sz w:val="21"/>
                <w:szCs w:val="21"/>
              </w:rPr>
              <w:t>pH</w:t>
            </w:r>
            <w:r w:rsidRPr="00420B70">
              <w:rPr>
                <w:rFonts w:ascii="Times New Roman" w:cs="Times New Roman"/>
                <w:sz w:val="21"/>
                <w:szCs w:val="21"/>
              </w:rPr>
              <w:t>、氨氮、硝酸盐、亚硝酸盐、挥发性酚类、氰化物、砷、汞、铬（六价）、总硬度、铅、镉、铁、锰、溶解性总固体、耗氧量、硫酸盐、氯化物、菌落总数、氟化物、总大肠菌群</w:t>
            </w:r>
          </w:p>
        </w:tc>
        <w:tc>
          <w:tcPr>
            <w:tcW w:w="952" w:type="pct"/>
            <w:tcBorders>
              <w:top w:val="single" w:sz="4" w:space="0" w:color="000000"/>
              <w:left w:val="single" w:sz="4" w:space="0" w:color="000000"/>
              <w:bottom w:val="single" w:sz="4" w:space="0" w:color="000000"/>
              <w:right w:val="nil"/>
            </w:tcBorders>
            <w:vAlign w:val="center"/>
          </w:tcPr>
          <w:p w:rsidR="003608BC" w:rsidRPr="00420B70" w:rsidRDefault="00DD1E9A"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r>
      <w:tr w:rsidR="00D1608A" w:rsidRPr="00420B70" w:rsidTr="00E72C74">
        <w:trPr>
          <w:trHeight w:val="19"/>
          <w:jc w:val="center"/>
        </w:trPr>
        <w:tc>
          <w:tcPr>
            <w:tcW w:w="754" w:type="pct"/>
            <w:tcBorders>
              <w:top w:val="single" w:sz="4" w:space="0" w:color="000000"/>
              <w:left w:val="nil"/>
              <w:bottom w:val="single" w:sz="12" w:space="0" w:color="000000"/>
              <w:right w:val="single" w:sz="4" w:space="0" w:color="000000"/>
            </w:tcBorders>
            <w:vAlign w:val="center"/>
          </w:tcPr>
          <w:p w:rsidR="00DD1E9A" w:rsidRPr="00420B70" w:rsidRDefault="00DD1E9A"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土壤</w:t>
            </w:r>
          </w:p>
        </w:tc>
        <w:tc>
          <w:tcPr>
            <w:tcW w:w="1143" w:type="pct"/>
            <w:tcBorders>
              <w:top w:val="single" w:sz="4" w:space="0" w:color="000000"/>
              <w:left w:val="single" w:sz="4" w:space="0" w:color="000000"/>
              <w:bottom w:val="single" w:sz="12" w:space="0" w:color="000000"/>
              <w:right w:val="single" w:sz="4" w:space="0" w:color="000000"/>
            </w:tcBorders>
            <w:vAlign w:val="center"/>
          </w:tcPr>
          <w:p w:rsidR="00DD1E9A" w:rsidRPr="00420B70" w:rsidRDefault="00DD1E9A"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土壤环境质量现状调查</w:t>
            </w:r>
          </w:p>
        </w:tc>
        <w:tc>
          <w:tcPr>
            <w:tcW w:w="2151" w:type="pct"/>
            <w:tcBorders>
              <w:top w:val="single" w:sz="4" w:space="0" w:color="000000"/>
              <w:left w:val="single" w:sz="4" w:space="0" w:color="000000"/>
              <w:bottom w:val="single" w:sz="12" w:space="0" w:color="000000"/>
              <w:right w:val="single" w:sz="4" w:space="0" w:color="000000"/>
            </w:tcBorders>
            <w:vAlign w:val="center"/>
          </w:tcPr>
          <w:p w:rsidR="00DD1E9A" w:rsidRPr="00420B70" w:rsidRDefault="00DC6697" w:rsidP="0040391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建设用地：《土壤环境质量</w:t>
            </w:r>
            <w:r w:rsidRPr="00420B70">
              <w:rPr>
                <w:rFonts w:ascii="Times New Roman" w:cs="Times New Roman" w:hint="eastAsia"/>
                <w:sz w:val="21"/>
                <w:szCs w:val="21"/>
              </w:rPr>
              <w:t xml:space="preserve"> </w:t>
            </w:r>
            <w:r w:rsidRPr="00420B70">
              <w:rPr>
                <w:rFonts w:ascii="Times New Roman" w:cs="Times New Roman" w:hint="eastAsia"/>
                <w:sz w:val="21"/>
                <w:szCs w:val="21"/>
              </w:rPr>
              <w:t>建设用地土壤污染风险管控标准（试行）》（</w:t>
            </w:r>
            <w:r w:rsidRPr="00420B70">
              <w:rPr>
                <w:rFonts w:ascii="Times New Roman" w:cs="Times New Roman" w:hint="eastAsia"/>
                <w:sz w:val="21"/>
                <w:szCs w:val="21"/>
              </w:rPr>
              <w:t>GB 36600-2018</w:t>
            </w:r>
            <w:r w:rsidRPr="00420B70">
              <w:rPr>
                <w:rFonts w:ascii="Times New Roman" w:cs="Times New Roman" w:hint="eastAsia"/>
                <w:sz w:val="21"/>
                <w:szCs w:val="21"/>
              </w:rPr>
              <w:t>）中</w:t>
            </w:r>
            <w:r w:rsidRPr="00420B70">
              <w:rPr>
                <w:rFonts w:ascii="Times New Roman" w:cs="Times New Roman" w:hint="eastAsia"/>
                <w:sz w:val="21"/>
                <w:szCs w:val="21"/>
              </w:rPr>
              <w:t>45</w:t>
            </w:r>
            <w:r w:rsidRPr="00420B70">
              <w:rPr>
                <w:rFonts w:ascii="Times New Roman" w:cs="Times New Roman" w:hint="eastAsia"/>
                <w:sz w:val="21"/>
                <w:szCs w:val="21"/>
              </w:rPr>
              <w:t>项基本项目；农用地：</w:t>
            </w:r>
            <w:r w:rsidR="00DD1E9A" w:rsidRPr="00420B70">
              <w:rPr>
                <w:rFonts w:ascii="Times New Roman" w:cs="Times New Roman"/>
                <w:sz w:val="21"/>
                <w:szCs w:val="21"/>
              </w:rPr>
              <w:t>pH</w:t>
            </w:r>
            <w:r w:rsidR="00DD1E9A" w:rsidRPr="00420B70">
              <w:rPr>
                <w:rFonts w:ascii="Times New Roman" w:cs="Times New Roman"/>
                <w:sz w:val="21"/>
                <w:szCs w:val="21"/>
              </w:rPr>
              <w:t>、镉、汞、砷、铅、铜、镍、铬、锌</w:t>
            </w:r>
          </w:p>
        </w:tc>
        <w:tc>
          <w:tcPr>
            <w:tcW w:w="952" w:type="pct"/>
            <w:tcBorders>
              <w:top w:val="single" w:sz="4" w:space="0" w:color="000000"/>
              <w:left w:val="single" w:sz="4" w:space="0" w:color="000000"/>
              <w:bottom w:val="single" w:sz="12" w:space="0" w:color="000000"/>
              <w:right w:val="nil"/>
            </w:tcBorders>
            <w:vAlign w:val="center"/>
          </w:tcPr>
          <w:p w:rsidR="00DD1E9A" w:rsidRPr="00420B70" w:rsidRDefault="00D1608A" w:rsidP="007162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场站</w:t>
            </w:r>
            <w:r w:rsidR="00DC6697" w:rsidRPr="00420B70">
              <w:rPr>
                <w:rFonts w:ascii="Times New Roman" w:cs="Times New Roman"/>
                <w:kern w:val="2"/>
                <w:sz w:val="21"/>
                <w:szCs w:val="21"/>
              </w:rPr>
              <w:t>及</w:t>
            </w:r>
            <w:r w:rsidR="00403916" w:rsidRPr="00420B70">
              <w:rPr>
                <w:rFonts w:ascii="Times New Roman" w:cs="Times New Roman" w:hint="eastAsia"/>
                <w:kern w:val="2"/>
                <w:sz w:val="21"/>
                <w:szCs w:val="21"/>
              </w:rPr>
              <w:t>周围</w:t>
            </w:r>
          </w:p>
        </w:tc>
      </w:tr>
    </w:tbl>
    <w:p w:rsidR="00117C3D" w:rsidRPr="00420B70" w:rsidRDefault="008B5B84" w:rsidP="007F0E7C">
      <w:pPr>
        <w:keepNext/>
        <w:keepLines/>
        <w:spacing w:before="120"/>
        <w:ind w:firstLineChars="0" w:firstLine="0"/>
        <w:outlineLvl w:val="1"/>
        <w:rPr>
          <w:rFonts w:ascii="Times New Roman" w:cs="Times New Roman"/>
          <w:b/>
          <w:bCs/>
          <w:sz w:val="28"/>
          <w:szCs w:val="32"/>
        </w:rPr>
      </w:pPr>
      <w:bookmarkStart w:id="68" w:name="bookmark5"/>
      <w:bookmarkStart w:id="69" w:name="_Toc19815942"/>
      <w:bookmarkStart w:id="70" w:name="_Toc81515253"/>
      <w:bookmarkStart w:id="71" w:name="_Toc19815935"/>
      <w:bookmarkEnd w:id="68"/>
      <w:r w:rsidRPr="00420B70">
        <w:rPr>
          <w:rFonts w:ascii="Times New Roman" w:cs="Times New Roman"/>
          <w:b/>
          <w:bCs/>
          <w:sz w:val="28"/>
          <w:szCs w:val="32"/>
        </w:rPr>
        <w:t xml:space="preserve">1.4 </w:t>
      </w:r>
      <w:r w:rsidRPr="00420B70">
        <w:rPr>
          <w:rFonts w:ascii="Times New Roman" w:cs="Times New Roman"/>
          <w:b/>
          <w:bCs/>
          <w:sz w:val="28"/>
          <w:szCs w:val="32"/>
        </w:rPr>
        <w:t>环境功能区划</w:t>
      </w:r>
      <w:bookmarkEnd w:id="69"/>
      <w:bookmarkEnd w:id="70"/>
    </w:p>
    <w:p w:rsidR="00143564" w:rsidRPr="00420B70" w:rsidRDefault="00143564" w:rsidP="00143564">
      <w:pPr>
        <w:keepNext/>
        <w:keepLines/>
        <w:ind w:firstLineChars="0" w:firstLine="0"/>
        <w:outlineLvl w:val="2"/>
        <w:rPr>
          <w:rFonts w:ascii="Times New Roman" w:cs="Times New Roman"/>
          <w:b/>
          <w:szCs w:val="32"/>
        </w:rPr>
      </w:pPr>
      <w:r w:rsidRPr="00420B70">
        <w:rPr>
          <w:rFonts w:ascii="Times New Roman" w:cs="Times New Roman"/>
          <w:b/>
          <w:szCs w:val="32"/>
        </w:rPr>
        <w:t xml:space="preserve">1.4.1 </w:t>
      </w:r>
      <w:r w:rsidRPr="00420B70">
        <w:rPr>
          <w:rFonts w:ascii="Times New Roman" w:cs="Times New Roman"/>
          <w:b/>
          <w:szCs w:val="32"/>
        </w:rPr>
        <w:t>大气环境</w:t>
      </w:r>
    </w:p>
    <w:p w:rsidR="00143564" w:rsidRPr="00420B70" w:rsidRDefault="00DD1E9A" w:rsidP="00DD1E9A">
      <w:pPr>
        <w:pStyle w:val="afa"/>
        <w:ind w:firstLine="480"/>
      </w:pPr>
      <w:r w:rsidRPr="00420B70">
        <w:t>工程</w:t>
      </w:r>
      <w:r w:rsidR="00D1608A" w:rsidRPr="00420B70">
        <w:t>场站</w:t>
      </w:r>
      <w:r w:rsidRPr="00420B70">
        <w:t>及管道沿线位于农村地区，根据《环境空气质量标准》（</w:t>
      </w:r>
      <w:r w:rsidRPr="00420B70">
        <w:t>GB3095-2012</w:t>
      </w:r>
      <w:r w:rsidRPr="00420B70">
        <w:t>），评价区的大气环境功能区划属二类区，执行大气环境功能区二类区标准。</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1.4.2 </w:t>
      </w:r>
      <w:r w:rsidRPr="00420B70">
        <w:rPr>
          <w:rFonts w:ascii="Times New Roman" w:cs="Times New Roman"/>
          <w:b/>
          <w:szCs w:val="32"/>
        </w:rPr>
        <w:t>地表水环境</w:t>
      </w:r>
    </w:p>
    <w:p w:rsidR="00117C3D" w:rsidRPr="00420B70" w:rsidRDefault="007F0E7C" w:rsidP="007F0E7C">
      <w:pPr>
        <w:pStyle w:val="afa"/>
        <w:ind w:firstLine="480"/>
      </w:pPr>
      <w:r w:rsidRPr="00420B70">
        <w:t>本项目周边地表水为《地表水环境质量标准》（</w:t>
      </w:r>
      <w:r w:rsidRPr="00420B70">
        <w:t>GB3838-2002</w:t>
      </w:r>
      <w:r w:rsidRPr="00420B70">
        <w:t>）</w:t>
      </w:r>
      <w:r w:rsidRPr="00420B70">
        <w:t>Ⅲ</w:t>
      </w:r>
      <w:r w:rsidRPr="00420B70">
        <w:t>类水域。</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1.4.3 </w:t>
      </w:r>
      <w:r w:rsidRPr="00420B70">
        <w:rPr>
          <w:rFonts w:ascii="Times New Roman" w:cs="Times New Roman"/>
          <w:b/>
          <w:szCs w:val="32"/>
        </w:rPr>
        <w:t>地下水环境</w:t>
      </w:r>
    </w:p>
    <w:p w:rsidR="00117C3D" w:rsidRPr="00420B70" w:rsidRDefault="008B5B84">
      <w:pPr>
        <w:topLinePunct w:val="0"/>
        <w:adjustRightInd/>
        <w:ind w:firstLine="480"/>
        <w:rPr>
          <w:rFonts w:ascii="Times New Roman" w:cs="Times New Roman"/>
          <w:kern w:val="2"/>
          <w:szCs w:val="22"/>
        </w:rPr>
      </w:pPr>
      <w:r w:rsidRPr="00420B70">
        <w:rPr>
          <w:rFonts w:ascii="Times New Roman" w:cs="Times New Roman"/>
          <w:kern w:val="2"/>
          <w:szCs w:val="22"/>
        </w:rPr>
        <w:t>项目</w:t>
      </w:r>
      <w:r w:rsidR="002409BF" w:rsidRPr="00420B70">
        <w:t>场站及管道</w:t>
      </w:r>
      <w:r w:rsidRPr="00420B70">
        <w:rPr>
          <w:rFonts w:ascii="Times New Roman" w:cs="Times New Roman"/>
          <w:kern w:val="2"/>
          <w:szCs w:val="22"/>
        </w:rPr>
        <w:t>沿线地下水环境质量评价均执行《地下水质量标准》（</w:t>
      </w:r>
      <w:r w:rsidRPr="00420B70">
        <w:rPr>
          <w:rFonts w:ascii="Times New Roman" w:cs="Times New Roman"/>
          <w:kern w:val="2"/>
          <w:szCs w:val="22"/>
        </w:rPr>
        <w:t>GB/T14848-2017</w:t>
      </w:r>
      <w:r w:rsidRPr="00420B70">
        <w:rPr>
          <w:rFonts w:ascii="Times New Roman" w:cs="Times New Roman"/>
          <w:kern w:val="2"/>
          <w:szCs w:val="22"/>
        </w:rPr>
        <w:t>）</w:t>
      </w:r>
      <w:r w:rsidRPr="00420B70">
        <w:rPr>
          <w:rFonts w:ascii="Times New Roman" w:cs="Times New Roman"/>
          <w:kern w:val="2"/>
          <w:szCs w:val="22"/>
        </w:rPr>
        <w:t>III</w:t>
      </w:r>
      <w:r w:rsidRPr="00420B70">
        <w:rPr>
          <w:rFonts w:ascii="Times New Roman" w:cs="Times New Roman"/>
          <w:kern w:val="2"/>
          <w:szCs w:val="22"/>
        </w:rPr>
        <w:t>类标准，项目沿线区域地下水均属于</w:t>
      </w:r>
      <w:r w:rsidRPr="00420B70">
        <w:rPr>
          <w:rFonts w:ascii="Times New Roman" w:cs="Times New Roman"/>
          <w:kern w:val="2"/>
          <w:szCs w:val="22"/>
        </w:rPr>
        <w:t>III</w:t>
      </w:r>
      <w:r w:rsidRPr="00420B70">
        <w:rPr>
          <w:rFonts w:ascii="Times New Roman" w:cs="Times New Roman"/>
          <w:kern w:val="2"/>
          <w:szCs w:val="22"/>
        </w:rPr>
        <w:t>类地下水功能区。</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1.4.4 </w:t>
      </w:r>
      <w:r w:rsidRPr="00420B70">
        <w:rPr>
          <w:rFonts w:ascii="Times New Roman" w:cs="Times New Roman"/>
          <w:b/>
          <w:szCs w:val="32"/>
        </w:rPr>
        <w:t>声环境</w:t>
      </w:r>
    </w:p>
    <w:p w:rsidR="00117C3D" w:rsidRPr="00420B70" w:rsidRDefault="0031720E" w:rsidP="0031720E">
      <w:pPr>
        <w:pStyle w:val="afa"/>
        <w:ind w:firstLine="480"/>
      </w:pPr>
      <w:r w:rsidRPr="00420B70">
        <w:t>工程建设区域内主要为散居农户，属一般居住环境，根据《声环境质量标准》（</w:t>
      </w:r>
      <w:r w:rsidRPr="00420B70">
        <w:t>GB3096-2008</w:t>
      </w:r>
      <w:r w:rsidRPr="00420B70">
        <w:t>），功能区划属</w:t>
      </w:r>
      <w:r w:rsidRPr="00420B70">
        <w:t>2</w:t>
      </w:r>
      <w:r w:rsidRPr="00420B70">
        <w:t>类区域。</w:t>
      </w:r>
    </w:p>
    <w:p w:rsidR="0031720E" w:rsidRPr="00420B70" w:rsidRDefault="0031720E" w:rsidP="0031720E">
      <w:pPr>
        <w:keepNext/>
        <w:keepLines/>
        <w:ind w:firstLineChars="0" w:firstLine="0"/>
        <w:outlineLvl w:val="2"/>
        <w:rPr>
          <w:rFonts w:ascii="Times New Roman" w:cs="Times New Roman"/>
          <w:b/>
          <w:szCs w:val="32"/>
        </w:rPr>
      </w:pPr>
      <w:r w:rsidRPr="00420B70">
        <w:rPr>
          <w:rFonts w:ascii="Times New Roman" w:cs="Times New Roman"/>
          <w:b/>
          <w:szCs w:val="32"/>
        </w:rPr>
        <w:t xml:space="preserve">1.4.5 </w:t>
      </w:r>
      <w:r w:rsidRPr="00420B70">
        <w:rPr>
          <w:rFonts w:ascii="Times New Roman" w:cs="Times New Roman"/>
          <w:b/>
          <w:szCs w:val="32"/>
        </w:rPr>
        <w:t>土壤环境</w:t>
      </w:r>
    </w:p>
    <w:p w:rsidR="0031720E" w:rsidRPr="00420B70" w:rsidRDefault="0031720E" w:rsidP="0031720E">
      <w:pPr>
        <w:pStyle w:val="afa"/>
        <w:ind w:firstLine="480"/>
      </w:pPr>
      <w:r w:rsidRPr="00420B70">
        <w:t>项目</w:t>
      </w:r>
      <w:r w:rsidR="00053203" w:rsidRPr="00420B70">
        <w:t>站场内土壤执行</w:t>
      </w:r>
      <w:r w:rsidR="00053203" w:rsidRPr="00420B70">
        <w:rPr>
          <w:rFonts w:hint="eastAsia"/>
        </w:rPr>
        <w:t>《土壤环境质量</w:t>
      </w:r>
      <w:r w:rsidR="00053203" w:rsidRPr="00420B70">
        <w:rPr>
          <w:rFonts w:hint="eastAsia"/>
        </w:rPr>
        <w:t xml:space="preserve"> </w:t>
      </w:r>
      <w:r w:rsidR="00053203" w:rsidRPr="00420B70">
        <w:rPr>
          <w:rFonts w:hint="eastAsia"/>
        </w:rPr>
        <w:t>建设用地土壤污染风险管控标准（试行）》（</w:t>
      </w:r>
      <w:r w:rsidR="00053203" w:rsidRPr="00420B70">
        <w:rPr>
          <w:rFonts w:hint="eastAsia"/>
        </w:rPr>
        <w:t>GB 36600-2018</w:t>
      </w:r>
      <w:r w:rsidR="00053203" w:rsidRPr="00420B70">
        <w:rPr>
          <w:rFonts w:hint="eastAsia"/>
        </w:rPr>
        <w:t>）中风险筛选值；项目站场</w:t>
      </w:r>
      <w:r w:rsidRPr="00420B70">
        <w:t>周边</w:t>
      </w:r>
      <w:r w:rsidR="00053203" w:rsidRPr="00420B70">
        <w:rPr>
          <w:rFonts w:hint="eastAsia"/>
        </w:rPr>
        <w:t>耕地</w:t>
      </w:r>
      <w:r w:rsidRPr="00420B70">
        <w:t>执行《土壤环境质</w:t>
      </w:r>
      <w:r w:rsidRPr="00420B70">
        <w:lastRenderedPageBreak/>
        <w:t>量</w:t>
      </w:r>
      <w:r w:rsidR="002A1C47" w:rsidRPr="00420B70">
        <w:rPr>
          <w:rFonts w:hint="eastAsia"/>
        </w:rPr>
        <w:t xml:space="preserve"> </w:t>
      </w:r>
      <w:r w:rsidRPr="00420B70">
        <w:t>农用地土壤污染风险管控标准（试行）》（</w:t>
      </w:r>
      <w:r w:rsidRPr="00420B70">
        <w:t>GB15618-2018</w:t>
      </w:r>
      <w:r w:rsidRPr="00420B70">
        <w:t>）表</w:t>
      </w:r>
      <w:r w:rsidRPr="00420B70">
        <w:t>1</w:t>
      </w:r>
      <w:r w:rsidRPr="00420B70">
        <w:t>中其他标准限值。</w:t>
      </w:r>
    </w:p>
    <w:p w:rsidR="0031720E" w:rsidRPr="00420B70" w:rsidRDefault="0031720E" w:rsidP="0031720E">
      <w:pPr>
        <w:keepNext/>
        <w:keepLines/>
        <w:ind w:firstLineChars="0" w:firstLine="0"/>
        <w:outlineLvl w:val="2"/>
        <w:rPr>
          <w:rFonts w:ascii="Times New Roman" w:cs="Times New Roman"/>
          <w:b/>
          <w:szCs w:val="32"/>
        </w:rPr>
      </w:pPr>
      <w:r w:rsidRPr="00420B70">
        <w:rPr>
          <w:rFonts w:ascii="Times New Roman" w:cs="Times New Roman"/>
          <w:b/>
          <w:szCs w:val="32"/>
        </w:rPr>
        <w:t xml:space="preserve">1.4.6 </w:t>
      </w:r>
      <w:r w:rsidRPr="00420B70">
        <w:rPr>
          <w:rFonts w:ascii="Times New Roman" w:cs="Times New Roman"/>
          <w:b/>
          <w:szCs w:val="32"/>
        </w:rPr>
        <w:t>生态环境</w:t>
      </w:r>
    </w:p>
    <w:p w:rsidR="00D26881" w:rsidRPr="00420B70" w:rsidRDefault="00D26881" w:rsidP="0031720E">
      <w:pPr>
        <w:pStyle w:val="afa"/>
        <w:ind w:firstLine="480"/>
        <w:rPr>
          <w:kern w:val="2"/>
          <w:szCs w:val="22"/>
        </w:rPr>
      </w:pPr>
      <w:r w:rsidRPr="00420B70">
        <w:t>根据《四川省生态功能区划》，</w:t>
      </w:r>
      <w:r w:rsidRPr="00420B70">
        <w:rPr>
          <w:kern w:val="2"/>
          <w:szCs w:val="22"/>
        </w:rPr>
        <w:t>本项目位于四川盆地亚热带湿润气候生态区，属于大巴山水源涵养与土壤保持生态功能区（</w:t>
      </w:r>
      <w:r w:rsidRPr="00420B70">
        <w:rPr>
          <w:kern w:val="2"/>
          <w:szCs w:val="22"/>
        </w:rPr>
        <w:t>I-3-2</w:t>
      </w:r>
      <w:r w:rsidRPr="00420B70">
        <w:rPr>
          <w:kern w:val="2"/>
          <w:szCs w:val="22"/>
        </w:rPr>
        <w:t>），该生态功能区的主导功能是水源涵养功能，土壤保持功能。面临的主要环境问题是多洪灾，滑坡崩塌强烈发育，水土流失严重。</w:t>
      </w:r>
      <w:r w:rsidRPr="00420B70">
        <w:t>项目区不属于特殊生态敏感区和重要生态敏感区，为一般区域。</w:t>
      </w:r>
    </w:p>
    <w:p w:rsidR="00117C3D" w:rsidRPr="00420B70" w:rsidRDefault="008B5B84" w:rsidP="007F0E7C">
      <w:pPr>
        <w:keepNext/>
        <w:keepLines/>
        <w:spacing w:before="120"/>
        <w:ind w:firstLineChars="0" w:firstLine="0"/>
        <w:outlineLvl w:val="1"/>
        <w:rPr>
          <w:rFonts w:ascii="Times New Roman" w:cs="Times New Roman"/>
          <w:b/>
          <w:bCs/>
          <w:sz w:val="28"/>
          <w:szCs w:val="32"/>
        </w:rPr>
      </w:pPr>
      <w:bookmarkStart w:id="72" w:name="_Toc19815943"/>
      <w:bookmarkStart w:id="73" w:name="_Toc81515254"/>
      <w:r w:rsidRPr="00420B70">
        <w:rPr>
          <w:rFonts w:ascii="Times New Roman" w:cs="Times New Roman"/>
          <w:b/>
          <w:bCs/>
          <w:sz w:val="28"/>
          <w:szCs w:val="32"/>
        </w:rPr>
        <w:t xml:space="preserve">1.5 </w:t>
      </w:r>
      <w:r w:rsidRPr="00420B70">
        <w:rPr>
          <w:rFonts w:ascii="Times New Roman" w:cs="Times New Roman"/>
          <w:b/>
          <w:bCs/>
          <w:sz w:val="28"/>
          <w:szCs w:val="32"/>
        </w:rPr>
        <w:t>评价标准</w:t>
      </w:r>
      <w:bookmarkEnd w:id="72"/>
      <w:bookmarkEnd w:id="73"/>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1.5.1 </w:t>
      </w:r>
      <w:r w:rsidRPr="00420B70">
        <w:rPr>
          <w:rFonts w:ascii="Times New Roman" w:cs="Times New Roman"/>
          <w:b/>
          <w:szCs w:val="32"/>
        </w:rPr>
        <w:t>环境质量标准</w:t>
      </w:r>
    </w:p>
    <w:p w:rsidR="00117C3D" w:rsidRPr="00420B70" w:rsidRDefault="008B5B84" w:rsidP="00B43C65">
      <w:pPr>
        <w:pStyle w:val="afa"/>
        <w:ind w:firstLine="482"/>
        <w:rPr>
          <w:b/>
          <w:bCs/>
        </w:rPr>
      </w:pPr>
      <w:r w:rsidRPr="00420B70">
        <w:rPr>
          <w:b/>
          <w:bCs/>
        </w:rPr>
        <w:t>1</w:t>
      </w:r>
      <w:r w:rsidRPr="00420B70">
        <w:rPr>
          <w:b/>
          <w:bCs/>
        </w:rPr>
        <w:t>、环境空气质量标准</w:t>
      </w:r>
    </w:p>
    <w:p w:rsidR="00117C3D" w:rsidRPr="00420B70" w:rsidRDefault="00B43C65" w:rsidP="00B43C65">
      <w:pPr>
        <w:pStyle w:val="afa"/>
        <w:ind w:firstLine="480"/>
        <w:rPr>
          <w:kern w:val="2"/>
          <w:szCs w:val="22"/>
        </w:rPr>
      </w:pPr>
      <w:r w:rsidRPr="00420B70">
        <w:rPr>
          <w:kern w:val="2"/>
          <w:szCs w:val="22"/>
        </w:rPr>
        <w:t>评价区域环境空气执行《环境空气质量标准》（</w:t>
      </w:r>
      <w:r w:rsidRPr="00420B70">
        <w:rPr>
          <w:kern w:val="2"/>
          <w:szCs w:val="22"/>
        </w:rPr>
        <w:t>GB3095-2012</w:t>
      </w:r>
      <w:r w:rsidRPr="00420B70">
        <w:rPr>
          <w:kern w:val="2"/>
          <w:szCs w:val="22"/>
        </w:rPr>
        <w:t>）二级标准</w:t>
      </w:r>
      <w:r w:rsidR="009043D9" w:rsidRPr="00420B70">
        <w:rPr>
          <w:kern w:val="2"/>
          <w:szCs w:val="22"/>
        </w:rPr>
        <w:t>；</w:t>
      </w:r>
      <w:r w:rsidR="00403916" w:rsidRPr="00420B70">
        <w:rPr>
          <w:rFonts w:hint="eastAsia"/>
          <w:kern w:val="2"/>
          <w:szCs w:val="22"/>
        </w:rPr>
        <w:t>TVOC</w:t>
      </w:r>
      <w:r w:rsidR="00403916" w:rsidRPr="00420B70">
        <w:rPr>
          <w:rFonts w:hint="eastAsia"/>
          <w:kern w:val="2"/>
          <w:szCs w:val="22"/>
        </w:rPr>
        <w:t>、</w:t>
      </w:r>
      <w:r w:rsidR="009043D9" w:rsidRPr="00420B70">
        <w:rPr>
          <w:kern w:val="2"/>
          <w:szCs w:val="22"/>
        </w:rPr>
        <w:t>硫化氢执行《环境影响评价技术导则</w:t>
      </w:r>
      <w:r w:rsidR="002A1C47" w:rsidRPr="00420B70">
        <w:rPr>
          <w:rFonts w:hint="eastAsia"/>
          <w:kern w:val="2"/>
          <w:szCs w:val="22"/>
        </w:rPr>
        <w:t xml:space="preserve"> </w:t>
      </w:r>
      <w:r w:rsidR="009043D9" w:rsidRPr="00420B70">
        <w:rPr>
          <w:kern w:val="2"/>
          <w:szCs w:val="22"/>
        </w:rPr>
        <w:t>大气环境》（</w:t>
      </w:r>
      <w:r w:rsidR="009043D9" w:rsidRPr="00420B70">
        <w:rPr>
          <w:kern w:val="2"/>
          <w:szCs w:val="22"/>
        </w:rPr>
        <w:t>HJ2.2-2018</w:t>
      </w:r>
      <w:r w:rsidR="009043D9" w:rsidRPr="00420B70">
        <w:rPr>
          <w:kern w:val="2"/>
          <w:szCs w:val="22"/>
        </w:rPr>
        <w:t>）中附录</w:t>
      </w:r>
      <w:r w:rsidR="009043D9" w:rsidRPr="00420B70">
        <w:rPr>
          <w:kern w:val="2"/>
          <w:szCs w:val="22"/>
        </w:rPr>
        <w:t>D</w:t>
      </w:r>
      <w:r w:rsidR="009043D9" w:rsidRPr="00420B70">
        <w:rPr>
          <w:kern w:val="2"/>
          <w:szCs w:val="22"/>
        </w:rPr>
        <w:t>相关限值。</w:t>
      </w:r>
      <w:r w:rsidRPr="00420B70">
        <w:rPr>
          <w:kern w:val="2"/>
          <w:szCs w:val="22"/>
        </w:rPr>
        <w:t>具体标准限值见表</w:t>
      </w:r>
      <w:r w:rsidRPr="00420B70">
        <w:rPr>
          <w:kern w:val="2"/>
          <w:szCs w:val="22"/>
        </w:rPr>
        <w:t>1.5-1</w:t>
      </w:r>
      <w:r w:rsidRPr="00420B70">
        <w:rPr>
          <w:kern w:val="2"/>
          <w:szCs w:val="22"/>
        </w:rPr>
        <w:t>。</w:t>
      </w:r>
    </w:p>
    <w:p w:rsidR="00B43C65" w:rsidRPr="00420B70" w:rsidRDefault="008B5B84" w:rsidP="00B43C65">
      <w:pPr>
        <w:pStyle w:val="aff2"/>
        <w:spacing w:line="360" w:lineRule="auto"/>
        <w:ind w:firstLine="480"/>
      </w:pPr>
      <w:bookmarkStart w:id="74" w:name="_Hlk52913361"/>
      <w:r w:rsidRPr="00420B70">
        <w:rPr>
          <w:b/>
        </w:rPr>
        <w:t>表</w:t>
      </w:r>
      <w:r w:rsidRPr="00420B70">
        <w:rPr>
          <w:b/>
        </w:rPr>
        <w:t>1.5-1</w:t>
      </w:r>
      <w:r w:rsidR="00B43C65" w:rsidRPr="00420B70">
        <w:t xml:space="preserve">  </w:t>
      </w:r>
      <w:r w:rsidRPr="00420B70">
        <w:rPr>
          <w:b/>
        </w:rPr>
        <w:t>环境空气质量标准</w:t>
      </w:r>
      <w:r w:rsidR="00B43C65" w:rsidRPr="00420B70">
        <w:rPr>
          <w:b/>
        </w:rPr>
        <w:t>（</w:t>
      </w:r>
      <w:r w:rsidR="00B43C65" w:rsidRPr="00420B70">
        <w:rPr>
          <w:b/>
        </w:rPr>
        <w:t>GB3095-2012</w:t>
      </w:r>
      <w:r w:rsidR="00B43C65" w:rsidRPr="00420B70">
        <w:rPr>
          <w:b/>
        </w:rPr>
        <w:t>）</w:t>
      </w:r>
      <w:r w:rsidR="00B43C65" w:rsidRPr="00420B70">
        <w:t xml:space="preserve">  </w:t>
      </w:r>
      <w:r w:rsidRPr="00420B70">
        <w:rPr>
          <w:b/>
        </w:rPr>
        <w:t>单位：</w:t>
      </w:r>
      <w:r w:rsidRPr="00420B70">
        <w:rPr>
          <w:b/>
        </w:rPr>
        <w:t>µg/m</w:t>
      </w:r>
      <w:r w:rsidRPr="00420B70">
        <w:rPr>
          <w:b/>
          <w:vertAlign w:val="superscript"/>
        </w:rPr>
        <w:t>3</w:t>
      </w:r>
    </w:p>
    <w:tbl>
      <w:tblPr>
        <w:tblW w:w="5194"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22"/>
        <w:gridCol w:w="1811"/>
        <w:gridCol w:w="1811"/>
        <w:gridCol w:w="3709"/>
      </w:tblGrid>
      <w:tr w:rsidR="00D1608A" w:rsidRPr="00420B70" w:rsidTr="00403916">
        <w:trPr>
          <w:trHeight w:val="50"/>
          <w:tblHeader/>
          <w:jc w:val="center"/>
        </w:trPr>
        <w:tc>
          <w:tcPr>
            <w:tcW w:w="1522" w:type="dxa"/>
            <w:vMerge w:val="restart"/>
            <w:vAlign w:val="center"/>
          </w:tcPr>
          <w:p w:rsidR="00B43C65" w:rsidRPr="00420B70" w:rsidRDefault="00B43C65" w:rsidP="00B43C65">
            <w:pPr>
              <w:pStyle w:val="aff2"/>
              <w:rPr>
                <w:b/>
              </w:rPr>
            </w:pPr>
            <w:r w:rsidRPr="00420B70">
              <w:rPr>
                <w:b/>
              </w:rPr>
              <w:t>污染物</w:t>
            </w:r>
          </w:p>
        </w:tc>
        <w:tc>
          <w:tcPr>
            <w:tcW w:w="3622" w:type="dxa"/>
            <w:gridSpan w:val="2"/>
            <w:vAlign w:val="center"/>
          </w:tcPr>
          <w:p w:rsidR="00B43C65" w:rsidRPr="00420B70" w:rsidRDefault="00B43C65" w:rsidP="00B43C65">
            <w:pPr>
              <w:pStyle w:val="aff2"/>
              <w:rPr>
                <w:b/>
              </w:rPr>
            </w:pPr>
            <w:r w:rsidRPr="00420B70">
              <w:rPr>
                <w:b/>
              </w:rPr>
              <w:t>浓度限值</w:t>
            </w:r>
          </w:p>
        </w:tc>
        <w:tc>
          <w:tcPr>
            <w:tcW w:w="3709" w:type="dxa"/>
            <w:vMerge w:val="restart"/>
            <w:vAlign w:val="center"/>
          </w:tcPr>
          <w:p w:rsidR="00B43C65" w:rsidRPr="00420B70" w:rsidRDefault="00B43C65" w:rsidP="00B43C65">
            <w:pPr>
              <w:pStyle w:val="aff2"/>
              <w:rPr>
                <w:b/>
              </w:rPr>
            </w:pPr>
            <w:r w:rsidRPr="00420B70">
              <w:rPr>
                <w:b/>
              </w:rPr>
              <w:t>依据</w:t>
            </w:r>
          </w:p>
        </w:tc>
      </w:tr>
      <w:tr w:rsidR="00D1608A" w:rsidRPr="00420B70" w:rsidTr="00403916">
        <w:trPr>
          <w:trHeight w:val="12"/>
          <w:tblHeader/>
          <w:jc w:val="center"/>
        </w:trPr>
        <w:tc>
          <w:tcPr>
            <w:tcW w:w="1522" w:type="dxa"/>
            <w:vMerge/>
            <w:vAlign w:val="center"/>
          </w:tcPr>
          <w:p w:rsidR="00B43C65" w:rsidRPr="00420B70" w:rsidRDefault="00B43C65" w:rsidP="00B43C65">
            <w:pPr>
              <w:pStyle w:val="aff2"/>
              <w:rPr>
                <w:b/>
              </w:rPr>
            </w:pPr>
          </w:p>
        </w:tc>
        <w:tc>
          <w:tcPr>
            <w:tcW w:w="1811" w:type="dxa"/>
            <w:vAlign w:val="center"/>
          </w:tcPr>
          <w:p w:rsidR="00B43C65" w:rsidRPr="00420B70" w:rsidRDefault="00B43C65" w:rsidP="00B43C65">
            <w:pPr>
              <w:pStyle w:val="aff2"/>
              <w:rPr>
                <w:b/>
              </w:rPr>
            </w:pPr>
            <w:r w:rsidRPr="00420B70">
              <w:rPr>
                <w:b/>
              </w:rPr>
              <w:t>取值时间</w:t>
            </w:r>
          </w:p>
        </w:tc>
        <w:tc>
          <w:tcPr>
            <w:tcW w:w="1811" w:type="dxa"/>
            <w:vAlign w:val="center"/>
          </w:tcPr>
          <w:p w:rsidR="00B43C65" w:rsidRPr="00420B70" w:rsidRDefault="00B43C65" w:rsidP="00B43C65">
            <w:pPr>
              <w:pStyle w:val="aff2"/>
              <w:rPr>
                <w:b/>
              </w:rPr>
            </w:pPr>
            <w:r w:rsidRPr="00420B70">
              <w:rPr>
                <w:b/>
              </w:rPr>
              <w:t>标准限值</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pPr>
            <w:r w:rsidRPr="00420B70">
              <w:t>PM</w:t>
            </w:r>
            <w:r w:rsidRPr="00420B70">
              <w:rPr>
                <w:vertAlign w:val="subscript"/>
              </w:rPr>
              <w:t>10</w:t>
            </w:r>
          </w:p>
        </w:tc>
        <w:tc>
          <w:tcPr>
            <w:tcW w:w="1811" w:type="dxa"/>
            <w:vAlign w:val="center"/>
          </w:tcPr>
          <w:p w:rsidR="00B43C65" w:rsidRPr="00420B70" w:rsidRDefault="00B43C65" w:rsidP="00B43C65">
            <w:pPr>
              <w:pStyle w:val="aff2"/>
            </w:pPr>
            <w:r w:rsidRPr="00420B70">
              <w:t>年平均</w:t>
            </w:r>
          </w:p>
        </w:tc>
        <w:tc>
          <w:tcPr>
            <w:tcW w:w="1811" w:type="dxa"/>
            <w:vAlign w:val="center"/>
          </w:tcPr>
          <w:p w:rsidR="00B43C65" w:rsidRPr="00420B70" w:rsidRDefault="00B43C65" w:rsidP="00B43C65">
            <w:pPr>
              <w:pStyle w:val="aff2"/>
            </w:pPr>
            <w:r w:rsidRPr="00420B70">
              <w:t>70μg/m</w:t>
            </w:r>
            <w:r w:rsidRPr="00420B70">
              <w:rPr>
                <w:vertAlign w:val="superscript"/>
              </w:rPr>
              <w:t>3</w:t>
            </w:r>
          </w:p>
        </w:tc>
        <w:tc>
          <w:tcPr>
            <w:tcW w:w="3709" w:type="dxa"/>
            <w:vMerge w:val="restart"/>
            <w:vAlign w:val="center"/>
          </w:tcPr>
          <w:p w:rsidR="00B43C65" w:rsidRPr="00420B70" w:rsidRDefault="00B43C65" w:rsidP="00B43C65">
            <w:pPr>
              <w:pStyle w:val="aff2"/>
            </w:pPr>
            <w:r w:rsidRPr="00420B70">
              <w:t>《环境空气质量标准》（</w:t>
            </w:r>
            <w:r w:rsidRPr="00420B70">
              <w:t>GB3095-2012</w:t>
            </w:r>
            <w:r w:rsidRPr="00420B70">
              <w:t>）二级标准</w:t>
            </w:r>
          </w:p>
        </w:tc>
      </w:tr>
      <w:tr w:rsidR="00D1608A" w:rsidRPr="00420B70" w:rsidTr="00403916">
        <w:trPr>
          <w:trHeight w:val="12"/>
          <w:jc w:val="center"/>
        </w:trPr>
        <w:tc>
          <w:tcPr>
            <w:tcW w:w="1522" w:type="dxa"/>
            <w:vMerge/>
            <w:vAlign w:val="center"/>
          </w:tcPr>
          <w:p w:rsidR="00B43C65" w:rsidRPr="00420B70" w:rsidRDefault="00B43C65" w:rsidP="00B43C65">
            <w:pPr>
              <w:pStyle w:val="aff2"/>
              <w:rPr>
                <w:vertAlign w:val="subscript"/>
              </w:rPr>
            </w:pPr>
          </w:p>
        </w:tc>
        <w:tc>
          <w:tcPr>
            <w:tcW w:w="1811" w:type="dxa"/>
            <w:vAlign w:val="center"/>
          </w:tcPr>
          <w:p w:rsidR="00B43C65" w:rsidRPr="00420B70" w:rsidRDefault="00B43C65" w:rsidP="00B43C65">
            <w:pPr>
              <w:pStyle w:val="aff2"/>
            </w:pPr>
            <w:r w:rsidRPr="00420B70">
              <w:t>24</w:t>
            </w:r>
            <w:r w:rsidRPr="00420B70">
              <w:t>小时平均</w:t>
            </w:r>
          </w:p>
        </w:tc>
        <w:tc>
          <w:tcPr>
            <w:tcW w:w="1811" w:type="dxa"/>
            <w:vAlign w:val="center"/>
          </w:tcPr>
          <w:p w:rsidR="00B43C65" w:rsidRPr="00420B70" w:rsidRDefault="00B43C65" w:rsidP="00B43C65">
            <w:pPr>
              <w:pStyle w:val="aff2"/>
            </w:pPr>
            <w:r w:rsidRPr="00420B70">
              <w:t>150μg/m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pPr>
            <w:r w:rsidRPr="00420B70">
              <w:t>PM</w:t>
            </w:r>
            <w:r w:rsidRPr="00420B70">
              <w:rPr>
                <w:vertAlign w:val="subscript"/>
              </w:rPr>
              <w:t>2.5</w:t>
            </w:r>
          </w:p>
        </w:tc>
        <w:tc>
          <w:tcPr>
            <w:tcW w:w="1811" w:type="dxa"/>
            <w:vAlign w:val="center"/>
          </w:tcPr>
          <w:p w:rsidR="00B43C65" w:rsidRPr="00420B70" w:rsidRDefault="00B43C65" w:rsidP="00B43C65">
            <w:pPr>
              <w:pStyle w:val="aff2"/>
            </w:pPr>
            <w:r w:rsidRPr="00420B70">
              <w:t>年平均</w:t>
            </w:r>
          </w:p>
        </w:tc>
        <w:tc>
          <w:tcPr>
            <w:tcW w:w="1811" w:type="dxa"/>
            <w:vAlign w:val="center"/>
          </w:tcPr>
          <w:p w:rsidR="00B43C65" w:rsidRPr="00420B70" w:rsidRDefault="00B43C65" w:rsidP="00B43C65">
            <w:pPr>
              <w:pStyle w:val="aff2"/>
            </w:pPr>
            <w:r w:rsidRPr="00420B70">
              <w:t>35μg/m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ign w:val="center"/>
          </w:tcPr>
          <w:p w:rsidR="00B43C65" w:rsidRPr="00420B70" w:rsidRDefault="00B43C65" w:rsidP="00B43C65">
            <w:pPr>
              <w:pStyle w:val="aff2"/>
              <w:rPr>
                <w:vertAlign w:val="subscript"/>
              </w:rPr>
            </w:pPr>
          </w:p>
        </w:tc>
        <w:tc>
          <w:tcPr>
            <w:tcW w:w="1811" w:type="dxa"/>
            <w:vAlign w:val="center"/>
          </w:tcPr>
          <w:p w:rsidR="00B43C65" w:rsidRPr="00420B70" w:rsidRDefault="00B43C65" w:rsidP="00B43C65">
            <w:pPr>
              <w:pStyle w:val="aff2"/>
            </w:pPr>
            <w:r w:rsidRPr="00420B70">
              <w:t>24</w:t>
            </w:r>
            <w:r w:rsidRPr="00420B70">
              <w:t>小时平均</w:t>
            </w:r>
          </w:p>
        </w:tc>
        <w:tc>
          <w:tcPr>
            <w:tcW w:w="1811" w:type="dxa"/>
            <w:vAlign w:val="center"/>
          </w:tcPr>
          <w:p w:rsidR="00B43C65" w:rsidRPr="00420B70" w:rsidRDefault="00B43C65" w:rsidP="00B43C65">
            <w:pPr>
              <w:pStyle w:val="aff2"/>
            </w:pPr>
            <w:r w:rsidRPr="00420B70">
              <w:t>75μg/m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rPr>
                <w:vertAlign w:val="subscript"/>
              </w:rPr>
            </w:pPr>
            <w:r w:rsidRPr="00420B70">
              <w:t>SO</w:t>
            </w:r>
            <w:r w:rsidRPr="00420B70">
              <w:rPr>
                <w:vertAlign w:val="subscript"/>
              </w:rPr>
              <w:t>2</w:t>
            </w:r>
          </w:p>
        </w:tc>
        <w:tc>
          <w:tcPr>
            <w:tcW w:w="1811" w:type="dxa"/>
            <w:vAlign w:val="center"/>
          </w:tcPr>
          <w:p w:rsidR="00B43C65" w:rsidRPr="00420B70" w:rsidRDefault="00B43C65" w:rsidP="00B43C65">
            <w:pPr>
              <w:pStyle w:val="aff2"/>
            </w:pPr>
            <w:r w:rsidRPr="00420B70">
              <w:t>年平均</w:t>
            </w:r>
          </w:p>
        </w:tc>
        <w:tc>
          <w:tcPr>
            <w:tcW w:w="1811" w:type="dxa"/>
            <w:vAlign w:val="center"/>
          </w:tcPr>
          <w:p w:rsidR="00B43C65" w:rsidRPr="00420B70" w:rsidRDefault="00B43C65" w:rsidP="00B43C65">
            <w:pPr>
              <w:pStyle w:val="aff2"/>
            </w:pPr>
            <w:r w:rsidRPr="00420B70">
              <w:t>60μg/m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53"/>
          <w:jc w:val="center"/>
        </w:trPr>
        <w:tc>
          <w:tcPr>
            <w:tcW w:w="1522" w:type="dxa"/>
            <w:vMerge/>
            <w:vAlign w:val="center"/>
          </w:tcPr>
          <w:p w:rsidR="00B43C65" w:rsidRPr="00420B70" w:rsidRDefault="00B43C65" w:rsidP="00B43C65">
            <w:pPr>
              <w:pStyle w:val="aff2"/>
            </w:pPr>
          </w:p>
        </w:tc>
        <w:tc>
          <w:tcPr>
            <w:tcW w:w="1811" w:type="dxa"/>
            <w:vAlign w:val="center"/>
          </w:tcPr>
          <w:p w:rsidR="00B43C65" w:rsidRPr="00420B70" w:rsidRDefault="00B43C65" w:rsidP="00B43C65">
            <w:pPr>
              <w:pStyle w:val="aff2"/>
            </w:pPr>
            <w:r w:rsidRPr="00420B70">
              <w:t>24</w:t>
            </w:r>
            <w:r w:rsidRPr="00420B70">
              <w:t>小时平均</w:t>
            </w:r>
          </w:p>
        </w:tc>
        <w:tc>
          <w:tcPr>
            <w:tcW w:w="1811" w:type="dxa"/>
            <w:vAlign w:val="center"/>
          </w:tcPr>
          <w:p w:rsidR="00B43C65" w:rsidRPr="00420B70" w:rsidRDefault="00B43C65" w:rsidP="00B43C65">
            <w:pPr>
              <w:pStyle w:val="aff2"/>
            </w:pPr>
            <w:r w:rsidRPr="00420B70">
              <w:t>150μg/m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53"/>
          <w:jc w:val="center"/>
        </w:trPr>
        <w:tc>
          <w:tcPr>
            <w:tcW w:w="1522" w:type="dxa"/>
            <w:vMerge/>
            <w:vAlign w:val="center"/>
          </w:tcPr>
          <w:p w:rsidR="00B43C65" w:rsidRPr="00420B70" w:rsidRDefault="00B43C65" w:rsidP="00B43C65">
            <w:pPr>
              <w:pStyle w:val="aff2"/>
            </w:pPr>
          </w:p>
        </w:tc>
        <w:tc>
          <w:tcPr>
            <w:tcW w:w="1811" w:type="dxa"/>
            <w:vAlign w:val="center"/>
          </w:tcPr>
          <w:p w:rsidR="00B43C65" w:rsidRPr="00420B70" w:rsidRDefault="00B43C65" w:rsidP="00B43C65">
            <w:pPr>
              <w:pStyle w:val="aff2"/>
            </w:pPr>
            <w:r w:rsidRPr="00420B70">
              <w:t>1</w:t>
            </w:r>
            <w:r w:rsidRPr="00420B70">
              <w:t>小时平均</w:t>
            </w:r>
          </w:p>
        </w:tc>
        <w:tc>
          <w:tcPr>
            <w:tcW w:w="1811" w:type="dxa"/>
            <w:vAlign w:val="center"/>
          </w:tcPr>
          <w:p w:rsidR="00B43C65" w:rsidRPr="00420B70" w:rsidRDefault="00B43C65" w:rsidP="00B43C65">
            <w:pPr>
              <w:pStyle w:val="aff2"/>
            </w:pPr>
            <w:r w:rsidRPr="00420B70">
              <w:t>500μg/m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pPr>
            <w:r w:rsidRPr="00420B70">
              <w:t>NO</w:t>
            </w:r>
            <w:r w:rsidRPr="00420B70">
              <w:rPr>
                <w:vertAlign w:val="subscript"/>
              </w:rPr>
              <w:t>2</w:t>
            </w:r>
          </w:p>
        </w:tc>
        <w:tc>
          <w:tcPr>
            <w:tcW w:w="1811" w:type="dxa"/>
            <w:vAlign w:val="center"/>
          </w:tcPr>
          <w:p w:rsidR="00B43C65" w:rsidRPr="00420B70" w:rsidRDefault="00B43C65" w:rsidP="00B43C65">
            <w:pPr>
              <w:pStyle w:val="aff2"/>
            </w:pPr>
            <w:r w:rsidRPr="00420B70">
              <w:t>年平均</w:t>
            </w:r>
          </w:p>
        </w:tc>
        <w:tc>
          <w:tcPr>
            <w:tcW w:w="1811" w:type="dxa"/>
            <w:vAlign w:val="center"/>
          </w:tcPr>
          <w:p w:rsidR="00B43C65" w:rsidRPr="00420B70" w:rsidRDefault="00B43C65" w:rsidP="00B43C65">
            <w:pPr>
              <w:pStyle w:val="aff2"/>
            </w:pPr>
            <w:r w:rsidRPr="00420B70">
              <w:t>40μg/m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ign w:val="center"/>
          </w:tcPr>
          <w:p w:rsidR="00B43C65" w:rsidRPr="00420B70" w:rsidRDefault="00B43C65" w:rsidP="00B43C65">
            <w:pPr>
              <w:pStyle w:val="aff2"/>
            </w:pPr>
          </w:p>
        </w:tc>
        <w:tc>
          <w:tcPr>
            <w:tcW w:w="1811" w:type="dxa"/>
            <w:vAlign w:val="center"/>
          </w:tcPr>
          <w:p w:rsidR="00B43C65" w:rsidRPr="00420B70" w:rsidRDefault="00B43C65" w:rsidP="00B43C65">
            <w:pPr>
              <w:pStyle w:val="aff2"/>
            </w:pPr>
            <w:r w:rsidRPr="00420B70">
              <w:t>24</w:t>
            </w:r>
            <w:r w:rsidRPr="00420B70">
              <w:t>小时平均</w:t>
            </w:r>
          </w:p>
        </w:tc>
        <w:tc>
          <w:tcPr>
            <w:tcW w:w="1811" w:type="dxa"/>
            <w:vAlign w:val="center"/>
          </w:tcPr>
          <w:p w:rsidR="00B43C65" w:rsidRPr="00420B70" w:rsidRDefault="00B43C65" w:rsidP="00B43C65">
            <w:pPr>
              <w:pStyle w:val="aff2"/>
            </w:pPr>
            <w:r w:rsidRPr="00420B70">
              <w:t>80μg/m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ign w:val="center"/>
          </w:tcPr>
          <w:p w:rsidR="00B43C65" w:rsidRPr="00420B70" w:rsidRDefault="00B43C65" w:rsidP="00B43C65">
            <w:pPr>
              <w:pStyle w:val="aff2"/>
            </w:pPr>
          </w:p>
        </w:tc>
        <w:tc>
          <w:tcPr>
            <w:tcW w:w="1811" w:type="dxa"/>
            <w:vAlign w:val="center"/>
          </w:tcPr>
          <w:p w:rsidR="00B43C65" w:rsidRPr="00420B70" w:rsidRDefault="00B43C65" w:rsidP="00B43C65">
            <w:pPr>
              <w:pStyle w:val="aff2"/>
            </w:pPr>
            <w:r w:rsidRPr="00420B70">
              <w:t>1</w:t>
            </w:r>
            <w:r w:rsidRPr="00420B70">
              <w:t>小时平均</w:t>
            </w:r>
          </w:p>
        </w:tc>
        <w:tc>
          <w:tcPr>
            <w:tcW w:w="1811" w:type="dxa"/>
            <w:vAlign w:val="center"/>
          </w:tcPr>
          <w:p w:rsidR="00B43C65" w:rsidRPr="00420B70" w:rsidRDefault="00B43C65" w:rsidP="00B43C65">
            <w:pPr>
              <w:pStyle w:val="aff2"/>
            </w:pPr>
            <w:r w:rsidRPr="00420B70">
              <w:t>200μg/m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pPr>
            <w:r w:rsidRPr="00420B70">
              <w:t>TSP</w:t>
            </w:r>
          </w:p>
        </w:tc>
        <w:tc>
          <w:tcPr>
            <w:tcW w:w="1811" w:type="dxa"/>
            <w:vAlign w:val="center"/>
          </w:tcPr>
          <w:p w:rsidR="00B43C65" w:rsidRPr="00420B70" w:rsidRDefault="00B43C65" w:rsidP="00B43C65">
            <w:pPr>
              <w:pStyle w:val="aff2"/>
            </w:pPr>
            <w:r w:rsidRPr="00420B70">
              <w:t>年平均</w:t>
            </w:r>
          </w:p>
        </w:tc>
        <w:tc>
          <w:tcPr>
            <w:tcW w:w="1811" w:type="dxa"/>
            <w:vAlign w:val="center"/>
          </w:tcPr>
          <w:p w:rsidR="00B43C65" w:rsidRPr="00420B70" w:rsidRDefault="00B43C65" w:rsidP="00B43C65">
            <w:pPr>
              <w:pStyle w:val="aff2"/>
            </w:pPr>
            <w:r w:rsidRPr="00420B70">
              <w:t>200μg/m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ign w:val="center"/>
          </w:tcPr>
          <w:p w:rsidR="00B43C65" w:rsidRPr="00420B70" w:rsidRDefault="00B43C65" w:rsidP="00B43C65">
            <w:pPr>
              <w:pStyle w:val="aff2"/>
            </w:pPr>
          </w:p>
        </w:tc>
        <w:tc>
          <w:tcPr>
            <w:tcW w:w="1811" w:type="dxa"/>
            <w:vAlign w:val="center"/>
          </w:tcPr>
          <w:p w:rsidR="00B43C65" w:rsidRPr="00420B70" w:rsidRDefault="00B43C65" w:rsidP="00B43C65">
            <w:pPr>
              <w:pStyle w:val="aff2"/>
            </w:pPr>
            <w:r w:rsidRPr="00420B70">
              <w:t>24</w:t>
            </w:r>
            <w:r w:rsidRPr="00420B70">
              <w:t>小时平均</w:t>
            </w:r>
          </w:p>
        </w:tc>
        <w:tc>
          <w:tcPr>
            <w:tcW w:w="1811" w:type="dxa"/>
            <w:vAlign w:val="center"/>
          </w:tcPr>
          <w:p w:rsidR="00B43C65" w:rsidRPr="00420B70" w:rsidRDefault="00B43C65" w:rsidP="00B43C65">
            <w:pPr>
              <w:pStyle w:val="aff2"/>
            </w:pPr>
            <w:r w:rsidRPr="00420B70">
              <w:t>300μg/m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pPr>
            <w:r w:rsidRPr="00420B70">
              <w:t>CO</w:t>
            </w:r>
          </w:p>
        </w:tc>
        <w:tc>
          <w:tcPr>
            <w:tcW w:w="1811" w:type="dxa"/>
            <w:vAlign w:val="center"/>
          </w:tcPr>
          <w:p w:rsidR="00B43C65" w:rsidRPr="00420B70" w:rsidRDefault="00B43C65" w:rsidP="00B43C65">
            <w:pPr>
              <w:pStyle w:val="aff2"/>
            </w:pPr>
            <w:r w:rsidRPr="00420B70">
              <w:t>24</w:t>
            </w:r>
            <w:r w:rsidRPr="00420B70">
              <w:t>小时平均</w:t>
            </w:r>
          </w:p>
        </w:tc>
        <w:tc>
          <w:tcPr>
            <w:tcW w:w="1811" w:type="dxa"/>
            <w:vAlign w:val="center"/>
          </w:tcPr>
          <w:p w:rsidR="00B43C65" w:rsidRPr="00420B70" w:rsidRDefault="00B43C65" w:rsidP="00B43C65">
            <w:pPr>
              <w:pStyle w:val="aff2"/>
            </w:pPr>
            <w:r w:rsidRPr="00420B70">
              <w:t>4mg/m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ign w:val="center"/>
          </w:tcPr>
          <w:p w:rsidR="00B43C65" w:rsidRPr="00420B70" w:rsidRDefault="00B43C65" w:rsidP="00B43C65">
            <w:pPr>
              <w:pStyle w:val="aff2"/>
            </w:pPr>
          </w:p>
        </w:tc>
        <w:tc>
          <w:tcPr>
            <w:tcW w:w="1811" w:type="dxa"/>
            <w:vAlign w:val="center"/>
          </w:tcPr>
          <w:p w:rsidR="00B43C65" w:rsidRPr="00420B70" w:rsidRDefault="00B43C65" w:rsidP="00B43C65">
            <w:pPr>
              <w:pStyle w:val="aff2"/>
            </w:pPr>
            <w:r w:rsidRPr="00420B70">
              <w:t>1</w:t>
            </w:r>
            <w:r w:rsidRPr="00420B70">
              <w:t>小时平均</w:t>
            </w:r>
          </w:p>
        </w:tc>
        <w:tc>
          <w:tcPr>
            <w:tcW w:w="1811" w:type="dxa"/>
            <w:vAlign w:val="center"/>
          </w:tcPr>
          <w:p w:rsidR="00B43C65" w:rsidRPr="00420B70" w:rsidRDefault="00B43C65" w:rsidP="00B43C65">
            <w:pPr>
              <w:pStyle w:val="aff2"/>
            </w:pPr>
            <w:r w:rsidRPr="00420B70">
              <w:t>10mg/m</w:t>
            </w:r>
            <w:r w:rsidRPr="00420B70">
              <w:rPr>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restart"/>
            <w:vAlign w:val="center"/>
          </w:tcPr>
          <w:p w:rsidR="00B43C65" w:rsidRPr="00420B70" w:rsidRDefault="00B43C65" w:rsidP="00B43C65">
            <w:pPr>
              <w:pStyle w:val="aff2"/>
            </w:pPr>
            <w:r w:rsidRPr="00420B70">
              <w:rPr>
                <w:iCs/>
                <w:kern w:val="0"/>
                <w:szCs w:val="21"/>
              </w:rPr>
              <w:t>O</w:t>
            </w:r>
            <w:r w:rsidRPr="00420B70">
              <w:rPr>
                <w:iCs/>
                <w:kern w:val="0"/>
                <w:szCs w:val="21"/>
                <w:vertAlign w:val="subscript"/>
              </w:rPr>
              <w:t>3</w:t>
            </w:r>
          </w:p>
        </w:tc>
        <w:tc>
          <w:tcPr>
            <w:tcW w:w="1811" w:type="dxa"/>
          </w:tcPr>
          <w:p w:rsidR="00B43C65" w:rsidRPr="00420B70" w:rsidRDefault="00B43C65" w:rsidP="00B43C65">
            <w:pPr>
              <w:pStyle w:val="aff2"/>
            </w:pPr>
            <w:r w:rsidRPr="00420B70">
              <w:rPr>
                <w:iCs/>
                <w:szCs w:val="21"/>
              </w:rPr>
              <w:t>8</w:t>
            </w:r>
            <w:r w:rsidRPr="00420B70">
              <w:rPr>
                <w:iCs/>
                <w:szCs w:val="21"/>
              </w:rPr>
              <w:t>小时平均</w:t>
            </w:r>
          </w:p>
        </w:tc>
        <w:tc>
          <w:tcPr>
            <w:tcW w:w="1811" w:type="dxa"/>
          </w:tcPr>
          <w:p w:rsidR="00B43C65" w:rsidRPr="00420B70" w:rsidRDefault="00B43C65" w:rsidP="00B43C65">
            <w:pPr>
              <w:pStyle w:val="aff2"/>
            </w:pPr>
            <w:r w:rsidRPr="00420B70">
              <w:rPr>
                <w:iCs/>
                <w:szCs w:val="21"/>
              </w:rPr>
              <w:t>160</w:t>
            </w:r>
            <w:r w:rsidRPr="00420B70">
              <w:rPr>
                <w:iCs/>
                <w:kern w:val="0"/>
                <w:szCs w:val="21"/>
              </w:rPr>
              <w:t>μg/m</w:t>
            </w:r>
            <w:r w:rsidRPr="00420B70">
              <w:rPr>
                <w:iCs/>
                <w:kern w:val="0"/>
                <w:szCs w:val="21"/>
                <w:vertAlign w:val="superscript"/>
              </w:rPr>
              <w:t>3</w:t>
            </w:r>
          </w:p>
        </w:tc>
        <w:tc>
          <w:tcPr>
            <w:tcW w:w="3709" w:type="dxa"/>
            <w:vMerge/>
            <w:vAlign w:val="center"/>
          </w:tcPr>
          <w:p w:rsidR="00B43C65" w:rsidRPr="00420B70" w:rsidRDefault="00B43C65" w:rsidP="00B43C65">
            <w:pPr>
              <w:pStyle w:val="aff2"/>
            </w:pPr>
          </w:p>
        </w:tc>
      </w:tr>
      <w:tr w:rsidR="00D1608A" w:rsidRPr="00420B70" w:rsidTr="00403916">
        <w:trPr>
          <w:trHeight w:val="12"/>
          <w:jc w:val="center"/>
        </w:trPr>
        <w:tc>
          <w:tcPr>
            <w:tcW w:w="1522" w:type="dxa"/>
            <w:vMerge/>
            <w:vAlign w:val="center"/>
          </w:tcPr>
          <w:p w:rsidR="00B43C65" w:rsidRPr="00420B70" w:rsidRDefault="00B43C65" w:rsidP="00B43C65">
            <w:pPr>
              <w:pStyle w:val="aff2"/>
            </w:pPr>
          </w:p>
        </w:tc>
        <w:tc>
          <w:tcPr>
            <w:tcW w:w="1811" w:type="dxa"/>
          </w:tcPr>
          <w:p w:rsidR="00B43C65" w:rsidRPr="00420B70" w:rsidRDefault="00B43C65" w:rsidP="00B43C65">
            <w:pPr>
              <w:pStyle w:val="aff2"/>
            </w:pPr>
            <w:r w:rsidRPr="00420B70">
              <w:rPr>
                <w:iCs/>
                <w:szCs w:val="21"/>
              </w:rPr>
              <w:t>1</w:t>
            </w:r>
            <w:r w:rsidRPr="00420B70">
              <w:rPr>
                <w:iCs/>
                <w:szCs w:val="21"/>
              </w:rPr>
              <w:t>小时平均</w:t>
            </w:r>
          </w:p>
        </w:tc>
        <w:tc>
          <w:tcPr>
            <w:tcW w:w="1811" w:type="dxa"/>
          </w:tcPr>
          <w:p w:rsidR="00B43C65" w:rsidRPr="00420B70" w:rsidRDefault="00B43C65" w:rsidP="00B43C65">
            <w:pPr>
              <w:pStyle w:val="aff2"/>
            </w:pPr>
            <w:r w:rsidRPr="00420B70">
              <w:rPr>
                <w:iCs/>
                <w:szCs w:val="21"/>
              </w:rPr>
              <w:t>200</w:t>
            </w:r>
            <w:r w:rsidRPr="00420B70">
              <w:rPr>
                <w:iCs/>
                <w:kern w:val="0"/>
                <w:szCs w:val="21"/>
              </w:rPr>
              <w:t>μg/m</w:t>
            </w:r>
            <w:r w:rsidRPr="00420B70">
              <w:rPr>
                <w:iCs/>
                <w:kern w:val="0"/>
                <w:szCs w:val="21"/>
                <w:vertAlign w:val="superscript"/>
              </w:rPr>
              <w:t>3</w:t>
            </w:r>
          </w:p>
        </w:tc>
        <w:tc>
          <w:tcPr>
            <w:tcW w:w="3709" w:type="dxa"/>
            <w:vMerge/>
            <w:vAlign w:val="center"/>
          </w:tcPr>
          <w:p w:rsidR="00B43C65" w:rsidRPr="00420B70" w:rsidRDefault="00B43C65" w:rsidP="00B43C65">
            <w:pPr>
              <w:pStyle w:val="aff2"/>
            </w:pPr>
          </w:p>
        </w:tc>
      </w:tr>
      <w:tr w:rsidR="00403916" w:rsidRPr="00420B70" w:rsidTr="00403916">
        <w:trPr>
          <w:trHeight w:val="12"/>
          <w:jc w:val="center"/>
        </w:trPr>
        <w:tc>
          <w:tcPr>
            <w:tcW w:w="1522" w:type="dxa"/>
            <w:vAlign w:val="center"/>
          </w:tcPr>
          <w:p w:rsidR="00403916" w:rsidRPr="00420B70" w:rsidRDefault="00403916" w:rsidP="009043D9">
            <w:pPr>
              <w:pStyle w:val="aff2"/>
            </w:pPr>
            <w:r w:rsidRPr="00420B70">
              <w:rPr>
                <w:rFonts w:hint="eastAsia"/>
              </w:rPr>
              <w:t>TVOC</w:t>
            </w:r>
          </w:p>
        </w:tc>
        <w:tc>
          <w:tcPr>
            <w:tcW w:w="1811" w:type="dxa"/>
            <w:vAlign w:val="center"/>
          </w:tcPr>
          <w:p w:rsidR="00403916" w:rsidRPr="00420B70" w:rsidRDefault="00403916" w:rsidP="009043D9">
            <w:pPr>
              <w:pStyle w:val="aff2"/>
            </w:pPr>
            <w:r w:rsidRPr="00420B70">
              <w:rPr>
                <w:iCs/>
                <w:szCs w:val="21"/>
              </w:rPr>
              <w:t>8</w:t>
            </w:r>
            <w:r w:rsidRPr="00420B70">
              <w:rPr>
                <w:iCs/>
                <w:szCs w:val="21"/>
              </w:rPr>
              <w:t>小时平均</w:t>
            </w:r>
          </w:p>
        </w:tc>
        <w:tc>
          <w:tcPr>
            <w:tcW w:w="1811" w:type="dxa"/>
            <w:vAlign w:val="center"/>
          </w:tcPr>
          <w:p w:rsidR="00403916" w:rsidRPr="00420B70" w:rsidRDefault="00403916" w:rsidP="009043D9">
            <w:pPr>
              <w:pStyle w:val="aff2"/>
            </w:pPr>
            <w:r w:rsidRPr="00420B70">
              <w:rPr>
                <w:rFonts w:hint="eastAsia"/>
              </w:rPr>
              <w:t>600</w:t>
            </w:r>
            <w:r w:rsidRPr="00420B70">
              <w:rPr>
                <w:iCs/>
                <w:kern w:val="0"/>
                <w:szCs w:val="21"/>
              </w:rPr>
              <w:t>μg/m</w:t>
            </w:r>
            <w:r w:rsidRPr="00420B70">
              <w:rPr>
                <w:iCs/>
                <w:kern w:val="0"/>
                <w:szCs w:val="21"/>
                <w:vertAlign w:val="superscript"/>
              </w:rPr>
              <w:t>3</w:t>
            </w:r>
          </w:p>
        </w:tc>
        <w:tc>
          <w:tcPr>
            <w:tcW w:w="3709" w:type="dxa"/>
            <w:vMerge w:val="restart"/>
            <w:vAlign w:val="center"/>
          </w:tcPr>
          <w:p w:rsidR="00403916" w:rsidRPr="00420B70" w:rsidRDefault="00403916" w:rsidP="009043D9">
            <w:pPr>
              <w:pStyle w:val="aff2"/>
            </w:pPr>
            <w:r w:rsidRPr="00420B70">
              <w:rPr>
                <w:szCs w:val="21"/>
              </w:rPr>
              <w:t>《环境影响评价技术导则大气环境》（</w:t>
            </w:r>
            <w:r w:rsidRPr="00420B70">
              <w:rPr>
                <w:szCs w:val="21"/>
              </w:rPr>
              <w:t>HJ2.2-2018</w:t>
            </w:r>
            <w:r w:rsidRPr="00420B70">
              <w:rPr>
                <w:szCs w:val="21"/>
              </w:rPr>
              <w:t>）中附录</w:t>
            </w:r>
            <w:r w:rsidRPr="00420B70">
              <w:rPr>
                <w:szCs w:val="21"/>
              </w:rPr>
              <w:t>D</w:t>
            </w:r>
          </w:p>
        </w:tc>
      </w:tr>
      <w:tr w:rsidR="00403916" w:rsidRPr="00420B70" w:rsidTr="00403916">
        <w:trPr>
          <w:trHeight w:val="12"/>
          <w:jc w:val="center"/>
        </w:trPr>
        <w:tc>
          <w:tcPr>
            <w:tcW w:w="1522" w:type="dxa"/>
            <w:vAlign w:val="center"/>
          </w:tcPr>
          <w:p w:rsidR="00403916" w:rsidRPr="00420B70" w:rsidRDefault="00403916" w:rsidP="009043D9">
            <w:pPr>
              <w:pStyle w:val="aff2"/>
            </w:pPr>
            <w:r w:rsidRPr="00420B70">
              <w:t>硫化氢</w:t>
            </w:r>
          </w:p>
        </w:tc>
        <w:tc>
          <w:tcPr>
            <w:tcW w:w="1811" w:type="dxa"/>
            <w:vAlign w:val="center"/>
          </w:tcPr>
          <w:p w:rsidR="00403916" w:rsidRPr="00420B70" w:rsidRDefault="00403916" w:rsidP="009043D9">
            <w:pPr>
              <w:pStyle w:val="aff2"/>
              <w:rPr>
                <w:iCs/>
                <w:szCs w:val="21"/>
              </w:rPr>
            </w:pPr>
            <w:r w:rsidRPr="00420B70">
              <w:t>1</w:t>
            </w:r>
            <w:r w:rsidRPr="00420B70">
              <w:t>小时平均</w:t>
            </w:r>
          </w:p>
        </w:tc>
        <w:tc>
          <w:tcPr>
            <w:tcW w:w="1811" w:type="dxa"/>
            <w:vAlign w:val="center"/>
          </w:tcPr>
          <w:p w:rsidR="00403916" w:rsidRPr="00420B70" w:rsidRDefault="00403916" w:rsidP="009043D9">
            <w:pPr>
              <w:pStyle w:val="aff2"/>
              <w:rPr>
                <w:iCs/>
                <w:szCs w:val="21"/>
              </w:rPr>
            </w:pPr>
            <w:r w:rsidRPr="00420B70">
              <w:t>10</w:t>
            </w:r>
            <w:r w:rsidRPr="00420B70">
              <w:rPr>
                <w:iCs/>
                <w:kern w:val="0"/>
                <w:szCs w:val="21"/>
              </w:rPr>
              <w:t>μ</w:t>
            </w:r>
            <w:r w:rsidRPr="00420B70">
              <w:t>g/m</w:t>
            </w:r>
            <w:r w:rsidRPr="00420B70">
              <w:rPr>
                <w:vertAlign w:val="superscript"/>
              </w:rPr>
              <w:t>3</w:t>
            </w:r>
          </w:p>
        </w:tc>
        <w:tc>
          <w:tcPr>
            <w:tcW w:w="3709" w:type="dxa"/>
            <w:vMerge/>
            <w:vAlign w:val="center"/>
          </w:tcPr>
          <w:p w:rsidR="00403916" w:rsidRPr="00420B70" w:rsidRDefault="00403916" w:rsidP="009043D9">
            <w:pPr>
              <w:pStyle w:val="aff2"/>
            </w:pPr>
          </w:p>
        </w:tc>
      </w:tr>
    </w:tbl>
    <w:bookmarkEnd w:id="74"/>
    <w:p w:rsidR="00117C3D" w:rsidRPr="00420B70" w:rsidRDefault="008B5B84" w:rsidP="00B43C65">
      <w:pPr>
        <w:ind w:firstLine="482"/>
        <w:rPr>
          <w:rFonts w:ascii="Times New Roman" w:cs="Times New Roman"/>
          <w:b/>
        </w:rPr>
      </w:pPr>
      <w:r w:rsidRPr="00420B70">
        <w:rPr>
          <w:rFonts w:ascii="Times New Roman" w:cs="Times New Roman"/>
          <w:b/>
        </w:rPr>
        <w:t>2</w:t>
      </w:r>
      <w:r w:rsidRPr="00420B70">
        <w:rPr>
          <w:rFonts w:ascii="Times New Roman" w:cs="Times New Roman"/>
          <w:b/>
        </w:rPr>
        <w:t>、地表水环境质量标准</w:t>
      </w:r>
    </w:p>
    <w:p w:rsidR="00117C3D" w:rsidRPr="00420B70" w:rsidRDefault="008B5B84">
      <w:pPr>
        <w:topLinePunct w:val="0"/>
        <w:adjustRightInd/>
        <w:ind w:firstLine="480"/>
        <w:rPr>
          <w:rFonts w:ascii="Times New Roman" w:cs="Times New Roman"/>
          <w:kern w:val="2"/>
          <w:szCs w:val="22"/>
        </w:rPr>
      </w:pPr>
      <w:r w:rsidRPr="00420B70">
        <w:rPr>
          <w:rFonts w:ascii="Times New Roman" w:cs="Times New Roman"/>
          <w:kern w:val="2"/>
          <w:szCs w:val="22"/>
        </w:rPr>
        <w:t>本项目的地表水环境执行《地表水环境质量标准》（</w:t>
      </w:r>
      <w:r w:rsidRPr="00420B70">
        <w:rPr>
          <w:rFonts w:ascii="Times New Roman" w:cs="Times New Roman"/>
          <w:kern w:val="2"/>
          <w:szCs w:val="22"/>
        </w:rPr>
        <w:t>GB3838-2002</w:t>
      </w:r>
      <w:r w:rsidRPr="00420B70">
        <w:rPr>
          <w:rFonts w:ascii="Times New Roman" w:cs="Times New Roman"/>
          <w:kern w:val="2"/>
          <w:szCs w:val="22"/>
        </w:rPr>
        <w:t>）中的</w:t>
      </w:r>
      <w:r w:rsidRPr="00420B70">
        <w:rPr>
          <w:rFonts w:ascii="Times New Roman" w:cs="Times New Roman"/>
          <w:kern w:val="2"/>
          <w:szCs w:val="22"/>
        </w:rPr>
        <w:t>Ⅲ</w:t>
      </w:r>
      <w:r w:rsidRPr="00420B70">
        <w:rPr>
          <w:rFonts w:ascii="Times New Roman" w:cs="Times New Roman"/>
          <w:kern w:val="2"/>
          <w:szCs w:val="22"/>
        </w:rPr>
        <w:lastRenderedPageBreak/>
        <w:t>类标准，见表</w:t>
      </w:r>
      <w:r w:rsidRPr="00420B70">
        <w:rPr>
          <w:rFonts w:ascii="Times New Roman" w:cs="Times New Roman"/>
          <w:kern w:val="2"/>
          <w:szCs w:val="22"/>
        </w:rPr>
        <w:t>1.5-2</w:t>
      </w:r>
      <w:r w:rsidRPr="00420B70">
        <w:rPr>
          <w:rFonts w:ascii="Times New Roman" w:cs="Times New Roman"/>
          <w:kern w:val="2"/>
          <w:szCs w:val="22"/>
        </w:rPr>
        <w:t>。</w:t>
      </w:r>
    </w:p>
    <w:p w:rsidR="00117C3D" w:rsidRPr="00420B70" w:rsidRDefault="008B5B84" w:rsidP="00B43C65">
      <w:pPr>
        <w:pStyle w:val="10"/>
        <w:rPr>
          <w:rFonts w:cs="Times New Roman"/>
          <w:szCs w:val="21"/>
        </w:rPr>
      </w:pPr>
      <w:r w:rsidRPr="00420B70">
        <w:rPr>
          <w:rFonts w:cs="Times New Roman"/>
        </w:rPr>
        <w:t>表</w:t>
      </w:r>
      <w:r w:rsidRPr="00420B70">
        <w:rPr>
          <w:rFonts w:cs="Times New Roman"/>
        </w:rPr>
        <w:t>1.5-2</w:t>
      </w:r>
      <w:r w:rsidR="00B43C65" w:rsidRPr="00420B70">
        <w:rPr>
          <w:rFonts w:cs="Times New Roman"/>
        </w:rPr>
        <w:t xml:space="preserve">  </w:t>
      </w:r>
      <w:r w:rsidRPr="00420B70">
        <w:rPr>
          <w:rFonts w:cs="Times New Roman"/>
        </w:rPr>
        <w:t>地表水环境质量标准</w:t>
      </w:r>
      <w:r w:rsidR="00B43C65" w:rsidRPr="00420B70">
        <w:rPr>
          <w:rFonts w:cs="Times New Roman"/>
        </w:rPr>
        <w:t>（</w:t>
      </w:r>
      <w:r w:rsidR="00B43C65" w:rsidRPr="00420B70">
        <w:rPr>
          <w:rFonts w:cs="Times New Roman"/>
        </w:rPr>
        <w:t>GB3838</w:t>
      </w:r>
      <w:r w:rsidR="00B43C65" w:rsidRPr="00420B70">
        <w:rPr>
          <w:rFonts w:cs="Times New Roman"/>
        </w:rPr>
        <w:t>－</w:t>
      </w:r>
      <w:r w:rsidR="00B43C65" w:rsidRPr="00420B70">
        <w:rPr>
          <w:rFonts w:cs="Times New Roman"/>
        </w:rPr>
        <w:t>2002</w:t>
      </w:r>
      <w:r w:rsidR="00B43C65" w:rsidRPr="00420B70">
        <w:rPr>
          <w:rFonts w:cs="Times New Roman"/>
        </w:rPr>
        <w:t>）</w:t>
      </w:r>
      <w:r w:rsidR="00B43C65" w:rsidRPr="00420B70">
        <w:rPr>
          <w:rFonts w:cs="Times New Roman"/>
        </w:rPr>
        <w:t xml:space="preserve">  </w:t>
      </w:r>
      <w:r w:rsidRPr="00420B70">
        <w:rPr>
          <w:rFonts w:cs="Times New Roman"/>
        </w:rPr>
        <w:t>单位：</w:t>
      </w:r>
      <w:r w:rsidRPr="00420B70">
        <w:rPr>
          <w:rFonts w:cs="Times New Roman"/>
        </w:rPr>
        <w:t>mg/L</w:t>
      </w:r>
    </w:p>
    <w:tbl>
      <w:tblPr>
        <w:tblW w:w="5188" w:type="pct"/>
        <w:jc w:val="center"/>
        <w:tblLayout w:type="fixed"/>
        <w:tblCellMar>
          <w:left w:w="0" w:type="dxa"/>
          <w:right w:w="0" w:type="dxa"/>
        </w:tblCellMar>
        <w:tblLook w:val="04A0"/>
      </w:tblPr>
      <w:tblGrid>
        <w:gridCol w:w="1229"/>
        <w:gridCol w:w="820"/>
        <w:gridCol w:w="807"/>
        <w:gridCol w:w="955"/>
        <w:gridCol w:w="957"/>
        <w:gridCol w:w="955"/>
        <w:gridCol w:w="982"/>
        <w:gridCol w:w="1020"/>
        <w:gridCol w:w="893"/>
      </w:tblGrid>
      <w:tr w:rsidR="00D1608A" w:rsidRPr="00420B70" w:rsidTr="005D3A58">
        <w:trPr>
          <w:trHeight w:hRule="exact" w:val="339"/>
          <w:jc w:val="center"/>
        </w:trPr>
        <w:tc>
          <w:tcPr>
            <w:tcW w:w="713" w:type="pct"/>
            <w:tcBorders>
              <w:top w:val="single" w:sz="12" w:space="0" w:color="000000"/>
              <w:left w:val="nil"/>
              <w:bottom w:val="single" w:sz="4" w:space="0" w:color="000000"/>
              <w:right w:val="single" w:sz="4" w:space="0" w:color="000000"/>
            </w:tcBorders>
            <w:vAlign w:val="center"/>
          </w:tcPr>
          <w:p w:rsidR="00F042AA" w:rsidRPr="00420B70" w:rsidRDefault="00F042AA" w:rsidP="00B43C65">
            <w:pPr>
              <w:pStyle w:val="aff2"/>
              <w:rPr>
                <w:b/>
                <w:bCs/>
              </w:rPr>
            </w:pPr>
            <w:r w:rsidRPr="00420B70">
              <w:rPr>
                <w:b/>
                <w:bCs/>
              </w:rPr>
              <w:t>评价因子</w:t>
            </w:r>
          </w:p>
        </w:tc>
        <w:tc>
          <w:tcPr>
            <w:tcW w:w="476" w:type="pct"/>
            <w:tcBorders>
              <w:top w:val="single" w:sz="12" w:space="0" w:color="000000"/>
              <w:left w:val="single" w:sz="4" w:space="0" w:color="000000"/>
              <w:bottom w:val="single" w:sz="4" w:space="0" w:color="000000"/>
              <w:right w:val="single" w:sz="4" w:space="0" w:color="000000"/>
            </w:tcBorders>
            <w:vAlign w:val="center"/>
          </w:tcPr>
          <w:p w:rsidR="00F042AA" w:rsidRPr="00420B70" w:rsidRDefault="00F042AA" w:rsidP="00B43C65">
            <w:pPr>
              <w:pStyle w:val="aff2"/>
              <w:rPr>
                <w:b/>
                <w:bCs/>
              </w:rPr>
            </w:pPr>
            <w:r w:rsidRPr="00420B70">
              <w:rPr>
                <w:b/>
                <w:bCs/>
              </w:rPr>
              <w:t>pH</w:t>
            </w:r>
          </w:p>
        </w:tc>
        <w:tc>
          <w:tcPr>
            <w:tcW w:w="468" w:type="pct"/>
            <w:tcBorders>
              <w:top w:val="single" w:sz="12" w:space="0" w:color="000000"/>
              <w:left w:val="single" w:sz="4" w:space="0" w:color="000000"/>
              <w:bottom w:val="single" w:sz="4" w:space="0" w:color="000000"/>
              <w:right w:val="single" w:sz="4" w:space="0" w:color="000000"/>
            </w:tcBorders>
            <w:vAlign w:val="center"/>
          </w:tcPr>
          <w:p w:rsidR="00F042AA" w:rsidRPr="00420B70" w:rsidRDefault="00F042AA" w:rsidP="00B43C65">
            <w:pPr>
              <w:pStyle w:val="aff2"/>
              <w:rPr>
                <w:b/>
                <w:bCs/>
              </w:rPr>
            </w:pPr>
            <w:r w:rsidRPr="00420B70">
              <w:rPr>
                <w:b/>
                <w:bCs/>
              </w:rPr>
              <w:t>COD</w:t>
            </w:r>
          </w:p>
        </w:tc>
        <w:tc>
          <w:tcPr>
            <w:tcW w:w="554" w:type="pct"/>
            <w:tcBorders>
              <w:top w:val="single" w:sz="12" w:space="0" w:color="000000"/>
              <w:left w:val="single" w:sz="4" w:space="0" w:color="000000"/>
              <w:bottom w:val="single" w:sz="4" w:space="0" w:color="000000"/>
              <w:right w:val="single" w:sz="4" w:space="0" w:color="000000"/>
            </w:tcBorders>
            <w:vAlign w:val="center"/>
          </w:tcPr>
          <w:p w:rsidR="00F042AA" w:rsidRPr="00420B70" w:rsidRDefault="00F042AA" w:rsidP="00B43C65">
            <w:pPr>
              <w:pStyle w:val="aff2"/>
              <w:rPr>
                <w:b/>
                <w:bCs/>
              </w:rPr>
            </w:pPr>
            <w:r w:rsidRPr="00420B70">
              <w:rPr>
                <w:b/>
                <w:bCs/>
              </w:rPr>
              <w:t>BOD</w:t>
            </w:r>
            <w:r w:rsidRPr="00420B70">
              <w:rPr>
                <w:b/>
                <w:bCs/>
                <w:vertAlign w:val="subscript"/>
              </w:rPr>
              <w:t>5</w:t>
            </w:r>
          </w:p>
        </w:tc>
        <w:tc>
          <w:tcPr>
            <w:tcW w:w="555" w:type="pct"/>
            <w:tcBorders>
              <w:top w:val="single" w:sz="12" w:space="0" w:color="000000"/>
              <w:left w:val="single" w:sz="4" w:space="0" w:color="000000"/>
              <w:bottom w:val="single" w:sz="4" w:space="0" w:color="000000"/>
              <w:right w:val="single" w:sz="4" w:space="0" w:color="000000"/>
            </w:tcBorders>
            <w:vAlign w:val="center"/>
          </w:tcPr>
          <w:p w:rsidR="00F042AA" w:rsidRPr="00420B70" w:rsidRDefault="00F042AA" w:rsidP="00B43C65">
            <w:pPr>
              <w:pStyle w:val="aff2"/>
              <w:rPr>
                <w:b/>
                <w:bCs/>
              </w:rPr>
            </w:pPr>
            <w:r w:rsidRPr="00420B70">
              <w:rPr>
                <w:b/>
                <w:bCs/>
              </w:rPr>
              <w:t>氨氮</w:t>
            </w:r>
          </w:p>
        </w:tc>
        <w:tc>
          <w:tcPr>
            <w:tcW w:w="554" w:type="pct"/>
            <w:tcBorders>
              <w:top w:val="single" w:sz="12" w:space="0" w:color="000000"/>
              <w:left w:val="single" w:sz="4" w:space="0" w:color="000000"/>
              <w:bottom w:val="single" w:sz="4" w:space="0" w:color="000000"/>
              <w:right w:val="single" w:sz="4" w:space="0" w:color="auto"/>
            </w:tcBorders>
            <w:vAlign w:val="center"/>
          </w:tcPr>
          <w:p w:rsidR="00F042AA" w:rsidRPr="00420B70" w:rsidRDefault="00404445" w:rsidP="00B43C65">
            <w:pPr>
              <w:pStyle w:val="aff2"/>
              <w:rPr>
                <w:b/>
                <w:bCs/>
              </w:rPr>
            </w:pPr>
            <w:r w:rsidRPr="00420B70">
              <w:rPr>
                <w:rFonts w:hint="eastAsia"/>
                <w:b/>
                <w:bCs/>
              </w:rPr>
              <w:t>挥发酚</w:t>
            </w:r>
          </w:p>
        </w:tc>
        <w:tc>
          <w:tcPr>
            <w:tcW w:w="570" w:type="pct"/>
            <w:tcBorders>
              <w:top w:val="single" w:sz="12" w:space="0" w:color="000000"/>
              <w:left w:val="single" w:sz="4" w:space="0" w:color="auto"/>
              <w:bottom w:val="single" w:sz="4" w:space="0" w:color="000000"/>
              <w:right w:val="single" w:sz="4" w:space="0" w:color="auto"/>
            </w:tcBorders>
            <w:vAlign w:val="center"/>
          </w:tcPr>
          <w:p w:rsidR="00F042AA" w:rsidRPr="00420B70" w:rsidRDefault="00F042AA" w:rsidP="00F042AA">
            <w:pPr>
              <w:pStyle w:val="aff2"/>
              <w:rPr>
                <w:b/>
                <w:bCs/>
              </w:rPr>
            </w:pPr>
            <w:r w:rsidRPr="00420B70">
              <w:rPr>
                <w:b/>
                <w:bCs/>
              </w:rPr>
              <w:t>硫化物</w:t>
            </w:r>
          </w:p>
        </w:tc>
        <w:tc>
          <w:tcPr>
            <w:tcW w:w="592" w:type="pct"/>
            <w:tcBorders>
              <w:top w:val="single" w:sz="12" w:space="0" w:color="000000"/>
              <w:left w:val="single" w:sz="4" w:space="0" w:color="auto"/>
              <w:bottom w:val="single" w:sz="4" w:space="0" w:color="000000"/>
              <w:right w:val="nil"/>
            </w:tcBorders>
            <w:vAlign w:val="center"/>
          </w:tcPr>
          <w:p w:rsidR="00F042AA" w:rsidRPr="00420B70" w:rsidRDefault="00F042AA" w:rsidP="00B43C65">
            <w:pPr>
              <w:pStyle w:val="aff2"/>
              <w:rPr>
                <w:b/>
                <w:bCs/>
              </w:rPr>
            </w:pPr>
            <w:r w:rsidRPr="00420B70">
              <w:rPr>
                <w:b/>
                <w:bCs/>
              </w:rPr>
              <w:t>石油类</w:t>
            </w:r>
          </w:p>
        </w:tc>
        <w:tc>
          <w:tcPr>
            <w:tcW w:w="518" w:type="pct"/>
            <w:tcBorders>
              <w:top w:val="single" w:sz="12" w:space="0" w:color="000000"/>
              <w:left w:val="single" w:sz="4" w:space="0" w:color="auto"/>
              <w:bottom w:val="single" w:sz="4" w:space="0" w:color="000000"/>
              <w:right w:val="nil"/>
            </w:tcBorders>
            <w:vAlign w:val="center"/>
          </w:tcPr>
          <w:p w:rsidR="00F042AA" w:rsidRPr="00420B70" w:rsidRDefault="00F042AA" w:rsidP="00F042AA">
            <w:pPr>
              <w:pStyle w:val="aff2"/>
              <w:rPr>
                <w:b/>
                <w:bCs/>
              </w:rPr>
            </w:pPr>
            <w:r w:rsidRPr="00420B70">
              <w:rPr>
                <w:b/>
                <w:bCs/>
              </w:rPr>
              <w:t>氯化物</w:t>
            </w:r>
          </w:p>
        </w:tc>
      </w:tr>
      <w:tr w:rsidR="00D1608A" w:rsidRPr="00420B70" w:rsidTr="005D3A58">
        <w:trPr>
          <w:trHeight w:hRule="exact" w:val="349"/>
          <w:jc w:val="center"/>
        </w:trPr>
        <w:tc>
          <w:tcPr>
            <w:tcW w:w="713" w:type="pct"/>
            <w:tcBorders>
              <w:top w:val="single" w:sz="4" w:space="0" w:color="000000"/>
              <w:left w:val="nil"/>
              <w:bottom w:val="single" w:sz="12" w:space="0" w:color="000000"/>
              <w:right w:val="single" w:sz="4" w:space="0" w:color="000000"/>
            </w:tcBorders>
            <w:vAlign w:val="center"/>
          </w:tcPr>
          <w:p w:rsidR="00F042AA" w:rsidRPr="00420B70" w:rsidRDefault="00F042AA" w:rsidP="00B43C65">
            <w:pPr>
              <w:pStyle w:val="aff2"/>
            </w:pPr>
            <w:r w:rsidRPr="00420B70">
              <w:t>浓度限制</w:t>
            </w:r>
          </w:p>
        </w:tc>
        <w:tc>
          <w:tcPr>
            <w:tcW w:w="476" w:type="pct"/>
            <w:tcBorders>
              <w:top w:val="single" w:sz="4" w:space="0" w:color="000000"/>
              <w:left w:val="single" w:sz="4" w:space="0" w:color="000000"/>
              <w:bottom w:val="single" w:sz="12" w:space="0" w:color="000000"/>
              <w:right w:val="single" w:sz="4" w:space="0" w:color="000000"/>
            </w:tcBorders>
            <w:vAlign w:val="center"/>
          </w:tcPr>
          <w:p w:rsidR="00F042AA" w:rsidRPr="00420B70" w:rsidRDefault="00F042AA" w:rsidP="00B43C65">
            <w:pPr>
              <w:pStyle w:val="aff2"/>
            </w:pPr>
            <w:r w:rsidRPr="00420B70">
              <w:t>6~9</w:t>
            </w:r>
          </w:p>
        </w:tc>
        <w:tc>
          <w:tcPr>
            <w:tcW w:w="468" w:type="pct"/>
            <w:tcBorders>
              <w:top w:val="single" w:sz="4" w:space="0" w:color="000000"/>
              <w:left w:val="single" w:sz="4" w:space="0" w:color="000000"/>
              <w:bottom w:val="single" w:sz="12" w:space="0" w:color="000000"/>
              <w:right w:val="single" w:sz="4" w:space="0" w:color="000000"/>
            </w:tcBorders>
            <w:vAlign w:val="center"/>
          </w:tcPr>
          <w:p w:rsidR="00F042AA" w:rsidRPr="00420B70" w:rsidRDefault="00F042AA" w:rsidP="00B43C65">
            <w:pPr>
              <w:pStyle w:val="aff2"/>
            </w:pPr>
            <w:r w:rsidRPr="00420B70">
              <w:t>≤20</w:t>
            </w:r>
          </w:p>
        </w:tc>
        <w:tc>
          <w:tcPr>
            <w:tcW w:w="554" w:type="pct"/>
            <w:tcBorders>
              <w:top w:val="single" w:sz="4" w:space="0" w:color="000000"/>
              <w:left w:val="single" w:sz="4" w:space="0" w:color="000000"/>
              <w:bottom w:val="single" w:sz="12" w:space="0" w:color="000000"/>
              <w:right w:val="single" w:sz="4" w:space="0" w:color="000000"/>
            </w:tcBorders>
            <w:vAlign w:val="center"/>
          </w:tcPr>
          <w:p w:rsidR="00F042AA" w:rsidRPr="00420B70" w:rsidRDefault="00F042AA" w:rsidP="00B43C65">
            <w:pPr>
              <w:pStyle w:val="aff2"/>
            </w:pPr>
            <w:r w:rsidRPr="00420B70">
              <w:t>≤4</w:t>
            </w:r>
          </w:p>
        </w:tc>
        <w:tc>
          <w:tcPr>
            <w:tcW w:w="555" w:type="pct"/>
            <w:tcBorders>
              <w:top w:val="single" w:sz="4" w:space="0" w:color="000000"/>
              <w:left w:val="single" w:sz="4" w:space="0" w:color="000000"/>
              <w:bottom w:val="single" w:sz="12" w:space="0" w:color="000000"/>
              <w:right w:val="single" w:sz="4" w:space="0" w:color="000000"/>
            </w:tcBorders>
            <w:vAlign w:val="center"/>
          </w:tcPr>
          <w:p w:rsidR="00F042AA" w:rsidRPr="00420B70" w:rsidRDefault="00F042AA" w:rsidP="00B43C65">
            <w:pPr>
              <w:pStyle w:val="aff2"/>
            </w:pPr>
            <w:r w:rsidRPr="00420B70">
              <w:t>≤1.0</w:t>
            </w:r>
          </w:p>
        </w:tc>
        <w:tc>
          <w:tcPr>
            <w:tcW w:w="554" w:type="pct"/>
            <w:tcBorders>
              <w:top w:val="single" w:sz="4" w:space="0" w:color="000000"/>
              <w:left w:val="single" w:sz="4" w:space="0" w:color="000000"/>
              <w:bottom w:val="single" w:sz="12" w:space="0" w:color="000000"/>
              <w:right w:val="single" w:sz="4" w:space="0" w:color="auto"/>
            </w:tcBorders>
            <w:vAlign w:val="center"/>
          </w:tcPr>
          <w:p w:rsidR="00F042AA" w:rsidRPr="00420B70" w:rsidRDefault="00F042AA" w:rsidP="00404445">
            <w:pPr>
              <w:pStyle w:val="aff2"/>
            </w:pPr>
            <w:r w:rsidRPr="00420B70">
              <w:t>≤0.</w:t>
            </w:r>
            <w:r w:rsidR="00404445" w:rsidRPr="00420B70">
              <w:rPr>
                <w:rFonts w:hint="eastAsia"/>
              </w:rPr>
              <w:t>005</w:t>
            </w:r>
          </w:p>
        </w:tc>
        <w:tc>
          <w:tcPr>
            <w:tcW w:w="570" w:type="pct"/>
            <w:tcBorders>
              <w:top w:val="single" w:sz="4" w:space="0" w:color="000000"/>
              <w:left w:val="single" w:sz="4" w:space="0" w:color="auto"/>
              <w:bottom w:val="single" w:sz="12" w:space="0" w:color="000000"/>
              <w:right w:val="single" w:sz="4" w:space="0" w:color="auto"/>
            </w:tcBorders>
            <w:vAlign w:val="center"/>
          </w:tcPr>
          <w:p w:rsidR="00F042AA" w:rsidRPr="00420B70" w:rsidRDefault="005D3A58" w:rsidP="00F042AA">
            <w:pPr>
              <w:pStyle w:val="aff2"/>
            </w:pPr>
            <w:r w:rsidRPr="00420B70">
              <w:t>≤0.1</w:t>
            </w:r>
          </w:p>
        </w:tc>
        <w:tc>
          <w:tcPr>
            <w:tcW w:w="592" w:type="pct"/>
            <w:tcBorders>
              <w:top w:val="single" w:sz="4" w:space="0" w:color="000000"/>
              <w:left w:val="single" w:sz="4" w:space="0" w:color="auto"/>
              <w:bottom w:val="single" w:sz="12" w:space="0" w:color="000000"/>
              <w:right w:val="nil"/>
            </w:tcBorders>
            <w:vAlign w:val="center"/>
          </w:tcPr>
          <w:p w:rsidR="00F042AA" w:rsidRPr="00420B70" w:rsidRDefault="00F042AA" w:rsidP="00B43C65">
            <w:pPr>
              <w:pStyle w:val="aff2"/>
            </w:pPr>
            <w:r w:rsidRPr="00420B70">
              <w:t>≤0.05</w:t>
            </w:r>
          </w:p>
        </w:tc>
        <w:tc>
          <w:tcPr>
            <w:tcW w:w="518" w:type="pct"/>
            <w:tcBorders>
              <w:top w:val="single" w:sz="4" w:space="0" w:color="000000"/>
              <w:left w:val="single" w:sz="4" w:space="0" w:color="auto"/>
              <w:bottom w:val="single" w:sz="12" w:space="0" w:color="000000"/>
              <w:right w:val="nil"/>
            </w:tcBorders>
            <w:vAlign w:val="center"/>
          </w:tcPr>
          <w:p w:rsidR="00F042AA" w:rsidRPr="00420B70" w:rsidRDefault="005D3A58" w:rsidP="00F042AA">
            <w:pPr>
              <w:pStyle w:val="aff2"/>
            </w:pPr>
            <w:r w:rsidRPr="00420B70">
              <w:t>≤250</w:t>
            </w:r>
          </w:p>
        </w:tc>
      </w:tr>
    </w:tbl>
    <w:p w:rsidR="00117C3D" w:rsidRPr="00420B70" w:rsidRDefault="008B5B84" w:rsidP="00B43C65">
      <w:pPr>
        <w:ind w:firstLine="482"/>
        <w:rPr>
          <w:rFonts w:ascii="Times New Roman" w:cs="Times New Roman"/>
          <w:b/>
        </w:rPr>
      </w:pPr>
      <w:r w:rsidRPr="00420B70">
        <w:rPr>
          <w:rFonts w:ascii="Times New Roman" w:cs="Times New Roman"/>
          <w:b/>
        </w:rPr>
        <w:t>3</w:t>
      </w:r>
      <w:r w:rsidRPr="00420B70">
        <w:rPr>
          <w:rFonts w:ascii="Times New Roman" w:cs="Times New Roman"/>
          <w:b/>
        </w:rPr>
        <w:t>、地下水环境质量标准</w:t>
      </w:r>
    </w:p>
    <w:p w:rsidR="00117C3D" w:rsidRPr="00420B70" w:rsidRDefault="008B5B84" w:rsidP="00B43C65">
      <w:pPr>
        <w:topLinePunct w:val="0"/>
        <w:adjustRightInd/>
        <w:ind w:firstLine="480"/>
        <w:rPr>
          <w:rFonts w:ascii="Times New Roman" w:cs="Times New Roman"/>
          <w:kern w:val="2"/>
          <w:szCs w:val="22"/>
        </w:rPr>
      </w:pPr>
      <w:r w:rsidRPr="00420B70">
        <w:rPr>
          <w:rFonts w:ascii="Times New Roman" w:cs="Times New Roman"/>
          <w:kern w:val="2"/>
          <w:szCs w:val="22"/>
        </w:rPr>
        <w:t>本项目的地下水环境执行《地下水质量标准》（</w:t>
      </w:r>
      <w:r w:rsidRPr="00420B70">
        <w:rPr>
          <w:rFonts w:ascii="Times New Roman" w:cs="Times New Roman"/>
          <w:kern w:val="2"/>
          <w:szCs w:val="22"/>
        </w:rPr>
        <w:t>GB/T14848-2017</w:t>
      </w:r>
      <w:r w:rsidRPr="00420B70">
        <w:rPr>
          <w:rFonts w:ascii="Times New Roman" w:cs="Times New Roman"/>
          <w:kern w:val="2"/>
          <w:szCs w:val="22"/>
        </w:rPr>
        <w:t>）中的</w:t>
      </w:r>
      <w:r w:rsidRPr="00420B70">
        <w:rPr>
          <w:rFonts w:ascii="Times New Roman" w:cs="Times New Roman"/>
          <w:kern w:val="2"/>
          <w:szCs w:val="22"/>
        </w:rPr>
        <w:t>Ⅲ</w:t>
      </w:r>
      <w:r w:rsidRPr="00420B70">
        <w:rPr>
          <w:rFonts w:ascii="Times New Roman" w:cs="Times New Roman"/>
          <w:kern w:val="2"/>
          <w:szCs w:val="22"/>
        </w:rPr>
        <w:t>类标准，见表</w:t>
      </w:r>
      <w:r w:rsidRPr="00420B70">
        <w:rPr>
          <w:rFonts w:ascii="Times New Roman" w:cs="Times New Roman"/>
          <w:kern w:val="2"/>
          <w:szCs w:val="22"/>
        </w:rPr>
        <w:t>1.5-3</w:t>
      </w:r>
      <w:r w:rsidRPr="00420B70">
        <w:rPr>
          <w:rFonts w:ascii="Times New Roman" w:cs="Times New Roman"/>
          <w:kern w:val="2"/>
          <w:szCs w:val="22"/>
        </w:rPr>
        <w:t>。</w:t>
      </w:r>
    </w:p>
    <w:p w:rsidR="00117C3D" w:rsidRPr="00420B70" w:rsidRDefault="008B5B84" w:rsidP="00B43C65">
      <w:pPr>
        <w:pStyle w:val="10"/>
        <w:rPr>
          <w:rFonts w:cs="Times New Roman"/>
        </w:rPr>
      </w:pPr>
      <w:r w:rsidRPr="00420B70">
        <w:rPr>
          <w:rFonts w:cs="Times New Roman"/>
        </w:rPr>
        <w:t>表</w:t>
      </w:r>
      <w:r w:rsidRPr="00420B70">
        <w:rPr>
          <w:rFonts w:cs="Times New Roman"/>
        </w:rPr>
        <w:t>1.5-3</w:t>
      </w:r>
      <w:r w:rsidR="00B43C65" w:rsidRPr="00420B70">
        <w:rPr>
          <w:rFonts w:cs="Times New Roman"/>
        </w:rPr>
        <w:t xml:space="preserve">  </w:t>
      </w:r>
      <w:r w:rsidR="000C4E8D" w:rsidRPr="00420B70">
        <w:rPr>
          <w:rFonts w:cs="Times New Roman"/>
        </w:rPr>
        <w:t>地下水质量标准</w:t>
      </w:r>
      <w:r w:rsidRPr="00420B70">
        <w:rPr>
          <w:rFonts w:cs="Times New Roman"/>
        </w:rPr>
        <w:t>（</w:t>
      </w:r>
      <w:r w:rsidRPr="00420B70">
        <w:rPr>
          <w:rFonts w:cs="Times New Roman"/>
        </w:rPr>
        <w:t>GB/T14848-2017</w:t>
      </w:r>
      <w:r w:rsidRPr="00420B70">
        <w:rPr>
          <w:rFonts w:cs="Times New Roman"/>
        </w:rPr>
        <w:t>）</w:t>
      </w:r>
      <w:r w:rsidR="00B43C65" w:rsidRPr="00420B70">
        <w:rPr>
          <w:rFonts w:cs="Times New Roman"/>
        </w:rPr>
        <w:t xml:space="preserve">  </w:t>
      </w:r>
      <w:r w:rsidRPr="00420B70">
        <w:rPr>
          <w:rFonts w:cs="Times New Roman"/>
        </w:rPr>
        <w:t>单位：</w:t>
      </w:r>
      <w:r w:rsidRPr="00420B70">
        <w:rPr>
          <w:rFonts w:cs="Times New Roman"/>
        </w:rPr>
        <w:t>mg/L</w:t>
      </w:r>
      <w:r w:rsidRPr="00420B70">
        <w:rPr>
          <w:rFonts w:cs="Times New Roman"/>
        </w:rPr>
        <w:t>、</w:t>
      </w:r>
      <w:r w:rsidRPr="00420B70">
        <w:rPr>
          <w:rFonts w:cs="Times New Roman"/>
        </w:rPr>
        <w:t>pH</w:t>
      </w:r>
      <w:r w:rsidRPr="00420B70">
        <w:rPr>
          <w:rFonts w:cs="Times New Roman"/>
        </w:rPr>
        <w:t>无量纲</w:t>
      </w:r>
    </w:p>
    <w:tbl>
      <w:tblPr>
        <w:tblW w:w="5275" w:type="pct"/>
        <w:jc w:val="center"/>
        <w:tblBorders>
          <w:top w:val="single" w:sz="12" w:space="0" w:color="auto"/>
          <w:bottom w:val="single" w:sz="12" w:space="0" w:color="auto"/>
          <w:insideH w:val="single" w:sz="2" w:space="0" w:color="auto"/>
          <w:insideV w:val="single" w:sz="2" w:space="0" w:color="auto"/>
        </w:tblBorders>
        <w:tblLayout w:type="fixed"/>
        <w:tblCellMar>
          <w:top w:w="28" w:type="dxa"/>
          <w:left w:w="0" w:type="dxa"/>
          <w:bottom w:w="28" w:type="dxa"/>
          <w:right w:w="0" w:type="dxa"/>
        </w:tblCellMar>
        <w:tblLook w:val="0000"/>
      </w:tblPr>
      <w:tblGrid>
        <w:gridCol w:w="703"/>
        <w:gridCol w:w="2053"/>
        <w:gridCol w:w="1864"/>
        <w:gridCol w:w="892"/>
        <w:gridCol w:w="1870"/>
        <w:gridCol w:w="1495"/>
      </w:tblGrid>
      <w:tr w:rsidR="00D1608A" w:rsidRPr="00420B70" w:rsidTr="00404445">
        <w:trPr>
          <w:trHeight w:val="232"/>
          <w:tblHeader/>
          <w:jc w:val="center"/>
        </w:trPr>
        <w:tc>
          <w:tcPr>
            <w:tcW w:w="703" w:type="dxa"/>
            <w:tcMar>
              <w:top w:w="0" w:type="dxa"/>
              <w:left w:w="108" w:type="dxa"/>
              <w:bottom w:w="0" w:type="dxa"/>
              <w:right w:w="108" w:type="dxa"/>
            </w:tcMar>
            <w:vAlign w:val="center"/>
          </w:tcPr>
          <w:p w:rsidR="000C4E8D" w:rsidRPr="00420B70" w:rsidRDefault="000C4E8D" w:rsidP="000C4E8D">
            <w:pPr>
              <w:pStyle w:val="Style2"/>
              <w:adjustRightInd w:val="0"/>
              <w:snapToGrid w:val="0"/>
              <w:ind w:firstLineChars="0" w:firstLine="0"/>
              <w:jc w:val="center"/>
              <w:rPr>
                <w:b/>
                <w:bCs/>
                <w:szCs w:val="21"/>
              </w:rPr>
            </w:pPr>
            <w:r w:rsidRPr="00420B70">
              <w:rPr>
                <w:b/>
                <w:bCs/>
                <w:szCs w:val="21"/>
              </w:rPr>
              <w:t>序号</w:t>
            </w:r>
          </w:p>
        </w:tc>
        <w:tc>
          <w:tcPr>
            <w:tcW w:w="2053" w:type="dxa"/>
            <w:tcMar>
              <w:top w:w="0" w:type="dxa"/>
              <w:left w:w="108" w:type="dxa"/>
              <w:bottom w:w="0" w:type="dxa"/>
              <w:right w:w="108" w:type="dxa"/>
            </w:tcMar>
            <w:vAlign w:val="center"/>
          </w:tcPr>
          <w:p w:rsidR="000C4E8D" w:rsidRPr="00420B70" w:rsidRDefault="000C4E8D" w:rsidP="000C4E8D">
            <w:pPr>
              <w:pStyle w:val="Style2"/>
              <w:adjustRightInd w:val="0"/>
              <w:snapToGrid w:val="0"/>
              <w:ind w:firstLineChars="0" w:firstLine="0"/>
              <w:jc w:val="center"/>
              <w:rPr>
                <w:b/>
                <w:bCs/>
                <w:szCs w:val="21"/>
              </w:rPr>
            </w:pPr>
            <w:r w:rsidRPr="00420B70">
              <w:rPr>
                <w:b/>
                <w:bCs/>
                <w:szCs w:val="21"/>
              </w:rPr>
              <w:t>项目</w:t>
            </w:r>
          </w:p>
        </w:tc>
        <w:tc>
          <w:tcPr>
            <w:tcW w:w="1864" w:type="dxa"/>
            <w:tcMar>
              <w:top w:w="0" w:type="dxa"/>
              <w:left w:w="108" w:type="dxa"/>
              <w:bottom w:w="0" w:type="dxa"/>
              <w:right w:w="108" w:type="dxa"/>
            </w:tcMar>
            <w:vAlign w:val="center"/>
          </w:tcPr>
          <w:p w:rsidR="000C4E8D" w:rsidRPr="00420B70" w:rsidRDefault="000C4E8D" w:rsidP="000C4E8D">
            <w:pPr>
              <w:pStyle w:val="Style2"/>
              <w:adjustRightInd w:val="0"/>
              <w:snapToGrid w:val="0"/>
              <w:ind w:firstLineChars="0" w:firstLine="0"/>
              <w:jc w:val="center"/>
              <w:rPr>
                <w:b/>
                <w:bCs/>
                <w:szCs w:val="21"/>
              </w:rPr>
            </w:pPr>
            <w:r w:rsidRPr="00420B70">
              <w:rPr>
                <w:b/>
                <w:bCs/>
                <w:szCs w:val="21"/>
              </w:rPr>
              <w:t>Ⅲ</w:t>
            </w:r>
            <w:r w:rsidRPr="00420B70">
              <w:rPr>
                <w:b/>
                <w:bCs/>
                <w:szCs w:val="21"/>
              </w:rPr>
              <w:t>类（</w:t>
            </w:r>
            <w:r w:rsidRPr="00420B70">
              <w:rPr>
                <w:b/>
                <w:bCs/>
                <w:szCs w:val="21"/>
              </w:rPr>
              <w:t>mg/L</w:t>
            </w:r>
            <w:r w:rsidRPr="00420B70">
              <w:rPr>
                <w:b/>
                <w:bCs/>
                <w:szCs w:val="21"/>
              </w:rPr>
              <w:t>）</w:t>
            </w:r>
          </w:p>
        </w:tc>
        <w:tc>
          <w:tcPr>
            <w:tcW w:w="892" w:type="dxa"/>
            <w:vAlign w:val="center"/>
          </w:tcPr>
          <w:p w:rsidR="000C4E8D" w:rsidRPr="00420B70" w:rsidRDefault="000C4E8D" w:rsidP="000C4E8D">
            <w:pPr>
              <w:pStyle w:val="Style2"/>
              <w:adjustRightInd w:val="0"/>
              <w:snapToGrid w:val="0"/>
              <w:ind w:firstLineChars="0" w:firstLine="0"/>
              <w:jc w:val="center"/>
              <w:rPr>
                <w:b/>
                <w:bCs/>
                <w:szCs w:val="21"/>
              </w:rPr>
            </w:pPr>
            <w:r w:rsidRPr="00420B70">
              <w:rPr>
                <w:b/>
                <w:bCs/>
                <w:szCs w:val="21"/>
              </w:rPr>
              <w:t>序号</w:t>
            </w:r>
          </w:p>
        </w:tc>
        <w:tc>
          <w:tcPr>
            <w:tcW w:w="1870" w:type="dxa"/>
            <w:vAlign w:val="center"/>
          </w:tcPr>
          <w:p w:rsidR="000C4E8D" w:rsidRPr="00420B70" w:rsidRDefault="000C4E8D" w:rsidP="000C4E8D">
            <w:pPr>
              <w:pStyle w:val="Style2"/>
              <w:adjustRightInd w:val="0"/>
              <w:snapToGrid w:val="0"/>
              <w:ind w:firstLineChars="0" w:firstLine="0"/>
              <w:jc w:val="center"/>
              <w:rPr>
                <w:b/>
                <w:bCs/>
                <w:szCs w:val="21"/>
              </w:rPr>
            </w:pPr>
            <w:r w:rsidRPr="00420B70">
              <w:rPr>
                <w:b/>
                <w:bCs/>
                <w:szCs w:val="21"/>
              </w:rPr>
              <w:t>项目</w:t>
            </w:r>
          </w:p>
        </w:tc>
        <w:tc>
          <w:tcPr>
            <w:tcW w:w="1495" w:type="dxa"/>
            <w:vAlign w:val="center"/>
          </w:tcPr>
          <w:p w:rsidR="000C4E8D" w:rsidRPr="00420B70" w:rsidRDefault="000C4E8D" w:rsidP="000C4E8D">
            <w:pPr>
              <w:pStyle w:val="Style2"/>
              <w:adjustRightInd w:val="0"/>
              <w:snapToGrid w:val="0"/>
              <w:ind w:firstLineChars="0" w:firstLine="0"/>
              <w:jc w:val="center"/>
              <w:rPr>
                <w:b/>
                <w:bCs/>
                <w:szCs w:val="21"/>
              </w:rPr>
            </w:pPr>
            <w:r w:rsidRPr="00420B70">
              <w:rPr>
                <w:b/>
                <w:bCs/>
                <w:szCs w:val="21"/>
              </w:rPr>
              <w:t>Ⅲ</w:t>
            </w:r>
            <w:r w:rsidRPr="00420B70">
              <w:rPr>
                <w:b/>
                <w:bCs/>
                <w:szCs w:val="21"/>
              </w:rPr>
              <w:t>类（</w:t>
            </w:r>
            <w:r w:rsidRPr="00420B70">
              <w:rPr>
                <w:b/>
                <w:bCs/>
                <w:szCs w:val="21"/>
              </w:rPr>
              <w:t>mg/L</w:t>
            </w:r>
            <w:r w:rsidRPr="00420B70">
              <w:rPr>
                <w:b/>
                <w:bCs/>
                <w:szCs w:val="21"/>
              </w:rPr>
              <w:t>）</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1</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pH</w:t>
            </w:r>
            <w:r w:rsidRPr="00420B70">
              <w:rPr>
                <w:szCs w:val="21"/>
              </w:rPr>
              <w:t>值（无量纲）</w:t>
            </w:r>
          </w:p>
        </w:tc>
        <w:tc>
          <w:tcPr>
            <w:tcW w:w="1864" w:type="dxa"/>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6.5~8.5</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12</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汞</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0.001</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2</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氨氮</w:t>
            </w:r>
          </w:p>
        </w:tc>
        <w:tc>
          <w:tcPr>
            <w:tcW w:w="1864" w:type="dxa"/>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0.5</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13</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六价铬</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0.05</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3</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硝酸盐</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20</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14</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铅</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0.01</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4</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亚硝酸盐</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1.00</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15</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镉</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0.005</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5</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挥发性酚类</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0.002</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16</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铁</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0.3</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6</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总硬度</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450</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17</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锰</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0.10</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7</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溶解性总固体</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1000</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18</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氟化物</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1.0</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8</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lang w:val="zh-CN"/>
              </w:rPr>
              <w:t>硫酸盐</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250</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rFonts w:hint="eastAsia"/>
                <w:szCs w:val="21"/>
              </w:rPr>
              <w:t>19</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氰化物</w:t>
            </w:r>
          </w:p>
        </w:tc>
        <w:tc>
          <w:tcPr>
            <w:tcW w:w="1495" w:type="dxa"/>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0.05</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9</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bCs/>
                <w:szCs w:val="21"/>
              </w:rPr>
            </w:pPr>
            <w:r w:rsidRPr="00420B70">
              <w:rPr>
                <w:szCs w:val="21"/>
                <w:lang w:val="zh-CN"/>
              </w:rPr>
              <w:t>氯化物</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250</w:t>
            </w:r>
          </w:p>
        </w:tc>
        <w:tc>
          <w:tcPr>
            <w:tcW w:w="892" w:type="dxa"/>
            <w:vAlign w:val="center"/>
          </w:tcPr>
          <w:p w:rsidR="00404445" w:rsidRPr="00420B70" w:rsidRDefault="00404445" w:rsidP="00BE0268">
            <w:pPr>
              <w:pStyle w:val="Style2"/>
              <w:adjustRightInd w:val="0"/>
              <w:snapToGrid w:val="0"/>
              <w:ind w:firstLineChars="0" w:firstLine="0"/>
              <w:jc w:val="center"/>
              <w:rPr>
                <w:szCs w:val="21"/>
              </w:rPr>
            </w:pPr>
            <w:r w:rsidRPr="00420B70">
              <w:rPr>
                <w:rFonts w:hint="eastAsia"/>
                <w:szCs w:val="21"/>
              </w:rPr>
              <w:t>20</w:t>
            </w:r>
          </w:p>
        </w:tc>
        <w:tc>
          <w:tcPr>
            <w:tcW w:w="1870" w:type="dxa"/>
            <w:vAlign w:val="center"/>
          </w:tcPr>
          <w:p w:rsidR="00404445" w:rsidRPr="00420B70" w:rsidRDefault="00404445" w:rsidP="00BE0268">
            <w:pPr>
              <w:pStyle w:val="Style2"/>
              <w:adjustRightInd w:val="0"/>
              <w:snapToGrid w:val="0"/>
              <w:ind w:firstLineChars="0" w:firstLine="0"/>
              <w:jc w:val="center"/>
              <w:rPr>
                <w:szCs w:val="21"/>
              </w:rPr>
            </w:pPr>
            <w:r w:rsidRPr="00420B70">
              <w:rPr>
                <w:rFonts w:hint="eastAsia"/>
                <w:szCs w:val="21"/>
              </w:rPr>
              <w:t>菌落总数</w:t>
            </w:r>
          </w:p>
        </w:tc>
        <w:tc>
          <w:tcPr>
            <w:tcW w:w="1495" w:type="dxa"/>
            <w:vAlign w:val="center"/>
          </w:tcPr>
          <w:p w:rsidR="00404445" w:rsidRPr="00420B70" w:rsidRDefault="00404445" w:rsidP="00404445">
            <w:pPr>
              <w:pStyle w:val="Style2"/>
              <w:adjustRightInd w:val="0"/>
              <w:snapToGrid w:val="0"/>
              <w:ind w:firstLineChars="0" w:firstLine="0"/>
              <w:jc w:val="center"/>
              <w:rPr>
                <w:szCs w:val="21"/>
              </w:rPr>
            </w:pPr>
            <w:r w:rsidRPr="00420B70">
              <w:rPr>
                <w:rFonts w:hint="eastAsia"/>
                <w:szCs w:val="21"/>
              </w:rPr>
              <w:t>100</w:t>
            </w:r>
            <w:r w:rsidRPr="00420B70">
              <w:rPr>
                <w:rFonts w:hint="eastAsia"/>
                <w:szCs w:val="21"/>
              </w:rPr>
              <w:t>（</w:t>
            </w:r>
            <w:r w:rsidRPr="00420B70">
              <w:rPr>
                <w:rFonts w:hint="eastAsia"/>
                <w:szCs w:val="21"/>
              </w:rPr>
              <w:t>CFU/mL</w:t>
            </w:r>
            <w:r w:rsidRPr="00420B70">
              <w:rPr>
                <w:rFonts w:hint="eastAsia"/>
                <w:szCs w:val="21"/>
              </w:rPr>
              <w:t>）</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10</w:t>
            </w:r>
          </w:p>
        </w:tc>
        <w:tc>
          <w:tcPr>
            <w:tcW w:w="205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lang w:val="zh-CN"/>
              </w:rPr>
            </w:pPr>
            <w:r w:rsidRPr="00420B70">
              <w:rPr>
                <w:szCs w:val="21"/>
                <w:lang w:val="zh-CN"/>
              </w:rPr>
              <w:t>硫化物</w:t>
            </w:r>
          </w:p>
        </w:tc>
        <w:tc>
          <w:tcPr>
            <w:tcW w:w="1864"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rFonts w:hint="eastAsia"/>
                <w:szCs w:val="21"/>
              </w:rPr>
              <w:t>0.02</w:t>
            </w:r>
          </w:p>
        </w:tc>
        <w:tc>
          <w:tcPr>
            <w:tcW w:w="892" w:type="dxa"/>
            <w:vAlign w:val="center"/>
          </w:tcPr>
          <w:p w:rsidR="00404445" w:rsidRPr="00420B70" w:rsidRDefault="00404445" w:rsidP="003608BC">
            <w:pPr>
              <w:pStyle w:val="Style2"/>
              <w:adjustRightInd w:val="0"/>
              <w:snapToGrid w:val="0"/>
              <w:ind w:firstLineChars="0" w:firstLine="0"/>
              <w:jc w:val="center"/>
              <w:rPr>
                <w:szCs w:val="21"/>
              </w:rPr>
            </w:pPr>
            <w:r w:rsidRPr="00420B70">
              <w:rPr>
                <w:rFonts w:hint="eastAsia"/>
                <w:szCs w:val="21"/>
              </w:rPr>
              <w:t>21</w:t>
            </w:r>
          </w:p>
        </w:tc>
        <w:tc>
          <w:tcPr>
            <w:tcW w:w="1870" w:type="dxa"/>
            <w:vAlign w:val="center"/>
          </w:tcPr>
          <w:p w:rsidR="00404445" w:rsidRPr="00420B70" w:rsidRDefault="00404445" w:rsidP="003608BC">
            <w:pPr>
              <w:pStyle w:val="Style2"/>
              <w:adjustRightInd w:val="0"/>
              <w:snapToGrid w:val="0"/>
              <w:ind w:firstLineChars="0" w:firstLine="0"/>
              <w:jc w:val="center"/>
              <w:rPr>
                <w:szCs w:val="21"/>
              </w:rPr>
            </w:pPr>
            <w:r w:rsidRPr="00420B70">
              <w:rPr>
                <w:rFonts w:hint="eastAsia"/>
                <w:szCs w:val="21"/>
              </w:rPr>
              <w:t>总大肠菌群</w:t>
            </w:r>
          </w:p>
        </w:tc>
        <w:tc>
          <w:tcPr>
            <w:tcW w:w="1495" w:type="dxa"/>
            <w:vAlign w:val="center"/>
          </w:tcPr>
          <w:p w:rsidR="00404445" w:rsidRPr="00420B70" w:rsidRDefault="00404445" w:rsidP="00404445">
            <w:pPr>
              <w:pStyle w:val="Style2"/>
              <w:adjustRightInd w:val="0"/>
              <w:snapToGrid w:val="0"/>
              <w:ind w:firstLineChars="0" w:firstLine="0"/>
              <w:jc w:val="center"/>
              <w:rPr>
                <w:szCs w:val="21"/>
              </w:rPr>
            </w:pPr>
            <w:r w:rsidRPr="00420B70">
              <w:rPr>
                <w:rFonts w:hint="eastAsia"/>
                <w:szCs w:val="21"/>
              </w:rPr>
              <w:t>3.0</w:t>
            </w:r>
            <w:r w:rsidRPr="00420B70">
              <w:rPr>
                <w:rFonts w:hint="eastAsia"/>
                <w:szCs w:val="21"/>
              </w:rPr>
              <w:t>（</w:t>
            </w:r>
            <w:r w:rsidRPr="00420B70">
              <w:rPr>
                <w:rFonts w:hint="eastAsia"/>
                <w:szCs w:val="21"/>
              </w:rPr>
              <w:t>MPN/100mL</w:t>
            </w:r>
            <w:r w:rsidRPr="00420B70">
              <w:rPr>
                <w:rFonts w:hint="eastAsia"/>
                <w:szCs w:val="21"/>
              </w:rPr>
              <w:t>）</w:t>
            </w:r>
          </w:p>
        </w:tc>
      </w:tr>
      <w:tr w:rsidR="00404445" w:rsidRPr="00420B70" w:rsidTr="00404445">
        <w:trPr>
          <w:trHeight w:val="232"/>
          <w:jc w:val="center"/>
        </w:trPr>
        <w:tc>
          <w:tcPr>
            <w:tcW w:w="703" w:type="dxa"/>
            <w:tcMar>
              <w:top w:w="0" w:type="dxa"/>
              <w:left w:w="108" w:type="dxa"/>
              <w:bottom w:w="0" w:type="dxa"/>
              <w:right w:w="108" w:type="dxa"/>
            </w:tcMar>
            <w:vAlign w:val="center"/>
          </w:tcPr>
          <w:p w:rsidR="00404445" w:rsidRPr="00420B70" w:rsidRDefault="00404445" w:rsidP="003608BC">
            <w:pPr>
              <w:pStyle w:val="Style2"/>
              <w:adjustRightInd w:val="0"/>
              <w:snapToGrid w:val="0"/>
              <w:ind w:firstLineChars="0" w:firstLine="0"/>
              <w:jc w:val="center"/>
              <w:rPr>
                <w:szCs w:val="21"/>
              </w:rPr>
            </w:pPr>
            <w:r w:rsidRPr="00420B70">
              <w:rPr>
                <w:szCs w:val="21"/>
              </w:rPr>
              <w:t>11</w:t>
            </w:r>
          </w:p>
        </w:tc>
        <w:tc>
          <w:tcPr>
            <w:tcW w:w="2053" w:type="dxa"/>
            <w:tcMar>
              <w:top w:w="0" w:type="dxa"/>
              <w:left w:w="108" w:type="dxa"/>
              <w:bottom w:w="0" w:type="dxa"/>
              <w:right w:w="108" w:type="dxa"/>
            </w:tcMar>
            <w:vAlign w:val="center"/>
          </w:tcPr>
          <w:p w:rsidR="00404445" w:rsidRPr="00420B70" w:rsidRDefault="00404445" w:rsidP="00BE0268">
            <w:pPr>
              <w:pStyle w:val="Style2"/>
              <w:adjustRightInd w:val="0"/>
              <w:snapToGrid w:val="0"/>
              <w:ind w:firstLineChars="0" w:firstLine="0"/>
              <w:jc w:val="center"/>
              <w:rPr>
                <w:szCs w:val="21"/>
              </w:rPr>
            </w:pPr>
            <w:r w:rsidRPr="00420B70">
              <w:rPr>
                <w:szCs w:val="21"/>
                <w:lang w:val="zh-CN"/>
              </w:rPr>
              <w:t>砷</w:t>
            </w:r>
          </w:p>
        </w:tc>
        <w:tc>
          <w:tcPr>
            <w:tcW w:w="1864" w:type="dxa"/>
            <w:tcMar>
              <w:top w:w="0" w:type="dxa"/>
              <w:left w:w="108" w:type="dxa"/>
              <w:bottom w:w="0" w:type="dxa"/>
              <w:right w:w="108" w:type="dxa"/>
            </w:tcMar>
            <w:vAlign w:val="center"/>
          </w:tcPr>
          <w:p w:rsidR="00404445" w:rsidRPr="00420B70" w:rsidRDefault="00404445" w:rsidP="00BE0268">
            <w:pPr>
              <w:pStyle w:val="Style2"/>
              <w:adjustRightInd w:val="0"/>
              <w:snapToGrid w:val="0"/>
              <w:ind w:firstLineChars="0" w:firstLine="0"/>
              <w:jc w:val="center"/>
              <w:rPr>
                <w:szCs w:val="21"/>
              </w:rPr>
            </w:pPr>
            <w:r w:rsidRPr="00420B70">
              <w:rPr>
                <w:szCs w:val="21"/>
              </w:rPr>
              <w:t>0.01</w:t>
            </w:r>
          </w:p>
        </w:tc>
        <w:tc>
          <w:tcPr>
            <w:tcW w:w="892" w:type="dxa"/>
            <w:vAlign w:val="center"/>
          </w:tcPr>
          <w:p w:rsidR="00404445" w:rsidRPr="00420B70" w:rsidRDefault="00404445" w:rsidP="003608BC">
            <w:pPr>
              <w:pStyle w:val="Style2"/>
              <w:adjustRightInd w:val="0"/>
              <w:snapToGrid w:val="0"/>
              <w:ind w:firstLineChars="0" w:firstLine="0"/>
              <w:jc w:val="center"/>
              <w:rPr>
                <w:szCs w:val="21"/>
              </w:rPr>
            </w:pPr>
          </w:p>
        </w:tc>
        <w:tc>
          <w:tcPr>
            <w:tcW w:w="1870" w:type="dxa"/>
            <w:vAlign w:val="center"/>
          </w:tcPr>
          <w:p w:rsidR="00404445" w:rsidRPr="00420B70" w:rsidRDefault="00404445" w:rsidP="003608BC">
            <w:pPr>
              <w:pStyle w:val="Style2"/>
              <w:adjustRightInd w:val="0"/>
              <w:snapToGrid w:val="0"/>
              <w:ind w:firstLineChars="0" w:firstLine="0"/>
              <w:jc w:val="center"/>
              <w:rPr>
                <w:szCs w:val="21"/>
              </w:rPr>
            </w:pPr>
          </w:p>
        </w:tc>
        <w:tc>
          <w:tcPr>
            <w:tcW w:w="1495" w:type="dxa"/>
            <w:vAlign w:val="center"/>
          </w:tcPr>
          <w:p w:rsidR="00404445" w:rsidRPr="00420B70" w:rsidRDefault="00404445" w:rsidP="00404445">
            <w:pPr>
              <w:pStyle w:val="Style2"/>
              <w:adjustRightInd w:val="0"/>
              <w:snapToGrid w:val="0"/>
              <w:ind w:firstLineChars="0" w:firstLine="0"/>
              <w:jc w:val="center"/>
              <w:rPr>
                <w:szCs w:val="21"/>
              </w:rPr>
            </w:pPr>
          </w:p>
        </w:tc>
      </w:tr>
    </w:tbl>
    <w:p w:rsidR="005D3A58" w:rsidRPr="00420B70" w:rsidRDefault="005D3A58" w:rsidP="005D3A58">
      <w:pPr>
        <w:ind w:firstLine="482"/>
        <w:rPr>
          <w:rFonts w:ascii="Times New Roman" w:cs="Times New Roman"/>
          <w:b/>
        </w:rPr>
      </w:pPr>
      <w:r w:rsidRPr="00420B70">
        <w:rPr>
          <w:rFonts w:ascii="Times New Roman" w:cs="Times New Roman"/>
          <w:b/>
        </w:rPr>
        <w:t>4</w:t>
      </w:r>
      <w:r w:rsidRPr="00420B70">
        <w:rPr>
          <w:rFonts w:ascii="Times New Roman" w:cs="Times New Roman"/>
          <w:b/>
        </w:rPr>
        <w:t>、声环境质量标准</w:t>
      </w:r>
    </w:p>
    <w:p w:rsidR="005D3A58" w:rsidRPr="00420B70" w:rsidRDefault="005D3A58" w:rsidP="005D3A58">
      <w:pPr>
        <w:pStyle w:val="afa"/>
        <w:ind w:firstLine="480"/>
      </w:pPr>
      <w:r w:rsidRPr="00420B70">
        <w:t>声环境质量执行《声环境质量标准》（</w:t>
      </w:r>
      <w:r w:rsidRPr="00420B70">
        <w:t>GB3096-2008</w:t>
      </w:r>
      <w:r w:rsidRPr="00420B70">
        <w:t>）中的</w:t>
      </w:r>
      <w:r w:rsidRPr="00420B70">
        <w:t>2</w:t>
      </w:r>
      <w:r w:rsidRPr="00420B70">
        <w:t>类声环境功能区标准。</w:t>
      </w:r>
    </w:p>
    <w:p w:rsidR="005D3A58" w:rsidRPr="00420B70" w:rsidRDefault="005D3A58" w:rsidP="005D3A58">
      <w:pPr>
        <w:pStyle w:val="10"/>
        <w:rPr>
          <w:rFonts w:cs="Times New Roman"/>
        </w:rPr>
      </w:pPr>
      <w:r w:rsidRPr="00420B70">
        <w:rPr>
          <w:rFonts w:cs="Times New Roman"/>
        </w:rPr>
        <w:t>表</w:t>
      </w:r>
      <w:r w:rsidRPr="00420B70">
        <w:rPr>
          <w:rFonts w:cs="Times New Roman"/>
        </w:rPr>
        <w:t xml:space="preserve">1.5-4  </w:t>
      </w:r>
      <w:r w:rsidRPr="00420B70">
        <w:rPr>
          <w:rFonts w:cs="Times New Roman"/>
        </w:rPr>
        <w:t>环境噪声标准限值（</w:t>
      </w:r>
      <w:r w:rsidRPr="00420B70">
        <w:rPr>
          <w:rFonts w:cs="Times New Roman"/>
        </w:rPr>
        <w:t>GB3096-2008</w:t>
      </w:r>
      <w:r w:rsidRPr="00420B70">
        <w:rPr>
          <w:rFonts w:cs="Times New Roman"/>
        </w:rPr>
        <w:t>）</w:t>
      </w:r>
      <w:r w:rsidRPr="00420B70">
        <w:rPr>
          <w:rFonts w:cs="Times New Roman"/>
        </w:rPr>
        <w:t xml:space="preserve">  </w:t>
      </w:r>
      <w:r w:rsidRPr="00420B70">
        <w:rPr>
          <w:rFonts w:cs="Times New Roman"/>
        </w:rPr>
        <w:t>单位：</w:t>
      </w:r>
      <w:r w:rsidRPr="00420B70">
        <w:rPr>
          <w:rFonts w:cs="Times New Roman"/>
        </w:rPr>
        <w:t>dB</w:t>
      </w:r>
      <w:r w:rsidRPr="00420B70">
        <w:rPr>
          <w:rFonts w:cs="Times New Roman"/>
        </w:rPr>
        <w:t>（</w:t>
      </w:r>
      <w:r w:rsidRPr="00420B70">
        <w:rPr>
          <w:rFonts w:cs="Times New Roman"/>
        </w:rPr>
        <w:t>A</w:t>
      </w:r>
      <w:r w:rsidRPr="00420B70">
        <w:rPr>
          <w:rFonts w:cs="Times New Roman"/>
        </w:rPr>
        <w:t>）</w:t>
      </w:r>
    </w:p>
    <w:tbl>
      <w:tblPr>
        <w:tblW w:w="5323"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2201"/>
        <w:gridCol w:w="3321"/>
        <w:gridCol w:w="3321"/>
      </w:tblGrid>
      <w:tr w:rsidR="00D1608A" w:rsidRPr="00420B70" w:rsidTr="00FD3961">
        <w:trPr>
          <w:trHeight w:hRule="exact" w:val="356"/>
          <w:jc w:val="center"/>
        </w:trPr>
        <w:tc>
          <w:tcPr>
            <w:tcW w:w="1244" w:type="pct"/>
            <w:vAlign w:val="center"/>
          </w:tcPr>
          <w:p w:rsidR="005D3A58" w:rsidRPr="00420B70" w:rsidRDefault="005D3A58"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声环境功能区类别</w:t>
            </w:r>
          </w:p>
        </w:tc>
        <w:tc>
          <w:tcPr>
            <w:tcW w:w="1878" w:type="pct"/>
            <w:vAlign w:val="center"/>
          </w:tcPr>
          <w:p w:rsidR="005D3A58" w:rsidRPr="00420B70" w:rsidRDefault="005D3A58"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昼间</w:t>
            </w:r>
          </w:p>
        </w:tc>
        <w:tc>
          <w:tcPr>
            <w:tcW w:w="1878" w:type="pct"/>
            <w:vAlign w:val="center"/>
          </w:tcPr>
          <w:p w:rsidR="005D3A58" w:rsidRPr="00420B70" w:rsidRDefault="005D3A58"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夜间</w:t>
            </w:r>
          </w:p>
        </w:tc>
      </w:tr>
      <w:tr w:rsidR="00D1608A" w:rsidRPr="00420B70" w:rsidTr="00FD3961">
        <w:trPr>
          <w:trHeight w:hRule="exact" w:val="356"/>
          <w:jc w:val="center"/>
        </w:trPr>
        <w:tc>
          <w:tcPr>
            <w:tcW w:w="1244" w:type="pct"/>
            <w:vAlign w:val="center"/>
          </w:tcPr>
          <w:p w:rsidR="005D3A58" w:rsidRPr="00420B70" w:rsidRDefault="005D3A58"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类</w:t>
            </w:r>
          </w:p>
        </w:tc>
        <w:tc>
          <w:tcPr>
            <w:tcW w:w="1878" w:type="pct"/>
            <w:vAlign w:val="center"/>
          </w:tcPr>
          <w:p w:rsidR="005D3A58" w:rsidRPr="00420B70" w:rsidRDefault="005D3A58"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60</w:t>
            </w:r>
          </w:p>
        </w:tc>
        <w:tc>
          <w:tcPr>
            <w:tcW w:w="1878" w:type="pct"/>
            <w:vAlign w:val="center"/>
          </w:tcPr>
          <w:p w:rsidR="005D3A58" w:rsidRPr="00420B70" w:rsidRDefault="005D3A58"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50</w:t>
            </w:r>
          </w:p>
        </w:tc>
      </w:tr>
    </w:tbl>
    <w:p w:rsidR="005D3A58" w:rsidRPr="00420B70" w:rsidRDefault="005D3A58" w:rsidP="005D3A58">
      <w:pPr>
        <w:pStyle w:val="afa"/>
        <w:ind w:firstLine="482"/>
        <w:rPr>
          <w:b/>
          <w:bCs/>
        </w:rPr>
      </w:pPr>
      <w:r w:rsidRPr="00420B70">
        <w:rPr>
          <w:b/>
          <w:bCs/>
        </w:rPr>
        <w:t>5</w:t>
      </w:r>
      <w:r w:rsidRPr="00420B70">
        <w:rPr>
          <w:b/>
          <w:bCs/>
        </w:rPr>
        <w:t>、土壤环境质量标准</w:t>
      </w:r>
    </w:p>
    <w:p w:rsidR="005D3A58" w:rsidRPr="00420B70" w:rsidRDefault="005D3A58" w:rsidP="005D3A58">
      <w:pPr>
        <w:pStyle w:val="afa"/>
        <w:ind w:firstLine="480"/>
      </w:pPr>
      <w:r w:rsidRPr="00420B70">
        <w:t>项目</w:t>
      </w:r>
      <w:r w:rsidR="00FD3961" w:rsidRPr="00420B70">
        <w:rPr>
          <w:rFonts w:hint="eastAsia"/>
        </w:rPr>
        <w:t>周边</w:t>
      </w:r>
      <w:r w:rsidRPr="00420B70">
        <w:t>区域属于农业用地，土壤环境质量执行《土壤环境质量</w:t>
      </w:r>
      <w:r w:rsidR="002A1C47" w:rsidRPr="00420B70">
        <w:rPr>
          <w:rFonts w:hint="eastAsia"/>
        </w:rPr>
        <w:t xml:space="preserve"> </w:t>
      </w:r>
      <w:r w:rsidRPr="00420B70">
        <w:t>农用地土壤污染风险管控标准（试行）》（</w:t>
      </w:r>
      <w:r w:rsidRPr="00420B70">
        <w:t>GB15618-2018</w:t>
      </w:r>
      <w:r w:rsidRPr="00420B70">
        <w:t>）中风险筛选值标准</w:t>
      </w:r>
      <w:r w:rsidR="00FD3961" w:rsidRPr="00420B70">
        <w:rPr>
          <w:rFonts w:hint="eastAsia"/>
        </w:rPr>
        <w:t>；项目涉及的</w:t>
      </w:r>
      <w:r w:rsidR="005365D7">
        <w:rPr>
          <w:rFonts w:hint="eastAsia"/>
        </w:rPr>
        <w:t>扩建</w:t>
      </w:r>
      <w:r w:rsidR="005365D7">
        <w:rPr>
          <w:rFonts w:hint="eastAsia"/>
        </w:rPr>
        <w:t>D403-2H</w:t>
      </w:r>
      <w:r w:rsidR="005365D7">
        <w:rPr>
          <w:rFonts w:hint="eastAsia"/>
        </w:rPr>
        <w:t>采气站</w:t>
      </w:r>
      <w:r w:rsidR="00FD3961" w:rsidRPr="00420B70">
        <w:rPr>
          <w:rFonts w:hint="eastAsia"/>
        </w:rPr>
        <w:t>内土壤执行</w:t>
      </w:r>
      <w:r w:rsidR="00FD3961" w:rsidRPr="00420B70">
        <w:t>《土壤环境质量</w:t>
      </w:r>
      <w:r w:rsidR="00FD3961" w:rsidRPr="00420B70">
        <w:t xml:space="preserve"> </w:t>
      </w:r>
      <w:r w:rsidR="00FD3961" w:rsidRPr="00420B70">
        <w:t>建设用地土壤污染风险管控标准（试行）》（</w:t>
      </w:r>
      <w:r w:rsidR="00FD3961" w:rsidRPr="00420B70">
        <w:t>GB 36600-2018</w:t>
      </w:r>
      <w:r w:rsidR="00FD3961" w:rsidRPr="00420B70">
        <w:t>）</w:t>
      </w:r>
      <w:r w:rsidR="002A1C47" w:rsidRPr="00420B70">
        <w:rPr>
          <w:rFonts w:hint="eastAsia"/>
        </w:rPr>
        <w:t>第二类用地</w:t>
      </w:r>
      <w:r w:rsidR="00FD3961" w:rsidRPr="00420B70">
        <w:t>风险筛选值</w:t>
      </w:r>
      <w:r w:rsidRPr="00420B70">
        <w:t>。</w:t>
      </w:r>
    </w:p>
    <w:p w:rsidR="00FD3961" w:rsidRPr="00420B70" w:rsidRDefault="00FD3961" w:rsidP="00FD3961">
      <w:pPr>
        <w:pStyle w:val="10"/>
        <w:rPr>
          <w:rFonts w:cs="Times New Roman"/>
        </w:rPr>
      </w:pPr>
      <w:r w:rsidRPr="00420B70">
        <w:rPr>
          <w:rFonts w:cs="Times New Roman"/>
        </w:rPr>
        <w:t>表</w:t>
      </w:r>
      <w:r w:rsidRPr="00420B70">
        <w:rPr>
          <w:rFonts w:cs="Times New Roman"/>
        </w:rPr>
        <w:t xml:space="preserve">1.5-5  </w:t>
      </w:r>
      <w:r w:rsidRPr="00420B70">
        <w:rPr>
          <w:rFonts w:cs="Times New Roman"/>
        </w:rPr>
        <w:t>农用地土壤污染风险筛选值（基本项目）</w:t>
      </w:r>
      <w:r w:rsidRPr="00420B70">
        <w:rPr>
          <w:rFonts w:cs="Times New Roman"/>
        </w:rPr>
        <w:t xml:space="preserve">   </w:t>
      </w:r>
      <w:r w:rsidRPr="00420B70">
        <w:rPr>
          <w:rFonts w:cs="Times New Roman"/>
        </w:rPr>
        <w:t>单位</w:t>
      </w:r>
      <w:r w:rsidRPr="00420B70">
        <w:rPr>
          <w:rFonts w:cs="Times New Roman"/>
        </w:rPr>
        <w:t>mg/kg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720"/>
        <w:gridCol w:w="1398"/>
        <w:gridCol w:w="1221"/>
        <w:gridCol w:w="1430"/>
        <w:gridCol w:w="1761"/>
        <w:gridCol w:w="1248"/>
      </w:tblGrid>
      <w:tr w:rsidR="00FD3961" w:rsidRPr="00420B70" w:rsidTr="00053203">
        <w:trPr>
          <w:trHeight w:val="120"/>
          <w:jc w:val="center"/>
        </w:trPr>
        <w:tc>
          <w:tcPr>
            <w:tcW w:w="789" w:type="dxa"/>
            <w:vMerge w:val="restart"/>
            <w:tcBorders>
              <w:top w:val="single" w:sz="1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r w:rsidRPr="00420B70">
              <w:rPr>
                <w:rFonts w:cs="Times New Roman"/>
              </w:rPr>
              <w:t>序号</w:t>
            </w:r>
          </w:p>
        </w:tc>
        <w:tc>
          <w:tcPr>
            <w:tcW w:w="2265" w:type="dxa"/>
            <w:gridSpan w:val="2"/>
            <w:vMerge w:val="restart"/>
            <w:tcBorders>
              <w:top w:val="single" w:sz="1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r w:rsidRPr="00420B70">
              <w:rPr>
                <w:rFonts w:cs="Times New Roman"/>
              </w:rPr>
              <w:t>污染物项目</w:t>
            </w:r>
          </w:p>
        </w:tc>
        <w:tc>
          <w:tcPr>
            <w:tcW w:w="6083" w:type="dxa"/>
            <w:gridSpan w:val="4"/>
            <w:tcBorders>
              <w:top w:val="single" w:sz="1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rPr>
            </w:pPr>
            <w:r w:rsidRPr="00420B70">
              <w:rPr>
                <w:rFonts w:cs="Times New Roman"/>
              </w:rPr>
              <w:t>风险筛选值</w:t>
            </w:r>
          </w:p>
        </w:tc>
      </w:tr>
      <w:tr w:rsidR="00FD3961" w:rsidRPr="00420B70" w:rsidTr="00053203">
        <w:trPr>
          <w:trHeight w:val="12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p>
        </w:tc>
        <w:tc>
          <w:tcPr>
            <w:tcW w:w="2265" w:type="dxa"/>
            <w:gridSpan w:val="2"/>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r w:rsidRPr="00420B70">
              <w:rPr>
                <w:rFonts w:cs="Times New Roman"/>
              </w:rPr>
              <w:t>pH≤5.5</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r w:rsidRPr="00420B70">
              <w:rPr>
                <w:rFonts w:cs="Times New Roman"/>
              </w:rPr>
              <w:t>5.5</w:t>
            </w:r>
            <w:r w:rsidRPr="00420B70">
              <w:rPr>
                <w:rFonts w:cs="Times New Roman"/>
              </w:rPr>
              <w:t>＜</w:t>
            </w:r>
            <w:r w:rsidRPr="00420B70">
              <w:rPr>
                <w:rFonts w:cs="Times New Roman"/>
              </w:rPr>
              <w:t>pH≤6.5</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rPr>
            </w:pPr>
            <w:r w:rsidRPr="00420B70">
              <w:rPr>
                <w:rFonts w:cs="Times New Roman"/>
              </w:rPr>
              <w:t>6.5</w:t>
            </w:r>
            <w:r w:rsidRPr="00420B70">
              <w:rPr>
                <w:rFonts w:cs="Times New Roman"/>
              </w:rPr>
              <w:t>＜</w:t>
            </w:r>
            <w:r w:rsidRPr="00420B70">
              <w:rPr>
                <w:rFonts w:cs="Times New Roman"/>
              </w:rPr>
              <w:t>pH≤7.5</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rPr>
            </w:pPr>
            <w:r w:rsidRPr="00420B70">
              <w:rPr>
                <w:rFonts w:cs="Times New Roman"/>
              </w:rPr>
              <w:t>pH</w:t>
            </w:r>
            <w:r w:rsidRPr="00420B70">
              <w:rPr>
                <w:rFonts w:cs="Times New Roman"/>
              </w:rPr>
              <w:t>＞</w:t>
            </w:r>
            <w:r w:rsidRPr="00420B70">
              <w:rPr>
                <w:rFonts w:cs="Times New Roman"/>
              </w:rPr>
              <w:t>7.5</w:t>
            </w:r>
          </w:p>
        </w:tc>
      </w:tr>
      <w:tr w:rsidR="00FD3961" w:rsidRPr="00420B70" w:rsidTr="00053203">
        <w:trPr>
          <w:trHeight w:val="270"/>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lastRenderedPageBreak/>
              <w:t>1</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镉</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0.4</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0.8</w:t>
            </w:r>
          </w:p>
        </w:tc>
      </w:tr>
      <w:tr w:rsidR="00FD3961" w:rsidRPr="00420B70" w:rsidTr="00053203">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0.3</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0.3</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0.6</w:t>
            </w:r>
          </w:p>
        </w:tc>
      </w:tr>
      <w:tr w:rsidR="00FD3961" w:rsidRPr="00420B70"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汞</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0.5</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0.5</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1.0</w:t>
            </w:r>
          </w:p>
        </w:tc>
      </w:tr>
      <w:tr w:rsidR="00FD3961" w:rsidRPr="00420B70"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1.3</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1.8</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2.4</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3.4</w:t>
            </w:r>
          </w:p>
        </w:tc>
      </w:tr>
      <w:tr w:rsidR="00FD3961" w:rsidRPr="00420B70"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砷</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25</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20</w:t>
            </w:r>
          </w:p>
        </w:tc>
      </w:tr>
      <w:tr w:rsidR="00FD3961" w:rsidRPr="00420B70"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40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40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25</w:t>
            </w:r>
          </w:p>
        </w:tc>
      </w:tr>
      <w:tr w:rsidR="00FD3961" w:rsidRPr="00420B70"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4</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铅</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80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100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140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240</w:t>
            </w:r>
          </w:p>
        </w:tc>
      </w:tr>
      <w:tr w:rsidR="00FD3961" w:rsidRPr="00420B70" w:rsidTr="00053203">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70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90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120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170</w:t>
            </w:r>
          </w:p>
        </w:tc>
      </w:tr>
      <w:tr w:rsidR="00FD3961" w:rsidRPr="00420B70"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5</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铬</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300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350</w:t>
            </w:r>
          </w:p>
        </w:tc>
      </w:tr>
      <w:tr w:rsidR="00FD3961" w:rsidRPr="00420B70" w:rsidTr="00053203">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250</w:t>
            </w:r>
          </w:p>
        </w:tc>
      </w:tr>
      <w:tr w:rsidR="00FD3961" w:rsidRPr="00420B70" w:rsidTr="00053203">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6</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铜</w:t>
            </w: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果园</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200</w:t>
            </w:r>
          </w:p>
        </w:tc>
      </w:tr>
      <w:tr w:rsidR="00FD3961" w:rsidRPr="00420B70" w:rsidTr="00053203">
        <w:trPr>
          <w:trHeight w:val="153"/>
          <w:jc w:val="center"/>
        </w:trPr>
        <w:tc>
          <w:tcPr>
            <w:tcW w:w="789" w:type="dxa"/>
            <w:vMerge/>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50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50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100</w:t>
            </w:r>
          </w:p>
        </w:tc>
      </w:tr>
      <w:tr w:rsidR="00FD3961" w:rsidRPr="00420B70" w:rsidTr="00053203">
        <w:trPr>
          <w:trHeight w:val="136"/>
          <w:jc w:val="center"/>
        </w:trPr>
        <w:tc>
          <w:tcPr>
            <w:tcW w:w="789" w:type="dxa"/>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7</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镍</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60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70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190</w:t>
            </w:r>
          </w:p>
        </w:tc>
      </w:tr>
      <w:tr w:rsidR="00FD3961" w:rsidRPr="00420B70" w:rsidTr="00053203">
        <w:trPr>
          <w:trHeight w:val="285"/>
          <w:jc w:val="center"/>
        </w:trPr>
        <w:tc>
          <w:tcPr>
            <w:tcW w:w="789" w:type="dxa"/>
            <w:tcBorders>
              <w:top w:val="single" w:sz="2" w:space="0" w:color="000000"/>
              <w:left w:val="nil"/>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8</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锌</w:t>
            </w:r>
          </w:p>
        </w:tc>
        <w:tc>
          <w:tcPr>
            <w:tcW w:w="1309"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200</w:t>
            </w:r>
          </w:p>
        </w:tc>
        <w:tc>
          <w:tcPr>
            <w:tcW w:w="1537"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200</w:t>
            </w:r>
          </w:p>
        </w:tc>
        <w:tc>
          <w:tcPr>
            <w:tcW w:w="1898" w:type="dxa"/>
            <w:tcBorders>
              <w:top w:val="single" w:sz="2" w:space="0" w:color="000000"/>
              <w:left w:val="single" w:sz="2" w:space="0" w:color="000000"/>
              <w:bottom w:val="single" w:sz="2" w:space="0" w:color="000000"/>
              <w:right w:val="single" w:sz="2" w:space="0" w:color="000000"/>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250</w:t>
            </w:r>
          </w:p>
        </w:tc>
        <w:tc>
          <w:tcPr>
            <w:tcW w:w="1339" w:type="dxa"/>
            <w:tcBorders>
              <w:top w:val="single" w:sz="2" w:space="0" w:color="000000"/>
              <w:left w:val="single" w:sz="2" w:space="0" w:color="000000"/>
              <w:bottom w:val="single" w:sz="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300</w:t>
            </w:r>
          </w:p>
        </w:tc>
      </w:tr>
      <w:tr w:rsidR="00FD3961" w:rsidRPr="00420B70" w:rsidTr="00053203">
        <w:trPr>
          <w:trHeight w:val="285"/>
          <w:jc w:val="center"/>
        </w:trPr>
        <w:tc>
          <w:tcPr>
            <w:tcW w:w="9137" w:type="dxa"/>
            <w:gridSpan w:val="7"/>
            <w:tcBorders>
              <w:top w:val="single" w:sz="2" w:space="0" w:color="000000"/>
              <w:left w:val="nil"/>
              <w:bottom w:val="single" w:sz="12" w:space="0" w:color="000000"/>
              <w:right w:val="nil"/>
            </w:tcBorders>
            <w:vAlign w:val="center"/>
          </w:tcPr>
          <w:p w:rsidR="00FD3961" w:rsidRPr="00420B70" w:rsidRDefault="00FD3961" w:rsidP="00D53D7C">
            <w:pPr>
              <w:pStyle w:val="10"/>
              <w:spacing w:line="240" w:lineRule="auto"/>
              <w:rPr>
                <w:rFonts w:cs="Times New Roman"/>
                <w:b w:val="0"/>
                <w:bCs/>
              </w:rPr>
            </w:pPr>
            <w:r w:rsidRPr="00420B70">
              <w:rPr>
                <w:rFonts w:cs="Times New Roman"/>
                <w:b w:val="0"/>
                <w:bCs/>
              </w:rPr>
              <w:t>注：重金属和类金属砷均按元素总量计。对于水旱轮作地，采用较严格的风险筛选值。</w:t>
            </w:r>
          </w:p>
        </w:tc>
      </w:tr>
    </w:tbl>
    <w:p w:rsidR="00FD3961" w:rsidRPr="00420B70" w:rsidRDefault="00FD3961" w:rsidP="00FD3961">
      <w:pPr>
        <w:pStyle w:val="afa"/>
        <w:ind w:firstLine="422"/>
        <w:rPr>
          <w:b/>
          <w:sz w:val="21"/>
          <w:szCs w:val="21"/>
        </w:rPr>
      </w:pPr>
      <w:r w:rsidRPr="00420B70">
        <w:rPr>
          <w:b/>
          <w:sz w:val="21"/>
          <w:szCs w:val="21"/>
        </w:rPr>
        <w:t>表</w:t>
      </w:r>
      <w:r w:rsidRPr="00420B70">
        <w:rPr>
          <w:b/>
          <w:sz w:val="21"/>
          <w:szCs w:val="21"/>
        </w:rPr>
        <w:t>1.5-</w:t>
      </w:r>
      <w:r w:rsidRPr="00420B70">
        <w:rPr>
          <w:rFonts w:hint="eastAsia"/>
          <w:b/>
          <w:sz w:val="21"/>
          <w:szCs w:val="21"/>
        </w:rPr>
        <w:t xml:space="preserve">6  </w:t>
      </w:r>
      <w:r w:rsidRPr="00420B70">
        <w:rPr>
          <w:rFonts w:hint="eastAsia"/>
          <w:b/>
          <w:sz w:val="21"/>
          <w:szCs w:val="21"/>
        </w:rPr>
        <w:t>土壤环境质量标准</w:t>
      </w:r>
      <w:r w:rsidRPr="00420B70">
        <w:rPr>
          <w:rFonts w:hint="eastAsia"/>
          <w:b/>
          <w:sz w:val="21"/>
          <w:szCs w:val="21"/>
        </w:rPr>
        <w:t xml:space="preserve"> </w:t>
      </w:r>
      <w:r w:rsidRPr="00420B70">
        <w:rPr>
          <w:rFonts w:hint="eastAsia"/>
          <w:b/>
          <w:sz w:val="21"/>
          <w:szCs w:val="21"/>
        </w:rPr>
        <w:t>建设用地土壤污染风险管控标准（试行）</w:t>
      </w:r>
      <w:r w:rsidRPr="00420B70">
        <w:rPr>
          <w:rFonts w:hint="eastAsia"/>
          <w:b/>
          <w:sz w:val="21"/>
          <w:szCs w:val="21"/>
        </w:rPr>
        <w:t xml:space="preserve"> </w:t>
      </w:r>
      <w:r w:rsidRPr="00420B70">
        <w:rPr>
          <w:rFonts w:hint="eastAsia"/>
          <w:b/>
          <w:sz w:val="21"/>
          <w:szCs w:val="21"/>
        </w:rPr>
        <w:t>单位：</w:t>
      </w:r>
      <w:r w:rsidRPr="00420B70">
        <w:rPr>
          <w:rFonts w:hint="eastAsia"/>
          <w:b/>
          <w:sz w:val="21"/>
          <w:szCs w:val="21"/>
        </w:rPr>
        <w:t>mg/kg</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99"/>
        <w:gridCol w:w="2489"/>
        <w:gridCol w:w="2489"/>
        <w:gridCol w:w="2645"/>
      </w:tblGrid>
      <w:tr w:rsidR="00FD3961" w:rsidRPr="00420B70" w:rsidTr="00FD3961">
        <w:trPr>
          <w:cantSplit/>
          <w:trHeight w:val="20"/>
          <w:jc w:val="center"/>
        </w:trPr>
        <w:tc>
          <w:tcPr>
            <w:tcW w:w="959" w:type="dxa"/>
            <w:vMerge w:val="restart"/>
            <w:vAlign w:val="center"/>
          </w:tcPr>
          <w:p w:rsidR="00FD3961" w:rsidRPr="00420B70" w:rsidRDefault="00FD3961" w:rsidP="00FD3961">
            <w:pPr>
              <w:pStyle w:val="af7"/>
              <w:rPr>
                <w:b/>
                <w:sz w:val="21"/>
                <w:szCs w:val="21"/>
              </w:rPr>
            </w:pPr>
            <w:r w:rsidRPr="00420B70">
              <w:rPr>
                <w:b/>
                <w:sz w:val="21"/>
                <w:szCs w:val="21"/>
              </w:rPr>
              <w:t>序号</w:t>
            </w:r>
          </w:p>
        </w:tc>
        <w:tc>
          <w:tcPr>
            <w:tcW w:w="2693" w:type="dxa"/>
            <w:vMerge w:val="restart"/>
            <w:vAlign w:val="center"/>
          </w:tcPr>
          <w:p w:rsidR="00FD3961" w:rsidRPr="00420B70" w:rsidRDefault="00FD3961" w:rsidP="00D53D7C">
            <w:pPr>
              <w:pStyle w:val="af7"/>
              <w:rPr>
                <w:b/>
                <w:sz w:val="21"/>
                <w:szCs w:val="21"/>
              </w:rPr>
            </w:pPr>
            <w:r w:rsidRPr="00420B70">
              <w:rPr>
                <w:b/>
                <w:sz w:val="21"/>
                <w:szCs w:val="21"/>
              </w:rPr>
              <w:t>污染物项目</w:t>
            </w:r>
          </w:p>
        </w:tc>
        <w:tc>
          <w:tcPr>
            <w:tcW w:w="2693" w:type="dxa"/>
            <w:vAlign w:val="center"/>
          </w:tcPr>
          <w:p w:rsidR="00FD3961" w:rsidRPr="00420B70" w:rsidRDefault="00FD3961" w:rsidP="00D53D7C">
            <w:pPr>
              <w:pStyle w:val="af7"/>
              <w:rPr>
                <w:b/>
                <w:sz w:val="21"/>
                <w:szCs w:val="21"/>
              </w:rPr>
            </w:pPr>
            <w:r w:rsidRPr="00420B70">
              <w:rPr>
                <w:b/>
                <w:sz w:val="21"/>
                <w:szCs w:val="21"/>
              </w:rPr>
              <w:t>筛选值</w:t>
            </w:r>
          </w:p>
        </w:tc>
        <w:tc>
          <w:tcPr>
            <w:tcW w:w="2863" w:type="dxa"/>
            <w:vAlign w:val="center"/>
          </w:tcPr>
          <w:p w:rsidR="00FD3961" w:rsidRPr="00420B70" w:rsidRDefault="00FD3961" w:rsidP="00D53D7C">
            <w:pPr>
              <w:pStyle w:val="af7"/>
              <w:rPr>
                <w:b/>
                <w:sz w:val="21"/>
                <w:szCs w:val="21"/>
              </w:rPr>
            </w:pPr>
            <w:r w:rsidRPr="00420B70">
              <w:rPr>
                <w:b/>
                <w:sz w:val="21"/>
                <w:szCs w:val="21"/>
              </w:rPr>
              <w:t>管制值</w:t>
            </w:r>
          </w:p>
        </w:tc>
      </w:tr>
      <w:tr w:rsidR="00FD3961" w:rsidRPr="00420B70" w:rsidTr="00FD3961">
        <w:trPr>
          <w:cantSplit/>
          <w:trHeight w:val="20"/>
          <w:jc w:val="center"/>
        </w:trPr>
        <w:tc>
          <w:tcPr>
            <w:tcW w:w="959" w:type="dxa"/>
            <w:vMerge/>
            <w:vAlign w:val="center"/>
          </w:tcPr>
          <w:p w:rsidR="00FD3961" w:rsidRPr="00420B70" w:rsidRDefault="00FD3961" w:rsidP="00D53D7C">
            <w:pPr>
              <w:pStyle w:val="af7"/>
              <w:rPr>
                <w:b/>
                <w:sz w:val="21"/>
                <w:szCs w:val="21"/>
              </w:rPr>
            </w:pPr>
          </w:p>
        </w:tc>
        <w:tc>
          <w:tcPr>
            <w:tcW w:w="2693" w:type="dxa"/>
            <w:vMerge/>
            <w:vAlign w:val="center"/>
          </w:tcPr>
          <w:p w:rsidR="00FD3961" w:rsidRPr="00420B70" w:rsidRDefault="00FD3961" w:rsidP="00D53D7C">
            <w:pPr>
              <w:pStyle w:val="af7"/>
              <w:rPr>
                <w:b/>
                <w:sz w:val="21"/>
                <w:szCs w:val="21"/>
              </w:rPr>
            </w:pPr>
          </w:p>
        </w:tc>
        <w:tc>
          <w:tcPr>
            <w:tcW w:w="2693" w:type="dxa"/>
            <w:vAlign w:val="center"/>
          </w:tcPr>
          <w:p w:rsidR="00FD3961" w:rsidRPr="00420B70" w:rsidRDefault="00FD3961" w:rsidP="00D53D7C">
            <w:pPr>
              <w:pStyle w:val="af7"/>
              <w:rPr>
                <w:b/>
                <w:sz w:val="21"/>
                <w:szCs w:val="21"/>
              </w:rPr>
            </w:pPr>
            <w:r w:rsidRPr="00420B70">
              <w:rPr>
                <w:b/>
                <w:sz w:val="21"/>
                <w:szCs w:val="21"/>
              </w:rPr>
              <w:t>第二类用地</w:t>
            </w:r>
          </w:p>
        </w:tc>
        <w:tc>
          <w:tcPr>
            <w:tcW w:w="2863" w:type="dxa"/>
            <w:vAlign w:val="center"/>
          </w:tcPr>
          <w:p w:rsidR="00FD3961" w:rsidRPr="00420B70" w:rsidRDefault="00FD3961" w:rsidP="00D53D7C">
            <w:pPr>
              <w:pStyle w:val="af7"/>
              <w:rPr>
                <w:b/>
                <w:sz w:val="21"/>
                <w:szCs w:val="21"/>
              </w:rPr>
            </w:pPr>
            <w:r w:rsidRPr="00420B70">
              <w:rPr>
                <w:b/>
                <w:sz w:val="21"/>
                <w:szCs w:val="21"/>
              </w:rPr>
              <w:t>第二类用地</w:t>
            </w:r>
          </w:p>
        </w:tc>
      </w:tr>
      <w:tr w:rsidR="00FD3961" w:rsidRPr="00420B70" w:rsidTr="00FD3961">
        <w:trPr>
          <w:cantSplit/>
          <w:trHeight w:val="20"/>
          <w:jc w:val="center"/>
        </w:trPr>
        <w:tc>
          <w:tcPr>
            <w:tcW w:w="9208" w:type="dxa"/>
            <w:gridSpan w:val="4"/>
            <w:vAlign w:val="center"/>
          </w:tcPr>
          <w:p w:rsidR="00FD3961" w:rsidRPr="00420B70" w:rsidRDefault="00FD3961" w:rsidP="00D53D7C">
            <w:pPr>
              <w:pStyle w:val="af7"/>
              <w:jc w:val="both"/>
              <w:rPr>
                <w:sz w:val="21"/>
                <w:szCs w:val="21"/>
              </w:rPr>
            </w:pPr>
            <w:r w:rsidRPr="00420B70">
              <w:rPr>
                <w:sz w:val="21"/>
                <w:szCs w:val="21"/>
              </w:rPr>
              <w:t>重金属和无机物</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w:t>
            </w:r>
          </w:p>
        </w:tc>
        <w:tc>
          <w:tcPr>
            <w:tcW w:w="2693" w:type="dxa"/>
            <w:vAlign w:val="center"/>
          </w:tcPr>
          <w:p w:rsidR="00FD3961" w:rsidRPr="00420B70" w:rsidRDefault="00FD3961" w:rsidP="00D53D7C">
            <w:pPr>
              <w:pStyle w:val="af7"/>
              <w:rPr>
                <w:sz w:val="21"/>
                <w:szCs w:val="21"/>
              </w:rPr>
            </w:pPr>
            <w:r w:rsidRPr="00420B70">
              <w:rPr>
                <w:sz w:val="21"/>
                <w:szCs w:val="21"/>
              </w:rPr>
              <w:t>砷</w:t>
            </w:r>
          </w:p>
        </w:tc>
        <w:tc>
          <w:tcPr>
            <w:tcW w:w="2693" w:type="dxa"/>
            <w:vAlign w:val="center"/>
          </w:tcPr>
          <w:p w:rsidR="00FD3961" w:rsidRPr="00420B70" w:rsidRDefault="00FD3961" w:rsidP="00D53D7C">
            <w:pPr>
              <w:pStyle w:val="af7"/>
              <w:rPr>
                <w:sz w:val="21"/>
                <w:szCs w:val="21"/>
              </w:rPr>
            </w:pPr>
            <w:r w:rsidRPr="00420B70">
              <w:rPr>
                <w:sz w:val="21"/>
                <w:szCs w:val="21"/>
              </w:rPr>
              <w:t>60</w:t>
            </w:r>
          </w:p>
        </w:tc>
        <w:tc>
          <w:tcPr>
            <w:tcW w:w="2863" w:type="dxa"/>
            <w:vAlign w:val="center"/>
          </w:tcPr>
          <w:p w:rsidR="00FD3961" w:rsidRPr="00420B70" w:rsidRDefault="00FD3961" w:rsidP="00D53D7C">
            <w:pPr>
              <w:pStyle w:val="af7"/>
              <w:rPr>
                <w:sz w:val="21"/>
                <w:szCs w:val="21"/>
              </w:rPr>
            </w:pPr>
            <w:r w:rsidRPr="00420B70">
              <w:rPr>
                <w:sz w:val="21"/>
                <w:szCs w:val="21"/>
              </w:rPr>
              <w:t>140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w:t>
            </w:r>
          </w:p>
        </w:tc>
        <w:tc>
          <w:tcPr>
            <w:tcW w:w="2693" w:type="dxa"/>
            <w:vAlign w:val="center"/>
          </w:tcPr>
          <w:p w:rsidR="00FD3961" w:rsidRPr="00420B70" w:rsidRDefault="00FD3961" w:rsidP="00D53D7C">
            <w:pPr>
              <w:pStyle w:val="af7"/>
              <w:rPr>
                <w:sz w:val="21"/>
                <w:szCs w:val="21"/>
              </w:rPr>
            </w:pPr>
            <w:r w:rsidRPr="00420B70">
              <w:rPr>
                <w:sz w:val="21"/>
                <w:szCs w:val="21"/>
              </w:rPr>
              <w:t>镉</w:t>
            </w:r>
          </w:p>
        </w:tc>
        <w:tc>
          <w:tcPr>
            <w:tcW w:w="2693" w:type="dxa"/>
            <w:vAlign w:val="center"/>
          </w:tcPr>
          <w:p w:rsidR="00FD3961" w:rsidRPr="00420B70" w:rsidRDefault="00FD3961" w:rsidP="00D53D7C">
            <w:pPr>
              <w:pStyle w:val="af7"/>
              <w:rPr>
                <w:sz w:val="21"/>
                <w:szCs w:val="21"/>
              </w:rPr>
            </w:pPr>
            <w:r w:rsidRPr="00420B70">
              <w:rPr>
                <w:sz w:val="21"/>
                <w:szCs w:val="21"/>
              </w:rPr>
              <w:t>65</w:t>
            </w:r>
          </w:p>
        </w:tc>
        <w:tc>
          <w:tcPr>
            <w:tcW w:w="2863" w:type="dxa"/>
            <w:vAlign w:val="center"/>
          </w:tcPr>
          <w:p w:rsidR="00FD3961" w:rsidRPr="00420B70" w:rsidRDefault="00FD3961" w:rsidP="00D53D7C">
            <w:pPr>
              <w:pStyle w:val="af7"/>
              <w:rPr>
                <w:sz w:val="21"/>
                <w:szCs w:val="21"/>
              </w:rPr>
            </w:pPr>
            <w:r w:rsidRPr="00420B70">
              <w:rPr>
                <w:sz w:val="21"/>
                <w:szCs w:val="21"/>
              </w:rPr>
              <w:t>172</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w:t>
            </w:r>
          </w:p>
        </w:tc>
        <w:tc>
          <w:tcPr>
            <w:tcW w:w="2693" w:type="dxa"/>
            <w:vAlign w:val="center"/>
          </w:tcPr>
          <w:p w:rsidR="00FD3961" w:rsidRPr="00420B70" w:rsidRDefault="00FD3961" w:rsidP="00D53D7C">
            <w:pPr>
              <w:pStyle w:val="af7"/>
              <w:rPr>
                <w:sz w:val="21"/>
                <w:szCs w:val="21"/>
              </w:rPr>
            </w:pPr>
            <w:r w:rsidRPr="00420B70">
              <w:rPr>
                <w:sz w:val="21"/>
                <w:szCs w:val="21"/>
              </w:rPr>
              <w:t>铬（六价）</w:t>
            </w:r>
          </w:p>
        </w:tc>
        <w:tc>
          <w:tcPr>
            <w:tcW w:w="2693" w:type="dxa"/>
            <w:vAlign w:val="center"/>
          </w:tcPr>
          <w:p w:rsidR="00FD3961" w:rsidRPr="00420B70" w:rsidRDefault="00FD3961" w:rsidP="00D53D7C">
            <w:pPr>
              <w:pStyle w:val="af7"/>
              <w:rPr>
                <w:sz w:val="21"/>
                <w:szCs w:val="21"/>
              </w:rPr>
            </w:pPr>
            <w:r w:rsidRPr="00420B70">
              <w:rPr>
                <w:sz w:val="21"/>
                <w:szCs w:val="21"/>
              </w:rPr>
              <w:t>5.7</w:t>
            </w:r>
          </w:p>
        </w:tc>
        <w:tc>
          <w:tcPr>
            <w:tcW w:w="2863" w:type="dxa"/>
            <w:vAlign w:val="center"/>
          </w:tcPr>
          <w:p w:rsidR="00FD3961" w:rsidRPr="00420B70" w:rsidRDefault="00FD3961" w:rsidP="00D53D7C">
            <w:pPr>
              <w:pStyle w:val="af7"/>
              <w:rPr>
                <w:sz w:val="21"/>
                <w:szCs w:val="21"/>
              </w:rPr>
            </w:pPr>
            <w:r w:rsidRPr="00420B70">
              <w:rPr>
                <w:sz w:val="21"/>
                <w:szCs w:val="21"/>
              </w:rPr>
              <w:t>78</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w:t>
            </w:r>
          </w:p>
        </w:tc>
        <w:tc>
          <w:tcPr>
            <w:tcW w:w="2693" w:type="dxa"/>
            <w:vAlign w:val="center"/>
          </w:tcPr>
          <w:p w:rsidR="00FD3961" w:rsidRPr="00420B70" w:rsidRDefault="00FD3961" w:rsidP="00D53D7C">
            <w:pPr>
              <w:pStyle w:val="af7"/>
              <w:rPr>
                <w:sz w:val="21"/>
                <w:szCs w:val="21"/>
              </w:rPr>
            </w:pPr>
            <w:r w:rsidRPr="00420B70">
              <w:rPr>
                <w:sz w:val="21"/>
                <w:szCs w:val="21"/>
              </w:rPr>
              <w:t>铜</w:t>
            </w:r>
          </w:p>
        </w:tc>
        <w:tc>
          <w:tcPr>
            <w:tcW w:w="2693" w:type="dxa"/>
            <w:vAlign w:val="center"/>
          </w:tcPr>
          <w:p w:rsidR="00FD3961" w:rsidRPr="00420B70" w:rsidRDefault="00FD3961" w:rsidP="00D53D7C">
            <w:pPr>
              <w:pStyle w:val="af7"/>
              <w:rPr>
                <w:sz w:val="21"/>
                <w:szCs w:val="21"/>
              </w:rPr>
            </w:pPr>
            <w:r w:rsidRPr="00420B70">
              <w:rPr>
                <w:sz w:val="21"/>
                <w:szCs w:val="21"/>
              </w:rPr>
              <w:t>18000</w:t>
            </w:r>
          </w:p>
        </w:tc>
        <w:tc>
          <w:tcPr>
            <w:tcW w:w="2863" w:type="dxa"/>
            <w:vAlign w:val="center"/>
          </w:tcPr>
          <w:p w:rsidR="00FD3961" w:rsidRPr="00420B70" w:rsidRDefault="00FD3961" w:rsidP="00D53D7C">
            <w:pPr>
              <w:pStyle w:val="af7"/>
              <w:rPr>
                <w:sz w:val="21"/>
                <w:szCs w:val="21"/>
              </w:rPr>
            </w:pPr>
            <w:r w:rsidRPr="00420B70">
              <w:rPr>
                <w:sz w:val="21"/>
                <w:szCs w:val="21"/>
              </w:rPr>
              <w:t>36000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5</w:t>
            </w:r>
          </w:p>
        </w:tc>
        <w:tc>
          <w:tcPr>
            <w:tcW w:w="2693" w:type="dxa"/>
            <w:vAlign w:val="center"/>
          </w:tcPr>
          <w:p w:rsidR="00FD3961" w:rsidRPr="00420B70" w:rsidRDefault="00FD3961" w:rsidP="00D53D7C">
            <w:pPr>
              <w:pStyle w:val="af7"/>
              <w:rPr>
                <w:sz w:val="21"/>
                <w:szCs w:val="21"/>
              </w:rPr>
            </w:pPr>
            <w:r w:rsidRPr="00420B70">
              <w:rPr>
                <w:sz w:val="21"/>
                <w:szCs w:val="21"/>
              </w:rPr>
              <w:t>铅</w:t>
            </w:r>
          </w:p>
        </w:tc>
        <w:tc>
          <w:tcPr>
            <w:tcW w:w="2693" w:type="dxa"/>
            <w:vAlign w:val="center"/>
          </w:tcPr>
          <w:p w:rsidR="00FD3961" w:rsidRPr="00420B70" w:rsidRDefault="00FD3961" w:rsidP="00D53D7C">
            <w:pPr>
              <w:pStyle w:val="af7"/>
              <w:rPr>
                <w:sz w:val="21"/>
                <w:szCs w:val="21"/>
              </w:rPr>
            </w:pPr>
            <w:r w:rsidRPr="00420B70">
              <w:rPr>
                <w:sz w:val="21"/>
                <w:szCs w:val="21"/>
              </w:rPr>
              <w:t>800</w:t>
            </w:r>
          </w:p>
        </w:tc>
        <w:tc>
          <w:tcPr>
            <w:tcW w:w="2863" w:type="dxa"/>
            <w:vAlign w:val="center"/>
          </w:tcPr>
          <w:p w:rsidR="00FD3961" w:rsidRPr="00420B70" w:rsidRDefault="00FD3961" w:rsidP="00D53D7C">
            <w:pPr>
              <w:pStyle w:val="af7"/>
              <w:rPr>
                <w:sz w:val="21"/>
                <w:szCs w:val="21"/>
              </w:rPr>
            </w:pPr>
            <w:r w:rsidRPr="00420B70">
              <w:rPr>
                <w:sz w:val="21"/>
                <w:szCs w:val="21"/>
              </w:rPr>
              <w:t>2500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6</w:t>
            </w:r>
          </w:p>
        </w:tc>
        <w:tc>
          <w:tcPr>
            <w:tcW w:w="2693" w:type="dxa"/>
            <w:vAlign w:val="center"/>
          </w:tcPr>
          <w:p w:rsidR="00FD3961" w:rsidRPr="00420B70" w:rsidRDefault="00FD3961" w:rsidP="00D53D7C">
            <w:pPr>
              <w:pStyle w:val="af7"/>
              <w:rPr>
                <w:sz w:val="21"/>
                <w:szCs w:val="21"/>
              </w:rPr>
            </w:pPr>
            <w:r w:rsidRPr="00420B70">
              <w:rPr>
                <w:sz w:val="21"/>
                <w:szCs w:val="21"/>
              </w:rPr>
              <w:t>汞</w:t>
            </w:r>
          </w:p>
        </w:tc>
        <w:tc>
          <w:tcPr>
            <w:tcW w:w="2693" w:type="dxa"/>
            <w:vAlign w:val="center"/>
          </w:tcPr>
          <w:p w:rsidR="00FD3961" w:rsidRPr="00420B70" w:rsidRDefault="00FD3961" w:rsidP="00D53D7C">
            <w:pPr>
              <w:pStyle w:val="af7"/>
              <w:rPr>
                <w:sz w:val="21"/>
                <w:szCs w:val="21"/>
              </w:rPr>
            </w:pPr>
            <w:r w:rsidRPr="00420B70">
              <w:rPr>
                <w:sz w:val="21"/>
                <w:szCs w:val="21"/>
              </w:rPr>
              <w:t>38</w:t>
            </w:r>
          </w:p>
        </w:tc>
        <w:tc>
          <w:tcPr>
            <w:tcW w:w="2863" w:type="dxa"/>
            <w:vAlign w:val="center"/>
          </w:tcPr>
          <w:p w:rsidR="00FD3961" w:rsidRPr="00420B70" w:rsidRDefault="00FD3961" w:rsidP="00D53D7C">
            <w:pPr>
              <w:pStyle w:val="af7"/>
              <w:rPr>
                <w:sz w:val="21"/>
                <w:szCs w:val="21"/>
              </w:rPr>
            </w:pPr>
            <w:r w:rsidRPr="00420B70">
              <w:rPr>
                <w:sz w:val="21"/>
                <w:szCs w:val="21"/>
              </w:rPr>
              <w:t>82</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7</w:t>
            </w:r>
          </w:p>
        </w:tc>
        <w:tc>
          <w:tcPr>
            <w:tcW w:w="2693" w:type="dxa"/>
            <w:vAlign w:val="center"/>
          </w:tcPr>
          <w:p w:rsidR="00FD3961" w:rsidRPr="00420B70" w:rsidRDefault="00FD3961" w:rsidP="00D53D7C">
            <w:pPr>
              <w:pStyle w:val="af7"/>
              <w:rPr>
                <w:sz w:val="21"/>
                <w:szCs w:val="21"/>
              </w:rPr>
            </w:pPr>
            <w:r w:rsidRPr="00420B70">
              <w:rPr>
                <w:sz w:val="21"/>
                <w:szCs w:val="21"/>
              </w:rPr>
              <w:t>镍</w:t>
            </w:r>
          </w:p>
        </w:tc>
        <w:tc>
          <w:tcPr>
            <w:tcW w:w="2693" w:type="dxa"/>
            <w:vAlign w:val="center"/>
          </w:tcPr>
          <w:p w:rsidR="00FD3961" w:rsidRPr="00420B70" w:rsidRDefault="00FD3961" w:rsidP="00D53D7C">
            <w:pPr>
              <w:pStyle w:val="af7"/>
              <w:rPr>
                <w:sz w:val="21"/>
                <w:szCs w:val="21"/>
              </w:rPr>
            </w:pPr>
            <w:r w:rsidRPr="00420B70">
              <w:rPr>
                <w:sz w:val="21"/>
                <w:szCs w:val="21"/>
              </w:rPr>
              <w:t>900</w:t>
            </w:r>
          </w:p>
        </w:tc>
        <w:tc>
          <w:tcPr>
            <w:tcW w:w="2863" w:type="dxa"/>
            <w:vAlign w:val="center"/>
          </w:tcPr>
          <w:p w:rsidR="00FD3961" w:rsidRPr="00420B70" w:rsidRDefault="00FD3961" w:rsidP="00D53D7C">
            <w:pPr>
              <w:pStyle w:val="af7"/>
              <w:rPr>
                <w:sz w:val="21"/>
                <w:szCs w:val="21"/>
              </w:rPr>
            </w:pPr>
            <w:r w:rsidRPr="00420B70">
              <w:rPr>
                <w:sz w:val="21"/>
                <w:szCs w:val="21"/>
              </w:rPr>
              <w:t>2000</w:t>
            </w:r>
          </w:p>
        </w:tc>
      </w:tr>
      <w:tr w:rsidR="00FD3961" w:rsidRPr="00420B70" w:rsidTr="00FD3961">
        <w:trPr>
          <w:cantSplit/>
          <w:trHeight w:val="20"/>
          <w:jc w:val="center"/>
        </w:trPr>
        <w:tc>
          <w:tcPr>
            <w:tcW w:w="9208" w:type="dxa"/>
            <w:gridSpan w:val="4"/>
            <w:vAlign w:val="center"/>
          </w:tcPr>
          <w:p w:rsidR="00FD3961" w:rsidRPr="00420B70" w:rsidRDefault="00FD3961" w:rsidP="00D53D7C">
            <w:pPr>
              <w:pStyle w:val="af7"/>
              <w:jc w:val="both"/>
              <w:rPr>
                <w:sz w:val="21"/>
                <w:szCs w:val="21"/>
              </w:rPr>
            </w:pPr>
            <w:r w:rsidRPr="00420B70">
              <w:rPr>
                <w:sz w:val="21"/>
                <w:szCs w:val="21"/>
              </w:rPr>
              <w:t>挥发性有机物</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8</w:t>
            </w:r>
          </w:p>
        </w:tc>
        <w:tc>
          <w:tcPr>
            <w:tcW w:w="2693" w:type="dxa"/>
            <w:vAlign w:val="center"/>
          </w:tcPr>
          <w:p w:rsidR="00FD3961" w:rsidRPr="00420B70" w:rsidRDefault="00FD3961" w:rsidP="00D53D7C">
            <w:pPr>
              <w:pStyle w:val="af7"/>
              <w:rPr>
                <w:sz w:val="21"/>
                <w:szCs w:val="21"/>
              </w:rPr>
            </w:pPr>
            <w:r w:rsidRPr="00420B70">
              <w:rPr>
                <w:sz w:val="21"/>
                <w:szCs w:val="21"/>
              </w:rPr>
              <w:t>四氯化碳</w:t>
            </w:r>
          </w:p>
        </w:tc>
        <w:tc>
          <w:tcPr>
            <w:tcW w:w="2693" w:type="dxa"/>
            <w:vAlign w:val="center"/>
          </w:tcPr>
          <w:p w:rsidR="00FD3961" w:rsidRPr="00420B70" w:rsidRDefault="00FD3961" w:rsidP="00D53D7C">
            <w:pPr>
              <w:pStyle w:val="af7"/>
              <w:rPr>
                <w:sz w:val="21"/>
                <w:szCs w:val="21"/>
              </w:rPr>
            </w:pPr>
            <w:r w:rsidRPr="00420B70">
              <w:rPr>
                <w:sz w:val="21"/>
                <w:szCs w:val="21"/>
              </w:rPr>
              <w:t>2.8</w:t>
            </w:r>
          </w:p>
        </w:tc>
        <w:tc>
          <w:tcPr>
            <w:tcW w:w="2863" w:type="dxa"/>
            <w:vAlign w:val="center"/>
          </w:tcPr>
          <w:p w:rsidR="00FD3961" w:rsidRPr="00420B70" w:rsidRDefault="00FD3961" w:rsidP="00D53D7C">
            <w:pPr>
              <w:pStyle w:val="af7"/>
              <w:rPr>
                <w:sz w:val="21"/>
                <w:szCs w:val="21"/>
              </w:rPr>
            </w:pPr>
            <w:r w:rsidRPr="00420B70">
              <w:rPr>
                <w:sz w:val="21"/>
                <w:szCs w:val="21"/>
              </w:rPr>
              <w:t>36</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9</w:t>
            </w:r>
          </w:p>
        </w:tc>
        <w:tc>
          <w:tcPr>
            <w:tcW w:w="2693" w:type="dxa"/>
            <w:vAlign w:val="center"/>
          </w:tcPr>
          <w:p w:rsidR="00FD3961" w:rsidRPr="00420B70" w:rsidRDefault="00FD3961" w:rsidP="00D53D7C">
            <w:pPr>
              <w:pStyle w:val="af7"/>
              <w:rPr>
                <w:sz w:val="21"/>
                <w:szCs w:val="21"/>
              </w:rPr>
            </w:pPr>
            <w:r w:rsidRPr="00420B70">
              <w:rPr>
                <w:sz w:val="21"/>
                <w:szCs w:val="21"/>
              </w:rPr>
              <w:t>氯仿</w:t>
            </w:r>
          </w:p>
        </w:tc>
        <w:tc>
          <w:tcPr>
            <w:tcW w:w="2693" w:type="dxa"/>
            <w:vAlign w:val="center"/>
          </w:tcPr>
          <w:p w:rsidR="00FD3961" w:rsidRPr="00420B70" w:rsidRDefault="00FD3961" w:rsidP="00D53D7C">
            <w:pPr>
              <w:pStyle w:val="af7"/>
              <w:rPr>
                <w:sz w:val="21"/>
                <w:szCs w:val="21"/>
              </w:rPr>
            </w:pPr>
            <w:r w:rsidRPr="00420B70">
              <w:rPr>
                <w:sz w:val="21"/>
                <w:szCs w:val="21"/>
              </w:rPr>
              <w:t>0.9</w:t>
            </w:r>
          </w:p>
        </w:tc>
        <w:tc>
          <w:tcPr>
            <w:tcW w:w="2863" w:type="dxa"/>
            <w:vAlign w:val="center"/>
          </w:tcPr>
          <w:p w:rsidR="00FD3961" w:rsidRPr="00420B70" w:rsidRDefault="00FD3961" w:rsidP="00D53D7C">
            <w:pPr>
              <w:pStyle w:val="af7"/>
              <w:rPr>
                <w:sz w:val="21"/>
                <w:szCs w:val="21"/>
              </w:rPr>
            </w:pPr>
            <w:r w:rsidRPr="00420B70">
              <w:rPr>
                <w:sz w:val="21"/>
                <w:szCs w:val="21"/>
              </w:rPr>
              <w:t>10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10</w:t>
            </w:r>
          </w:p>
        </w:tc>
        <w:tc>
          <w:tcPr>
            <w:tcW w:w="2693" w:type="dxa"/>
            <w:vAlign w:val="center"/>
          </w:tcPr>
          <w:p w:rsidR="00FD3961" w:rsidRPr="00420B70" w:rsidRDefault="00FD3961" w:rsidP="00D53D7C">
            <w:pPr>
              <w:pStyle w:val="af7"/>
              <w:rPr>
                <w:sz w:val="21"/>
                <w:szCs w:val="21"/>
              </w:rPr>
            </w:pPr>
            <w:r w:rsidRPr="00420B70">
              <w:rPr>
                <w:sz w:val="21"/>
                <w:szCs w:val="21"/>
              </w:rPr>
              <w:t>氯甲烷</w:t>
            </w:r>
          </w:p>
        </w:tc>
        <w:tc>
          <w:tcPr>
            <w:tcW w:w="2693" w:type="dxa"/>
            <w:vAlign w:val="center"/>
          </w:tcPr>
          <w:p w:rsidR="00FD3961" w:rsidRPr="00420B70" w:rsidRDefault="00FD3961" w:rsidP="00D53D7C">
            <w:pPr>
              <w:pStyle w:val="af7"/>
              <w:rPr>
                <w:sz w:val="21"/>
                <w:szCs w:val="21"/>
              </w:rPr>
            </w:pPr>
            <w:r w:rsidRPr="00420B70">
              <w:rPr>
                <w:sz w:val="21"/>
                <w:szCs w:val="21"/>
              </w:rPr>
              <w:t>37</w:t>
            </w:r>
          </w:p>
        </w:tc>
        <w:tc>
          <w:tcPr>
            <w:tcW w:w="2863" w:type="dxa"/>
            <w:vAlign w:val="center"/>
          </w:tcPr>
          <w:p w:rsidR="00FD3961" w:rsidRPr="00420B70" w:rsidRDefault="00FD3961" w:rsidP="00D53D7C">
            <w:pPr>
              <w:pStyle w:val="af7"/>
              <w:rPr>
                <w:sz w:val="21"/>
                <w:szCs w:val="21"/>
              </w:rPr>
            </w:pPr>
            <w:r w:rsidRPr="00420B70">
              <w:rPr>
                <w:sz w:val="21"/>
                <w:szCs w:val="21"/>
              </w:rPr>
              <w:t>120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11</w:t>
            </w:r>
          </w:p>
        </w:tc>
        <w:tc>
          <w:tcPr>
            <w:tcW w:w="2693" w:type="dxa"/>
            <w:vAlign w:val="center"/>
          </w:tcPr>
          <w:p w:rsidR="00FD3961" w:rsidRPr="00420B70" w:rsidRDefault="00FD3961" w:rsidP="00D53D7C">
            <w:pPr>
              <w:pStyle w:val="af7"/>
              <w:rPr>
                <w:sz w:val="21"/>
                <w:szCs w:val="21"/>
              </w:rPr>
            </w:pPr>
            <w:r w:rsidRPr="00420B70">
              <w:rPr>
                <w:sz w:val="21"/>
                <w:szCs w:val="21"/>
              </w:rPr>
              <w:t>1,1-</w:t>
            </w:r>
            <w:r w:rsidRPr="00420B70">
              <w:rPr>
                <w:sz w:val="21"/>
                <w:szCs w:val="21"/>
              </w:rPr>
              <w:t>二氯乙烷</w:t>
            </w:r>
          </w:p>
        </w:tc>
        <w:tc>
          <w:tcPr>
            <w:tcW w:w="2693" w:type="dxa"/>
            <w:vAlign w:val="center"/>
          </w:tcPr>
          <w:p w:rsidR="00FD3961" w:rsidRPr="00420B70" w:rsidRDefault="00FD3961" w:rsidP="00D53D7C">
            <w:pPr>
              <w:pStyle w:val="af7"/>
              <w:rPr>
                <w:sz w:val="21"/>
                <w:szCs w:val="21"/>
              </w:rPr>
            </w:pPr>
            <w:r w:rsidRPr="00420B70">
              <w:rPr>
                <w:sz w:val="21"/>
                <w:szCs w:val="21"/>
              </w:rPr>
              <w:t>9</w:t>
            </w:r>
          </w:p>
        </w:tc>
        <w:tc>
          <w:tcPr>
            <w:tcW w:w="2863" w:type="dxa"/>
            <w:vAlign w:val="center"/>
          </w:tcPr>
          <w:p w:rsidR="00FD3961" w:rsidRPr="00420B70" w:rsidRDefault="00FD3961" w:rsidP="00D53D7C">
            <w:pPr>
              <w:pStyle w:val="af7"/>
              <w:rPr>
                <w:sz w:val="21"/>
                <w:szCs w:val="21"/>
              </w:rPr>
            </w:pPr>
            <w:r w:rsidRPr="00420B70">
              <w:rPr>
                <w:sz w:val="21"/>
                <w:szCs w:val="21"/>
              </w:rPr>
              <w:t>100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12</w:t>
            </w:r>
          </w:p>
        </w:tc>
        <w:tc>
          <w:tcPr>
            <w:tcW w:w="2693" w:type="dxa"/>
            <w:vAlign w:val="center"/>
          </w:tcPr>
          <w:p w:rsidR="00FD3961" w:rsidRPr="00420B70" w:rsidRDefault="00FD3961" w:rsidP="00D53D7C">
            <w:pPr>
              <w:pStyle w:val="af7"/>
              <w:rPr>
                <w:sz w:val="21"/>
                <w:szCs w:val="21"/>
              </w:rPr>
            </w:pPr>
            <w:r w:rsidRPr="00420B70">
              <w:rPr>
                <w:sz w:val="21"/>
                <w:szCs w:val="21"/>
              </w:rPr>
              <w:t>1,2-</w:t>
            </w:r>
            <w:r w:rsidRPr="00420B70">
              <w:rPr>
                <w:sz w:val="21"/>
                <w:szCs w:val="21"/>
              </w:rPr>
              <w:t>二氯乙烷</w:t>
            </w:r>
          </w:p>
        </w:tc>
        <w:tc>
          <w:tcPr>
            <w:tcW w:w="2693" w:type="dxa"/>
            <w:vAlign w:val="center"/>
          </w:tcPr>
          <w:p w:rsidR="00FD3961" w:rsidRPr="00420B70" w:rsidRDefault="00FD3961" w:rsidP="00D53D7C">
            <w:pPr>
              <w:pStyle w:val="af7"/>
              <w:rPr>
                <w:sz w:val="21"/>
                <w:szCs w:val="21"/>
              </w:rPr>
            </w:pPr>
            <w:r w:rsidRPr="00420B70">
              <w:rPr>
                <w:sz w:val="21"/>
                <w:szCs w:val="21"/>
              </w:rPr>
              <w:t>5</w:t>
            </w:r>
          </w:p>
        </w:tc>
        <w:tc>
          <w:tcPr>
            <w:tcW w:w="2863" w:type="dxa"/>
            <w:vAlign w:val="center"/>
          </w:tcPr>
          <w:p w:rsidR="00FD3961" w:rsidRPr="00420B70" w:rsidRDefault="00FD3961" w:rsidP="00D53D7C">
            <w:pPr>
              <w:pStyle w:val="af7"/>
              <w:rPr>
                <w:sz w:val="21"/>
                <w:szCs w:val="21"/>
              </w:rPr>
            </w:pPr>
            <w:r w:rsidRPr="00420B70">
              <w:rPr>
                <w:sz w:val="21"/>
                <w:szCs w:val="21"/>
              </w:rPr>
              <w:t>21</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13</w:t>
            </w:r>
          </w:p>
        </w:tc>
        <w:tc>
          <w:tcPr>
            <w:tcW w:w="2693" w:type="dxa"/>
            <w:vAlign w:val="center"/>
          </w:tcPr>
          <w:p w:rsidR="00FD3961" w:rsidRPr="00420B70" w:rsidRDefault="00FD3961" w:rsidP="00D53D7C">
            <w:pPr>
              <w:pStyle w:val="af7"/>
              <w:rPr>
                <w:sz w:val="21"/>
                <w:szCs w:val="21"/>
              </w:rPr>
            </w:pPr>
            <w:r w:rsidRPr="00420B70">
              <w:rPr>
                <w:sz w:val="21"/>
                <w:szCs w:val="21"/>
              </w:rPr>
              <w:t>1,1-</w:t>
            </w:r>
            <w:r w:rsidRPr="00420B70">
              <w:rPr>
                <w:sz w:val="21"/>
                <w:szCs w:val="21"/>
              </w:rPr>
              <w:t>二氯乙烯</w:t>
            </w:r>
          </w:p>
        </w:tc>
        <w:tc>
          <w:tcPr>
            <w:tcW w:w="2693" w:type="dxa"/>
            <w:vAlign w:val="center"/>
          </w:tcPr>
          <w:p w:rsidR="00FD3961" w:rsidRPr="00420B70" w:rsidRDefault="00FD3961" w:rsidP="00D53D7C">
            <w:pPr>
              <w:pStyle w:val="af7"/>
              <w:rPr>
                <w:sz w:val="21"/>
                <w:szCs w:val="21"/>
              </w:rPr>
            </w:pPr>
            <w:r w:rsidRPr="00420B70">
              <w:rPr>
                <w:sz w:val="21"/>
                <w:szCs w:val="21"/>
              </w:rPr>
              <w:t>66</w:t>
            </w:r>
          </w:p>
        </w:tc>
        <w:tc>
          <w:tcPr>
            <w:tcW w:w="2863" w:type="dxa"/>
            <w:vAlign w:val="center"/>
          </w:tcPr>
          <w:p w:rsidR="00FD3961" w:rsidRPr="00420B70" w:rsidRDefault="00FD3961" w:rsidP="00D53D7C">
            <w:pPr>
              <w:pStyle w:val="af7"/>
              <w:rPr>
                <w:sz w:val="21"/>
                <w:szCs w:val="21"/>
              </w:rPr>
            </w:pPr>
            <w:r w:rsidRPr="00420B70">
              <w:rPr>
                <w:sz w:val="21"/>
                <w:szCs w:val="21"/>
              </w:rPr>
              <w:t>200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14</w:t>
            </w:r>
          </w:p>
        </w:tc>
        <w:tc>
          <w:tcPr>
            <w:tcW w:w="2693" w:type="dxa"/>
            <w:vAlign w:val="center"/>
          </w:tcPr>
          <w:p w:rsidR="00FD3961" w:rsidRPr="00420B70" w:rsidRDefault="00FD3961" w:rsidP="00D53D7C">
            <w:pPr>
              <w:pStyle w:val="af7"/>
              <w:rPr>
                <w:sz w:val="21"/>
                <w:szCs w:val="21"/>
              </w:rPr>
            </w:pPr>
            <w:r w:rsidRPr="00420B70">
              <w:rPr>
                <w:sz w:val="21"/>
                <w:szCs w:val="21"/>
              </w:rPr>
              <w:t>顺</w:t>
            </w:r>
            <w:r w:rsidRPr="00420B70">
              <w:rPr>
                <w:sz w:val="21"/>
                <w:szCs w:val="21"/>
              </w:rPr>
              <w:t>1,2-</w:t>
            </w:r>
            <w:r w:rsidRPr="00420B70">
              <w:rPr>
                <w:sz w:val="21"/>
                <w:szCs w:val="21"/>
              </w:rPr>
              <w:t>二氯乙烯</w:t>
            </w:r>
          </w:p>
        </w:tc>
        <w:tc>
          <w:tcPr>
            <w:tcW w:w="2693" w:type="dxa"/>
            <w:vAlign w:val="center"/>
          </w:tcPr>
          <w:p w:rsidR="00FD3961" w:rsidRPr="00420B70" w:rsidRDefault="00FD3961" w:rsidP="00D53D7C">
            <w:pPr>
              <w:pStyle w:val="af7"/>
              <w:rPr>
                <w:sz w:val="21"/>
                <w:szCs w:val="21"/>
              </w:rPr>
            </w:pPr>
            <w:r w:rsidRPr="00420B70">
              <w:rPr>
                <w:sz w:val="21"/>
                <w:szCs w:val="21"/>
              </w:rPr>
              <w:t>596</w:t>
            </w:r>
          </w:p>
        </w:tc>
        <w:tc>
          <w:tcPr>
            <w:tcW w:w="2863" w:type="dxa"/>
            <w:vAlign w:val="center"/>
          </w:tcPr>
          <w:p w:rsidR="00FD3961" w:rsidRPr="00420B70" w:rsidRDefault="00FD3961" w:rsidP="00D53D7C">
            <w:pPr>
              <w:pStyle w:val="af7"/>
              <w:rPr>
                <w:sz w:val="21"/>
                <w:szCs w:val="21"/>
              </w:rPr>
            </w:pPr>
            <w:r w:rsidRPr="00420B70">
              <w:rPr>
                <w:sz w:val="21"/>
                <w:szCs w:val="21"/>
              </w:rPr>
              <w:t>2000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15</w:t>
            </w:r>
          </w:p>
        </w:tc>
        <w:tc>
          <w:tcPr>
            <w:tcW w:w="2693" w:type="dxa"/>
            <w:vAlign w:val="center"/>
          </w:tcPr>
          <w:p w:rsidR="00FD3961" w:rsidRPr="00420B70" w:rsidRDefault="00FD3961" w:rsidP="00D53D7C">
            <w:pPr>
              <w:pStyle w:val="af7"/>
              <w:rPr>
                <w:sz w:val="21"/>
                <w:szCs w:val="21"/>
              </w:rPr>
            </w:pPr>
            <w:r w:rsidRPr="00420B70">
              <w:rPr>
                <w:sz w:val="21"/>
                <w:szCs w:val="21"/>
              </w:rPr>
              <w:t>反</w:t>
            </w:r>
            <w:r w:rsidRPr="00420B70">
              <w:rPr>
                <w:sz w:val="21"/>
                <w:szCs w:val="21"/>
              </w:rPr>
              <w:t>1,2-</w:t>
            </w:r>
            <w:r w:rsidRPr="00420B70">
              <w:rPr>
                <w:sz w:val="21"/>
                <w:szCs w:val="21"/>
              </w:rPr>
              <w:t>二氯乙烯</w:t>
            </w:r>
          </w:p>
        </w:tc>
        <w:tc>
          <w:tcPr>
            <w:tcW w:w="2693" w:type="dxa"/>
            <w:vAlign w:val="center"/>
          </w:tcPr>
          <w:p w:rsidR="00FD3961" w:rsidRPr="00420B70" w:rsidRDefault="00FD3961" w:rsidP="00D53D7C">
            <w:pPr>
              <w:pStyle w:val="af7"/>
              <w:rPr>
                <w:sz w:val="21"/>
                <w:szCs w:val="21"/>
              </w:rPr>
            </w:pPr>
            <w:r w:rsidRPr="00420B70">
              <w:rPr>
                <w:sz w:val="21"/>
                <w:szCs w:val="21"/>
              </w:rPr>
              <w:t>54</w:t>
            </w:r>
          </w:p>
        </w:tc>
        <w:tc>
          <w:tcPr>
            <w:tcW w:w="2863" w:type="dxa"/>
            <w:vAlign w:val="center"/>
          </w:tcPr>
          <w:p w:rsidR="00FD3961" w:rsidRPr="00420B70" w:rsidRDefault="00FD3961" w:rsidP="00D53D7C">
            <w:pPr>
              <w:pStyle w:val="af7"/>
              <w:rPr>
                <w:sz w:val="21"/>
                <w:szCs w:val="21"/>
              </w:rPr>
            </w:pPr>
            <w:r w:rsidRPr="00420B70">
              <w:rPr>
                <w:sz w:val="21"/>
                <w:szCs w:val="21"/>
              </w:rPr>
              <w:t>163</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16</w:t>
            </w:r>
          </w:p>
        </w:tc>
        <w:tc>
          <w:tcPr>
            <w:tcW w:w="2693" w:type="dxa"/>
            <w:vAlign w:val="center"/>
          </w:tcPr>
          <w:p w:rsidR="00FD3961" w:rsidRPr="00420B70" w:rsidRDefault="00FD3961" w:rsidP="00D53D7C">
            <w:pPr>
              <w:pStyle w:val="af7"/>
              <w:rPr>
                <w:sz w:val="21"/>
                <w:szCs w:val="21"/>
              </w:rPr>
            </w:pPr>
            <w:r w:rsidRPr="00420B70">
              <w:rPr>
                <w:sz w:val="21"/>
                <w:szCs w:val="21"/>
              </w:rPr>
              <w:t>二氯甲烷</w:t>
            </w:r>
          </w:p>
        </w:tc>
        <w:tc>
          <w:tcPr>
            <w:tcW w:w="2693" w:type="dxa"/>
            <w:vAlign w:val="center"/>
          </w:tcPr>
          <w:p w:rsidR="00FD3961" w:rsidRPr="00420B70" w:rsidRDefault="00FD3961" w:rsidP="00D53D7C">
            <w:pPr>
              <w:pStyle w:val="af7"/>
              <w:rPr>
                <w:sz w:val="21"/>
                <w:szCs w:val="21"/>
              </w:rPr>
            </w:pPr>
            <w:r w:rsidRPr="00420B70">
              <w:rPr>
                <w:sz w:val="21"/>
                <w:szCs w:val="21"/>
              </w:rPr>
              <w:t>616</w:t>
            </w:r>
          </w:p>
        </w:tc>
        <w:tc>
          <w:tcPr>
            <w:tcW w:w="2863" w:type="dxa"/>
            <w:vAlign w:val="center"/>
          </w:tcPr>
          <w:p w:rsidR="00FD3961" w:rsidRPr="00420B70" w:rsidRDefault="00FD3961" w:rsidP="00D53D7C">
            <w:pPr>
              <w:pStyle w:val="af7"/>
              <w:rPr>
                <w:sz w:val="21"/>
                <w:szCs w:val="21"/>
              </w:rPr>
            </w:pPr>
            <w:r w:rsidRPr="00420B70">
              <w:rPr>
                <w:sz w:val="21"/>
                <w:szCs w:val="21"/>
              </w:rPr>
              <w:t>2000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17</w:t>
            </w:r>
          </w:p>
        </w:tc>
        <w:tc>
          <w:tcPr>
            <w:tcW w:w="2693" w:type="dxa"/>
            <w:vAlign w:val="center"/>
          </w:tcPr>
          <w:p w:rsidR="00FD3961" w:rsidRPr="00420B70" w:rsidRDefault="00FD3961" w:rsidP="00D53D7C">
            <w:pPr>
              <w:pStyle w:val="af7"/>
              <w:rPr>
                <w:sz w:val="21"/>
                <w:szCs w:val="21"/>
              </w:rPr>
            </w:pPr>
            <w:r w:rsidRPr="00420B70">
              <w:rPr>
                <w:sz w:val="21"/>
                <w:szCs w:val="21"/>
              </w:rPr>
              <w:t>1,2-</w:t>
            </w:r>
            <w:r w:rsidRPr="00420B70">
              <w:rPr>
                <w:sz w:val="21"/>
                <w:szCs w:val="21"/>
              </w:rPr>
              <w:t>二氯丙烷</w:t>
            </w:r>
          </w:p>
        </w:tc>
        <w:tc>
          <w:tcPr>
            <w:tcW w:w="2693" w:type="dxa"/>
            <w:vAlign w:val="center"/>
          </w:tcPr>
          <w:p w:rsidR="00FD3961" w:rsidRPr="00420B70" w:rsidRDefault="00FD3961" w:rsidP="00D53D7C">
            <w:pPr>
              <w:pStyle w:val="af7"/>
              <w:rPr>
                <w:sz w:val="21"/>
                <w:szCs w:val="21"/>
              </w:rPr>
            </w:pPr>
            <w:r w:rsidRPr="00420B70">
              <w:rPr>
                <w:sz w:val="21"/>
                <w:szCs w:val="21"/>
              </w:rPr>
              <w:t>5</w:t>
            </w:r>
          </w:p>
        </w:tc>
        <w:tc>
          <w:tcPr>
            <w:tcW w:w="2863" w:type="dxa"/>
            <w:vAlign w:val="center"/>
          </w:tcPr>
          <w:p w:rsidR="00FD3961" w:rsidRPr="00420B70" w:rsidRDefault="00FD3961" w:rsidP="00D53D7C">
            <w:pPr>
              <w:pStyle w:val="af7"/>
              <w:rPr>
                <w:sz w:val="21"/>
                <w:szCs w:val="21"/>
              </w:rPr>
            </w:pPr>
            <w:r w:rsidRPr="00420B70">
              <w:rPr>
                <w:sz w:val="21"/>
                <w:szCs w:val="21"/>
              </w:rPr>
              <w:t>47</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18</w:t>
            </w:r>
          </w:p>
        </w:tc>
        <w:tc>
          <w:tcPr>
            <w:tcW w:w="2693" w:type="dxa"/>
            <w:vAlign w:val="center"/>
          </w:tcPr>
          <w:p w:rsidR="00FD3961" w:rsidRPr="00420B70" w:rsidRDefault="00FD3961" w:rsidP="00D53D7C">
            <w:pPr>
              <w:pStyle w:val="af7"/>
              <w:rPr>
                <w:sz w:val="21"/>
                <w:szCs w:val="21"/>
              </w:rPr>
            </w:pPr>
            <w:r w:rsidRPr="00420B70">
              <w:rPr>
                <w:sz w:val="21"/>
                <w:szCs w:val="21"/>
              </w:rPr>
              <w:t>1,1,1,2-</w:t>
            </w:r>
            <w:r w:rsidRPr="00420B70">
              <w:rPr>
                <w:sz w:val="21"/>
                <w:szCs w:val="21"/>
              </w:rPr>
              <w:t>四氯乙烷</w:t>
            </w:r>
          </w:p>
        </w:tc>
        <w:tc>
          <w:tcPr>
            <w:tcW w:w="2693" w:type="dxa"/>
            <w:vAlign w:val="center"/>
          </w:tcPr>
          <w:p w:rsidR="00FD3961" w:rsidRPr="00420B70" w:rsidRDefault="00FD3961" w:rsidP="00D53D7C">
            <w:pPr>
              <w:pStyle w:val="af7"/>
              <w:rPr>
                <w:sz w:val="21"/>
                <w:szCs w:val="21"/>
              </w:rPr>
            </w:pPr>
            <w:r w:rsidRPr="00420B70">
              <w:rPr>
                <w:sz w:val="21"/>
                <w:szCs w:val="21"/>
              </w:rPr>
              <w:t>10</w:t>
            </w:r>
          </w:p>
        </w:tc>
        <w:tc>
          <w:tcPr>
            <w:tcW w:w="2863" w:type="dxa"/>
            <w:vAlign w:val="center"/>
          </w:tcPr>
          <w:p w:rsidR="00FD3961" w:rsidRPr="00420B70" w:rsidRDefault="00FD3961" w:rsidP="00D53D7C">
            <w:pPr>
              <w:pStyle w:val="af7"/>
              <w:rPr>
                <w:sz w:val="21"/>
                <w:szCs w:val="21"/>
              </w:rPr>
            </w:pPr>
            <w:r w:rsidRPr="00420B70">
              <w:rPr>
                <w:sz w:val="21"/>
                <w:szCs w:val="21"/>
              </w:rPr>
              <w:t>100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19</w:t>
            </w:r>
          </w:p>
        </w:tc>
        <w:tc>
          <w:tcPr>
            <w:tcW w:w="2693" w:type="dxa"/>
            <w:vAlign w:val="center"/>
          </w:tcPr>
          <w:p w:rsidR="00FD3961" w:rsidRPr="00420B70" w:rsidRDefault="00FD3961" w:rsidP="00D53D7C">
            <w:pPr>
              <w:pStyle w:val="af7"/>
              <w:rPr>
                <w:sz w:val="21"/>
                <w:szCs w:val="21"/>
              </w:rPr>
            </w:pPr>
            <w:r w:rsidRPr="00420B70">
              <w:rPr>
                <w:sz w:val="21"/>
                <w:szCs w:val="21"/>
              </w:rPr>
              <w:t>1,1,2,2-</w:t>
            </w:r>
            <w:r w:rsidRPr="00420B70">
              <w:rPr>
                <w:sz w:val="21"/>
                <w:szCs w:val="21"/>
              </w:rPr>
              <w:t>四氯乙烷</w:t>
            </w:r>
          </w:p>
        </w:tc>
        <w:tc>
          <w:tcPr>
            <w:tcW w:w="2693" w:type="dxa"/>
            <w:vAlign w:val="center"/>
          </w:tcPr>
          <w:p w:rsidR="00FD3961" w:rsidRPr="00420B70" w:rsidRDefault="00FD3961" w:rsidP="00D53D7C">
            <w:pPr>
              <w:pStyle w:val="af7"/>
              <w:rPr>
                <w:sz w:val="21"/>
                <w:szCs w:val="21"/>
              </w:rPr>
            </w:pPr>
            <w:r w:rsidRPr="00420B70">
              <w:rPr>
                <w:sz w:val="21"/>
                <w:szCs w:val="21"/>
              </w:rPr>
              <w:t>6.8</w:t>
            </w:r>
          </w:p>
        </w:tc>
        <w:tc>
          <w:tcPr>
            <w:tcW w:w="2863" w:type="dxa"/>
            <w:vAlign w:val="center"/>
          </w:tcPr>
          <w:p w:rsidR="00FD3961" w:rsidRPr="00420B70" w:rsidRDefault="00FD3961" w:rsidP="00D53D7C">
            <w:pPr>
              <w:pStyle w:val="af7"/>
              <w:rPr>
                <w:sz w:val="21"/>
                <w:szCs w:val="21"/>
              </w:rPr>
            </w:pPr>
            <w:r w:rsidRPr="00420B70">
              <w:rPr>
                <w:sz w:val="21"/>
                <w:szCs w:val="21"/>
              </w:rPr>
              <w:t>50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20</w:t>
            </w:r>
          </w:p>
        </w:tc>
        <w:tc>
          <w:tcPr>
            <w:tcW w:w="2693" w:type="dxa"/>
            <w:vAlign w:val="center"/>
          </w:tcPr>
          <w:p w:rsidR="00FD3961" w:rsidRPr="00420B70" w:rsidRDefault="00FD3961" w:rsidP="00D53D7C">
            <w:pPr>
              <w:pStyle w:val="af7"/>
              <w:rPr>
                <w:sz w:val="21"/>
                <w:szCs w:val="21"/>
              </w:rPr>
            </w:pPr>
            <w:r w:rsidRPr="00420B70">
              <w:rPr>
                <w:sz w:val="21"/>
                <w:szCs w:val="21"/>
              </w:rPr>
              <w:t>四氯乙烯</w:t>
            </w:r>
          </w:p>
        </w:tc>
        <w:tc>
          <w:tcPr>
            <w:tcW w:w="2693" w:type="dxa"/>
            <w:vAlign w:val="center"/>
          </w:tcPr>
          <w:p w:rsidR="00FD3961" w:rsidRPr="00420B70" w:rsidRDefault="00FD3961" w:rsidP="00D53D7C">
            <w:pPr>
              <w:pStyle w:val="af7"/>
              <w:rPr>
                <w:sz w:val="21"/>
                <w:szCs w:val="21"/>
              </w:rPr>
            </w:pPr>
            <w:r w:rsidRPr="00420B70">
              <w:rPr>
                <w:sz w:val="21"/>
                <w:szCs w:val="21"/>
              </w:rPr>
              <w:t>53</w:t>
            </w:r>
          </w:p>
        </w:tc>
        <w:tc>
          <w:tcPr>
            <w:tcW w:w="2863" w:type="dxa"/>
            <w:vAlign w:val="center"/>
          </w:tcPr>
          <w:p w:rsidR="00FD3961" w:rsidRPr="00420B70" w:rsidRDefault="00FD3961" w:rsidP="00D53D7C">
            <w:pPr>
              <w:pStyle w:val="af7"/>
              <w:rPr>
                <w:sz w:val="21"/>
                <w:szCs w:val="21"/>
              </w:rPr>
            </w:pPr>
            <w:r w:rsidRPr="00420B70">
              <w:rPr>
                <w:sz w:val="21"/>
                <w:szCs w:val="21"/>
              </w:rPr>
              <w:t>183</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21</w:t>
            </w:r>
          </w:p>
        </w:tc>
        <w:tc>
          <w:tcPr>
            <w:tcW w:w="2693" w:type="dxa"/>
            <w:vAlign w:val="center"/>
          </w:tcPr>
          <w:p w:rsidR="00FD3961" w:rsidRPr="00420B70" w:rsidRDefault="00FD3961" w:rsidP="00D53D7C">
            <w:pPr>
              <w:pStyle w:val="af7"/>
              <w:rPr>
                <w:sz w:val="21"/>
                <w:szCs w:val="21"/>
              </w:rPr>
            </w:pPr>
            <w:r w:rsidRPr="00420B70">
              <w:rPr>
                <w:sz w:val="21"/>
                <w:szCs w:val="21"/>
              </w:rPr>
              <w:t>1,1,1-</w:t>
            </w:r>
            <w:r w:rsidRPr="00420B70">
              <w:rPr>
                <w:sz w:val="21"/>
                <w:szCs w:val="21"/>
              </w:rPr>
              <w:t>三氯乙烷</w:t>
            </w:r>
          </w:p>
        </w:tc>
        <w:tc>
          <w:tcPr>
            <w:tcW w:w="2693" w:type="dxa"/>
            <w:vAlign w:val="center"/>
          </w:tcPr>
          <w:p w:rsidR="00FD3961" w:rsidRPr="00420B70" w:rsidRDefault="00FD3961" w:rsidP="00D53D7C">
            <w:pPr>
              <w:pStyle w:val="af7"/>
              <w:rPr>
                <w:sz w:val="21"/>
                <w:szCs w:val="21"/>
              </w:rPr>
            </w:pPr>
            <w:r w:rsidRPr="00420B70">
              <w:rPr>
                <w:sz w:val="21"/>
                <w:szCs w:val="21"/>
              </w:rPr>
              <w:t>840</w:t>
            </w:r>
          </w:p>
        </w:tc>
        <w:tc>
          <w:tcPr>
            <w:tcW w:w="2863" w:type="dxa"/>
            <w:vAlign w:val="center"/>
          </w:tcPr>
          <w:p w:rsidR="00FD3961" w:rsidRPr="00420B70" w:rsidRDefault="00FD3961" w:rsidP="00D53D7C">
            <w:pPr>
              <w:pStyle w:val="af7"/>
              <w:rPr>
                <w:sz w:val="21"/>
                <w:szCs w:val="21"/>
              </w:rPr>
            </w:pPr>
            <w:r w:rsidRPr="00420B70">
              <w:rPr>
                <w:sz w:val="21"/>
                <w:szCs w:val="21"/>
              </w:rPr>
              <w:t>840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22</w:t>
            </w:r>
          </w:p>
        </w:tc>
        <w:tc>
          <w:tcPr>
            <w:tcW w:w="2693" w:type="dxa"/>
            <w:vAlign w:val="center"/>
          </w:tcPr>
          <w:p w:rsidR="00FD3961" w:rsidRPr="00420B70" w:rsidRDefault="00FD3961" w:rsidP="00D53D7C">
            <w:pPr>
              <w:pStyle w:val="af7"/>
              <w:rPr>
                <w:sz w:val="21"/>
                <w:szCs w:val="21"/>
              </w:rPr>
            </w:pPr>
            <w:r w:rsidRPr="00420B70">
              <w:rPr>
                <w:sz w:val="21"/>
                <w:szCs w:val="21"/>
              </w:rPr>
              <w:t>1,1,2-</w:t>
            </w:r>
            <w:r w:rsidRPr="00420B70">
              <w:rPr>
                <w:sz w:val="21"/>
                <w:szCs w:val="21"/>
              </w:rPr>
              <w:t>三氯乙烷</w:t>
            </w:r>
          </w:p>
        </w:tc>
        <w:tc>
          <w:tcPr>
            <w:tcW w:w="2693" w:type="dxa"/>
            <w:vAlign w:val="center"/>
          </w:tcPr>
          <w:p w:rsidR="00FD3961" w:rsidRPr="00420B70" w:rsidRDefault="00FD3961" w:rsidP="00D53D7C">
            <w:pPr>
              <w:pStyle w:val="af7"/>
              <w:rPr>
                <w:sz w:val="21"/>
                <w:szCs w:val="21"/>
              </w:rPr>
            </w:pPr>
            <w:r w:rsidRPr="00420B70">
              <w:rPr>
                <w:sz w:val="21"/>
                <w:szCs w:val="21"/>
              </w:rPr>
              <w:t>2.8</w:t>
            </w:r>
          </w:p>
        </w:tc>
        <w:tc>
          <w:tcPr>
            <w:tcW w:w="2863" w:type="dxa"/>
            <w:vAlign w:val="center"/>
          </w:tcPr>
          <w:p w:rsidR="00FD3961" w:rsidRPr="00420B70" w:rsidRDefault="00FD3961" w:rsidP="00D53D7C">
            <w:pPr>
              <w:pStyle w:val="af7"/>
              <w:rPr>
                <w:sz w:val="21"/>
                <w:szCs w:val="21"/>
              </w:rPr>
            </w:pPr>
            <w:r w:rsidRPr="00420B70">
              <w:rPr>
                <w:sz w:val="21"/>
                <w:szCs w:val="21"/>
              </w:rPr>
              <w:t>15</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lastRenderedPageBreak/>
              <w:t>23</w:t>
            </w:r>
          </w:p>
        </w:tc>
        <w:tc>
          <w:tcPr>
            <w:tcW w:w="2693" w:type="dxa"/>
            <w:vAlign w:val="center"/>
          </w:tcPr>
          <w:p w:rsidR="00FD3961" w:rsidRPr="00420B70" w:rsidRDefault="00FD3961" w:rsidP="00D53D7C">
            <w:pPr>
              <w:pStyle w:val="af7"/>
              <w:rPr>
                <w:sz w:val="21"/>
                <w:szCs w:val="21"/>
              </w:rPr>
            </w:pPr>
            <w:r w:rsidRPr="00420B70">
              <w:rPr>
                <w:sz w:val="21"/>
                <w:szCs w:val="21"/>
              </w:rPr>
              <w:t>三氯乙烯</w:t>
            </w:r>
          </w:p>
        </w:tc>
        <w:tc>
          <w:tcPr>
            <w:tcW w:w="2693" w:type="dxa"/>
            <w:vAlign w:val="center"/>
          </w:tcPr>
          <w:p w:rsidR="00FD3961" w:rsidRPr="00420B70" w:rsidRDefault="00FD3961" w:rsidP="00D53D7C">
            <w:pPr>
              <w:pStyle w:val="af7"/>
              <w:rPr>
                <w:sz w:val="21"/>
                <w:szCs w:val="21"/>
              </w:rPr>
            </w:pPr>
            <w:r w:rsidRPr="00420B70">
              <w:rPr>
                <w:sz w:val="21"/>
                <w:szCs w:val="21"/>
              </w:rPr>
              <w:t>2.8</w:t>
            </w:r>
          </w:p>
        </w:tc>
        <w:tc>
          <w:tcPr>
            <w:tcW w:w="2863" w:type="dxa"/>
            <w:vAlign w:val="center"/>
          </w:tcPr>
          <w:p w:rsidR="00FD3961" w:rsidRPr="00420B70" w:rsidRDefault="00FD3961" w:rsidP="00D53D7C">
            <w:pPr>
              <w:pStyle w:val="af7"/>
              <w:rPr>
                <w:sz w:val="21"/>
                <w:szCs w:val="21"/>
              </w:rPr>
            </w:pPr>
            <w:r w:rsidRPr="00420B70">
              <w:rPr>
                <w:sz w:val="21"/>
                <w:szCs w:val="21"/>
              </w:rPr>
              <w:t>20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24</w:t>
            </w:r>
          </w:p>
        </w:tc>
        <w:tc>
          <w:tcPr>
            <w:tcW w:w="2693" w:type="dxa"/>
            <w:vAlign w:val="center"/>
          </w:tcPr>
          <w:p w:rsidR="00FD3961" w:rsidRPr="00420B70" w:rsidRDefault="00FD3961" w:rsidP="00D53D7C">
            <w:pPr>
              <w:pStyle w:val="af7"/>
              <w:rPr>
                <w:sz w:val="21"/>
                <w:szCs w:val="21"/>
              </w:rPr>
            </w:pPr>
            <w:r w:rsidRPr="00420B70">
              <w:rPr>
                <w:sz w:val="21"/>
                <w:szCs w:val="21"/>
              </w:rPr>
              <w:t>1,2,3-</w:t>
            </w:r>
            <w:r w:rsidRPr="00420B70">
              <w:rPr>
                <w:sz w:val="21"/>
                <w:szCs w:val="21"/>
              </w:rPr>
              <w:t>三氯丙烷</w:t>
            </w:r>
          </w:p>
        </w:tc>
        <w:tc>
          <w:tcPr>
            <w:tcW w:w="2693" w:type="dxa"/>
            <w:vAlign w:val="center"/>
          </w:tcPr>
          <w:p w:rsidR="00FD3961" w:rsidRPr="00420B70" w:rsidRDefault="00FD3961" w:rsidP="00D53D7C">
            <w:pPr>
              <w:pStyle w:val="af7"/>
              <w:rPr>
                <w:sz w:val="21"/>
                <w:szCs w:val="21"/>
              </w:rPr>
            </w:pPr>
            <w:r w:rsidRPr="00420B70">
              <w:rPr>
                <w:sz w:val="21"/>
                <w:szCs w:val="21"/>
              </w:rPr>
              <w:t>0.5</w:t>
            </w:r>
          </w:p>
        </w:tc>
        <w:tc>
          <w:tcPr>
            <w:tcW w:w="2863" w:type="dxa"/>
            <w:vAlign w:val="center"/>
          </w:tcPr>
          <w:p w:rsidR="00FD3961" w:rsidRPr="00420B70" w:rsidRDefault="00FD3961" w:rsidP="00D53D7C">
            <w:pPr>
              <w:pStyle w:val="af7"/>
              <w:rPr>
                <w:sz w:val="21"/>
                <w:szCs w:val="21"/>
              </w:rPr>
            </w:pPr>
            <w:r w:rsidRPr="00420B70">
              <w:rPr>
                <w:sz w:val="21"/>
                <w:szCs w:val="21"/>
              </w:rPr>
              <w:t>5</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25</w:t>
            </w:r>
          </w:p>
        </w:tc>
        <w:tc>
          <w:tcPr>
            <w:tcW w:w="2693" w:type="dxa"/>
            <w:vAlign w:val="center"/>
          </w:tcPr>
          <w:p w:rsidR="00FD3961" w:rsidRPr="00420B70" w:rsidRDefault="00FD3961" w:rsidP="00D53D7C">
            <w:pPr>
              <w:pStyle w:val="af7"/>
              <w:rPr>
                <w:sz w:val="21"/>
                <w:szCs w:val="21"/>
              </w:rPr>
            </w:pPr>
            <w:r w:rsidRPr="00420B70">
              <w:rPr>
                <w:sz w:val="21"/>
                <w:szCs w:val="21"/>
              </w:rPr>
              <w:t>氯乙烯</w:t>
            </w:r>
          </w:p>
        </w:tc>
        <w:tc>
          <w:tcPr>
            <w:tcW w:w="2693" w:type="dxa"/>
            <w:vAlign w:val="center"/>
          </w:tcPr>
          <w:p w:rsidR="00FD3961" w:rsidRPr="00420B70" w:rsidRDefault="00FD3961" w:rsidP="00D53D7C">
            <w:pPr>
              <w:pStyle w:val="af7"/>
              <w:rPr>
                <w:sz w:val="21"/>
                <w:szCs w:val="21"/>
              </w:rPr>
            </w:pPr>
            <w:r w:rsidRPr="00420B70">
              <w:rPr>
                <w:sz w:val="21"/>
                <w:szCs w:val="21"/>
              </w:rPr>
              <w:t>0.43</w:t>
            </w:r>
          </w:p>
        </w:tc>
        <w:tc>
          <w:tcPr>
            <w:tcW w:w="2863" w:type="dxa"/>
            <w:vAlign w:val="center"/>
          </w:tcPr>
          <w:p w:rsidR="00FD3961" w:rsidRPr="00420B70" w:rsidRDefault="00FD3961" w:rsidP="00D53D7C">
            <w:pPr>
              <w:pStyle w:val="af7"/>
              <w:rPr>
                <w:sz w:val="21"/>
                <w:szCs w:val="21"/>
              </w:rPr>
            </w:pPr>
            <w:r w:rsidRPr="00420B70">
              <w:rPr>
                <w:sz w:val="21"/>
                <w:szCs w:val="21"/>
              </w:rPr>
              <w:t>4.3</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26</w:t>
            </w:r>
          </w:p>
        </w:tc>
        <w:tc>
          <w:tcPr>
            <w:tcW w:w="2693" w:type="dxa"/>
            <w:vAlign w:val="center"/>
          </w:tcPr>
          <w:p w:rsidR="00FD3961" w:rsidRPr="00420B70" w:rsidRDefault="00FD3961" w:rsidP="00D53D7C">
            <w:pPr>
              <w:pStyle w:val="af7"/>
              <w:rPr>
                <w:sz w:val="21"/>
                <w:szCs w:val="21"/>
              </w:rPr>
            </w:pPr>
            <w:r w:rsidRPr="00420B70">
              <w:rPr>
                <w:sz w:val="21"/>
                <w:szCs w:val="21"/>
              </w:rPr>
              <w:t>苯</w:t>
            </w:r>
          </w:p>
        </w:tc>
        <w:tc>
          <w:tcPr>
            <w:tcW w:w="2693" w:type="dxa"/>
            <w:vAlign w:val="center"/>
          </w:tcPr>
          <w:p w:rsidR="00FD3961" w:rsidRPr="00420B70" w:rsidRDefault="00FD3961" w:rsidP="00D53D7C">
            <w:pPr>
              <w:pStyle w:val="af7"/>
              <w:rPr>
                <w:sz w:val="21"/>
                <w:szCs w:val="21"/>
              </w:rPr>
            </w:pPr>
            <w:r w:rsidRPr="00420B70">
              <w:rPr>
                <w:sz w:val="21"/>
                <w:szCs w:val="21"/>
              </w:rPr>
              <w:t>4</w:t>
            </w:r>
          </w:p>
        </w:tc>
        <w:tc>
          <w:tcPr>
            <w:tcW w:w="2863" w:type="dxa"/>
            <w:vAlign w:val="center"/>
          </w:tcPr>
          <w:p w:rsidR="00FD3961" w:rsidRPr="00420B70" w:rsidRDefault="00FD3961" w:rsidP="00D53D7C">
            <w:pPr>
              <w:pStyle w:val="af7"/>
              <w:rPr>
                <w:sz w:val="21"/>
                <w:szCs w:val="21"/>
              </w:rPr>
            </w:pPr>
            <w:r w:rsidRPr="00420B70">
              <w:rPr>
                <w:sz w:val="21"/>
                <w:szCs w:val="21"/>
              </w:rPr>
              <w:t>40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27</w:t>
            </w:r>
          </w:p>
        </w:tc>
        <w:tc>
          <w:tcPr>
            <w:tcW w:w="2693" w:type="dxa"/>
            <w:vAlign w:val="center"/>
          </w:tcPr>
          <w:p w:rsidR="00FD3961" w:rsidRPr="00420B70" w:rsidRDefault="00FD3961" w:rsidP="00D53D7C">
            <w:pPr>
              <w:pStyle w:val="af7"/>
              <w:rPr>
                <w:sz w:val="21"/>
                <w:szCs w:val="21"/>
              </w:rPr>
            </w:pPr>
            <w:r w:rsidRPr="00420B70">
              <w:rPr>
                <w:sz w:val="21"/>
                <w:szCs w:val="21"/>
              </w:rPr>
              <w:t>氯苯</w:t>
            </w:r>
          </w:p>
        </w:tc>
        <w:tc>
          <w:tcPr>
            <w:tcW w:w="2693" w:type="dxa"/>
            <w:vAlign w:val="center"/>
          </w:tcPr>
          <w:p w:rsidR="00FD3961" w:rsidRPr="00420B70" w:rsidRDefault="00FD3961" w:rsidP="00D53D7C">
            <w:pPr>
              <w:pStyle w:val="af7"/>
              <w:rPr>
                <w:sz w:val="21"/>
                <w:szCs w:val="21"/>
              </w:rPr>
            </w:pPr>
            <w:r w:rsidRPr="00420B70">
              <w:rPr>
                <w:sz w:val="21"/>
                <w:szCs w:val="21"/>
              </w:rPr>
              <w:t>270</w:t>
            </w:r>
          </w:p>
        </w:tc>
        <w:tc>
          <w:tcPr>
            <w:tcW w:w="2863" w:type="dxa"/>
            <w:vAlign w:val="center"/>
          </w:tcPr>
          <w:p w:rsidR="00FD3961" w:rsidRPr="00420B70" w:rsidRDefault="00FD3961" w:rsidP="00D53D7C">
            <w:pPr>
              <w:pStyle w:val="af7"/>
              <w:rPr>
                <w:sz w:val="21"/>
                <w:szCs w:val="21"/>
              </w:rPr>
            </w:pPr>
            <w:r w:rsidRPr="00420B70">
              <w:rPr>
                <w:sz w:val="21"/>
                <w:szCs w:val="21"/>
              </w:rPr>
              <w:t>1000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28</w:t>
            </w:r>
          </w:p>
        </w:tc>
        <w:tc>
          <w:tcPr>
            <w:tcW w:w="2693" w:type="dxa"/>
            <w:vAlign w:val="center"/>
          </w:tcPr>
          <w:p w:rsidR="00FD3961" w:rsidRPr="00420B70" w:rsidRDefault="00FD3961" w:rsidP="00D53D7C">
            <w:pPr>
              <w:pStyle w:val="af7"/>
              <w:rPr>
                <w:sz w:val="21"/>
                <w:szCs w:val="21"/>
              </w:rPr>
            </w:pPr>
            <w:r w:rsidRPr="00420B70">
              <w:rPr>
                <w:sz w:val="21"/>
                <w:szCs w:val="21"/>
              </w:rPr>
              <w:t>1,2-</w:t>
            </w:r>
            <w:r w:rsidRPr="00420B70">
              <w:rPr>
                <w:sz w:val="21"/>
                <w:szCs w:val="21"/>
              </w:rPr>
              <w:t>二氯苯</w:t>
            </w:r>
          </w:p>
        </w:tc>
        <w:tc>
          <w:tcPr>
            <w:tcW w:w="2693" w:type="dxa"/>
            <w:vAlign w:val="center"/>
          </w:tcPr>
          <w:p w:rsidR="00FD3961" w:rsidRPr="00420B70" w:rsidRDefault="00FD3961" w:rsidP="00D53D7C">
            <w:pPr>
              <w:pStyle w:val="af7"/>
              <w:rPr>
                <w:sz w:val="21"/>
                <w:szCs w:val="21"/>
              </w:rPr>
            </w:pPr>
            <w:r w:rsidRPr="00420B70">
              <w:rPr>
                <w:sz w:val="21"/>
                <w:szCs w:val="21"/>
              </w:rPr>
              <w:t>560</w:t>
            </w:r>
          </w:p>
        </w:tc>
        <w:tc>
          <w:tcPr>
            <w:tcW w:w="2863" w:type="dxa"/>
            <w:vAlign w:val="center"/>
          </w:tcPr>
          <w:p w:rsidR="00FD3961" w:rsidRPr="00420B70" w:rsidRDefault="00FD3961" w:rsidP="00D53D7C">
            <w:pPr>
              <w:pStyle w:val="af7"/>
              <w:rPr>
                <w:sz w:val="21"/>
                <w:szCs w:val="21"/>
              </w:rPr>
            </w:pPr>
            <w:r w:rsidRPr="00420B70">
              <w:rPr>
                <w:sz w:val="21"/>
                <w:szCs w:val="21"/>
              </w:rPr>
              <w:t>560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29</w:t>
            </w:r>
          </w:p>
        </w:tc>
        <w:tc>
          <w:tcPr>
            <w:tcW w:w="2693" w:type="dxa"/>
            <w:vAlign w:val="center"/>
          </w:tcPr>
          <w:p w:rsidR="00FD3961" w:rsidRPr="00420B70" w:rsidRDefault="00FD3961" w:rsidP="00D53D7C">
            <w:pPr>
              <w:pStyle w:val="af7"/>
              <w:rPr>
                <w:sz w:val="21"/>
                <w:szCs w:val="21"/>
              </w:rPr>
            </w:pPr>
            <w:r w:rsidRPr="00420B70">
              <w:rPr>
                <w:sz w:val="21"/>
                <w:szCs w:val="21"/>
              </w:rPr>
              <w:t>1,4-</w:t>
            </w:r>
            <w:r w:rsidRPr="00420B70">
              <w:rPr>
                <w:sz w:val="21"/>
                <w:szCs w:val="21"/>
              </w:rPr>
              <w:t>二氯苯</w:t>
            </w:r>
          </w:p>
        </w:tc>
        <w:tc>
          <w:tcPr>
            <w:tcW w:w="2693" w:type="dxa"/>
            <w:vAlign w:val="center"/>
          </w:tcPr>
          <w:p w:rsidR="00FD3961" w:rsidRPr="00420B70" w:rsidRDefault="00FD3961" w:rsidP="00D53D7C">
            <w:pPr>
              <w:pStyle w:val="af7"/>
              <w:rPr>
                <w:sz w:val="21"/>
                <w:szCs w:val="21"/>
              </w:rPr>
            </w:pPr>
            <w:r w:rsidRPr="00420B70">
              <w:rPr>
                <w:sz w:val="21"/>
                <w:szCs w:val="21"/>
              </w:rPr>
              <w:t>20</w:t>
            </w:r>
          </w:p>
        </w:tc>
        <w:tc>
          <w:tcPr>
            <w:tcW w:w="2863" w:type="dxa"/>
            <w:vAlign w:val="center"/>
          </w:tcPr>
          <w:p w:rsidR="00FD3961" w:rsidRPr="00420B70" w:rsidRDefault="00FD3961" w:rsidP="00D53D7C">
            <w:pPr>
              <w:pStyle w:val="af7"/>
              <w:rPr>
                <w:sz w:val="21"/>
                <w:szCs w:val="21"/>
              </w:rPr>
            </w:pPr>
            <w:r w:rsidRPr="00420B70">
              <w:rPr>
                <w:sz w:val="21"/>
                <w:szCs w:val="21"/>
              </w:rPr>
              <w:t>200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30</w:t>
            </w:r>
          </w:p>
        </w:tc>
        <w:tc>
          <w:tcPr>
            <w:tcW w:w="2693" w:type="dxa"/>
            <w:vAlign w:val="center"/>
          </w:tcPr>
          <w:p w:rsidR="00FD3961" w:rsidRPr="00420B70" w:rsidRDefault="00FD3961" w:rsidP="00D53D7C">
            <w:pPr>
              <w:pStyle w:val="af7"/>
              <w:rPr>
                <w:sz w:val="21"/>
                <w:szCs w:val="21"/>
              </w:rPr>
            </w:pPr>
            <w:r w:rsidRPr="00420B70">
              <w:rPr>
                <w:sz w:val="21"/>
                <w:szCs w:val="21"/>
              </w:rPr>
              <w:t>乙苯</w:t>
            </w:r>
          </w:p>
        </w:tc>
        <w:tc>
          <w:tcPr>
            <w:tcW w:w="2693" w:type="dxa"/>
            <w:vAlign w:val="center"/>
          </w:tcPr>
          <w:p w:rsidR="00FD3961" w:rsidRPr="00420B70" w:rsidRDefault="00FD3961" w:rsidP="00D53D7C">
            <w:pPr>
              <w:pStyle w:val="af7"/>
              <w:rPr>
                <w:sz w:val="21"/>
                <w:szCs w:val="21"/>
              </w:rPr>
            </w:pPr>
            <w:r w:rsidRPr="00420B70">
              <w:rPr>
                <w:sz w:val="21"/>
                <w:szCs w:val="21"/>
              </w:rPr>
              <w:t>28</w:t>
            </w:r>
          </w:p>
        </w:tc>
        <w:tc>
          <w:tcPr>
            <w:tcW w:w="2863" w:type="dxa"/>
            <w:vAlign w:val="center"/>
          </w:tcPr>
          <w:p w:rsidR="00FD3961" w:rsidRPr="00420B70" w:rsidRDefault="00FD3961" w:rsidP="00D53D7C">
            <w:pPr>
              <w:pStyle w:val="af7"/>
              <w:rPr>
                <w:sz w:val="21"/>
                <w:szCs w:val="21"/>
              </w:rPr>
            </w:pPr>
            <w:r w:rsidRPr="00420B70">
              <w:rPr>
                <w:sz w:val="21"/>
                <w:szCs w:val="21"/>
              </w:rPr>
              <w:t>280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31</w:t>
            </w:r>
          </w:p>
        </w:tc>
        <w:tc>
          <w:tcPr>
            <w:tcW w:w="2693" w:type="dxa"/>
            <w:vAlign w:val="center"/>
          </w:tcPr>
          <w:p w:rsidR="00FD3961" w:rsidRPr="00420B70" w:rsidRDefault="00FD3961" w:rsidP="00D53D7C">
            <w:pPr>
              <w:pStyle w:val="af7"/>
              <w:rPr>
                <w:sz w:val="21"/>
                <w:szCs w:val="21"/>
              </w:rPr>
            </w:pPr>
            <w:r w:rsidRPr="00420B70">
              <w:rPr>
                <w:sz w:val="21"/>
                <w:szCs w:val="21"/>
              </w:rPr>
              <w:t>苯乙烯</w:t>
            </w:r>
          </w:p>
        </w:tc>
        <w:tc>
          <w:tcPr>
            <w:tcW w:w="2693" w:type="dxa"/>
            <w:vAlign w:val="center"/>
          </w:tcPr>
          <w:p w:rsidR="00FD3961" w:rsidRPr="00420B70" w:rsidRDefault="00FD3961" w:rsidP="00D53D7C">
            <w:pPr>
              <w:pStyle w:val="af7"/>
              <w:rPr>
                <w:sz w:val="21"/>
                <w:szCs w:val="21"/>
              </w:rPr>
            </w:pPr>
            <w:r w:rsidRPr="00420B70">
              <w:rPr>
                <w:sz w:val="21"/>
                <w:szCs w:val="21"/>
              </w:rPr>
              <w:t>1290</w:t>
            </w:r>
          </w:p>
        </w:tc>
        <w:tc>
          <w:tcPr>
            <w:tcW w:w="2863" w:type="dxa"/>
            <w:vAlign w:val="center"/>
          </w:tcPr>
          <w:p w:rsidR="00FD3961" w:rsidRPr="00420B70" w:rsidRDefault="00FD3961" w:rsidP="00D53D7C">
            <w:pPr>
              <w:pStyle w:val="af7"/>
              <w:rPr>
                <w:sz w:val="21"/>
                <w:szCs w:val="21"/>
              </w:rPr>
            </w:pPr>
            <w:r w:rsidRPr="00420B70">
              <w:rPr>
                <w:sz w:val="21"/>
                <w:szCs w:val="21"/>
              </w:rPr>
              <w:t>1290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32</w:t>
            </w:r>
          </w:p>
        </w:tc>
        <w:tc>
          <w:tcPr>
            <w:tcW w:w="2693" w:type="dxa"/>
            <w:vAlign w:val="center"/>
          </w:tcPr>
          <w:p w:rsidR="00FD3961" w:rsidRPr="00420B70" w:rsidRDefault="00FD3961" w:rsidP="00D53D7C">
            <w:pPr>
              <w:pStyle w:val="af7"/>
              <w:rPr>
                <w:sz w:val="21"/>
                <w:szCs w:val="21"/>
              </w:rPr>
            </w:pPr>
            <w:r w:rsidRPr="00420B70">
              <w:rPr>
                <w:sz w:val="21"/>
                <w:szCs w:val="21"/>
              </w:rPr>
              <w:t>甲苯</w:t>
            </w:r>
          </w:p>
        </w:tc>
        <w:tc>
          <w:tcPr>
            <w:tcW w:w="2693" w:type="dxa"/>
            <w:vAlign w:val="center"/>
          </w:tcPr>
          <w:p w:rsidR="00FD3961" w:rsidRPr="00420B70" w:rsidRDefault="00FD3961" w:rsidP="00D53D7C">
            <w:pPr>
              <w:pStyle w:val="af7"/>
              <w:rPr>
                <w:sz w:val="21"/>
                <w:szCs w:val="21"/>
              </w:rPr>
            </w:pPr>
            <w:r w:rsidRPr="00420B70">
              <w:rPr>
                <w:sz w:val="21"/>
                <w:szCs w:val="21"/>
              </w:rPr>
              <w:t>1200</w:t>
            </w:r>
          </w:p>
        </w:tc>
        <w:tc>
          <w:tcPr>
            <w:tcW w:w="2863" w:type="dxa"/>
            <w:vAlign w:val="center"/>
          </w:tcPr>
          <w:p w:rsidR="00FD3961" w:rsidRPr="00420B70" w:rsidRDefault="00FD3961" w:rsidP="00D53D7C">
            <w:pPr>
              <w:pStyle w:val="af7"/>
              <w:rPr>
                <w:sz w:val="21"/>
                <w:szCs w:val="21"/>
              </w:rPr>
            </w:pPr>
            <w:r w:rsidRPr="00420B70">
              <w:rPr>
                <w:sz w:val="21"/>
                <w:szCs w:val="21"/>
              </w:rPr>
              <w:t>1200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33</w:t>
            </w:r>
          </w:p>
        </w:tc>
        <w:tc>
          <w:tcPr>
            <w:tcW w:w="2693" w:type="dxa"/>
            <w:vAlign w:val="center"/>
          </w:tcPr>
          <w:p w:rsidR="00FD3961" w:rsidRPr="00420B70" w:rsidRDefault="00FD3961" w:rsidP="00D53D7C">
            <w:pPr>
              <w:pStyle w:val="af7"/>
              <w:rPr>
                <w:sz w:val="21"/>
                <w:szCs w:val="21"/>
              </w:rPr>
            </w:pPr>
            <w:r w:rsidRPr="00420B70">
              <w:rPr>
                <w:sz w:val="21"/>
                <w:szCs w:val="21"/>
              </w:rPr>
              <w:t>间二甲苯</w:t>
            </w:r>
            <w:r w:rsidRPr="00420B70">
              <w:rPr>
                <w:sz w:val="21"/>
                <w:szCs w:val="21"/>
              </w:rPr>
              <w:t>+</w:t>
            </w:r>
            <w:r w:rsidRPr="00420B70">
              <w:rPr>
                <w:sz w:val="21"/>
                <w:szCs w:val="21"/>
              </w:rPr>
              <w:t>对二甲苯</w:t>
            </w:r>
          </w:p>
        </w:tc>
        <w:tc>
          <w:tcPr>
            <w:tcW w:w="2693" w:type="dxa"/>
            <w:vAlign w:val="center"/>
          </w:tcPr>
          <w:p w:rsidR="00FD3961" w:rsidRPr="00420B70" w:rsidRDefault="00FD3961" w:rsidP="00D53D7C">
            <w:pPr>
              <w:pStyle w:val="af7"/>
              <w:rPr>
                <w:sz w:val="21"/>
                <w:szCs w:val="21"/>
              </w:rPr>
            </w:pPr>
            <w:r w:rsidRPr="00420B70">
              <w:rPr>
                <w:sz w:val="21"/>
                <w:szCs w:val="21"/>
              </w:rPr>
              <w:t>570</w:t>
            </w:r>
          </w:p>
        </w:tc>
        <w:tc>
          <w:tcPr>
            <w:tcW w:w="2863" w:type="dxa"/>
            <w:vAlign w:val="center"/>
          </w:tcPr>
          <w:p w:rsidR="00FD3961" w:rsidRPr="00420B70" w:rsidRDefault="00FD3961" w:rsidP="00D53D7C">
            <w:pPr>
              <w:pStyle w:val="af7"/>
              <w:rPr>
                <w:sz w:val="21"/>
                <w:szCs w:val="21"/>
              </w:rPr>
            </w:pPr>
            <w:r w:rsidRPr="00420B70">
              <w:rPr>
                <w:sz w:val="21"/>
                <w:szCs w:val="21"/>
              </w:rPr>
              <w:t>570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34</w:t>
            </w:r>
          </w:p>
        </w:tc>
        <w:tc>
          <w:tcPr>
            <w:tcW w:w="2693" w:type="dxa"/>
            <w:vAlign w:val="center"/>
          </w:tcPr>
          <w:p w:rsidR="00FD3961" w:rsidRPr="00420B70" w:rsidRDefault="00FD3961" w:rsidP="00D53D7C">
            <w:pPr>
              <w:pStyle w:val="af7"/>
              <w:rPr>
                <w:sz w:val="21"/>
                <w:szCs w:val="21"/>
              </w:rPr>
            </w:pPr>
            <w:r w:rsidRPr="00420B70">
              <w:rPr>
                <w:sz w:val="21"/>
                <w:szCs w:val="21"/>
              </w:rPr>
              <w:t>邻二甲苯</w:t>
            </w:r>
          </w:p>
        </w:tc>
        <w:tc>
          <w:tcPr>
            <w:tcW w:w="2693" w:type="dxa"/>
            <w:vAlign w:val="center"/>
          </w:tcPr>
          <w:p w:rsidR="00FD3961" w:rsidRPr="00420B70" w:rsidRDefault="00FD3961" w:rsidP="00D53D7C">
            <w:pPr>
              <w:pStyle w:val="af7"/>
              <w:rPr>
                <w:sz w:val="21"/>
                <w:szCs w:val="21"/>
              </w:rPr>
            </w:pPr>
            <w:r w:rsidRPr="00420B70">
              <w:rPr>
                <w:sz w:val="21"/>
                <w:szCs w:val="21"/>
              </w:rPr>
              <w:t>640</w:t>
            </w:r>
          </w:p>
        </w:tc>
        <w:tc>
          <w:tcPr>
            <w:tcW w:w="2863" w:type="dxa"/>
            <w:vAlign w:val="center"/>
          </w:tcPr>
          <w:p w:rsidR="00FD3961" w:rsidRPr="00420B70" w:rsidRDefault="00FD3961" w:rsidP="00D53D7C">
            <w:pPr>
              <w:pStyle w:val="af7"/>
              <w:rPr>
                <w:sz w:val="21"/>
                <w:szCs w:val="21"/>
              </w:rPr>
            </w:pPr>
            <w:r w:rsidRPr="00420B70">
              <w:rPr>
                <w:sz w:val="21"/>
                <w:szCs w:val="21"/>
              </w:rPr>
              <w:t>640</w:t>
            </w:r>
          </w:p>
        </w:tc>
      </w:tr>
      <w:tr w:rsidR="00FD3961" w:rsidRPr="00420B70" w:rsidTr="00FD3961">
        <w:trPr>
          <w:cantSplit/>
          <w:trHeight w:val="20"/>
          <w:jc w:val="center"/>
        </w:trPr>
        <w:tc>
          <w:tcPr>
            <w:tcW w:w="9208" w:type="dxa"/>
            <w:gridSpan w:val="4"/>
            <w:vAlign w:val="center"/>
          </w:tcPr>
          <w:p w:rsidR="00FD3961" w:rsidRPr="00420B70" w:rsidRDefault="00FD3961" w:rsidP="00D53D7C">
            <w:pPr>
              <w:pStyle w:val="af7"/>
              <w:jc w:val="both"/>
              <w:rPr>
                <w:sz w:val="21"/>
                <w:szCs w:val="21"/>
              </w:rPr>
            </w:pPr>
            <w:r w:rsidRPr="00420B70">
              <w:rPr>
                <w:sz w:val="21"/>
                <w:szCs w:val="21"/>
              </w:rPr>
              <w:t>半挥发性有机物</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35</w:t>
            </w:r>
          </w:p>
        </w:tc>
        <w:tc>
          <w:tcPr>
            <w:tcW w:w="2693" w:type="dxa"/>
            <w:vAlign w:val="center"/>
          </w:tcPr>
          <w:p w:rsidR="00FD3961" w:rsidRPr="00420B70" w:rsidRDefault="00FD3961" w:rsidP="00D53D7C">
            <w:pPr>
              <w:pStyle w:val="af7"/>
              <w:rPr>
                <w:sz w:val="21"/>
                <w:szCs w:val="21"/>
              </w:rPr>
            </w:pPr>
            <w:r w:rsidRPr="00420B70">
              <w:rPr>
                <w:sz w:val="21"/>
                <w:szCs w:val="21"/>
              </w:rPr>
              <w:t>硝基苯</w:t>
            </w:r>
          </w:p>
        </w:tc>
        <w:tc>
          <w:tcPr>
            <w:tcW w:w="2693" w:type="dxa"/>
            <w:vAlign w:val="center"/>
          </w:tcPr>
          <w:p w:rsidR="00FD3961" w:rsidRPr="00420B70" w:rsidRDefault="00FD3961" w:rsidP="00D53D7C">
            <w:pPr>
              <w:pStyle w:val="af7"/>
              <w:rPr>
                <w:sz w:val="21"/>
                <w:szCs w:val="21"/>
              </w:rPr>
            </w:pPr>
            <w:r w:rsidRPr="00420B70">
              <w:rPr>
                <w:sz w:val="21"/>
                <w:szCs w:val="21"/>
              </w:rPr>
              <w:t>76</w:t>
            </w:r>
          </w:p>
        </w:tc>
        <w:tc>
          <w:tcPr>
            <w:tcW w:w="2863" w:type="dxa"/>
            <w:vAlign w:val="center"/>
          </w:tcPr>
          <w:p w:rsidR="00FD3961" w:rsidRPr="00420B70" w:rsidRDefault="00FD3961" w:rsidP="00D53D7C">
            <w:pPr>
              <w:pStyle w:val="af7"/>
              <w:rPr>
                <w:sz w:val="21"/>
                <w:szCs w:val="21"/>
              </w:rPr>
            </w:pPr>
            <w:r w:rsidRPr="00420B70">
              <w:rPr>
                <w:sz w:val="21"/>
                <w:szCs w:val="21"/>
              </w:rPr>
              <w:t>760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36</w:t>
            </w:r>
          </w:p>
        </w:tc>
        <w:tc>
          <w:tcPr>
            <w:tcW w:w="2693" w:type="dxa"/>
            <w:vAlign w:val="center"/>
          </w:tcPr>
          <w:p w:rsidR="00FD3961" w:rsidRPr="00420B70" w:rsidRDefault="00FD3961" w:rsidP="00D53D7C">
            <w:pPr>
              <w:pStyle w:val="af7"/>
              <w:rPr>
                <w:sz w:val="21"/>
                <w:szCs w:val="21"/>
              </w:rPr>
            </w:pPr>
            <w:r w:rsidRPr="00420B70">
              <w:rPr>
                <w:sz w:val="21"/>
                <w:szCs w:val="21"/>
              </w:rPr>
              <w:t>苯胺</w:t>
            </w:r>
          </w:p>
        </w:tc>
        <w:tc>
          <w:tcPr>
            <w:tcW w:w="2693" w:type="dxa"/>
            <w:vAlign w:val="center"/>
          </w:tcPr>
          <w:p w:rsidR="00FD3961" w:rsidRPr="00420B70" w:rsidRDefault="00FD3961" w:rsidP="00D53D7C">
            <w:pPr>
              <w:pStyle w:val="af7"/>
              <w:rPr>
                <w:sz w:val="21"/>
                <w:szCs w:val="21"/>
              </w:rPr>
            </w:pPr>
            <w:r w:rsidRPr="00420B70">
              <w:rPr>
                <w:sz w:val="21"/>
                <w:szCs w:val="21"/>
              </w:rPr>
              <w:t>260</w:t>
            </w:r>
          </w:p>
        </w:tc>
        <w:tc>
          <w:tcPr>
            <w:tcW w:w="2863" w:type="dxa"/>
            <w:vAlign w:val="center"/>
          </w:tcPr>
          <w:p w:rsidR="00FD3961" w:rsidRPr="00420B70" w:rsidRDefault="00FD3961" w:rsidP="00D53D7C">
            <w:pPr>
              <w:pStyle w:val="af7"/>
              <w:rPr>
                <w:sz w:val="21"/>
                <w:szCs w:val="21"/>
              </w:rPr>
            </w:pPr>
            <w:r w:rsidRPr="00420B70">
              <w:rPr>
                <w:sz w:val="21"/>
                <w:szCs w:val="21"/>
              </w:rPr>
              <w:t>663</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37</w:t>
            </w:r>
          </w:p>
        </w:tc>
        <w:tc>
          <w:tcPr>
            <w:tcW w:w="2693" w:type="dxa"/>
            <w:vAlign w:val="center"/>
          </w:tcPr>
          <w:p w:rsidR="00FD3961" w:rsidRPr="00420B70" w:rsidRDefault="00FD3961" w:rsidP="00D53D7C">
            <w:pPr>
              <w:pStyle w:val="af7"/>
              <w:rPr>
                <w:sz w:val="21"/>
                <w:szCs w:val="21"/>
              </w:rPr>
            </w:pPr>
            <w:r w:rsidRPr="00420B70">
              <w:rPr>
                <w:sz w:val="21"/>
                <w:szCs w:val="21"/>
              </w:rPr>
              <w:t>2-</w:t>
            </w:r>
            <w:r w:rsidRPr="00420B70">
              <w:rPr>
                <w:sz w:val="21"/>
                <w:szCs w:val="21"/>
              </w:rPr>
              <w:t>氯酚</w:t>
            </w:r>
          </w:p>
        </w:tc>
        <w:tc>
          <w:tcPr>
            <w:tcW w:w="2693" w:type="dxa"/>
            <w:vAlign w:val="center"/>
          </w:tcPr>
          <w:p w:rsidR="00FD3961" w:rsidRPr="00420B70" w:rsidRDefault="00FD3961" w:rsidP="00D53D7C">
            <w:pPr>
              <w:pStyle w:val="af7"/>
              <w:rPr>
                <w:sz w:val="21"/>
                <w:szCs w:val="21"/>
              </w:rPr>
            </w:pPr>
            <w:r w:rsidRPr="00420B70">
              <w:rPr>
                <w:sz w:val="21"/>
                <w:szCs w:val="21"/>
              </w:rPr>
              <w:t>2256</w:t>
            </w:r>
          </w:p>
        </w:tc>
        <w:tc>
          <w:tcPr>
            <w:tcW w:w="2863" w:type="dxa"/>
            <w:vAlign w:val="center"/>
          </w:tcPr>
          <w:p w:rsidR="00FD3961" w:rsidRPr="00420B70" w:rsidRDefault="00FD3961" w:rsidP="00D53D7C">
            <w:pPr>
              <w:pStyle w:val="af7"/>
              <w:rPr>
                <w:sz w:val="21"/>
                <w:szCs w:val="21"/>
              </w:rPr>
            </w:pPr>
            <w:r w:rsidRPr="00420B70">
              <w:rPr>
                <w:sz w:val="21"/>
                <w:szCs w:val="21"/>
              </w:rPr>
              <w:t>4500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38</w:t>
            </w:r>
          </w:p>
        </w:tc>
        <w:tc>
          <w:tcPr>
            <w:tcW w:w="2693" w:type="dxa"/>
            <w:vAlign w:val="center"/>
          </w:tcPr>
          <w:p w:rsidR="00FD3961" w:rsidRPr="00420B70" w:rsidRDefault="00FD3961" w:rsidP="00D53D7C">
            <w:pPr>
              <w:pStyle w:val="af7"/>
              <w:rPr>
                <w:sz w:val="21"/>
                <w:szCs w:val="21"/>
              </w:rPr>
            </w:pPr>
            <w:r w:rsidRPr="00420B70">
              <w:rPr>
                <w:sz w:val="21"/>
                <w:szCs w:val="21"/>
              </w:rPr>
              <w:t>苯并</w:t>
            </w:r>
            <w:r w:rsidRPr="00420B70">
              <w:rPr>
                <w:sz w:val="21"/>
                <w:szCs w:val="21"/>
              </w:rPr>
              <w:t>[a]</w:t>
            </w:r>
            <w:r w:rsidRPr="00420B70">
              <w:rPr>
                <w:sz w:val="21"/>
                <w:szCs w:val="21"/>
              </w:rPr>
              <w:t>蒽</w:t>
            </w:r>
          </w:p>
        </w:tc>
        <w:tc>
          <w:tcPr>
            <w:tcW w:w="2693" w:type="dxa"/>
            <w:vAlign w:val="center"/>
          </w:tcPr>
          <w:p w:rsidR="00FD3961" w:rsidRPr="00420B70" w:rsidRDefault="00FD3961" w:rsidP="00D53D7C">
            <w:pPr>
              <w:pStyle w:val="af7"/>
              <w:rPr>
                <w:sz w:val="21"/>
                <w:szCs w:val="21"/>
              </w:rPr>
            </w:pPr>
            <w:r w:rsidRPr="00420B70">
              <w:rPr>
                <w:sz w:val="21"/>
                <w:szCs w:val="21"/>
              </w:rPr>
              <w:t>15</w:t>
            </w:r>
          </w:p>
        </w:tc>
        <w:tc>
          <w:tcPr>
            <w:tcW w:w="2863" w:type="dxa"/>
            <w:vAlign w:val="center"/>
          </w:tcPr>
          <w:p w:rsidR="00FD3961" w:rsidRPr="00420B70" w:rsidRDefault="00FD3961" w:rsidP="00D53D7C">
            <w:pPr>
              <w:pStyle w:val="af7"/>
              <w:rPr>
                <w:sz w:val="21"/>
                <w:szCs w:val="21"/>
              </w:rPr>
            </w:pPr>
            <w:r w:rsidRPr="00420B70">
              <w:rPr>
                <w:sz w:val="21"/>
                <w:szCs w:val="21"/>
              </w:rPr>
              <w:t>151</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39</w:t>
            </w:r>
          </w:p>
        </w:tc>
        <w:tc>
          <w:tcPr>
            <w:tcW w:w="2693" w:type="dxa"/>
            <w:vAlign w:val="center"/>
          </w:tcPr>
          <w:p w:rsidR="00FD3961" w:rsidRPr="00420B70" w:rsidRDefault="00FD3961" w:rsidP="00D53D7C">
            <w:pPr>
              <w:pStyle w:val="af7"/>
              <w:rPr>
                <w:sz w:val="21"/>
                <w:szCs w:val="21"/>
              </w:rPr>
            </w:pPr>
            <w:r w:rsidRPr="00420B70">
              <w:rPr>
                <w:sz w:val="21"/>
                <w:szCs w:val="21"/>
              </w:rPr>
              <w:t>苯并</w:t>
            </w:r>
            <w:r w:rsidRPr="00420B70">
              <w:rPr>
                <w:sz w:val="21"/>
                <w:szCs w:val="21"/>
              </w:rPr>
              <w:t>[a]</w:t>
            </w:r>
            <w:r w:rsidRPr="00420B70">
              <w:rPr>
                <w:sz w:val="21"/>
                <w:szCs w:val="21"/>
              </w:rPr>
              <w:t>芘</w:t>
            </w:r>
          </w:p>
        </w:tc>
        <w:tc>
          <w:tcPr>
            <w:tcW w:w="2693" w:type="dxa"/>
            <w:vAlign w:val="center"/>
          </w:tcPr>
          <w:p w:rsidR="00FD3961" w:rsidRPr="00420B70" w:rsidRDefault="00FD3961" w:rsidP="00D53D7C">
            <w:pPr>
              <w:pStyle w:val="af7"/>
              <w:rPr>
                <w:sz w:val="21"/>
                <w:szCs w:val="21"/>
              </w:rPr>
            </w:pPr>
            <w:r w:rsidRPr="00420B70">
              <w:rPr>
                <w:sz w:val="21"/>
                <w:szCs w:val="21"/>
              </w:rPr>
              <w:t>1.5</w:t>
            </w:r>
          </w:p>
        </w:tc>
        <w:tc>
          <w:tcPr>
            <w:tcW w:w="2863" w:type="dxa"/>
            <w:vAlign w:val="center"/>
          </w:tcPr>
          <w:p w:rsidR="00FD3961" w:rsidRPr="00420B70" w:rsidRDefault="00FD3961" w:rsidP="00D53D7C">
            <w:pPr>
              <w:pStyle w:val="af7"/>
              <w:rPr>
                <w:sz w:val="21"/>
                <w:szCs w:val="21"/>
              </w:rPr>
            </w:pPr>
            <w:r w:rsidRPr="00420B70">
              <w:rPr>
                <w:sz w:val="21"/>
                <w:szCs w:val="21"/>
              </w:rPr>
              <w:t>15</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40</w:t>
            </w:r>
          </w:p>
        </w:tc>
        <w:tc>
          <w:tcPr>
            <w:tcW w:w="2693" w:type="dxa"/>
            <w:vAlign w:val="center"/>
          </w:tcPr>
          <w:p w:rsidR="00FD3961" w:rsidRPr="00420B70" w:rsidRDefault="00FD3961" w:rsidP="00D53D7C">
            <w:pPr>
              <w:pStyle w:val="af7"/>
              <w:rPr>
                <w:sz w:val="21"/>
                <w:szCs w:val="21"/>
              </w:rPr>
            </w:pPr>
            <w:r w:rsidRPr="00420B70">
              <w:rPr>
                <w:sz w:val="21"/>
                <w:szCs w:val="21"/>
              </w:rPr>
              <w:t>苯并</w:t>
            </w:r>
            <w:r w:rsidRPr="00420B70">
              <w:rPr>
                <w:sz w:val="21"/>
                <w:szCs w:val="21"/>
              </w:rPr>
              <w:t>[b]</w:t>
            </w:r>
            <w:r w:rsidRPr="00420B70">
              <w:rPr>
                <w:sz w:val="21"/>
                <w:szCs w:val="21"/>
              </w:rPr>
              <w:t>荧蒽</w:t>
            </w:r>
          </w:p>
        </w:tc>
        <w:tc>
          <w:tcPr>
            <w:tcW w:w="2693" w:type="dxa"/>
            <w:vAlign w:val="center"/>
          </w:tcPr>
          <w:p w:rsidR="00FD3961" w:rsidRPr="00420B70" w:rsidRDefault="00FD3961" w:rsidP="00D53D7C">
            <w:pPr>
              <w:pStyle w:val="af7"/>
              <w:rPr>
                <w:sz w:val="21"/>
                <w:szCs w:val="21"/>
              </w:rPr>
            </w:pPr>
            <w:r w:rsidRPr="00420B70">
              <w:rPr>
                <w:sz w:val="21"/>
                <w:szCs w:val="21"/>
              </w:rPr>
              <w:t>15</w:t>
            </w:r>
          </w:p>
        </w:tc>
        <w:tc>
          <w:tcPr>
            <w:tcW w:w="2863" w:type="dxa"/>
            <w:vAlign w:val="center"/>
          </w:tcPr>
          <w:p w:rsidR="00FD3961" w:rsidRPr="00420B70" w:rsidRDefault="00FD3961" w:rsidP="00D53D7C">
            <w:pPr>
              <w:pStyle w:val="af7"/>
              <w:rPr>
                <w:sz w:val="21"/>
                <w:szCs w:val="21"/>
              </w:rPr>
            </w:pPr>
            <w:r w:rsidRPr="00420B70">
              <w:rPr>
                <w:sz w:val="21"/>
                <w:szCs w:val="21"/>
              </w:rPr>
              <w:t>151</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41</w:t>
            </w:r>
          </w:p>
        </w:tc>
        <w:tc>
          <w:tcPr>
            <w:tcW w:w="2693" w:type="dxa"/>
            <w:vAlign w:val="center"/>
          </w:tcPr>
          <w:p w:rsidR="00FD3961" w:rsidRPr="00420B70" w:rsidRDefault="00FD3961" w:rsidP="00D53D7C">
            <w:pPr>
              <w:pStyle w:val="af7"/>
              <w:rPr>
                <w:sz w:val="21"/>
                <w:szCs w:val="21"/>
              </w:rPr>
            </w:pPr>
            <w:r w:rsidRPr="00420B70">
              <w:rPr>
                <w:sz w:val="21"/>
                <w:szCs w:val="21"/>
              </w:rPr>
              <w:t>苯并</w:t>
            </w:r>
            <w:r w:rsidRPr="00420B70">
              <w:rPr>
                <w:sz w:val="21"/>
                <w:szCs w:val="21"/>
              </w:rPr>
              <w:t>[k]</w:t>
            </w:r>
            <w:r w:rsidRPr="00420B70">
              <w:rPr>
                <w:sz w:val="21"/>
                <w:szCs w:val="21"/>
              </w:rPr>
              <w:t>荧蒽</w:t>
            </w:r>
          </w:p>
        </w:tc>
        <w:tc>
          <w:tcPr>
            <w:tcW w:w="2693" w:type="dxa"/>
            <w:vAlign w:val="center"/>
          </w:tcPr>
          <w:p w:rsidR="00FD3961" w:rsidRPr="00420B70" w:rsidRDefault="00FD3961" w:rsidP="00D53D7C">
            <w:pPr>
              <w:pStyle w:val="af7"/>
              <w:rPr>
                <w:sz w:val="21"/>
                <w:szCs w:val="21"/>
              </w:rPr>
            </w:pPr>
            <w:r w:rsidRPr="00420B70">
              <w:rPr>
                <w:sz w:val="21"/>
                <w:szCs w:val="21"/>
              </w:rPr>
              <w:t>151</w:t>
            </w:r>
          </w:p>
        </w:tc>
        <w:tc>
          <w:tcPr>
            <w:tcW w:w="2863" w:type="dxa"/>
            <w:vAlign w:val="center"/>
          </w:tcPr>
          <w:p w:rsidR="00FD3961" w:rsidRPr="00420B70" w:rsidRDefault="00FD3961" w:rsidP="00D53D7C">
            <w:pPr>
              <w:pStyle w:val="af7"/>
              <w:rPr>
                <w:sz w:val="21"/>
                <w:szCs w:val="21"/>
              </w:rPr>
            </w:pPr>
            <w:r w:rsidRPr="00420B70">
              <w:rPr>
                <w:sz w:val="21"/>
                <w:szCs w:val="21"/>
              </w:rPr>
              <w:t>1500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42</w:t>
            </w:r>
          </w:p>
        </w:tc>
        <w:tc>
          <w:tcPr>
            <w:tcW w:w="2693" w:type="dxa"/>
            <w:vAlign w:val="center"/>
          </w:tcPr>
          <w:p w:rsidR="00FD3961" w:rsidRPr="00420B70" w:rsidRDefault="00FD3961" w:rsidP="00D53D7C">
            <w:pPr>
              <w:pStyle w:val="af7"/>
              <w:rPr>
                <w:sz w:val="21"/>
                <w:szCs w:val="21"/>
              </w:rPr>
            </w:pPr>
            <w:r w:rsidRPr="00420B70">
              <w:rPr>
                <w:bCs/>
                <w:sz w:val="21"/>
                <w:szCs w:val="21"/>
              </w:rPr>
              <w:t>䓛</w:t>
            </w:r>
          </w:p>
        </w:tc>
        <w:tc>
          <w:tcPr>
            <w:tcW w:w="2693" w:type="dxa"/>
            <w:vAlign w:val="center"/>
          </w:tcPr>
          <w:p w:rsidR="00FD3961" w:rsidRPr="00420B70" w:rsidRDefault="00FD3961" w:rsidP="00D53D7C">
            <w:pPr>
              <w:pStyle w:val="af7"/>
              <w:rPr>
                <w:sz w:val="21"/>
                <w:szCs w:val="21"/>
              </w:rPr>
            </w:pPr>
            <w:r w:rsidRPr="00420B70">
              <w:rPr>
                <w:sz w:val="21"/>
                <w:szCs w:val="21"/>
              </w:rPr>
              <w:t>1293</w:t>
            </w:r>
          </w:p>
        </w:tc>
        <w:tc>
          <w:tcPr>
            <w:tcW w:w="2863" w:type="dxa"/>
            <w:vAlign w:val="center"/>
          </w:tcPr>
          <w:p w:rsidR="00FD3961" w:rsidRPr="00420B70" w:rsidRDefault="00FD3961" w:rsidP="00D53D7C">
            <w:pPr>
              <w:pStyle w:val="af7"/>
              <w:rPr>
                <w:sz w:val="21"/>
                <w:szCs w:val="21"/>
              </w:rPr>
            </w:pPr>
            <w:r w:rsidRPr="00420B70">
              <w:rPr>
                <w:sz w:val="21"/>
                <w:szCs w:val="21"/>
              </w:rPr>
              <w:t>12900</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43</w:t>
            </w:r>
          </w:p>
        </w:tc>
        <w:tc>
          <w:tcPr>
            <w:tcW w:w="2693" w:type="dxa"/>
            <w:vAlign w:val="center"/>
          </w:tcPr>
          <w:p w:rsidR="00FD3961" w:rsidRPr="00420B70" w:rsidRDefault="00FD3961" w:rsidP="00D53D7C">
            <w:pPr>
              <w:pStyle w:val="af7"/>
              <w:rPr>
                <w:sz w:val="21"/>
                <w:szCs w:val="21"/>
              </w:rPr>
            </w:pPr>
            <w:r w:rsidRPr="00420B70">
              <w:rPr>
                <w:sz w:val="21"/>
                <w:szCs w:val="21"/>
              </w:rPr>
              <w:t>二苯并</w:t>
            </w:r>
            <w:r w:rsidRPr="00420B70">
              <w:rPr>
                <w:sz w:val="21"/>
                <w:szCs w:val="21"/>
              </w:rPr>
              <w:t>[a,h]</w:t>
            </w:r>
            <w:r w:rsidRPr="00420B70">
              <w:rPr>
                <w:sz w:val="21"/>
                <w:szCs w:val="21"/>
              </w:rPr>
              <w:t>蒽</w:t>
            </w:r>
          </w:p>
        </w:tc>
        <w:tc>
          <w:tcPr>
            <w:tcW w:w="2693" w:type="dxa"/>
            <w:vAlign w:val="center"/>
          </w:tcPr>
          <w:p w:rsidR="00FD3961" w:rsidRPr="00420B70" w:rsidRDefault="00FD3961" w:rsidP="00D53D7C">
            <w:pPr>
              <w:pStyle w:val="af7"/>
              <w:rPr>
                <w:sz w:val="21"/>
                <w:szCs w:val="21"/>
              </w:rPr>
            </w:pPr>
            <w:r w:rsidRPr="00420B70">
              <w:rPr>
                <w:sz w:val="21"/>
                <w:szCs w:val="21"/>
              </w:rPr>
              <w:t>1.5</w:t>
            </w:r>
          </w:p>
        </w:tc>
        <w:tc>
          <w:tcPr>
            <w:tcW w:w="2863" w:type="dxa"/>
            <w:vAlign w:val="center"/>
          </w:tcPr>
          <w:p w:rsidR="00FD3961" w:rsidRPr="00420B70" w:rsidRDefault="00FD3961" w:rsidP="00D53D7C">
            <w:pPr>
              <w:pStyle w:val="af7"/>
              <w:rPr>
                <w:sz w:val="21"/>
                <w:szCs w:val="21"/>
              </w:rPr>
            </w:pPr>
            <w:r w:rsidRPr="00420B70">
              <w:rPr>
                <w:sz w:val="21"/>
                <w:szCs w:val="21"/>
              </w:rPr>
              <w:t>15</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44</w:t>
            </w:r>
          </w:p>
        </w:tc>
        <w:tc>
          <w:tcPr>
            <w:tcW w:w="2693" w:type="dxa"/>
            <w:vAlign w:val="center"/>
          </w:tcPr>
          <w:p w:rsidR="00FD3961" w:rsidRPr="00420B70" w:rsidRDefault="00FD3961" w:rsidP="00D53D7C">
            <w:pPr>
              <w:pStyle w:val="af7"/>
              <w:rPr>
                <w:sz w:val="21"/>
                <w:szCs w:val="21"/>
              </w:rPr>
            </w:pPr>
            <w:r w:rsidRPr="00420B70">
              <w:rPr>
                <w:sz w:val="21"/>
                <w:szCs w:val="21"/>
              </w:rPr>
              <w:t>茚并</w:t>
            </w:r>
            <w:r w:rsidRPr="00420B70">
              <w:rPr>
                <w:sz w:val="21"/>
                <w:szCs w:val="21"/>
              </w:rPr>
              <w:t>[1,2,3-cd]</w:t>
            </w:r>
            <w:r w:rsidRPr="00420B70">
              <w:rPr>
                <w:sz w:val="21"/>
                <w:szCs w:val="21"/>
              </w:rPr>
              <w:t>芘</w:t>
            </w:r>
          </w:p>
        </w:tc>
        <w:tc>
          <w:tcPr>
            <w:tcW w:w="2693" w:type="dxa"/>
            <w:vAlign w:val="center"/>
          </w:tcPr>
          <w:p w:rsidR="00FD3961" w:rsidRPr="00420B70" w:rsidRDefault="00FD3961" w:rsidP="00D53D7C">
            <w:pPr>
              <w:pStyle w:val="af7"/>
              <w:rPr>
                <w:sz w:val="21"/>
                <w:szCs w:val="21"/>
              </w:rPr>
            </w:pPr>
            <w:r w:rsidRPr="00420B70">
              <w:rPr>
                <w:sz w:val="21"/>
                <w:szCs w:val="21"/>
              </w:rPr>
              <w:t>15</w:t>
            </w:r>
          </w:p>
        </w:tc>
        <w:tc>
          <w:tcPr>
            <w:tcW w:w="2863" w:type="dxa"/>
            <w:vAlign w:val="center"/>
          </w:tcPr>
          <w:p w:rsidR="00FD3961" w:rsidRPr="00420B70" w:rsidRDefault="00FD3961" w:rsidP="00D53D7C">
            <w:pPr>
              <w:pStyle w:val="af7"/>
              <w:rPr>
                <w:sz w:val="21"/>
                <w:szCs w:val="21"/>
              </w:rPr>
            </w:pPr>
            <w:r w:rsidRPr="00420B70">
              <w:rPr>
                <w:sz w:val="21"/>
                <w:szCs w:val="21"/>
              </w:rPr>
              <w:t>151</w:t>
            </w:r>
          </w:p>
        </w:tc>
      </w:tr>
      <w:tr w:rsidR="00FD3961" w:rsidRPr="00420B70" w:rsidTr="00FD3961">
        <w:trPr>
          <w:cantSplit/>
          <w:trHeight w:val="20"/>
          <w:jc w:val="center"/>
        </w:trPr>
        <w:tc>
          <w:tcPr>
            <w:tcW w:w="959" w:type="dxa"/>
            <w:vAlign w:val="center"/>
          </w:tcPr>
          <w:p w:rsidR="00FD3961" w:rsidRPr="00420B70" w:rsidRDefault="00FD3961" w:rsidP="00D53D7C">
            <w:pPr>
              <w:pStyle w:val="af7"/>
              <w:rPr>
                <w:sz w:val="21"/>
                <w:szCs w:val="21"/>
              </w:rPr>
            </w:pPr>
            <w:r w:rsidRPr="00420B70">
              <w:rPr>
                <w:sz w:val="21"/>
                <w:szCs w:val="21"/>
              </w:rPr>
              <w:t>45</w:t>
            </w:r>
          </w:p>
        </w:tc>
        <w:tc>
          <w:tcPr>
            <w:tcW w:w="2693" w:type="dxa"/>
            <w:vAlign w:val="center"/>
          </w:tcPr>
          <w:p w:rsidR="00FD3961" w:rsidRPr="00420B70" w:rsidRDefault="00FD3961" w:rsidP="00D53D7C">
            <w:pPr>
              <w:pStyle w:val="af7"/>
              <w:rPr>
                <w:sz w:val="21"/>
                <w:szCs w:val="21"/>
              </w:rPr>
            </w:pPr>
            <w:r w:rsidRPr="00420B70">
              <w:rPr>
                <w:sz w:val="21"/>
                <w:szCs w:val="21"/>
              </w:rPr>
              <w:t>萘</w:t>
            </w:r>
          </w:p>
        </w:tc>
        <w:tc>
          <w:tcPr>
            <w:tcW w:w="2693" w:type="dxa"/>
            <w:vAlign w:val="center"/>
          </w:tcPr>
          <w:p w:rsidR="00FD3961" w:rsidRPr="00420B70" w:rsidRDefault="00FD3961" w:rsidP="00D53D7C">
            <w:pPr>
              <w:pStyle w:val="af7"/>
              <w:rPr>
                <w:sz w:val="21"/>
                <w:szCs w:val="21"/>
              </w:rPr>
            </w:pPr>
            <w:r w:rsidRPr="00420B70">
              <w:rPr>
                <w:sz w:val="21"/>
                <w:szCs w:val="21"/>
              </w:rPr>
              <w:t>70</w:t>
            </w:r>
          </w:p>
        </w:tc>
        <w:tc>
          <w:tcPr>
            <w:tcW w:w="2863" w:type="dxa"/>
            <w:vAlign w:val="center"/>
          </w:tcPr>
          <w:p w:rsidR="00FD3961" w:rsidRPr="00420B70" w:rsidRDefault="00FD3961" w:rsidP="00D53D7C">
            <w:pPr>
              <w:pStyle w:val="af7"/>
              <w:rPr>
                <w:sz w:val="21"/>
                <w:szCs w:val="21"/>
              </w:rPr>
            </w:pPr>
            <w:r w:rsidRPr="00420B70">
              <w:rPr>
                <w:sz w:val="21"/>
                <w:szCs w:val="21"/>
              </w:rPr>
              <w:t>700</w:t>
            </w:r>
          </w:p>
        </w:tc>
      </w:tr>
    </w:tbl>
    <w:p w:rsidR="00FD3961" w:rsidRPr="00420B70" w:rsidRDefault="00FD3961" w:rsidP="005D3A58">
      <w:pPr>
        <w:pStyle w:val="afa"/>
        <w:ind w:firstLine="480"/>
      </w:pPr>
    </w:p>
    <w:p w:rsidR="00FD3961" w:rsidRPr="00420B70" w:rsidRDefault="00FD3961" w:rsidP="005D3A58">
      <w:pPr>
        <w:pStyle w:val="afa"/>
        <w:ind w:firstLine="480"/>
      </w:pPr>
    </w:p>
    <w:p w:rsidR="0006480A" w:rsidRPr="00420B70" w:rsidRDefault="0006480A" w:rsidP="005D3A58">
      <w:pPr>
        <w:pStyle w:val="10"/>
        <w:rPr>
          <w:rFonts w:cs="Times New Roman"/>
        </w:rPr>
      </w:pPr>
      <w:r w:rsidRPr="00420B70">
        <w:rPr>
          <w:rFonts w:cs="Times New Roman"/>
        </w:rPr>
        <w:br w:type="page"/>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lastRenderedPageBreak/>
        <w:t xml:space="preserve">1.5.2 </w:t>
      </w:r>
      <w:r w:rsidRPr="00420B70">
        <w:rPr>
          <w:rFonts w:ascii="Times New Roman" w:cs="Times New Roman"/>
          <w:b/>
          <w:szCs w:val="32"/>
        </w:rPr>
        <w:t>污染物排放标准</w:t>
      </w:r>
    </w:p>
    <w:p w:rsidR="00117C3D" w:rsidRPr="00420B70" w:rsidRDefault="008B5B84">
      <w:pPr>
        <w:ind w:firstLine="482"/>
        <w:rPr>
          <w:rFonts w:ascii="Times New Roman" w:cs="Times New Roman"/>
          <w:b/>
          <w:bCs/>
        </w:rPr>
      </w:pPr>
      <w:r w:rsidRPr="00420B70">
        <w:rPr>
          <w:rFonts w:ascii="Times New Roman" w:cs="Times New Roman"/>
          <w:b/>
          <w:bCs/>
        </w:rPr>
        <w:t>1</w:t>
      </w:r>
      <w:r w:rsidRPr="00420B70">
        <w:rPr>
          <w:rFonts w:ascii="Times New Roman" w:cs="Times New Roman"/>
          <w:b/>
          <w:bCs/>
        </w:rPr>
        <w:t>、废气</w:t>
      </w:r>
    </w:p>
    <w:p w:rsidR="00CA3FA2" w:rsidRPr="00420B70" w:rsidRDefault="002409BF" w:rsidP="00CA3FA2">
      <w:pPr>
        <w:pStyle w:val="afa"/>
        <w:ind w:firstLine="480"/>
      </w:pPr>
      <w:r w:rsidRPr="00420B70">
        <w:t>站场施工期</w:t>
      </w:r>
      <w:r w:rsidR="00CA3FA2" w:rsidRPr="00420B70">
        <w:t>总悬浮颗粒物执行《四川省施工场地扬尘排放标准》（</w:t>
      </w:r>
      <w:r w:rsidR="00CA3FA2" w:rsidRPr="00420B70">
        <w:t>DB51/2682—2020</w:t>
      </w:r>
      <w:r w:rsidR="00CA3FA2" w:rsidRPr="00420B70">
        <w:t>）表</w:t>
      </w:r>
      <w:r w:rsidR="00CA3FA2" w:rsidRPr="00420B70">
        <w:t>1</w:t>
      </w:r>
      <w:r w:rsidR="00CA3FA2" w:rsidRPr="00420B70">
        <w:t>排放限值。</w:t>
      </w:r>
    </w:p>
    <w:p w:rsidR="00CA3FA2" w:rsidRPr="00420B70" w:rsidRDefault="00CA3FA2" w:rsidP="00CA3FA2">
      <w:pPr>
        <w:pStyle w:val="10"/>
        <w:rPr>
          <w:rFonts w:cs="Times New Roman"/>
        </w:rPr>
      </w:pPr>
      <w:r w:rsidRPr="00420B70">
        <w:rPr>
          <w:rFonts w:cs="Times New Roman"/>
        </w:rPr>
        <w:t>表</w:t>
      </w:r>
      <w:r w:rsidRPr="00420B70">
        <w:rPr>
          <w:rFonts w:cs="Times New Roman"/>
        </w:rPr>
        <w:t>1.5-</w:t>
      </w:r>
      <w:r w:rsidR="00FD3961" w:rsidRPr="00420B70">
        <w:rPr>
          <w:rFonts w:cs="Times New Roman" w:hint="eastAsia"/>
        </w:rPr>
        <w:t>7</w:t>
      </w:r>
      <w:r w:rsidRPr="00420B70">
        <w:rPr>
          <w:rFonts w:cs="Times New Roman"/>
        </w:rPr>
        <w:t xml:space="preserve">  </w:t>
      </w:r>
      <w:r w:rsidRPr="00420B70">
        <w:rPr>
          <w:rFonts w:cs="Times New Roman"/>
        </w:rPr>
        <w:t>四川省施工场地扬尘排放限值</w:t>
      </w:r>
      <w:r w:rsidRPr="00420B70">
        <w:rPr>
          <w:rFonts w:cs="Times New Roman"/>
        </w:rPr>
        <w:t xml:space="preserve">   </w:t>
      </w:r>
      <w:r w:rsidRPr="00420B70">
        <w:rPr>
          <w:rFonts w:cs="Times New Roman"/>
        </w:rPr>
        <w:t>单位：</w:t>
      </w:r>
      <w:r w:rsidRPr="00420B70">
        <w:rPr>
          <w:rFonts w:cs="Times New Roman"/>
        </w:rPr>
        <w:t>μg/m</w:t>
      </w:r>
      <w:r w:rsidRPr="00420B70">
        <w:rPr>
          <w:rFonts w:cs="Times New Roman"/>
          <w:vertAlign w:val="superscript"/>
        </w:rPr>
        <w:t>3</w:t>
      </w:r>
    </w:p>
    <w:tbl>
      <w:tblPr>
        <w:tblW w:w="891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65"/>
        <w:gridCol w:w="1020"/>
        <w:gridCol w:w="3739"/>
        <w:gridCol w:w="1670"/>
        <w:gridCol w:w="1323"/>
      </w:tblGrid>
      <w:tr w:rsidR="00D1608A" w:rsidRPr="00420B70" w:rsidTr="005608CB">
        <w:trPr>
          <w:trHeight w:val="501"/>
          <w:jc w:val="center"/>
        </w:trPr>
        <w:tc>
          <w:tcPr>
            <w:tcW w:w="1165" w:type="dxa"/>
            <w:vAlign w:val="center"/>
          </w:tcPr>
          <w:p w:rsidR="00CA3FA2" w:rsidRPr="00420B70" w:rsidRDefault="00CA3FA2" w:rsidP="00CA3FA2">
            <w:pPr>
              <w:pStyle w:val="aff2"/>
              <w:rPr>
                <w:b/>
                <w:bCs/>
              </w:rPr>
            </w:pPr>
            <w:r w:rsidRPr="00420B70">
              <w:rPr>
                <w:b/>
                <w:bCs/>
              </w:rPr>
              <w:t>监测项目</w:t>
            </w:r>
          </w:p>
        </w:tc>
        <w:tc>
          <w:tcPr>
            <w:tcW w:w="1020" w:type="dxa"/>
            <w:vAlign w:val="center"/>
          </w:tcPr>
          <w:p w:rsidR="00CA3FA2" w:rsidRPr="00420B70" w:rsidRDefault="00CA3FA2" w:rsidP="00CA3FA2">
            <w:pPr>
              <w:pStyle w:val="aff2"/>
              <w:rPr>
                <w:b/>
                <w:bCs/>
              </w:rPr>
            </w:pPr>
            <w:r w:rsidRPr="00420B70">
              <w:rPr>
                <w:b/>
                <w:bCs/>
              </w:rPr>
              <w:t>区域</w:t>
            </w:r>
          </w:p>
        </w:tc>
        <w:tc>
          <w:tcPr>
            <w:tcW w:w="3739" w:type="dxa"/>
            <w:vAlign w:val="center"/>
          </w:tcPr>
          <w:p w:rsidR="00CA3FA2" w:rsidRPr="00420B70" w:rsidRDefault="00CA3FA2" w:rsidP="00CA3FA2">
            <w:pPr>
              <w:pStyle w:val="aff2"/>
              <w:rPr>
                <w:b/>
                <w:bCs/>
              </w:rPr>
            </w:pPr>
            <w:r w:rsidRPr="00420B70">
              <w:rPr>
                <w:b/>
                <w:bCs/>
              </w:rPr>
              <w:t>施工阶段</w:t>
            </w:r>
          </w:p>
        </w:tc>
        <w:tc>
          <w:tcPr>
            <w:tcW w:w="1670" w:type="dxa"/>
            <w:vAlign w:val="center"/>
          </w:tcPr>
          <w:p w:rsidR="00CA3FA2" w:rsidRPr="00420B70" w:rsidRDefault="00CA3FA2" w:rsidP="00CA3FA2">
            <w:pPr>
              <w:pStyle w:val="aff2"/>
              <w:rPr>
                <w:b/>
                <w:bCs/>
              </w:rPr>
            </w:pPr>
            <w:r w:rsidRPr="00420B70">
              <w:rPr>
                <w:b/>
                <w:bCs/>
              </w:rPr>
              <w:t>监测点排放限值（</w:t>
            </w:r>
            <w:r w:rsidRPr="00420B70">
              <w:rPr>
                <w:b/>
                <w:bCs/>
              </w:rPr>
              <w:t>μg/m</w:t>
            </w:r>
            <w:r w:rsidRPr="00420B70">
              <w:rPr>
                <w:b/>
                <w:bCs/>
                <w:vertAlign w:val="superscript"/>
              </w:rPr>
              <w:t>3</w:t>
            </w:r>
            <w:r w:rsidRPr="00420B70">
              <w:rPr>
                <w:b/>
                <w:bCs/>
              </w:rPr>
              <w:t>）</w:t>
            </w:r>
          </w:p>
        </w:tc>
        <w:tc>
          <w:tcPr>
            <w:tcW w:w="1323" w:type="dxa"/>
            <w:vAlign w:val="center"/>
          </w:tcPr>
          <w:p w:rsidR="00CA3FA2" w:rsidRPr="00420B70" w:rsidRDefault="00CA3FA2" w:rsidP="00CA3FA2">
            <w:pPr>
              <w:pStyle w:val="aff2"/>
              <w:rPr>
                <w:b/>
                <w:bCs/>
              </w:rPr>
            </w:pPr>
            <w:r w:rsidRPr="00420B70">
              <w:rPr>
                <w:b/>
                <w:bCs/>
              </w:rPr>
              <w:t>监测时间</w:t>
            </w:r>
          </w:p>
        </w:tc>
      </w:tr>
      <w:tr w:rsidR="00D1608A" w:rsidRPr="00420B70" w:rsidTr="005608CB">
        <w:trPr>
          <w:trHeight w:val="69"/>
          <w:jc w:val="center"/>
        </w:trPr>
        <w:tc>
          <w:tcPr>
            <w:tcW w:w="1165" w:type="dxa"/>
            <w:vMerge w:val="restart"/>
            <w:vAlign w:val="center"/>
          </w:tcPr>
          <w:p w:rsidR="00CA3FA2" w:rsidRPr="00420B70" w:rsidRDefault="00CA3FA2" w:rsidP="00CA3FA2">
            <w:pPr>
              <w:pStyle w:val="aff2"/>
            </w:pPr>
            <w:r w:rsidRPr="00420B70">
              <w:t>总悬浮颗粒物</w:t>
            </w:r>
          </w:p>
        </w:tc>
        <w:tc>
          <w:tcPr>
            <w:tcW w:w="1020" w:type="dxa"/>
            <w:vMerge w:val="restart"/>
            <w:vAlign w:val="center"/>
          </w:tcPr>
          <w:p w:rsidR="00CA3FA2" w:rsidRPr="00420B70" w:rsidRDefault="00CA3FA2" w:rsidP="00CA3FA2">
            <w:pPr>
              <w:pStyle w:val="aff2"/>
            </w:pPr>
            <w:r w:rsidRPr="00420B70">
              <w:t>达州市</w:t>
            </w:r>
          </w:p>
        </w:tc>
        <w:tc>
          <w:tcPr>
            <w:tcW w:w="3739" w:type="dxa"/>
            <w:vAlign w:val="center"/>
          </w:tcPr>
          <w:p w:rsidR="00CA3FA2" w:rsidRPr="00420B70" w:rsidRDefault="00CA3FA2" w:rsidP="00CA3FA2">
            <w:pPr>
              <w:pStyle w:val="aff2"/>
            </w:pPr>
            <w:r w:rsidRPr="00420B70">
              <w:t>拆除工程</w:t>
            </w:r>
            <w:r w:rsidRPr="00420B70">
              <w:t>/</w:t>
            </w:r>
            <w:r w:rsidRPr="00420B70">
              <w:t>土方开挖</w:t>
            </w:r>
            <w:r w:rsidRPr="00420B70">
              <w:t>/</w:t>
            </w:r>
            <w:r w:rsidRPr="00420B70">
              <w:t>土方回填阶段</w:t>
            </w:r>
            <w:r w:rsidRPr="00420B70">
              <w:t>600</w:t>
            </w:r>
          </w:p>
        </w:tc>
        <w:tc>
          <w:tcPr>
            <w:tcW w:w="1670" w:type="dxa"/>
            <w:vAlign w:val="center"/>
          </w:tcPr>
          <w:p w:rsidR="00CA3FA2" w:rsidRPr="00420B70" w:rsidRDefault="00CA3FA2" w:rsidP="00CA3FA2">
            <w:pPr>
              <w:pStyle w:val="aff2"/>
            </w:pPr>
            <w:r w:rsidRPr="00420B70">
              <w:t>600</w:t>
            </w:r>
          </w:p>
        </w:tc>
        <w:tc>
          <w:tcPr>
            <w:tcW w:w="1323" w:type="dxa"/>
            <w:vMerge w:val="restart"/>
            <w:vAlign w:val="center"/>
          </w:tcPr>
          <w:p w:rsidR="00CA3FA2" w:rsidRPr="00420B70" w:rsidRDefault="00CA3FA2" w:rsidP="00CA3FA2">
            <w:pPr>
              <w:pStyle w:val="aff2"/>
            </w:pPr>
            <w:r w:rsidRPr="00420B70">
              <w:t>自监测起持续</w:t>
            </w:r>
            <w:r w:rsidRPr="00420B70">
              <w:t>15</w:t>
            </w:r>
            <w:r w:rsidRPr="00420B70">
              <w:t>分钟</w:t>
            </w:r>
          </w:p>
        </w:tc>
      </w:tr>
      <w:tr w:rsidR="00D1608A" w:rsidRPr="00420B70" w:rsidTr="005608CB">
        <w:trPr>
          <w:trHeight w:val="277"/>
          <w:jc w:val="center"/>
        </w:trPr>
        <w:tc>
          <w:tcPr>
            <w:tcW w:w="1165" w:type="dxa"/>
            <w:vMerge/>
            <w:vAlign w:val="center"/>
          </w:tcPr>
          <w:p w:rsidR="00CA3FA2" w:rsidRPr="00420B70" w:rsidRDefault="00CA3FA2" w:rsidP="00CA3FA2">
            <w:pPr>
              <w:pStyle w:val="aff2"/>
            </w:pPr>
          </w:p>
        </w:tc>
        <w:tc>
          <w:tcPr>
            <w:tcW w:w="1020" w:type="dxa"/>
            <w:vMerge/>
            <w:vAlign w:val="center"/>
          </w:tcPr>
          <w:p w:rsidR="00CA3FA2" w:rsidRPr="00420B70" w:rsidRDefault="00CA3FA2" w:rsidP="00CA3FA2">
            <w:pPr>
              <w:pStyle w:val="aff2"/>
            </w:pPr>
          </w:p>
        </w:tc>
        <w:tc>
          <w:tcPr>
            <w:tcW w:w="3739" w:type="dxa"/>
            <w:vAlign w:val="center"/>
          </w:tcPr>
          <w:p w:rsidR="00CA3FA2" w:rsidRPr="00420B70" w:rsidRDefault="00CA3FA2" w:rsidP="00CA3FA2">
            <w:pPr>
              <w:pStyle w:val="aff2"/>
            </w:pPr>
            <w:r w:rsidRPr="00420B70">
              <w:t>其他工程阶段</w:t>
            </w:r>
          </w:p>
        </w:tc>
        <w:tc>
          <w:tcPr>
            <w:tcW w:w="1670" w:type="dxa"/>
            <w:vAlign w:val="center"/>
          </w:tcPr>
          <w:p w:rsidR="00CA3FA2" w:rsidRPr="00420B70" w:rsidRDefault="00CA3FA2" w:rsidP="00CA3FA2">
            <w:pPr>
              <w:pStyle w:val="aff2"/>
            </w:pPr>
            <w:r w:rsidRPr="00420B70">
              <w:t>250</w:t>
            </w:r>
          </w:p>
        </w:tc>
        <w:tc>
          <w:tcPr>
            <w:tcW w:w="1323" w:type="dxa"/>
            <w:vMerge/>
            <w:vAlign w:val="center"/>
          </w:tcPr>
          <w:p w:rsidR="00CA3FA2" w:rsidRPr="00420B70" w:rsidRDefault="00CA3FA2" w:rsidP="00CA3FA2">
            <w:pPr>
              <w:pStyle w:val="aff2"/>
            </w:pPr>
          </w:p>
        </w:tc>
      </w:tr>
    </w:tbl>
    <w:p w:rsidR="002409BF" w:rsidRPr="00420B70" w:rsidRDefault="002409BF" w:rsidP="00CA3FA2">
      <w:pPr>
        <w:pStyle w:val="afa"/>
        <w:ind w:firstLine="480"/>
      </w:pPr>
      <w:r w:rsidRPr="00420B70">
        <w:t>空气钻粉尘和测试放喷废气执行《大气污染物综合排放标准》（</w:t>
      </w:r>
      <w:r w:rsidRPr="00420B70">
        <w:t>GB 16297-1996</w:t>
      </w:r>
      <w:r w:rsidRPr="00420B70">
        <w:t>）表</w:t>
      </w:r>
      <w:r w:rsidRPr="00420B70">
        <w:t>2</w:t>
      </w:r>
      <w:r w:rsidRPr="00420B70">
        <w:t>中的二级标准</w:t>
      </w:r>
      <w:r w:rsidRPr="00420B70">
        <w:rPr>
          <w:rFonts w:hint="eastAsia"/>
        </w:rPr>
        <w:t>。</w:t>
      </w:r>
    </w:p>
    <w:p w:rsidR="002409BF" w:rsidRPr="00420B70" w:rsidRDefault="002409BF" w:rsidP="00E40274">
      <w:pPr>
        <w:topLinePunct w:val="0"/>
        <w:snapToGrid w:val="0"/>
        <w:spacing w:beforeLines="50"/>
        <w:ind w:firstLineChars="0" w:firstLine="480"/>
        <w:jc w:val="center"/>
        <w:rPr>
          <w:rFonts w:ascii="Times New Roman" w:cs="Times New Roman"/>
          <w:b/>
          <w:kern w:val="2"/>
          <w:sz w:val="21"/>
          <w:szCs w:val="20"/>
        </w:rPr>
      </w:pPr>
      <w:r w:rsidRPr="00420B70">
        <w:rPr>
          <w:rFonts w:ascii="Times New Roman" w:cs="Times New Roman"/>
          <w:b/>
          <w:kern w:val="2"/>
          <w:sz w:val="21"/>
          <w:szCs w:val="20"/>
        </w:rPr>
        <w:t>表</w:t>
      </w:r>
      <w:r w:rsidRPr="00420B70">
        <w:rPr>
          <w:rFonts w:ascii="Times New Roman" w:cs="Times New Roman"/>
          <w:b/>
          <w:kern w:val="2"/>
          <w:sz w:val="21"/>
          <w:szCs w:val="20"/>
        </w:rPr>
        <w:t>1.5-</w:t>
      </w:r>
      <w:r w:rsidRPr="00420B70">
        <w:rPr>
          <w:rFonts w:ascii="Times New Roman" w:cs="Times New Roman" w:hint="eastAsia"/>
          <w:b/>
          <w:kern w:val="2"/>
          <w:sz w:val="21"/>
          <w:szCs w:val="20"/>
        </w:rPr>
        <w:t>8</w:t>
      </w:r>
      <w:r w:rsidRPr="00420B70">
        <w:rPr>
          <w:rFonts w:ascii="Times New Roman" w:cs="Times New Roman"/>
          <w:b/>
          <w:kern w:val="2"/>
          <w:sz w:val="21"/>
          <w:szCs w:val="20"/>
        </w:rPr>
        <w:t xml:space="preserve">  </w:t>
      </w:r>
      <w:r w:rsidRPr="00420B70">
        <w:rPr>
          <w:rFonts w:ascii="Times New Roman" w:cs="Times New Roman"/>
          <w:b/>
          <w:kern w:val="2"/>
          <w:sz w:val="21"/>
          <w:szCs w:val="20"/>
        </w:rPr>
        <w:t>其他废气排放执行标准</w:t>
      </w:r>
      <w:r w:rsidRPr="00420B70">
        <w:rPr>
          <w:rFonts w:ascii="Times New Roman" w:cs="Times New Roman"/>
          <w:b/>
          <w:kern w:val="2"/>
          <w:sz w:val="21"/>
          <w:szCs w:val="20"/>
        </w:rPr>
        <w:t xml:space="preserve">  </w:t>
      </w:r>
      <w:r w:rsidRPr="00420B70">
        <w:rPr>
          <w:rFonts w:ascii="Times New Roman" w:cs="Times New Roman"/>
          <w:b/>
          <w:kern w:val="2"/>
          <w:sz w:val="21"/>
          <w:szCs w:val="20"/>
        </w:rPr>
        <w:t>单位：</w:t>
      </w:r>
      <w:r w:rsidRPr="00420B70">
        <w:rPr>
          <w:rFonts w:ascii="Times New Roman" w:cs="Times New Roman"/>
          <w:b/>
          <w:kern w:val="2"/>
          <w:sz w:val="21"/>
          <w:szCs w:val="20"/>
        </w:rPr>
        <w:t>mg/m</w:t>
      </w:r>
      <w:r w:rsidRPr="00420B70">
        <w:rPr>
          <w:rFonts w:ascii="Times New Roman" w:cs="Times New Roman"/>
          <w:b/>
          <w:kern w:val="2"/>
          <w:sz w:val="21"/>
          <w:szCs w:val="20"/>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31"/>
        <w:gridCol w:w="1632"/>
        <w:gridCol w:w="1103"/>
        <w:gridCol w:w="1077"/>
        <w:gridCol w:w="1738"/>
        <w:gridCol w:w="1241"/>
      </w:tblGrid>
      <w:tr w:rsidR="002409BF" w:rsidRPr="00420B70" w:rsidTr="002409BF">
        <w:trPr>
          <w:jc w:val="center"/>
        </w:trPr>
        <w:tc>
          <w:tcPr>
            <w:tcW w:w="1631"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标准</w:t>
            </w:r>
          </w:p>
        </w:tc>
        <w:tc>
          <w:tcPr>
            <w:tcW w:w="1537"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项目</w:t>
            </w:r>
          </w:p>
        </w:tc>
        <w:tc>
          <w:tcPr>
            <w:tcW w:w="1039"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SO</w:t>
            </w:r>
            <w:r w:rsidRPr="00420B70">
              <w:rPr>
                <w:rFonts w:ascii="Times New Roman" w:cs="Times New Roman"/>
                <w:b/>
                <w:kern w:val="2"/>
                <w:sz w:val="21"/>
                <w:szCs w:val="21"/>
                <w:vertAlign w:val="subscript"/>
              </w:rPr>
              <w:t>2</w:t>
            </w:r>
          </w:p>
        </w:tc>
        <w:tc>
          <w:tcPr>
            <w:tcW w:w="1014"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NO</w:t>
            </w:r>
            <w:r w:rsidRPr="00420B70">
              <w:rPr>
                <w:rFonts w:ascii="Times New Roman" w:cs="Times New Roman"/>
                <w:b/>
                <w:kern w:val="2"/>
                <w:sz w:val="21"/>
                <w:szCs w:val="21"/>
                <w:vertAlign w:val="subscript"/>
              </w:rPr>
              <w:t>x</w:t>
            </w:r>
          </w:p>
        </w:tc>
        <w:tc>
          <w:tcPr>
            <w:tcW w:w="1637"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颗粒物</w:t>
            </w:r>
          </w:p>
        </w:tc>
        <w:tc>
          <w:tcPr>
            <w:tcW w:w="1169" w:type="dxa"/>
            <w:vAlign w:val="center"/>
          </w:tcPr>
          <w:p w:rsidR="002409BF" w:rsidRPr="00420B70" w:rsidRDefault="002409BF" w:rsidP="002409BF">
            <w:pPr>
              <w:widowControl/>
              <w:topLinePunct w:val="0"/>
              <w:snapToGrid w:val="0"/>
              <w:spacing w:line="240" w:lineRule="auto"/>
              <w:ind w:left="152" w:hangingChars="72" w:hanging="152"/>
              <w:jc w:val="center"/>
              <w:rPr>
                <w:rFonts w:ascii="Times New Roman" w:cs="Times New Roman"/>
                <w:b/>
                <w:kern w:val="2"/>
                <w:sz w:val="21"/>
                <w:szCs w:val="21"/>
              </w:rPr>
            </w:pPr>
            <w:r w:rsidRPr="00420B70">
              <w:rPr>
                <w:rFonts w:ascii="Times New Roman" w:hAnsi="宋体" w:cs="Times New Roman"/>
                <w:b/>
                <w:kern w:val="2"/>
                <w:sz w:val="21"/>
                <w:szCs w:val="21"/>
              </w:rPr>
              <w:t>硫化氢</w:t>
            </w:r>
          </w:p>
        </w:tc>
      </w:tr>
      <w:tr w:rsidR="002409BF" w:rsidRPr="00420B70" w:rsidTr="002409BF">
        <w:trPr>
          <w:trHeight w:val="300"/>
          <w:jc w:val="center"/>
        </w:trPr>
        <w:tc>
          <w:tcPr>
            <w:tcW w:w="1631"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大气污染物综合排放标准</w:t>
            </w:r>
          </w:p>
        </w:tc>
        <w:tc>
          <w:tcPr>
            <w:tcW w:w="1537"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周界外浓度最高点</w:t>
            </w:r>
          </w:p>
        </w:tc>
        <w:tc>
          <w:tcPr>
            <w:tcW w:w="1039"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0.40</w:t>
            </w:r>
          </w:p>
        </w:tc>
        <w:tc>
          <w:tcPr>
            <w:tcW w:w="1014"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0.1</w:t>
            </w:r>
            <w:r w:rsidRPr="00420B70">
              <w:rPr>
                <w:rFonts w:ascii="Times New Roman" w:cs="Times New Roman" w:hint="eastAsia"/>
                <w:kern w:val="2"/>
                <w:sz w:val="21"/>
                <w:szCs w:val="21"/>
              </w:rPr>
              <w:t>2</w:t>
            </w:r>
          </w:p>
        </w:tc>
        <w:tc>
          <w:tcPr>
            <w:tcW w:w="1637"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w:t>
            </w:r>
          </w:p>
        </w:tc>
        <w:tc>
          <w:tcPr>
            <w:tcW w:w="1169" w:type="dxa"/>
            <w:vAlign w:val="center"/>
          </w:tcPr>
          <w:p w:rsidR="002409BF" w:rsidRPr="00420B70" w:rsidRDefault="002409BF" w:rsidP="002409B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r>
    </w:tbl>
    <w:p w:rsidR="00BC05B4" w:rsidRPr="00420B70" w:rsidRDefault="00BC05B4" w:rsidP="00CA3FA2">
      <w:pPr>
        <w:pStyle w:val="afa"/>
        <w:ind w:firstLine="480"/>
        <w:rPr>
          <w:szCs w:val="24"/>
        </w:rPr>
      </w:pPr>
      <w:r w:rsidRPr="00420B70">
        <w:t>营运期水套炉废气执行《锅炉大气污染物排放标准》（</w:t>
      </w:r>
      <w:r w:rsidRPr="00420B70">
        <w:t>GB13271-2014</w:t>
      </w:r>
      <w:r w:rsidRPr="00420B70">
        <w:t>）中表</w:t>
      </w:r>
      <w:r w:rsidRPr="00420B70">
        <w:t>2</w:t>
      </w:r>
      <w:r w:rsidRPr="00420B70">
        <w:t>新建锅炉大气污染物排放限值燃气锅炉排放标准</w:t>
      </w:r>
      <w:r w:rsidR="00FD6638" w:rsidRPr="00420B70">
        <w:rPr>
          <w:rFonts w:hint="eastAsia"/>
        </w:rPr>
        <w:t>，</w:t>
      </w:r>
      <w:r w:rsidR="00FD6638" w:rsidRPr="00420B70">
        <w:t>食堂油烟</w:t>
      </w:r>
      <w:r w:rsidR="009E5083" w:rsidRPr="00420B70">
        <w:t>执行</w:t>
      </w:r>
      <w:r w:rsidR="009E5083" w:rsidRPr="00420B70">
        <w:rPr>
          <w:rFonts w:hint="eastAsia"/>
        </w:rPr>
        <w:t>《饮食业油烟排放标准》（</w:t>
      </w:r>
      <w:r w:rsidR="009E5083" w:rsidRPr="00420B70">
        <w:t>GB</w:t>
      </w:r>
      <w:r w:rsidR="009E5083" w:rsidRPr="00420B70">
        <w:rPr>
          <w:rFonts w:hint="eastAsia"/>
        </w:rPr>
        <w:t>18483</w:t>
      </w:r>
      <w:r w:rsidR="009E5083" w:rsidRPr="00420B70">
        <w:t>-20</w:t>
      </w:r>
      <w:r w:rsidR="009E5083" w:rsidRPr="00420B70">
        <w:rPr>
          <w:rFonts w:hint="eastAsia"/>
        </w:rPr>
        <w:t>01</w:t>
      </w:r>
      <w:r w:rsidR="009E5083" w:rsidRPr="00420B70">
        <w:rPr>
          <w:rFonts w:hint="eastAsia"/>
        </w:rPr>
        <w:t>）</w:t>
      </w:r>
      <w:r w:rsidRPr="00420B70">
        <w:t>。</w:t>
      </w:r>
      <w:r w:rsidR="00FD6638" w:rsidRPr="00420B70">
        <w:rPr>
          <w:szCs w:val="24"/>
        </w:rPr>
        <w:t>具体执行标准详见</w:t>
      </w:r>
      <w:r w:rsidRPr="00420B70">
        <w:rPr>
          <w:szCs w:val="24"/>
        </w:rPr>
        <w:t>表</w:t>
      </w:r>
      <w:r w:rsidR="00FD6638" w:rsidRPr="00420B70">
        <w:rPr>
          <w:rFonts w:hint="eastAsia"/>
          <w:szCs w:val="24"/>
        </w:rPr>
        <w:t>1.5-</w:t>
      </w:r>
      <w:r w:rsidR="00A058C9" w:rsidRPr="00420B70">
        <w:rPr>
          <w:rFonts w:hint="eastAsia"/>
          <w:szCs w:val="24"/>
        </w:rPr>
        <w:t>9</w:t>
      </w:r>
      <w:r w:rsidR="00DB2055" w:rsidRPr="00420B70">
        <w:rPr>
          <w:rFonts w:hint="eastAsia"/>
          <w:szCs w:val="24"/>
        </w:rPr>
        <w:t xml:space="preserve">~ </w:t>
      </w:r>
      <w:r w:rsidR="009E5083" w:rsidRPr="00420B70">
        <w:rPr>
          <w:rFonts w:hint="eastAsia"/>
          <w:szCs w:val="24"/>
        </w:rPr>
        <w:t>1.5-</w:t>
      </w:r>
      <w:r w:rsidR="00DB2055" w:rsidRPr="00420B70">
        <w:rPr>
          <w:rFonts w:hint="eastAsia"/>
          <w:szCs w:val="24"/>
        </w:rPr>
        <w:t>1</w:t>
      </w:r>
      <w:r w:rsidR="00034734" w:rsidRPr="00420B70">
        <w:rPr>
          <w:rFonts w:hint="eastAsia"/>
          <w:szCs w:val="24"/>
        </w:rPr>
        <w:t>0</w:t>
      </w:r>
      <w:r w:rsidRPr="00420B70">
        <w:rPr>
          <w:szCs w:val="24"/>
        </w:rPr>
        <w:t>。</w:t>
      </w:r>
    </w:p>
    <w:p w:rsidR="00FD6638" w:rsidRPr="00420B70" w:rsidRDefault="00FD6638" w:rsidP="00FD6638">
      <w:pPr>
        <w:pStyle w:val="10"/>
        <w:rPr>
          <w:rFonts w:cs="Times New Roman"/>
        </w:rPr>
      </w:pPr>
      <w:r w:rsidRPr="00420B70">
        <w:rPr>
          <w:rFonts w:cs="Times New Roman"/>
        </w:rPr>
        <w:t>表</w:t>
      </w:r>
      <w:r w:rsidRPr="00420B70">
        <w:rPr>
          <w:rFonts w:cs="Times New Roman"/>
        </w:rPr>
        <w:t>1.5-</w:t>
      </w:r>
      <w:r w:rsidR="00A058C9" w:rsidRPr="00420B70">
        <w:rPr>
          <w:rFonts w:cs="Times New Roman" w:hint="eastAsia"/>
        </w:rPr>
        <w:t>9</w:t>
      </w:r>
      <w:r w:rsidRPr="00420B70">
        <w:rPr>
          <w:rFonts w:cs="Times New Roman"/>
        </w:rPr>
        <w:t xml:space="preserve">  </w:t>
      </w:r>
      <w:r w:rsidRPr="00420B70">
        <w:rPr>
          <w:rFonts w:cs="Times New Roman"/>
        </w:rPr>
        <w:t>《锅炉大气污染物排放标准》（</w:t>
      </w:r>
      <w:r w:rsidRPr="00420B70">
        <w:rPr>
          <w:rFonts w:cs="Times New Roman"/>
        </w:rPr>
        <w:t>GB13271-2014</w:t>
      </w:r>
      <w:r w:rsidRPr="00420B70">
        <w:rPr>
          <w:rFonts w:cs="Times New Roman"/>
        </w:rPr>
        <w:t>）标准浓度限值</w:t>
      </w:r>
    </w:p>
    <w:tbl>
      <w:tblPr>
        <w:tblW w:w="8866" w:type="dxa"/>
        <w:jc w:val="center"/>
        <w:tblBorders>
          <w:top w:val="single" w:sz="12" w:space="0" w:color="auto"/>
          <w:bottom w:val="single" w:sz="12" w:space="0" w:color="auto"/>
          <w:insideH w:val="single" w:sz="4" w:space="0" w:color="auto"/>
          <w:insideV w:val="single" w:sz="4" w:space="0" w:color="auto"/>
        </w:tblBorders>
        <w:tblLook w:val="0000"/>
      </w:tblPr>
      <w:tblGrid>
        <w:gridCol w:w="3339"/>
        <w:gridCol w:w="2603"/>
        <w:gridCol w:w="2924"/>
      </w:tblGrid>
      <w:tr w:rsidR="00FD6638" w:rsidRPr="00420B70" w:rsidTr="009E5083">
        <w:trPr>
          <w:trHeight w:val="260"/>
          <w:jc w:val="center"/>
        </w:trPr>
        <w:tc>
          <w:tcPr>
            <w:tcW w:w="3339" w:type="dxa"/>
            <w:vAlign w:val="center"/>
          </w:tcPr>
          <w:p w:rsidR="00FD6638" w:rsidRPr="00420B70" w:rsidRDefault="00FD6638" w:rsidP="009E5083">
            <w:pPr>
              <w:pStyle w:val="10"/>
              <w:spacing w:line="240" w:lineRule="auto"/>
              <w:rPr>
                <w:rFonts w:cs="Times New Roman"/>
              </w:rPr>
            </w:pPr>
            <w:r w:rsidRPr="00420B70">
              <w:rPr>
                <w:rFonts w:cs="Times New Roman"/>
              </w:rPr>
              <w:t>污染物项目</w:t>
            </w:r>
          </w:p>
        </w:tc>
        <w:tc>
          <w:tcPr>
            <w:tcW w:w="2603" w:type="dxa"/>
            <w:vAlign w:val="center"/>
          </w:tcPr>
          <w:p w:rsidR="00FD6638" w:rsidRPr="00420B70" w:rsidRDefault="00FD6638" w:rsidP="009E5083">
            <w:pPr>
              <w:pStyle w:val="10"/>
              <w:spacing w:line="240" w:lineRule="auto"/>
              <w:rPr>
                <w:rFonts w:cs="Times New Roman"/>
              </w:rPr>
            </w:pPr>
            <w:r w:rsidRPr="00420B70">
              <w:rPr>
                <w:rFonts w:cs="Times New Roman"/>
              </w:rPr>
              <w:t>燃气锅炉限值</w:t>
            </w:r>
            <w:r w:rsidRPr="00420B70">
              <w:rPr>
                <w:rFonts w:cs="Times New Roman" w:hint="eastAsia"/>
              </w:rPr>
              <w:t>（</w:t>
            </w:r>
            <w:r w:rsidRPr="00420B70">
              <w:rPr>
                <w:rFonts w:cs="Times New Roman" w:hint="eastAsia"/>
              </w:rPr>
              <w:t>mg</w:t>
            </w:r>
            <w:r w:rsidRPr="00420B70">
              <w:rPr>
                <w:rFonts w:cs="Times New Roman"/>
              </w:rPr>
              <w:t>/</w:t>
            </w:r>
            <w:r w:rsidRPr="00420B70">
              <w:rPr>
                <w:rFonts w:cs="Times New Roman" w:hint="eastAsia"/>
              </w:rPr>
              <w:t>m</w:t>
            </w:r>
            <w:r w:rsidRPr="00420B70">
              <w:rPr>
                <w:rFonts w:cs="Times New Roman"/>
                <w:vertAlign w:val="superscript"/>
              </w:rPr>
              <w:t>3</w:t>
            </w:r>
            <w:r w:rsidRPr="00420B70">
              <w:rPr>
                <w:rFonts w:cs="Times New Roman" w:hint="eastAsia"/>
              </w:rPr>
              <w:t>）</w:t>
            </w:r>
          </w:p>
        </w:tc>
        <w:tc>
          <w:tcPr>
            <w:tcW w:w="2924" w:type="dxa"/>
            <w:vAlign w:val="center"/>
          </w:tcPr>
          <w:p w:rsidR="00FD6638" w:rsidRPr="00420B70" w:rsidRDefault="00FD6638" w:rsidP="009E5083">
            <w:pPr>
              <w:pStyle w:val="10"/>
              <w:spacing w:line="240" w:lineRule="auto"/>
              <w:rPr>
                <w:rFonts w:cs="Times New Roman"/>
              </w:rPr>
            </w:pPr>
            <w:r w:rsidRPr="00420B70">
              <w:rPr>
                <w:rFonts w:cs="Times New Roman"/>
              </w:rPr>
              <w:t>污染物监控位置</w:t>
            </w:r>
          </w:p>
        </w:tc>
      </w:tr>
      <w:tr w:rsidR="00FD6638" w:rsidRPr="00420B70" w:rsidTr="009E5083">
        <w:trPr>
          <w:trHeight w:val="252"/>
          <w:jc w:val="center"/>
        </w:trPr>
        <w:tc>
          <w:tcPr>
            <w:tcW w:w="3339"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颗粒物</w:t>
            </w:r>
          </w:p>
        </w:tc>
        <w:tc>
          <w:tcPr>
            <w:tcW w:w="2603"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20</w:t>
            </w:r>
          </w:p>
        </w:tc>
        <w:tc>
          <w:tcPr>
            <w:tcW w:w="2924" w:type="dxa"/>
            <w:vMerge w:val="restart"/>
            <w:vAlign w:val="center"/>
          </w:tcPr>
          <w:p w:rsidR="00FD6638" w:rsidRPr="00420B70" w:rsidRDefault="00FD6638" w:rsidP="009E5083">
            <w:pPr>
              <w:pStyle w:val="10"/>
              <w:spacing w:line="240" w:lineRule="auto"/>
              <w:rPr>
                <w:rFonts w:cs="Times New Roman"/>
                <w:b w:val="0"/>
                <w:bCs/>
              </w:rPr>
            </w:pPr>
            <w:r w:rsidRPr="00420B70">
              <w:rPr>
                <w:rFonts w:cs="Times New Roman"/>
                <w:b w:val="0"/>
                <w:bCs/>
              </w:rPr>
              <w:t>烟囱或烟道</w:t>
            </w:r>
          </w:p>
        </w:tc>
      </w:tr>
      <w:tr w:rsidR="00FD6638" w:rsidRPr="00420B70" w:rsidTr="009E5083">
        <w:trPr>
          <w:trHeight w:val="260"/>
          <w:jc w:val="center"/>
        </w:trPr>
        <w:tc>
          <w:tcPr>
            <w:tcW w:w="3339"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二氧化硫</w:t>
            </w:r>
          </w:p>
        </w:tc>
        <w:tc>
          <w:tcPr>
            <w:tcW w:w="2603"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50</w:t>
            </w:r>
          </w:p>
        </w:tc>
        <w:tc>
          <w:tcPr>
            <w:tcW w:w="2924" w:type="dxa"/>
            <w:vMerge/>
            <w:vAlign w:val="center"/>
          </w:tcPr>
          <w:p w:rsidR="00FD6638" w:rsidRPr="00420B70" w:rsidRDefault="00FD6638" w:rsidP="009E5083">
            <w:pPr>
              <w:pStyle w:val="10"/>
              <w:spacing w:line="240" w:lineRule="auto"/>
              <w:rPr>
                <w:rFonts w:cs="Times New Roman"/>
                <w:b w:val="0"/>
                <w:bCs/>
              </w:rPr>
            </w:pPr>
          </w:p>
        </w:tc>
      </w:tr>
      <w:tr w:rsidR="00FD6638" w:rsidRPr="00420B70" w:rsidTr="009E5083">
        <w:trPr>
          <w:trHeight w:val="252"/>
          <w:jc w:val="center"/>
        </w:trPr>
        <w:tc>
          <w:tcPr>
            <w:tcW w:w="3339"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氮氧化物</w:t>
            </w:r>
          </w:p>
        </w:tc>
        <w:tc>
          <w:tcPr>
            <w:tcW w:w="2603"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200</w:t>
            </w:r>
          </w:p>
        </w:tc>
        <w:tc>
          <w:tcPr>
            <w:tcW w:w="2924" w:type="dxa"/>
            <w:vMerge/>
            <w:vAlign w:val="center"/>
          </w:tcPr>
          <w:p w:rsidR="00FD6638" w:rsidRPr="00420B70" w:rsidRDefault="00FD6638" w:rsidP="009E5083">
            <w:pPr>
              <w:pStyle w:val="10"/>
              <w:spacing w:line="240" w:lineRule="auto"/>
              <w:rPr>
                <w:rFonts w:cs="Times New Roman"/>
                <w:b w:val="0"/>
                <w:bCs/>
              </w:rPr>
            </w:pPr>
          </w:p>
        </w:tc>
      </w:tr>
      <w:tr w:rsidR="00FD6638" w:rsidRPr="00420B70" w:rsidTr="009E5083">
        <w:trPr>
          <w:trHeight w:val="60"/>
          <w:jc w:val="center"/>
        </w:trPr>
        <w:tc>
          <w:tcPr>
            <w:tcW w:w="3339"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烟气黑度（林格曼黑度，级）</w:t>
            </w:r>
          </w:p>
        </w:tc>
        <w:tc>
          <w:tcPr>
            <w:tcW w:w="2603"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≤1</w:t>
            </w:r>
          </w:p>
        </w:tc>
        <w:tc>
          <w:tcPr>
            <w:tcW w:w="2924" w:type="dxa"/>
            <w:vAlign w:val="center"/>
          </w:tcPr>
          <w:p w:rsidR="00FD6638" w:rsidRPr="00420B70" w:rsidRDefault="00FD6638" w:rsidP="009E5083">
            <w:pPr>
              <w:pStyle w:val="10"/>
              <w:spacing w:line="240" w:lineRule="auto"/>
              <w:rPr>
                <w:rFonts w:cs="Times New Roman"/>
                <w:b w:val="0"/>
                <w:bCs/>
              </w:rPr>
            </w:pPr>
            <w:r w:rsidRPr="00420B70">
              <w:rPr>
                <w:rFonts w:cs="Times New Roman"/>
                <w:b w:val="0"/>
                <w:bCs/>
              </w:rPr>
              <w:t>烟囱排放口</w:t>
            </w:r>
          </w:p>
        </w:tc>
      </w:tr>
    </w:tbl>
    <w:p w:rsidR="009E5083" w:rsidRPr="00420B70" w:rsidRDefault="009E5083" w:rsidP="009E5083">
      <w:pPr>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hint="eastAsia"/>
          <w:b/>
          <w:bCs/>
          <w:kern w:val="2"/>
          <w:sz w:val="21"/>
          <w:szCs w:val="21"/>
        </w:rPr>
        <w:t>表</w:t>
      </w:r>
      <w:r w:rsidRPr="00420B70">
        <w:rPr>
          <w:rFonts w:ascii="Times New Roman" w:cs="Times New Roman"/>
          <w:b/>
          <w:bCs/>
          <w:kern w:val="2"/>
          <w:sz w:val="21"/>
          <w:szCs w:val="21"/>
        </w:rPr>
        <w:t>1.5-</w:t>
      </w:r>
      <w:r w:rsidR="00DB2055" w:rsidRPr="00420B70">
        <w:rPr>
          <w:rFonts w:ascii="Times New Roman" w:cs="Times New Roman" w:hint="eastAsia"/>
          <w:b/>
          <w:bCs/>
          <w:kern w:val="2"/>
          <w:sz w:val="21"/>
          <w:szCs w:val="21"/>
        </w:rPr>
        <w:t>1</w:t>
      </w:r>
      <w:r w:rsidR="00034734" w:rsidRPr="00420B70">
        <w:rPr>
          <w:rFonts w:ascii="Times New Roman" w:cs="Times New Roman" w:hint="eastAsia"/>
          <w:b/>
          <w:bCs/>
          <w:kern w:val="2"/>
          <w:sz w:val="21"/>
          <w:szCs w:val="21"/>
        </w:rPr>
        <w:t>0</w:t>
      </w:r>
      <w:r w:rsidRPr="00420B70">
        <w:rPr>
          <w:rFonts w:ascii="Times New Roman" w:cs="Times New Roman" w:hint="eastAsia"/>
          <w:b/>
          <w:bCs/>
          <w:kern w:val="2"/>
          <w:sz w:val="21"/>
          <w:szCs w:val="21"/>
        </w:rPr>
        <w:t xml:space="preserve">  </w:t>
      </w:r>
      <w:r w:rsidRPr="00420B70">
        <w:rPr>
          <w:rFonts w:ascii="Times New Roman" w:cs="Times New Roman" w:hint="eastAsia"/>
          <w:b/>
          <w:bCs/>
          <w:kern w:val="2"/>
          <w:sz w:val="21"/>
          <w:szCs w:val="21"/>
        </w:rPr>
        <w:t>饮食业油烟排放标准</w:t>
      </w:r>
    </w:p>
    <w:tbl>
      <w:tblPr>
        <w:tblW w:w="878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206"/>
        <w:gridCol w:w="5581"/>
      </w:tblGrid>
      <w:tr w:rsidR="009E5083" w:rsidRPr="00420B70" w:rsidTr="009E5083">
        <w:trPr>
          <w:cantSplit/>
          <w:trHeight w:val="386"/>
          <w:jc w:val="center"/>
        </w:trPr>
        <w:tc>
          <w:tcPr>
            <w:tcW w:w="3206" w:type="dxa"/>
            <w:vAlign w:val="center"/>
          </w:tcPr>
          <w:p w:rsidR="009E5083" w:rsidRPr="00420B70" w:rsidRDefault="009E5083" w:rsidP="009E5083">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污染物项目</w:t>
            </w:r>
          </w:p>
        </w:tc>
        <w:tc>
          <w:tcPr>
            <w:tcW w:w="5581" w:type="dxa"/>
            <w:vAlign w:val="center"/>
          </w:tcPr>
          <w:p w:rsidR="009E5083" w:rsidRPr="00420B70" w:rsidRDefault="009E5083" w:rsidP="009E5083">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最高允许排放浓度</w:t>
            </w:r>
            <w:r w:rsidRPr="00420B70">
              <w:rPr>
                <w:rFonts w:ascii="Times New Roman" w:cs="Times New Roman" w:hint="eastAsia"/>
                <w:kern w:val="2"/>
                <w:sz w:val="21"/>
                <w:szCs w:val="21"/>
              </w:rPr>
              <w:t>(mg/m</w:t>
            </w:r>
            <w:r w:rsidRPr="00420B70">
              <w:rPr>
                <w:rFonts w:ascii="Times New Roman" w:cs="Times New Roman" w:hint="eastAsia"/>
                <w:kern w:val="2"/>
                <w:sz w:val="21"/>
                <w:szCs w:val="21"/>
                <w:vertAlign w:val="superscript"/>
              </w:rPr>
              <w:t>3</w:t>
            </w:r>
            <w:r w:rsidRPr="00420B70">
              <w:rPr>
                <w:rFonts w:ascii="Times New Roman" w:cs="Times New Roman" w:hint="eastAsia"/>
                <w:kern w:val="2"/>
                <w:sz w:val="21"/>
                <w:szCs w:val="21"/>
              </w:rPr>
              <w:t>)</w:t>
            </w:r>
          </w:p>
        </w:tc>
      </w:tr>
      <w:tr w:rsidR="009E5083" w:rsidRPr="00420B70" w:rsidTr="009E5083">
        <w:trPr>
          <w:cantSplit/>
          <w:trHeight w:val="386"/>
          <w:jc w:val="center"/>
        </w:trPr>
        <w:tc>
          <w:tcPr>
            <w:tcW w:w="3206" w:type="dxa"/>
            <w:vAlign w:val="center"/>
          </w:tcPr>
          <w:p w:rsidR="009E5083" w:rsidRPr="00420B70" w:rsidRDefault="009E5083" w:rsidP="009E5083">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油烟</w:t>
            </w:r>
          </w:p>
        </w:tc>
        <w:tc>
          <w:tcPr>
            <w:tcW w:w="5581" w:type="dxa"/>
            <w:vAlign w:val="center"/>
          </w:tcPr>
          <w:p w:rsidR="009E5083" w:rsidRPr="00420B70" w:rsidRDefault="009E5083" w:rsidP="009E5083">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2.0</w:t>
            </w:r>
          </w:p>
        </w:tc>
      </w:tr>
    </w:tbl>
    <w:p w:rsidR="00117C3D" w:rsidRPr="00420B70" w:rsidRDefault="008B5B84" w:rsidP="00CA3FA2">
      <w:pPr>
        <w:pStyle w:val="afa"/>
        <w:ind w:firstLine="482"/>
        <w:rPr>
          <w:b/>
          <w:bCs/>
        </w:rPr>
      </w:pPr>
      <w:r w:rsidRPr="00420B70">
        <w:rPr>
          <w:b/>
          <w:bCs/>
        </w:rPr>
        <w:t>2</w:t>
      </w:r>
      <w:r w:rsidRPr="00420B70">
        <w:rPr>
          <w:b/>
          <w:bCs/>
        </w:rPr>
        <w:t>、废水</w:t>
      </w:r>
    </w:p>
    <w:p w:rsidR="005D3A58" w:rsidRPr="00420B70" w:rsidRDefault="005D3A58" w:rsidP="00E35006">
      <w:pPr>
        <w:pStyle w:val="afa"/>
        <w:ind w:firstLine="480"/>
      </w:pPr>
      <w:r w:rsidRPr="00420B70">
        <w:t>本项目</w:t>
      </w:r>
      <w:r w:rsidR="00645A40" w:rsidRPr="00420B70">
        <w:rPr>
          <w:spacing w:val="-8"/>
          <w:szCs w:val="21"/>
        </w:rPr>
        <w:t>施工期管线施工人员生活污水依托租用附近居民房收集处理</w:t>
      </w:r>
      <w:r w:rsidR="00645A40" w:rsidRPr="00420B70">
        <w:rPr>
          <w:rFonts w:hint="eastAsia"/>
          <w:spacing w:val="-8"/>
          <w:szCs w:val="21"/>
        </w:rPr>
        <w:t>，井</w:t>
      </w:r>
      <w:r w:rsidR="00645A40" w:rsidRPr="00420B70">
        <w:rPr>
          <w:spacing w:val="-8"/>
          <w:szCs w:val="21"/>
        </w:rPr>
        <w:t>场施工生活污水</w:t>
      </w:r>
      <w:r w:rsidR="00645A40" w:rsidRPr="00420B70">
        <w:rPr>
          <w:rFonts w:hint="eastAsia"/>
          <w:spacing w:val="-8"/>
          <w:szCs w:val="21"/>
        </w:rPr>
        <w:t>依托</w:t>
      </w:r>
      <w:r w:rsidR="00A058C9" w:rsidRPr="00420B70">
        <w:rPr>
          <w:spacing w:val="-8"/>
          <w:szCs w:val="21"/>
        </w:rPr>
        <w:t>经</w:t>
      </w:r>
      <w:r w:rsidR="00A058C9" w:rsidRPr="00420B70">
        <w:rPr>
          <w:bCs/>
          <w:spacing w:val="-8"/>
          <w:szCs w:val="21"/>
        </w:rPr>
        <w:t>生态环保厕所收集处理</w:t>
      </w:r>
      <w:r w:rsidR="00A058C9" w:rsidRPr="00420B70">
        <w:t>后，用作周边农肥，不外排</w:t>
      </w:r>
      <w:r w:rsidR="00A058C9" w:rsidRPr="00420B70">
        <w:rPr>
          <w:rFonts w:hint="eastAsia"/>
          <w:spacing w:val="-8"/>
          <w:szCs w:val="21"/>
        </w:rPr>
        <w:t>；</w:t>
      </w:r>
      <w:r w:rsidR="000C6323" w:rsidRPr="00420B70">
        <w:rPr>
          <w:rFonts w:hint="eastAsia"/>
          <w:spacing w:val="-8"/>
          <w:szCs w:val="21"/>
        </w:rPr>
        <w:t>初期雨水和</w:t>
      </w:r>
      <w:r w:rsidR="00A058C9" w:rsidRPr="00420B70">
        <w:rPr>
          <w:spacing w:val="-8"/>
          <w:szCs w:val="21"/>
        </w:rPr>
        <w:t>钻井废水经</w:t>
      </w:r>
      <w:r w:rsidR="000C6323" w:rsidRPr="00420B70">
        <w:rPr>
          <w:rFonts w:hint="eastAsia"/>
          <w:spacing w:val="-8"/>
          <w:szCs w:val="21"/>
        </w:rPr>
        <w:t>清洁化操作平台</w:t>
      </w:r>
      <w:r w:rsidR="00A058C9" w:rsidRPr="00420B70">
        <w:rPr>
          <w:spacing w:val="-8"/>
          <w:szCs w:val="21"/>
        </w:rPr>
        <w:t>预处理后装车拉运至毛开</w:t>
      </w:r>
      <w:r w:rsidR="00A058C9" w:rsidRPr="00420B70">
        <w:rPr>
          <w:spacing w:val="-8"/>
          <w:szCs w:val="21"/>
        </w:rPr>
        <w:t>1</w:t>
      </w:r>
      <w:r w:rsidR="00A058C9" w:rsidRPr="00420B70">
        <w:rPr>
          <w:spacing w:val="-8"/>
          <w:szCs w:val="21"/>
        </w:rPr>
        <w:t>井回注站回注</w:t>
      </w:r>
      <w:r w:rsidR="00A058C9" w:rsidRPr="00420B70">
        <w:rPr>
          <w:rFonts w:hint="eastAsia"/>
          <w:spacing w:val="-8"/>
          <w:szCs w:val="21"/>
        </w:rPr>
        <w:t>；</w:t>
      </w:r>
      <w:r w:rsidR="00A058C9" w:rsidRPr="00420B70">
        <w:rPr>
          <w:spacing w:val="-8"/>
          <w:szCs w:val="21"/>
        </w:rPr>
        <w:t>压裂废水和洗井废水</w:t>
      </w:r>
      <w:r w:rsidR="00775840" w:rsidRPr="00420B70">
        <w:rPr>
          <w:rFonts w:hint="eastAsia"/>
          <w:spacing w:val="-8"/>
          <w:szCs w:val="21"/>
        </w:rPr>
        <w:t>部分</w:t>
      </w:r>
      <w:r w:rsidR="00A058C9" w:rsidRPr="00420B70">
        <w:rPr>
          <w:spacing w:val="-8"/>
          <w:szCs w:val="21"/>
        </w:rPr>
        <w:t>暂存</w:t>
      </w:r>
      <w:r w:rsidR="00A058C9" w:rsidRPr="00420B70">
        <w:rPr>
          <w:rFonts w:hint="eastAsia"/>
          <w:spacing w:val="-8"/>
          <w:szCs w:val="21"/>
        </w:rPr>
        <w:t>于</w:t>
      </w:r>
      <w:r w:rsidR="00775840" w:rsidRPr="00420B70">
        <w:rPr>
          <w:rFonts w:hint="eastAsia"/>
          <w:spacing w:val="-8"/>
          <w:szCs w:val="21"/>
        </w:rPr>
        <w:t>放喷池，剩余部分暂存于</w:t>
      </w:r>
      <w:r w:rsidR="00E35006" w:rsidRPr="00420B70">
        <w:rPr>
          <w:rFonts w:hint="eastAsia"/>
          <w:spacing w:val="-8"/>
          <w:szCs w:val="21"/>
        </w:rPr>
        <w:t>污水缓冲罐</w:t>
      </w:r>
      <w:r w:rsidR="00A058C9" w:rsidRPr="00420B70">
        <w:rPr>
          <w:spacing w:val="-8"/>
          <w:szCs w:val="21"/>
        </w:rPr>
        <w:t>，装车拉运至大湾</w:t>
      </w:r>
      <w:r w:rsidR="00A058C9" w:rsidRPr="00420B70">
        <w:rPr>
          <w:spacing w:val="-8"/>
          <w:szCs w:val="21"/>
        </w:rPr>
        <w:t>403</w:t>
      </w:r>
      <w:r w:rsidR="00A058C9" w:rsidRPr="00420B70">
        <w:rPr>
          <w:spacing w:val="-8"/>
          <w:szCs w:val="21"/>
        </w:rPr>
        <w:t>污水站处理达标后管输至毛开</w:t>
      </w:r>
      <w:r w:rsidR="00A058C9" w:rsidRPr="00420B70">
        <w:rPr>
          <w:spacing w:val="-8"/>
          <w:szCs w:val="21"/>
        </w:rPr>
        <w:t>1</w:t>
      </w:r>
      <w:r w:rsidR="00A058C9" w:rsidRPr="00420B70">
        <w:rPr>
          <w:spacing w:val="-8"/>
          <w:szCs w:val="21"/>
        </w:rPr>
        <w:t>井回注站回注</w:t>
      </w:r>
      <w:r w:rsidRPr="00420B70">
        <w:t>。</w:t>
      </w:r>
      <w:bookmarkStart w:id="75" w:name="_Hlk80470696"/>
      <w:r w:rsidR="00A0659D" w:rsidRPr="00420B70">
        <w:t>本项目运营期产生的气田水同天然气一起输送至</w:t>
      </w:r>
      <w:r w:rsidR="00A0659D" w:rsidRPr="00420B70">
        <w:rPr>
          <w:rFonts w:hint="eastAsia"/>
        </w:rPr>
        <w:t>集气</w:t>
      </w:r>
      <w:r w:rsidR="00A0659D" w:rsidRPr="00420B70">
        <w:t>总站</w:t>
      </w:r>
      <w:r w:rsidR="00A0659D" w:rsidRPr="00420B70">
        <w:rPr>
          <w:rFonts w:hint="eastAsia"/>
        </w:rPr>
        <w:t>进行脱水</w:t>
      </w:r>
      <w:r w:rsidR="00A0659D" w:rsidRPr="00420B70">
        <w:t>，然后通过密闭罐车拉运至大湾</w:t>
      </w:r>
      <w:r w:rsidR="00A0659D" w:rsidRPr="00420B70">
        <w:t>403</w:t>
      </w:r>
      <w:r w:rsidR="00A0659D" w:rsidRPr="00420B70">
        <w:t>污水站处理达到《气田</w:t>
      </w:r>
      <w:r w:rsidR="00A0659D" w:rsidRPr="00420B70">
        <w:lastRenderedPageBreak/>
        <w:t>水回注方法》（</w:t>
      </w:r>
      <w:r w:rsidR="00A0659D" w:rsidRPr="00420B70">
        <w:t>SY/T 6596</w:t>
      </w:r>
      <w:r w:rsidR="00A0659D" w:rsidRPr="00420B70">
        <w:rPr>
          <w:rFonts w:hint="eastAsia"/>
        </w:rPr>
        <w:t>-</w:t>
      </w:r>
      <w:r w:rsidR="00A0659D" w:rsidRPr="00420B70">
        <w:t>2016</w:t>
      </w:r>
      <w:r w:rsidR="00A0659D" w:rsidRPr="00420B70">
        <w:t>）中注入水基本要求后管输至毛开</w:t>
      </w:r>
      <w:r w:rsidR="00A0659D" w:rsidRPr="00420B70">
        <w:t>1</w:t>
      </w:r>
      <w:r w:rsidR="00A0659D" w:rsidRPr="00420B70">
        <w:t>井回注站回注处理，不外排</w:t>
      </w:r>
      <w:r w:rsidR="00D1608A" w:rsidRPr="00420B70">
        <w:t>。</w:t>
      </w:r>
    </w:p>
    <w:bookmarkEnd w:id="75"/>
    <w:p w:rsidR="00117C3D" w:rsidRPr="00420B70" w:rsidRDefault="008B5B84" w:rsidP="00CA3FA2">
      <w:pPr>
        <w:pStyle w:val="afa"/>
        <w:ind w:firstLine="482"/>
        <w:rPr>
          <w:b/>
          <w:bCs/>
        </w:rPr>
      </w:pPr>
      <w:r w:rsidRPr="00420B70">
        <w:rPr>
          <w:b/>
          <w:bCs/>
        </w:rPr>
        <w:t>3</w:t>
      </w:r>
      <w:r w:rsidRPr="00420B70">
        <w:rPr>
          <w:b/>
          <w:bCs/>
        </w:rPr>
        <w:t>、噪声</w:t>
      </w:r>
    </w:p>
    <w:p w:rsidR="00117C3D" w:rsidRPr="00420B70" w:rsidRDefault="00821956" w:rsidP="00CA3FA2">
      <w:pPr>
        <w:pStyle w:val="afa"/>
        <w:ind w:firstLine="480"/>
      </w:pPr>
      <w:r w:rsidRPr="00420B70">
        <w:t>运营期噪声执行《工业企业厂界环境噪声排放标准》（</w:t>
      </w:r>
      <w:r w:rsidRPr="00420B70">
        <w:t>GB12348-2008</w:t>
      </w:r>
      <w:r w:rsidRPr="00420B70">
        <w:t>）中的</w:t>
      </w:r>
      <w:r w:rsidRPr="00420B70">
        <w:t>2</w:t>
      </w:r>
      <w:r w:rsidRPr="00420B70">
        <w:t>类标准。</w:t>
      </w:r>
    </w:p>
    <w:p w:rsidR="00117C3D" w:rsidRPr="00420B70" w:rsidRDefault="008B5B84" w:rsidP="00CA3FA2">
      <w:pPr>
        <w:pStyle w:val="10"/>
        <w:rPr>
          <w:rFonts w:cs="Times New Roman"/>
        </w:rPr>
      </w:pPr>
      <w:r w:rsidRPr="00420B70">
        <w:rPr>
          <w:rFonts w:cs="Times New Roman"/>
        </w:rPr>
        <w:t>表</w:t>
      </w:r>
      <w:r w:rsidRPr="00420B70">
        <w:rPr>
          <w:rFonts w:cs="Times New Roman"/>
        </w:rPr>
        <w:t>1.5-</w:t>
      </w:r>
      <w:r w:rsidR="00FD3961" w:rsidRPr="00420B70">
        <w:rPr>
          <w:rStyle w:val="Charc"/>
          <w:rFonts w:hint="eastAsia"/>
        </w:rPr>
        <w:t>1</w:t>
      </w:r>
      <w:r w:rsidR="00A624BD" w:rsidRPr="00420B70">
        <w:rPr>
          <w:rStyle w:val="Charc"/>
          <w:rFonts w:hint="eastAsia"/>
        </w:rPr>
        <w:t>1</w:t>
      </w:r>
      <w:r w:rsidR="00CA3FA2" w:rsidRPr="00420B70">
        <w:rPr>
          <w:rStyle w:val="Charc"/>
        </w:rPr>
        <w:t xml:space="preserve">  </w:t>
      </w:r>
      <w:r w:rsidR="00821956" w:rsidRPr="00420B70">
        <w:rPr>
          <w:rFonts w:cs="Times New Roman"/>
        </w:rPr>
        <w:t>工业企业厂界环境噪声排放标准</w:t>
      </w:r>
      <w:r w:rsidR="00CA3FA2" w:rsidRPr="00420B70">
        <w:rPr>
          <w:rFonts w:cs="Times New Roman"/>
        </w:rPr>
        <w:t xml:space="preserve">   </w:t>
      </w:r>
      <w:r w:rsidRPr="00420B70">
        <w:rPr>
          <w:rFonts w:cs="Times New Roman"/>
        </w:rPr>
        <w:t>单位：</w:t>
      </w:r>
      <w:r w:rsidRPr="00420B70">
        <w:rPr>
          <w:rFonts w:cs="Times New Roman"/>
        </w:rPr>
        <w:t>dB(A)</w:t>
      </w:r>
    </w:p>
    <w:tbl>
      <w:tblPr>
        <w:tblW w:w="5249" w:type="pct"/>
        <w:jc w:val="center"/>
        <w:tblCellMar>
          <w:left w:w="0" w:type="dxa"/>
          <w:right w:w="0" w:type="dxa"/>
        </w:tblCellMar>
        <w:tblLook w:val="04A0"/>
      </w:tblPr>
      <w:tblGrid>
        <w:gridCol w:w="3238"/>
        <w:gridCol w:w="2742"/>
        <w:gridCol w:w="2740"/>
      </w:tblGrid>
      <w:tr w:rsidR="006A0A66" w:rsidRPr="00420B70" w:rsidTr="008A363F">
        <w:trPr>
          <w:trHeight w:hRule="exact" w:val="311"/>
          <w:jc w:val="center"/>
        </w:trPr>
        <w:tc>
          <w:tcPr>
            <w:tcW w:w="1857" w:type="pct"/>
            <w:tcBorders>
              <w:top w:val="single" w:sz="12" w:space="0" w:color="000000"/>
              <w:left w:val="nil"/>
              <w:bottom w:val="single" w:sz="4" w:space="0" w:color="000000"/>
              <w:right w:val="single" w:sz="4" w:space="0" w:color="000000"/>
            </w:tcBorders>
            <w:vAlign w:val="center"/>
          </w:tcPr>
          <w:p w:rsidR="00117C3D" w:rsidRPr="00420B70" w:rsidRDefault="008B5B84" w:rsidP="00CA3FA2">
            <w:pPr>
              <w:pStyle w:val="aff2"/>
              <w:rPr>
                <w:b/>
                <w:bCs/>
              </w:rPr>
            </w:pPr>
            <w:r w:rsidRPr="00420B70">
              <w:rPr>
                <w:b/>
                <w:bCs/>
              </w:rPr>
              <w:t>类别</w:t>
            </w:r>
          </w:p>
        </w:tc>
        <w:tc>
          <w:tcPr>
            <w:tcW w:w="1572"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CA3FA2">
            <w:pPr>
              <w:pStyle w:val="aff2"/>
              <w:rPr>
                <w:b/>
                <w:bCs/>
              </w:rPr>
            </w:pPr>
            <w:r w:rsidRPr="00420B70">
              <w:rPr>
                <w:b/>
                <w:bCs/>
              </w:rPr>
              <w:t>昼间</w:t>
            </w:r>
          </w:p>
        </w:tc>
        <w:tc>
          <w:tcPr>
            <w:tcW w:w="1571" w:type="pct"/>
            <w:tcBorders>
              <w:top w:val="single" w:sz="12" w:space="0" w:color="000000"/>
              <w:left w:val="single" w:sz="4" w:space="0" w:color="000000"/>
              <w:bottom w:val="single" w:sz="4" w:space="0" w:color="000000"/>
              <w:right w:val="nil"/>
            </w:tcBorders>
            <w:vAlign w:val="center"/>
          </w:tcPr>
          <w:p w:rsidR="00117C3D" w:rsidRPr="00420B70" w:rsidRDefault="008B5B84" w:rsidP="00CA3FA2">
            <w:pPr>
              <w:pStyle w:val="aff2"/>
              <w:rPr>
                <w:b/>
                <w:bCs/>
              </w:rPr>
            </w:pPr>
            <w:r w:rsidRPr="00420B70">
              <w:rPr>
                <w:b/>
                <w:bCs/>
              </w:rPr>
              <w:t>夜间</w:t>
            </w:r>
          </w:p>
        </w:tc>
      </w:tr>
      <w:tr w:rsidR="006A0A66" w:rsidRPr="00420B70" w:rsidTr="008A363F">
        <w:trPr>
          <w:trHeight w:hRule="exact" w:val="344"/>
          <w:jc w:val="center"/>
        </w:trPr>
        <w:tc>
          <w:tcPr>
            <w:tcW w:w="1857" w:type="pct"/>
            <w:tcBorders>
              <w:top w:val="single" w:sz="4" w:space="0" w:color="000000"/>
              <w:left w:val="nil"/>
              <w:bottom w:val="single" w:sz="12" w:space="0" w:color="000000"/>
              <w:right w:val="single" w:sz="4" w:space="0" w:color="000000"/>
            </w:tcBorders>
            <w:vAlign w:val="center"/>
          </w:tcPr>
          <w:p w:rsidR="00117C3D" w:rsidRPr="00420B70" w:rsidRDefault="008B5B84" w:rsidP="00CA3FA2">
            <w:pPr>
              <w:pStyle w:val="aff2"/>
            </w:pPr>
            <w:r w:rsidRPr="00420B70">
              <w:t>2</w:t>
            </w:r>
            <w:r w:rsidRPr="00420B70">
              <w:t>类</w:t>
            </w:r>
          </w:p>
        </w:tc>
        <w:tc>
          <w:tcPr>
            <w:tcW w:w="1572"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CA3FA2">
            <w:pPr>
              <w:pStyle w:val="aff2"/>
            </w:pPr>
            <w:r w:rsidRPr="00420B70">
              <w:t>60</w:t>
            </w:r>
          </w:p>
        </w:tc>
        <w:tc>
          <w:tcPr>
            <w:tcW w:w="1571" w:type="pct"/>
            <w:tcBorders>
              <w:top w:val="single" w:sz="4" w:space="0" w:color="000000"/>
              <w:left w:val="single" w:sz="4" w:space="0" w:color="000000"/>
              <w:bottom w:val="single" w:sz="12" w:space="0" w:color="000000"/>
              <w:right w:val="nil"/>
            </w:tcBorders>
            <w:vAlign w:val="center"/>
          </w:tcPr>
          <w:p w:rsidR="00117C3D" w:rsidRPr="00420B70" w:rsidRDefault="008B5B84" w:rsidP="00CA3FA2">
            <w:pPr>
              <w:pStyle w:val="aff2"/>
            </w:pPr>
            <w:r w:rsidRPr="00420B70">
              <w:t>50</w:t>
            </w:r>
          </w:p>
        </w:tc>
      </w:tr>
    </w:tbl>
    <w:p w:rsidR="00117C3D" w:rsidRPr="00420B70" w:rsidRDefault="008B5B84" w:rsidP="00CA3FA2">
      <w:pPr>
        <w:pStyle w:val="afa"/>
        <w:ind w:firstLine="480"/>
      </w:pPr>
      <w:r w:rsidRPr="00420B70">
        <w:t>施工期噪声采用《建筑施工场界环境噪声排放标准》</w:t>
      </w:r>
      <w:r w:rsidR="00345AF9" w:rsidRPr="00420B70">
        <w:t>（</w:t>
      </w:r>
      <w:r w:rsidR="00345AF9" w:rsidRPr="00420B70">
        <w:t>GB12523-2011</w:t>
      </w:r>
      <w:r w:rsidR="00345AF9" w:rsidRPr="00420B70">
        <w:t>）</w:t>
      </w:r>
      <w:r w:rsidRPr="00420B70">
        <w:t>标准。</w:t>
      </w:r>
    </w:p>
    <w:p w:rsidR="00117C3D" w:rsidRPr="00420B70" w:rsidRDefault="008B5B84" w:rsidP="00CA3FA2">
      <w:pPr>
        <w:pStyle w:val="10"/>
        <w:rPr>
          <w:rFonts w:cs="Times New Roman"/>
        </w:rPr>
      </w:pPr>
      <w:r w:rsidRPr="00420B70">
        <w:rPr>
          <w:rFonts w:cs="Times New Roman"/>
        </w:rPr>
        <w:t>表</w:t>
      </w:r>
      <w:r w:rsidRPr="00420B70">
        <w:rPr>
          <w:rFonts w:cs="Times New Roman"/>
        </w:rPr>
        <w:t>1.5-</w:t>
      </w:r>
      <w:r w:rsidR="005D3A58" w:rsidRPr="00420B70">
        <w:rPr>
          <w:rFonts w:cs="Times New Roman"/>
        </w:rPr>
        <w:t>1</w:t>
      </w:r>
      <w:r w:rsidR="00A624BD" w:rsidRPr="00420B70">
        <w:rPr>
          <w:rFonts w:cs="Times New Roman" w:hint="eastAsia"/>
        </w:rPr>
        <w:t>2</w:t>
      </w:r>
      <w:r w:rsidR="00CA3FA2" w:rsidRPr="00420B70">
        <w:rPr>
          <w:rFonts w:cs="Times New Roman"/>
        </w:rPr>
        <w:t xml:space="preserve">  </w:t>
      </w:r>
      <w:r w:rsidRPr="00420B70">
        <w:rPr>
          <w:rFonts w:cs="Times New Roman"/>
        </w:rPr>
        <w:t>建筑施工场界噪声限值</w:t>
      </w:r>
      <w:r w:rsidR="00CA3FA2" w:rsidRPr="00420B70">
        <w:rPr>
          <w:rFonts w:cs="Times New Roman"/>
        </w:rPr>
        <w:t xml:space="preserve">  </w:t>
      </w:r>
      <w:r w:rsidRPr="00420B70">
        <w:rPr>
          <w:rFonts w:cs="Times New Roman"/>
        </w:rPr>
        <w:t>单位：</w:t>
      </w:r>
      <w:r w:rsidRPr="00420B70">
        <w:rPr>
          <w:rFonts w:cs="Times New Roman"/>
        </w:rPr>
        <w:t>dB(A)</w:t>
      </w:r>
    </w:p>
    <w:tbl>
      <w:tblPr>
        <w:tblW w:w="8699" w:type="dxa"/>
        <w:jc w:val="center"/>
        <w:tblCellMar>
          <w:left w:w="0" w:type="dxa"/>
          <w:right w:w="0" w:type="dxa"/>
        </w:tblCellMar>
        <w:tblLook w:val="04A0"/>
      </w:tblPr>
      <w:tblGrid>
        <w:gridCol w:w="5499"/>
        <w:gridCol w:w="1634"/>
        <w:gridCol w:w="1566"/>
      </w:tblGrid>
      <w:tr w:rsidR="006A0A66" w:rsidRPr="00420B70" w:rsidTr="008A363F">
        <w:trPr>
          <w:trHeight w:val="352"/>
          <w:jc w:val="center"/>
        </w:trPr>
        <w:tc>
          <w:tcPr>
            <w:tcW w:w="5499" w:type="dxa"/>
            <w:tcBorders>
              <w:top w:val="single" w:sz="12" w:space="0" w:color="000000"/>
              <w:left w:val="nil"/>
              <w:bottom w:val="single" w:sz="2" w:space="0" w:color="000000"/>
              <w:right w:val="single" w:sz="2" w:space="0" w:color="000000"/>
            </w:tcBorders>
            <w:vAlign w:val="center"/>
          </w:tcPr>
          <w:p w:rsidR="00117C3D" w:rsidRPr="00420B70" w:rsidRDefault="008B5B84" w:rsidP="005D3A58">
            <w:pPr>
              <w:pStyle w:val="aff2"/>
              <w:rPr>
                <w:b/>
                <w:bCs/>
              </w:rPr>
            </w:pPr>
            <w:r w:rsidRPr="00420B70">
              <w:rPr>
                <w:b/>
                <w:bCs/>
              </w:rPr>
              <w:t>执行标准</w:t>
            </w:r>
          </w:p>
        </w:tc>
        <w:tc>
          <w:tcPr>
            <w:tcW w:w="1634" w:type="dxa"/>
            <w:tcBorders>
              <w:top w:val="single" w:sz="12" w:space="0" w:color="000000"/>
              <w:left w:val="nil"/>
              <w:bottom w:val="single" w:sz="2" w:space="0" w:color="000000"/>
              <w:right w:val="single" w:sz="2" w:space="0" w:color="000000"/>
            </w:tcBorders>
            <w:vAlign w:val="center"/>
          </w:tcPr>
          <w:p w:rsidR="00117C3D" w:rsidRPr="00420B70" w:rsidRDefault="008B5B84" w:rsidP="005D3A58">
            <w:pPr>
              <w:pStyle w:val="aff2"/>
              <w:rPr>
                <w:b/>
                <w:bCs/>
              </w:rPr>
            </w:pPr>
            <w:r w:rsidRPr="00420B70">
              <w:rPr>
                <w:b/>
                <w:bCs/>
              </w:rPr>
              <w:t>昼间</w:t>
            </w:r>
          </w:p>
        </w:tc>
        <w:tc>
          <w:tcPr>
            <w:tcW w:w="1566" w:type="dxa"/>
            <w:tcBorders>
              <w:top w:val="single" w:sz="12" w:space="0" w:color="000000"/>
              <w:left w:val="single" w:sz="2" w:space="0" w:color="000000"/>
              <w:bottom w:val="single" w:sz="2" w:space="0" w:color="000000"/>
              <w:right w:val="nil"/>
            </w:tcBorders>
            <w:vAlign w:val="center"/>
          </w:tcPr>
          <w:p w:rsidR="00117C3D" w:rsidRPr="00420B70" w:rsidRDefault="008B5B84" w:rsidP="005D3A58">
            <w:pPr>
              <w:pStyle w:val="aff2"/>
              <w:rPr>
                <w:b/>
                <w:bCs/>
              </w:rPr>
            </w:pPr>
            <w:r w:rsidRPr="00420B70">
              <w:rPr>
                <w:b/>
                <w:bCs/>
              </w:rPr>
              <w:t>夜间</w:t>
            </w:r>
          </w:p>
        </w:tc>
      </w:tr>
      <w:tr w:rsidR="006A0A66" w:rsidRPr="00420B70" w:rsidTr="008A363F">
        <w:trPr>
          <w:trHeight w:val="397"/>
          <w:jc w:val="center"/>
        </w:trPr>
        <w:tc>
          <w:tcPr>
            <w:tcW w:w="5499" w:type="dxa"/>
            <w:tcBorders>
              <w:top w:val="single" w:sz="2" w:space="0" w:color="000000"/>
              <w:left w:val="nil"/>
              <w:bottom w:val="single" w:sz="12" w:space="0" w:color="000000"/>
              <w:right w:val="single" w:sz="2" w:space="0" w:color="000000"/>
            </w:tcBorders>
            <w:vAlign w:val="center"/>
          </w:tcPr>
          <w:p w:rsidR="00117C3D" w:rsidRPr="00420B70" w:rsidRDefault="008B5B84" w:rsidP="005D3A58">
            <w:pPr>
              <w:pStyle w:val="aff2"/>
            </w:pPr>
            <w:r w:rsidRPr="00420B70">
              <w:t>《建筑施工场界环境噪声排放标准》</w:t>
            </w:r>
            <w:r w:rsidR="00CA3FA2" w:rsidRPr="00420B70">
              <w:t>（</w:t>
            </w:r>
            <w:r w:rsidR="00CA3FA2" w:rsidRPr="00420B70">
              <w:t>GB12523-2011</w:t>
            </w:r>
            <w:r w:rsidR="00CA3FA2" w:rsidRPr="00420B70">
              <w:t>）</w:t>
            </w:r>
          </w:p>
        </w:tc>
        <w:tc>
          <w:tcPr>
            <w:tcW w:w="1634" w:type="dxa"/>
            <w:tcBorders>
              <w:top w:val="single" w:sz="2" w:space="0" w:color="000000"/>
              <w:left w:val="nil"/>
              <w:bottom w:val="single" w:sz="12" w:space="0" w:color="000000"/>
              <w:right w:val="single" w:sz="2" w:space="0" w:color="000000"/>
            </w:tcBorders>
            <w:vAlign w:val="center"/>
          </w:tcPr>
          <w:p w:rsidR="00117C3D" w:rsidRPr="00420B70" w:rsidRDefault="008B5B84" w:rsidP="005D3A58">
            <w:pPr>
              <w:pStyle w:val="aff2"/>
            </w:pPr>
            <w:r w:rsidRPr="00420B70">
              <w:t>70</w:t>
            </w:r>
          </w:p>
        </w:tc>
        <w:tc>
          <w:tcPr>
            <w:tcW w:w="1566" w:type="dxa"/>
            <w:tcBorders>
              <w:top w:val="single" w:sz="2" w:space="0" w:color="000000"/>
              <w:left w:val="single" w:sz="2" w:space="0" w:color="000000"/>
              <w:bottom w:val="single" w:sz="12" w:space="0" w:color="000000"/>
              <w:right w:val="nil"/>
            </w:tcBorders>
            <w:vAlign w:val="center"/>
          </w:tcPr>
          <w:p w:rsidR="00117C3D" w:rsidRPr="00420B70" w:rsidRDefault="008B5B84" w:rsidP="005D3A58">
            <w:pPr>
              <w:pStyle w:val="aff2"/>
            </w:pPr>
            <w:r w:rsidRPr="00420B70">
              <w:t>55</w:t>
            </w:r>
          </w:p>
        </w:tc>
      </w:tr>
    </w:tbl>
    <w:p w:rsidR="00117C3D" w:rsidRPr="00420B70" w:rsidRDefault="008B5B84" w:rsidP="00821956">
      <w:pPr>
        <w:pStyle w:val="afa"/>
        <w:ind w:firstLine="482"/>
        <w:rPr>
          <w:b/>
          <w:bCs/>
        </w:rPr>
      </w:pPr>
      <w:r w:rsidRPr="00420B70">
        <w:rPr>
          <w:b/>
          <w:bCs/>
        </w:rPr>
        <w:t>4</w:t>
      </w:r>
      <w:r w:rsidRPr="00420B70">
        <w:rPr>
          <w:b/>
          <w:bCs/>
        </w:rPr>
        <w:t>、固体废物</w:t>
      </w:r>
    </w:p>
    <w:p w:rsidR="00117C3D" w:rsidRPr="00420B70" w:rsidRDefault="008B5B84" w:rsidP="00821956">
      <w:pPr>
        <w:pStyle w:val="afa"/>
        <w:ind w:firstLine="480"/>
        <w:rPr>
          <w:kern w:val="2"/>
          <w:szCs w:val="22"/>
        </w:rPr>
      </w:pPr>
      <w:r w:rsidRPr="00420B70">
        <w:rPr>
          <w:kern w:val="2"/>
          <w:szCs w:val="22"/>
        </w:rPr>
        <w:t>（</w:t>
      </w:r>
      <w:r w:rsidRPr="00420B70">
        <w:rPr>
          <w:kern w:val="2"/>
          <w:szCs w:val="22"/>
        </w:rPr>
        <w:t>1</w:t>
      </w:r>
      <w:r w:rsidRPr="00420B70">
        <w:rPr>
          <w:kern w:val="2"/>
          <w:szCs w:val="22"/>
        </w:rPr>
        <w:t>）</w:t>
      </w:r>
      <w:r w:rsidR="008A363F" w:rsidRPr="00420B70">
        <w:rPr>
          <w:kern w:val="2"/>
          <w:szCs w:val="22"/>
        </w:rPr>
        <w:t>一般工业固体废物：</w:t>
      </w:r>
      <w:r w:rsidR="00535F05" w:rsidRPr="00420B70">
        <w:rPr>
          <w:rFonts w:hint="eastAsia"/>
          <w:kern w:val="2"/>
          <w:szCs w:val="22"/>
        </w:rPr>
        <w:t>按</w:t>
      </w:r>
      <w:r w:rsidR="008A363F" w:rsidRPr="00420B70">
        <w:rPr>
          <w:kern w:val="2"/>
          <w:szCs w:val="22"/>
        </w:rPr>
        <w:t>《一般工业固体废物贮存和填埋污染控制标准》（</w:t>
      </w:r>
      <w:r w:rsidR="008A363F" w:rsidRPr="00420B70">
        <w:rPr>
          <w:kern w:val="2"/>
          <w:szCs w:val="22"/>
        </w:rPr>
        <w:t>GB18599-2020</w:t>
      </w:r>
      <w:r w:rsidR="008A363F" w:rsidRPr="00420B70">
        <w:rPr>
          <w:kern w:val="2"/>
          <w:szCs w:val="22"/>
        </w:rPr>
        <w:t>）</w:t>
      </w:r>
      <w:r w:rsidR="00535F05" w:rsidRPr="00420B70">
        <w:rPr>
          <w:kern w:val="2"/>
          <w:szCs w:val="22"/>
        </w:rPr>
        <w:t>进行</w:t>
      </w:r>
      <w:r w:rsidR="00535F05" w:rsidRPr="00420B70">
        <w:t>贮存和管理</w:t>
      </w:r>
      <w:r w:rsidR="008A363F" w:rsidRPr="00420B70">
        <w:rPr>
          <w:kern w:val="2"/>
          <w:szCs w:val="22"/>
        </w:rPr>
        <w:t>；</w:t>
      </w:r>
    </w:p>
    <w:p w:rsidR="00117C3D" w:rsidRPr="00420B70" w:rsidRDefault="008B5B84" w:rsidP="00821956">
      <w:pPr>
        <w:pStyle w:val="afa"/>
        <w:ind w:firstLine="480"/>
        <w:rPr>
          <w:kern w:val="2"/>
          <w:szCs w:val="22"/>
        </w:rPr>
      </w:pPr>
      <w:r w:rsidRPr="00420B70">
        <w:rPr>
          <w:kern w:val="2"/>
          <w:szCs w:val="22"/>
        </w:rPr>
        <w:t>（</w:t>
      </w:r>
      <w:r w:rsidRPr="00420B70">
        <w:rPr>
          <w:kern w:val="2"/>
          <w:szCs w:val="22"/>
        </w:rPr>
        <w:t>2</w:t>
      </w:r>
      <w:r w:rsidRPr="00420B70">
        <w:rPr>
          <w:kern w:val="2"/>
          <w:szCs w:val="22"/>
        </w:rPr>
        <w:t>）</w:t>
      </w:r>
      <w:r w:rsidR="008A363F" w:rsidRPr="00420B70">
        <w:rPr>
          <w:szCs w:val="24"/>
        </w:rPr>
        <w:t>危险废物：</w:t>
      </w:r>
      <w:r w:rsidR="008A363F" w:rsidRPr="00420B70">
        <w:t>按《国家危险废物名录》</w:t>
      </w:r>
      <w:r w:rsidR="00535F05" w:rsidRPr="00420B70">
        <w:rPr>
          <w:rFonts w:hint="eastAsia"/>
        </w:rPr>
        <w:t>（</w:t>
      </w:r>
      <w:r w:rsidR="00535F05" w:rsidRPr="00420B70">
        <w:rPr>
          <w:rFonts w:hint="eastAsia"/>
        </w:rPr>
        <w:t>2021</w:t>
      </w:r>
      <w:r w:rsidR="00535F05" w:rsidRPr="00420B70">
        <w:rPr>
          <w:rFonts w:hint="eastAsia"/>
        </w:rPr>
        <w:t>年版）</w:t>
      </w:r>
      <w:r w:rsidR="008A363F" w:rsidRPr="00420B70">
        <w:t>、《危险废物鉴别标准》（</w:t>
      </w:r>
      <w:r w:rsidR="008A363F" w:rsidRPr="00420B70">
        <w:t>GB5085-2007</w:t>
      </w:r>
      <w:r w:rsidR="008A363F" w:rsidRPr="00420B70">
        <w:t>）、《危险废物贮存污染控制标准》（</w:t>
      </w:r>
      <w:r w:rsidR="008A363F" w:rsidRPr="00420B70">
        <w:t>GB18597-2001</w:t>
      </w:r>
      <w:r w:rsidR="008A363F" w:rsidRPr="00420B70">
        <w:t>）、《危险废物贮存污染控制标准》国家标准第</w:t>
      </w:r>
      <w:r w:rsidR="008A363F" w:rsidRPr="00420B70">
        <w:t>1</w:t>
      </w:r>
      <w:r w:rsidR="008A363F" w:rsidRPr="00420B70">
        <w:t>号修改单（</w:t>
      </w:r>
      <w:r w:rsidR="008A363F" w:rsidRPr="00420B70">
        <w:t>GB18597</w:t>
      </w:r>
      <w:r w:rsidR="008A363F" w:rsidRPr="00420B70">
        <w:t>－</w:t>
      </w:r>
      <w:r w:rsidR="008A363F" w:rsidRPr="00420B70">
        <w:t>2001/XG1-2013</w:t>
      </w:r>
      <w:r w:rsidR="008A363F" w:rsidRPr="00420B70">
        <w:t>）和《危险化学品安全管理条例》进行识别、贮存和管理。</w:t>
      </w:r>
    </w:p>
    <w:p w:rsidR="00117C3D" w:rsidRPr="00420B70" w:rsidRDefault="008B5B84" w:rsidP="00821956">
      <w:pPr>
        <w:keepNext/>
        <w:keepLines/>
        <w:spacing w:before="120"/>
        <w:ind w:firstLineChars="0" w:firstLine="0"/>
        <w:outlineLvl w:val="1"/>
        <w:rPr>
          <w:rFonts w:ascii="Times New Roman" w:cs="Times New Roman"/>
          <w:b/>
          <w:bCs/>
          <w:sz w:val="28"/>
          <w:szCs w:val="32"/>
        </w:rPr>
      </w:pPr>
      <w:bookmarkStart w:id="76" w:name="_Toc81515255"/>
      <w:r w:rsidRPr="00420B70">
        <w:rPr>
          <w:rFonts w:ascii="Times New Roman" w:cs="Times New Roman"/>
          <w:b/>
          <w:bCs/>
          <w:sz w:val="28"/>
          <w:szCs w:val="32"/>
        </w:rPr>
        <w:t xml:space="preserve">1.6 </w:t>
      </w:r>
      <w:r w:rsidRPr="00420B70">
        <w:rPr>
          <w:rFonts w:ascii="Times New Roman" w:cs="Times New Roman"/>
          <w:b/>
          <w:bCs/>
          <w:sz w:val="28"/>
          <w:szCs w:val="32"/>
        </w:rPr>
        <w:t>评价等级</w:t>
      </w:r>
      <w:bookmarkEnd w:id="71"/>
      <w:r w:rsidRPr="00420B70">
        <w:rPr>
          <w:rFonts w:ascii="Times New Roman" w:cs="Times New Roman"/>
          <w:b/>
          <w:bCs/>
          <w:sz w:val="28"/>
          <w:szCs w:val="32"/>
        </w:rPr>
        <w:t>及评价范围</w:t>
      </w:r>
      <w:bookmarkEnd w:id="76"/>
    </w:p>
    <w:p w:rsidR="00860FBA" w:rsidRPr="00420B70" w:rsidRDefault="00860FBA" w:rsidP="00821956">
      <w:pPr>
        <w:pStyle w:val="afa"/>
        <w:ind w:firstLine="480"/>
      </w:pPr>
      <w:r w:rsidRPr="00420B70">
        <w:t>本项目评价工作等级以管线和</w:t>
      </w:r>
      <w:r w:rsidR="007E741D" w:rsidRPr="00420B70">
        <w:t>场站</w:t>
      </w:r>
      <w:r w:rsidRPr="00420B70">
        <w:t>进行评价，工程内容中涉及</w:t>
      </w:r>
      <w:r w:rsidR="00A058C9" w:rsidRPr="00420B70">
        <w:rPr>
          <w:rFonts w:hint="eastAsia"/>
        </w:rPr>
        <w:t>新建</w:t>
      </w:r>
      <w:r w:rsidR="00420B70" w:rsidRPr="00420B70">
        <w:t>D4031-3H</w:t>
      </w:r>
      <w:r w:rsidR="00420B70" w:rsidRPr="00420B70">
        <w:t>井</w:t>
      </w:r>
      <w:r w:rsidR="00A058C9" w:rsidRPr="00420B70">
        <w:rPr>
          <w:rFonts w:hint="eastAsia"/>
          <w:bCs/>
        </w:rPr>
        <w:t>钻井工程、</w:t>
      </w:r>
      <w:r w:rsidR="005365D7">
        <w:t>扩建</w:t>
      </w:r>
      <w:r w:rsidR="005365D7">
        <w:t>D403-2H</w:t>
      </w:r>
      <w:r w:rsidR="005365D7">
        <w:t>采气站</w:t>
      </w:r>
      <w:r w:rsidR="00CA5544" w:rsidRPr="00420B70">
        <w:rPr>
          <w:rFonts w:hint="eastAsia"/>
        </w:rPr>
        <w:t>、</w:t>
      </w:r>
      <w:r w:rsidR="00A058C9" w:rsidRPr="00420B70">
        <w:rPr>
          <w:rFonts w:hint="eastAsia"/>
        </w:rPr>
        <w:t>新建</w:t>
      </w:r>
      <w:r w:rsidR="00FC563D">
        <w:t>D4031-2H</w:t>
      </w:r>
      <w:r w:rsidR="00FC563D">
        <w:t>采气站</w:t>
      </w:r>
      <w:r w:rsidR="00A058C9" w:rsidRPr="00420B70">
        <w:t>~</w:t>
      </w:r>
      <w:r w:rsidR="00420B70" w:rsidRPr="00420B70">
        <w:rPr>
          <w:rFonts w:hint="eastAsia"/>
        </w:rPr>
        <w:t>D403</w:t>
      </w:r>
      <w:r w:rsidR="00420B70" w:rsidRPr="00420B70">
        <w:rPr>
          <w:rFonts w:hint="eastAsia"/>
        </w:rPr>
        <w:t>集气站</w:t>
      </w:r>
      <w:r w:rsidR="00A058C9" w:rsidRPr="00420B70">
        <w:rPr>
          <w:rFonts w:hint="eastAsia"/>
        </w:rPr>
        <w:t>集气管道和燃料气管线</w:t>
      </w:r>
      <w:r w:rsidRPr="00420B70">
        <w:t>。</w:t>
      </w:r>
    </w:p>
    <w:p w:rsidR="00860FBA" w:rsidRPr="00420B70" w:rsidRDefault="00860FBA" w:rsidP="00860FBA">
      <w:pPr>
        <w:keepNext/>
        <w:keepLines/>
        <w:ind w:firstLineChars="0" w:firstLine="0"/>
        <w:outlineLvl w:val="2"/>
        <w:rPr>
          <w:rFonts w:ascii="Times New Roman" w:cs="Times New Roman"/>
          <w:b/>
          <w:szCs w:val="32"/>
        </w:rPr>
      </w:pPr>
      <w:r w:rsidRPr="00420B70">
        <w:rPr>
          <w:rFonts w:ascii="Times New Roman" w:cs="Times New Roman"/>
          <w:b/>
          <w:szCs w:val="32"/>
        </w:rPr>
        <w:t xml:space="preserve">1.6.1 </w:t>
      </w:r>
      <w:r w:rsidRPr="00420B70">
        <w:rPr>
          <w:rFonts w:ascii="Times New Roman" w:cs="Times New Roman"/>
          <w:b/>
          <w:szCs w:val="32"/>
        </w:rPr>
        <w:t>生态环境</w:t>
      </w:r>
    </w:p>
    <w:p w:rsidR="00117C3D" w:rsidRPr="00420B70" w:rsidRDefault="008B5B84" w:rsidP="00821956">
      <w:pPr>
        <w:pStyle w:val="afa"/>
        <w:ind w:firstLine="482"/>
        <w:rPr>
          <w:b/>
          <w:bCs/>
        </w:rPr>
      </w:pPr>
      <w:r w:rsidRPr="00420B70">
        <w:rPr>
          <w:b/>
          <w:bCs/>
        </w:rPr>
        <w:t>1</w:t>
      </w:r>
      <w:r w:rsidRPr="00420B70">
        <w:rPr>
          <w:b/>
          <w:bCs/>
        </w:rPr>
        <w:t>、评价等级</w:t>
      </w:r>
    </w:p>
    <w:p w:rsidR="00117C3D" w:rsidRPr="00420B70" w:rsidRDefault="00695DB1" w:rsidP="009A0B01">
      <w:pPr>
        <w:pStyle w:val="afa"/>
        <w:ind w:firstLine="480"/>
      </w:pPr>
      <w:bookmarkStart w:id="77" w:name="_Hlk81147998"/>
      <w:bookmarkStart w:id="78" w:name="OLE_LINK174"/>
      <w:r w:rsidRPr="00420B70">
        <w:t>本项目</w:t>
      </w:r>
      <w:r w:rsidR="00146FCA" w:rsidRPr="00420B70">
        <w:t>土壤影响范围内</w:t>
      </w:r>
      <w:r w:rsidR="00146FCA" w:rsidRPr="00420B70">
        <w:rPr>
          <w:rFonts w:hint="eastAsia"/>
        </w:rPr>
        <w:t>（</w:t>
      </w:r>
      <w:r w:rsidR="00146FCA" w:rsidRPr="00420B70">
        <w:rPr>
          <w:rFonts w:hint="eastAsia"/>
        </w:rPr>
        <w:t>200m</w:t>
      </w:r>
      <w:r w:rsidR="002336DA">
        <w:rPr>
          <w:rFonts w:hint="eastAsia"/>
        </w:rPr>
        <w:t>范围）分布有公益</w:t>
      </w:r>
      <w:r w:rsidR="00146FCA" w:rsidRPr="00420B70">
        <w:rPr>
          <w:rFonts w:hint="eastAsia"/>
        </w:rPr>
        <w:t>林，属于生态保护目标，因此根据</w:t>
      </w:r>
      <w:bookmarkEnd w:id="77"/>
      <w:bookmarkEnd w:id="78"/>
      <w:r w:rsidR="00146FCA" w:rsidRPr="00420B70">
        <w:rPr>
          <w:rFonts w:hint="eastAsia"/>
        </w:rPr>
        <w:t>，</w:t>
      </w:r>
      <w:r w:rsidR="008B5B84" w:rsidRPr="00420B70">
        <w:t>因此，根据项目特点及《环境影响评价技术导则</w:t>
      </w:r>
      <w:r w:rsidR="00535F05" w:rsidRPr="00420B70">
        <w:rPr>
          <w:rFonts w:hint="eastAsia"/>
        </w:rPr>
        <w:t xml:space="preserve"> </w:t>
      </w:r>
      <w:r w:rsidR="008B5B84" w:rsidRPr="00420B70">
        <w:t>生态环境》（</w:t>
      </w:r>
      <w:r w:rsidR="008B5B84" w:rsidRPr="00420B70">
        <w:t>HJ19-20</w:t>
      </w:r>
      <w:r w:rsidR="009A0B01" w:rsidRPr="00420B70">
        <w:rPr>
          <w:rFonts w:hint="eastAsia"/>
        </w:rPr>
        <w:t>22</w:t>
      </w:r>
      <w:r w:rsidR="008B5B84" w:rsidRPr="00420B70">
        <w:t>）生态影响评价等级划分规定，本项目的生态环境影响评价工作等级定为</w:t>
      </w:r>
      <w:r w:rsidR="00146FCA" w:rsidRPr="00420B70">
        <w:rPr>
          <w:rFonts w:hint="eastAsia"/>
        </w:rPr>
        <w:t>二</w:t>
      </w:r>
      <w:r w:rsidR="008B5B84" w:rsidRPr="00420B70">
        <w:t>级。</w:t>
      </w:r>
    </w:p>
    <w:p w:rsidR="00117C3D" w:rsidRPr="00420B70" w:rsidRDefault="008B5B84">
      <w:pPr>
        <w:topLinePunct w:val="0"/>
        <w:adjustRightInd/>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2</w:t>
      </w:r>
      <w:r w:rsidRPr="00420B70">
        <w:rPr>
          <w:rFonts w:ascii="Times New Roman" w:cs="Times New Roman"/>
          <w:b/>
          <w:bCs/>
          <w:spacing w:val="2"/>
          <w:kern w:val="2"/>
          <w:position w:val="2"/>
          <w:szCs w:val="22"/>
        </w:rPr>
        <w:t>、评价范围</w:t>
      </w:r>
    </w:p>
    <w:p w:rsidR="00117C3D" w:rsidRPr="00420B70" w:rsidRDefault="008B5B84" w:rsidP="0006480A">
      <w:pPr>
        <w:pStyle w:val="afa"/>
        <w:ind w:firstLine="480"/>
      </w:pPr>
      <w:r w:rsidRPr="00420B70">
        <w:lastRenderedPageBreak/>
        <w:t>根据《环境影响评价技术导则</w:t>
      </w:r>
      <w:r w:rsidR="00535F05" w:rsidRPr="00420B70">
        <w:rPr>
          <w:rFonts w:hint="eastAsia"/>
        </w:rPr>
        <w:t xml:space="preserve"> </w:t>
      </w:r>
      <w:r w:rsidRPr="00420B70">
        <w:t>生态影响》（</w:t>
      </w:r>
      <w:r w:rsidRPr="00420B70">
        <w:t>HJ19-20</w:t>
      </w:r>
      <w:r w:rsidR="006A3F08" w:rsidRPr="00420B70">
        <w:rPr>
          <w:rFonts w:hint="eastAsia"/>
        </w:rPr>
        <w:t>22</w:t>
      </w:r>
      <w:r w:rsidRPr="00420B70">
        <w:t>）、</w:t>
      </w:r>
      <w:r w:rsidR="00146FCA" w:rsidRPr="00420B70">
        <w:t>《环境影响评价技术导则</w:t>
      </w:r>
      <w:r w:rsidR="00146FCA" w:rsidRPr="00420B70">
        <w:t xml:space="preserve"> </w:t>
      </w:r>
      <w:r w:rsidR="00146FCA" w:rsidRPr="00420B70">
        <w:t>陆地石油天然气开发建设项目》（</w:t>
      </w:r>
      <w:r w:rsidR="00146FCA" w:rsidRPr="00420B70">
        <w:t>HJ/T349-2007</w:t>
      </w:r>
      <w:r w:rsidR="00146FCA" w:rsidRPr="00420B70">
        <w:t>）</w:t>
      </w:r>
      <w:r w:rsidRPr="00420B70">
        <w:t>中关于评价范围的划分原则和本项目现场踏勘调查实际情况，确定本评价范围如下：</w:t>
      </w:r>
    </w:p>
    <w:p w:rsidR="00117C3D" w:rsidRPr="00420B70" w:rsidRDefault="002062D5" w:rsidP="0006480A">
      <w:pPr>
        <w:pStyle w:val="afa"/>
        <w:ind w:firstLine="480"/>
      </w:pPr>
      <w:r w:rsidRPr="00420B70">
        <w:t>为沿管道两侧各</w:t>
      </w:r>
      <w:r w:rsidRPr="00420B70">
        <w:t>200m</w:t>
      </w:r>
      <w:r w:rsidRPr="00420B70">
        <w:t>，站场周边</w:t>
      </w:r>
      <w:r w:rsidR="00146FCA" w:rsidRPr="00420B70">
        <w:rPr>
          <w:rFonts w:hint="eastAsia"/>
        </w:rPr>
        <w:t>20</w:t>
      </w:r>
      <w:r w:rsidRPr="00420B70">
        <w:t>00m</w:t>
      </w:r>
      <w:r w:rsidRPr="00420B70">
        <w:t>范围，并对管道沿线涉及的生态环境敏感目标进行调查。</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1.6.2 </w:t>
      </w:r>
      <w:r w:rsidRPr="00420B70">
        <w:rPr>
          <w:rFonts w:ascii="Times New Roman" w:cs="Times New Roman"/>
          <w:b/>
          <w:szCs w:val="32"/>
        </w:rPr>
        <w:t>大气环境</w:t>
      </w:r>
    </w:p>
    <w:p w:rsidR="00117C3D" w:rsidRPr="00420B70" w:rsidRDefault="008B5B84">
      <w:pPr>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1</w:t>
      </w:r>
      <w:r w:rsidRPr="00420B70">
        <w:rPr>
          <w:rFonts w:ascii="Times New Roman" w:cs="Times New Roman"/>
          <w:b/>
          <w:bCs/>
          <w:spacing w:val="2"/>
          <w:kern w:val="2"/>
          <w:position w:val="2"/>
          <w:szCs w:val="22"/>
        </w:rPr>
        <w:t>、评价等级</w:t>
      </w:r>
    </w:p>
    <w:p w:rsidR="002062D5" w:rsidRPr="00420B70" w:rsidRDefault="002062D5" w:rsidP="002062D5">
      <w:pPr>
        <w:pStyle w:val="afa"/>
        <w:ind w:firstLine="480"/>
      </w:pPr>
      <w:r w:rsidRPr="00420B70">
        <w:t>本项目施工期大气环境影响为施工机械、车辆的尾气</w:t>
      </w:r>
      <w:r w:rsidR="00607C67" w:rsidRPr="00420B70">
        <w:rPr>
          <w:rFonts w:hint="eastAsia"/>
        </w:rPr>
        <w:t>、</w:t>
      </w:r>
      <w:r w:rsidRPr="00420B70">
        <w:t>施工扬尘</w:t>
      </w:r>
      <w:r w:rsidR="00607C67" w:rsidRPr="00420B70">
        <w:rPr>
          <w:rFonts w:hint="eastAsia"/>
        </w:rPr>
        <w:t>、气体钻粉尘以及测试放喷废气</w:t>
      </w:r>
      <w:r w:rsidRPr="00420B70">
        <w:t>；营运期正常工况下废气主要为</w:t>
      </w:r>
      <w:r w:rsidR="005365D7">
        <w:t>扩建</w:t>
      </w:r>
      <w:r w:rsidR="005365D7">
        <w:t>D403-2H</w:t>
      </w:r>
      <w:r w:rsidR="005365D7">
        <w:t>采气站</w:t>
      </w:r>
      <w:r w:rsidRPr="00420B70">
        <w:t>站场内</w:t>
      </w:r>
      <w:r w:rsidR="00CC46BB" w:rsidRPr="00420B70">
        <w:t>水套炉</w:t>
      </w:r>
      <w:r w:rsidRPr="00420B70">
        <w:t>燃烧废气。</w:t>
      </w:r>
      <w:r w:rsidR="00CC46BB" w:rsidRPr="00420B70">
        <w:t>水套炉</w:t>
      </w:r>
      <w:r w:rsidRPr="00420B70">
        <w:t>燃烧废气主要为</w:t>
      </w:r>
      <w:r w:rsidRPr="00420B70">
        <w:t>NO</w:t>
      </w:r>
      <w:r w:rsidRPr="00420B70">
        <w:rPr>
          <w:vertAlign w:val="subscript"/>
        </w:rPr>
        <w:t>X</w:t>
      </w:r>
      <w:r w:rsidR="0006480A" w:rsidRPr="00420B70">
        <w:t>。</w:t>
      </w:r>
    </w:p>
    <w:p w:rsidR="002062D5" w:rsidRPr="00420B70" w:rsidRDefault="002062D5" w:rsidP="002062D5">
      <w:pPr>
        <w:pStyle w:val="afa"/>
        <w:ind w:firstLine="480"/>
        <w:rPr>
          <w:kern w:val="2"/>
          <w:szCs w:val="22"/>
        </w:rPr>
      </w:pPr>
      <w:r w:rsidRPr="00420B70">
        <w:t>根据《环境影响评价技术导则</w:t>
      </w:r>
      <w:r w:rsidR="00535F05" w:rsidRPr="00420B70">
        <w:rPr>
          <w:rFonts w:hint="eastAsia"/>
        </w:rPr>
        <w:t xml:space="preserve"> </w:t>
      </w:r>
      <w:r w:rsidRPr="00420B70">
        <w:t>大气环境》（</w:t>
      </w:r>
      <w:r w:rsidRPr="00420B70">
        <w:t>HJ2.2-2018</w:t>
      </w:r>
      <w:r w:rsidRPr="00420B70">
        <w:t>）中评价等级划分的规定，按照导则推荐模式中的估算模式预测上述污染物下风向落地浓度，并分别计算该种污染物的最大地面浓度占标率</w:t>
      </w:r>
      <w:r w:rsidRPr="00420B70">
        <w:t>Pi</w:t>
      </w:r>
      <w:r w:rsidRPr="00420B70">
        <w:t>（第</w:t>
      </w:r>
      <w:r w:rsidRPr="00420B70">
        <w:t>i</w:t>
      </w:r>
      <w:r w:rsidRPr="00420B70">
        <w:t>个污染物），及第</w:t>
      </w:r>
      <w:r w:rsidRPr="00420B70">
        <w:t>i</w:t>
      </w:r>
      <w:r w:rsidRPr="00420B70">
        <w:t>个污染物的地面浓度达标准限值</w:t>
      </w:r>
      <w:r w:rsidRPr="00420B70">
        <w:rPr>
          <w:kern w:val="2"/>
          <w:szCs w:val="22"/>
        </w:rPr>
        <w:t>10%</w:t>
      </w:r>
      <w:r w:rsidRPr="00420B70">
        <w:rPr>
          <w:kern w:val="2"/>
          <w:szCs w:val="22"/>
        </w:rPr>
        <w:t>时所对应的最远距离</w:t>
      </w:r>
      <w:r w:rsidRPr="00420B70">
        <w:rPr>
          <w:kern w:val="2"/>
          <w:szCs w:val="22"/>
        </w:rPr>
        <w:t>D</w:t>
      </w:r>
      <w:r w:rsidRPr="00420B70">
        <w:rPr>
          <w:kern w:val="2"/>
          <w:szCs w:val="22"/>
          <w:vertAlign w:val="subscript"/>
        </w:rPr>
        <w:t>10%</w:t>
      </w:r>
      <w:r w:rsidRPr="00420B70">
        <w:rPr>
          <w:kern w:val="2"/>
          <w:szCs w:val="22"/>
        </w:rPr>
        <w:t>。其中</w:t>
      </w:r>
      <w:r w:rsidRPr="00420B70">
        <w:rPr>
          <w:kern w:val="2"/>
          <w:szCs w:val="22"/>
        </w:rPr>
        <w:t>Pi</w:t>
      </w:r>
      <w:r w:rsidRPr="00420B70">
        <w:rPr>
          <w:kern w:val="2"/>
          <w:szCs w:val="22"/>
        </w:rPr>
        <w:t>定义为：</w:t>
      </w:r>
    </w:p>
    <w:p w:rsidR="00ED383D" w:rsidRPr="00420B70" w:rsidRDefault="00ED383D" w:rsidP="00ED383D">
      <w:pPr>
        <w:snapToGrid w:val="0"/>
        <w:ind w:firstLine="560"/>
        <w:jc w:val="center"/>
        <w:rPr>
          <w:rFonts w:ascii="Times New Roman" w:cs="Times New Roman"/>
          <w:bCs/>
        </w:rPr>
      </w:pPr>
      <w:r w:rsidRPr="00420B70">
        <w:rPr>
          <w:rFonts w:ascii="Times New Roman" w:cs="Times New Roman"/>
          <w:sz w:val="28"/>
        </w:rPr>
        <w:t xml:space="preserve">                  </w:t>
      </w:r>
      <w:r w:rsidRPr="00420B70">
        <w:rPr>
          <w:rFonts w:ascii="Times New Roman" w:cs="Times New Roman"/>
          <w:position w:val="-30"/>
          <w:sz w:val="28"/>
        </w:rPr>
        <w:object w:dxaOrig="1619" w:dyaOrig="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pt;height:35.6pt;mso-position-horizontal-relative:page;mso-position-vertical-relative:page" o:ole="">
            <v:imagedata r:id="rId19" o:title=""/>
          </v:shape>
          <o:OLEObject Type="Embed" ProgID="Equation.3" ShapeID="_x0000_i1025" DrawAspect="Content" ObjectID="_1729510702" r:id="rId20"/>
        </w:object>
      </w:r>
      <w:r w:rsidRPr="00420B70">
        <w:rPr>
          <w:rFonts w:ascii="Times New Roman" w:cs="Times New Roman"/>
          <w:sz w:val="28"/>
        </w:rPr>
        <w:t xml:space="preserve">                </w:t>
      </w:r>
      <w:r w:rsidRPr="00420B70">
        <w:rPr>
          <w:rFonts w:ascii="Times New Roman" w:cs="Times New Roman"/>
        </w:rPr>
        <w:t>（</w:t>
      </w:r>
      <w:r w:rsidRPr="00420B70">
        <w:rPr>
          <w:rFonts w:ascii="Times New Roman" w:cs="Times New Roman"/>
        </w:rPr>
        <w:t>1</w:t>
      </w:r>
      <w:r w:rsidRPr="00420B70">
        <w:rPr>
          <w:rFonts w:ascii="Times New Roman" w:cs="Times New Roman"/>
        </w:rPr>
        <w:t>）</w:t>
      </w:r>
    </w:p>
    <w:p w:rsidR="00ED383D" w:rsidRPr="00420B70" w:rsidRDefault="00ED383D" w:rsidP="00ED383D">
      <w:pPr>
        <w:pStyle w:val="afa"/>
        <w:ind w:firstLine="480"/>
      </w:pPr>
      <w:r w:rsidRPr="00420B70">
        <w:t>式中：</w:t>
      </w:r>
      <w:r w:rsidRPr="00420B70">
        <w:t>P</w:t>
      </w:r>
      <w:r w:rsidRPr="00420B70">
        <w:rPr>
          <w:vertAlign w:val="subscript"/>
        </w:rPr>
        <w:t>i</w:t>
      </w:r>
      <w:r w:rsidRPr="00420B70">
        <w:t>——</w:t>
      </w:r>
      <w:r w:rsidRPr="00420B70">
        <w:t>第</w:t>
      </w:r>
      <w:r w:rsidRPr="00420B70">
        <w:t>i</w:t>
      </w:r>
      <w:r w:rsidRPr="00420B70">
        <w:t>个污染物的最大地面空气质量浓度占标率，</w:t>
      </w:r>
      <w:r w:rsidRPr="00420B70">
        <w:t>%</w:t>
      </w:r>
      <w:r w:rsidRPr="00420B70">
        <w:t>；</w:t>
      </w:r>
    </w:p>
    <w:p w:rsidR="00ED383D" w:rsidRPr="00420B70" w:rsidRDefault="00ED383D" w:rsidP="00ED383D">
      <w:pPr>
        <w:pStyle w:val="afa"/>
        <w:ind w:firstLineChars="500" w:firstLine="1200"/>
      </w:pPr>
      <w:r w:rsidRPr="00420B70">
        <w:t>C</w:t>
      </w:r>
      <w:r w:rsidRPr="00420B70">
        <w:rPr>
          <w:vertAlign w:val="subscript"/>
        </w:rPr>
        <w:t>i</w:t>
      </w:r>
      <w:r w:rsidRPr="00420B70">
        <w:t>——</w:t>
      </w:r>
      <w:r w:rsidRPr="00420B70">
        <w:t>采用估算模式计算出的第</w:t>
      </w:r>
      <w:r w:rsidRPr="00420B70">
        <w:t>i</w:t>
      </w:r>
      <w:r w:rsidRPr="00420B70">
        <w:t>个污染物的最大</w:t>
      </w:r>
      <w:r w:rsidRPr="00420B70">
        <w:t>1h</w:t>
      </w:r>
      <w:r w:rsidRPr="00420B70">
        <w:t>地面空气质量浓度，</w:t>
      </w:r>
      <w:r w:rsidRPr="00420B70">
        <w:t>ug/m</w:t>
      </w:r>
      <w:r w:rsidRPr="00420B70">
        <w:rPr>
          <w:vertAlign w:val="superscript"/>
        </w:rPr>
        <w:t>3</w:t>
      </w:r>
      <w:r w:rsidRPr="00420B70">
        <w:t>；</w:t>
      </w:r>
    </w:p>
    <w:p w:rsidR="00ED383D" w:rsidRPr="00420B70" w:rsidRDefault="00ED383D" w:rsidP="00ED383D">
      <w:pPr>
        <w:pStyle w:val="afa"/>
        <w:ind w:firstLineChars="500" w:firstLine="1200"/>
      </w:pPr>
      <w:r w:rsidRPr="00420B70">
        <w:t>C</w:t>
      </w:r>
      <w:r w:rsidRPr="00420B70">
        <w:rPr>
          <w:vertAlign w:val="subscript"/>
        </w:rPr>
        <w:t>oi</w:t>
      </w:r>
      <w:r w:rsidRPr="00420B70">
        <w:t>——</w:t>
      </w:r>
      <w:r w:rsidRPr="00420B70">
        <w:t>第</w:t>
      </w:r>
      <w:r w:rsidRPr="00420B70">
        <w:t>i</w:t>
      </w:r>
      <w:r w:rsidRPr="00420B70">
        <w:t>个污染物的环境空气质量浓度标准，</w:t>
      </w:r>
      <w:r w:rsidRPr="00420B70">
        <w:t>ug/m</w:t>
      </w:r>
      <w:r w:rsidRPr="00420B70">
        <w:rPr>
          <w:vertAlign w:val="superscript"/>
        </w:rPr>
        <w:t>3</w:t>
      </w:r>
      <w:r w:rsidRPr="00420B70">
        <w:t>。</w:t>
      </w:r>
    </w:p>
    <w:p w:rsidR="00ED383D" w:rsidRPr="00420B70" w:rsidRDefault="00ED383D" w:rsidP="00ED383D">
      <w:pPr>
        <w:pStyle w:val="afa"/>
        <w:ind w:firstLine="480"/>
      </w:pPr>
      <w:r w:rsidRPr="00420B70">
        <w:t>在采用估算模型计算评价等级，估算模型参数表见下表。</w:t>
      </w:r>
    </w:p>
    <w:p w:rsidR="00ED383D" w:rsidRPr="00420B70" w:rsidRDefault="00ED383D" w:rsidP="00ED383D">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1</w:t>
      </w:r>
      <w:r w:rsidRPr="00420B70">
        <w:rPr>
          <w:rFonts w:cs="Times New Roman"/>
        </w:rPr>
        <w:t xml:space="preserve">  </w:t>
      </w:r>
      <w:r w:rsidRPr="00420B70">
        <w:rPr>
          <w:rFonts w:cs="Times New Roman"/>
        </w:rPr>
        <w:t>估算模型参数表</w:t>
      </w:r>
    </w:p>
    <w:tbl>
      <w:tblPr>
        <w:tblW w:w="8892"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tblPr>
      <w:tblGrid>
        <w:gridCol w:w="2396"/>
        <w:gridCol w:w="2924"/>
        <w:gridCol w:w="3572"/>
      </w:tblGrid>
      <w:tr w:rsidR="0017585A" w:rsidRPr="00420B70" w:rsidTr="0006480A">
        <w:trPr>
          <w:trHeight w:val="273"/>
          <w:jc w:val="center"/>
        </w:trPr>
        <w:tc>
          <w:tcPr>
            <w:tcW w:w="5320" w:type="dxa"/>
            <w:gridSpan w:val="2"/>
            <w:vAlign w:val="center"/>
          </w:tcPr>
          <w:p w:rsidR="00ED383D" w:rsidRPr="00420B70" w:rsidRDefault="00ED383D" w:rsidP="00AA2CA8">
            <w:pPr>
              <w:pStyle w:val="afffffff1"/>
              <w:rPr>
                <w:b/>
                <w:bCs/>
              </w:rPr>
            </w:pPr>
            <w:r w:rsidRPr="00420B70">
              <w:rPr>
                <w:b/>
                <w:bCs/>
              </w:rPr>
              <w:t>参数</w:t>
            </w:r>
          </w:p>
        </w:tc>
        <w:tc>
          <w:tcPr>
            <w:tcW w:w="3572" w:type="dxa"/>
            <w:vAlign w:val="center"/>
          </w:tcPr>
          <w:p w:rsidR="00ED383D" w:rsidRPr="00420B70" w:rsidRDefault="00ED383D" w:rsidP="00AA2CA8">
            <w:pPr>
              <w:pStyle w:val="afffffff1"/>
              <w:rPr>
                <w:b/>
                <w:bCs/>
              </w:rPr>
            </w:pPr>
            <w:r w:rsidRPr="00420B70">
              <w:rPr>
                <w:b/>
                <w:bCs/>
              </w:rPr>
              <w:t>取值</w:t>
            </w:r>
          </w:p>
        </w:tc>
      </w:tr>
      <w:tr w:rsidR="0017585A" w:rsidRPr="00420B70" w:rsidTr="0006480A">
        <w:trPr>
          <w:trHeight w:val="273"/>
          <w:jc w:val="center"/>
        </w:trPr>
        <w:tc>
          <w:tcPr>
            <w:tcW w:w="2396" w:type="dxa"/>
            <w:vMerge w:val="restart"/>
            <w:vAlign w:val="center"/>
          </w:tcPr>
          <w:p w:rsidR="00ED383D" w:rsidRPr="00420B70" w:rsidRDefault="00ED383D" w:rsidP="00AA2CA8">
            <w:pPr>
              <w:pStyle w:val="afffffff1"/>
            </w:pPr>
            <w:r w:rsidRPr="00420B70">
              <w:t>城市农村</w:t>
            </w:r>
            <w:r w:rsidRPr="00420B70">
              <w:t>/</w:t>
            </w:r>
            <w:r w:rsidRPr="00420B70">
              <w:t>选项</w:t>
            </w:r>
          </w:p>
        </w:tc>
        <w:tc>
          <w:tcPr>
            <w:tcW w:w="2923" w:type="dxa"/>
            <w:vAlign w:val="center"/>
          </w:tcPr>
          <w:p w:rsidR="00ED383D" w:rsidRPr="00420B70" w:rsidRDefault="00ED383D" w:rsidP="00AA2CA8">
            <w:pPr>
              <w:pStyle w:val="afffffff1"/>
            </w:pPr>
            <w:r w:rsidRPr="00420B70">
              <w:t>城市</w:t>
            </w:r>
            <w:r w:rsidRPr="00420B70">
              <w:t>/</w:t>
            </w:r>
            <w:r w:rsidRPr="00420B70">
              <w:t>农村</w:t>
            </w:r>
          </w:p>
        </w:tc>
        <w:tc>
          <w:tcPr>
            <w:tcW w:w="3572" w:type="dxa"/>
            <w:vAlign w:val="center"/>
          </w:tcPr>
          <w:p w:rsidR="00ED383D" w:rsidRPr="00420B70" w:rsidRDefault="00ED383D" w:rsidP="00AA2CA8">
            <w:pPr>
              <w:pStyle w:val="afffffff1"/>
            </w:pPr>
            <w:r w:rsidRPr="00420B70">
              <w:t>农村</w:t>
            </w:r>
          </w:p>
        </w:tc>
      </w:tr>
      <w:tr w:rsidR="0017585A" w:rsidRPr="00420B70" w:rsidTr="0006480A">
        <w:trPr>
          <w:trHeight w:val="273"/>
          <w:jc w:val="center"/>
        </w:trPr>
        <w:tc>
          <w:tcPr>
            <w:tcW w:w="2396" w:type="dxa"/>
            <w:vMerge/>
            <w:vAlign w:val="center"/>
          </w:tcPr>
          <w:p w:rsidR="00ED383D" w:rsidRPr="00420B70" w:rsidRDefault="00ED383D" w:rsidP="00AA2CA8">
            <w:pPr>
              <w:pStyle w:val="afffffff1"/>
            </w:pPr>
          </w:p>
        </w:tc>
        <w:tc>
          <w:tcPr>
            <w:tcW w:w="2923" w:type="dxa"/>
            <w:vAlign w:val="center"/>
          </w:tcPr>
          <w:p w:rsidR="00ED383D" w:rsidRPr="00420B70" w:rsidRDefault="00ED383D" w:rsidP="00AA2CA8">
            <w:pPr>
              <w:pStyle w:val="afffffff1"/>
            </w:pPr>
            <w:r w:rsidRPr="00420B70">
              <w:t>人口数</w:t>
            </w:r>
            <w:r w:rsidR="00CC46BB" w:rsidRPr="00420B70">
              <w:t>（城市人口数）</w:t>
            </w:r>
          </w:p>
        </w:tc>
        <w:tc>
          <w:tcPr>
            <w:tcW w:w="3572" w:type="dxa"/>
            <w:vAlign w:val="center"/>
          </w:tcPr>
          <w:p w:rsidR="00ED383D" w:rsidRPr="00420B70" w:rsidRDefault="00ED383D" w:rsidP="00AA2CA8">
            <w:pPr>
              <w:pStyle w:val="afffffff1"/>
            </w:pPr>
            <w:r w:rsidRPr="00420B70">
              <w:t>/</w:t>
            </w:r>
          </w:p>
        </w:tc>
      </w:tr>
      <w:tr w:rsidR="0017585A" w:rsidRPr="00420B70" w:rsidTr="0006480A">
        <w:trPr>
          <w:trHeight w:val="70"/>
          <w:jc w:val="center"/>
        </w:trPr>
        <w:tc>
          <w:tcPr>
            <w:tcW w:w="5320" w:type="dxa"/>
            <w:gridSpan w:val="2"/>
            <w:vAlign w:val="center"/>
          </w:tcPr>
          <w:p w:rsidR="00ED383D" w:rsidRPr="00420B70" w:rsidRDefault="00ED383D" w:rsidP="00AA2CA8">
            <w:pPr>
              <w:pStyle w:val="afffffff1"/>
            </w:pPr>
            <w:r w:rsidRPr="00420B70">
              <w:t>最高环境温度</w:t>
            </w:r>
            <w:r w:rsidRPr="00420B70">
              <w:t>/℃</w:t>
            </w:r>
          </w:p>
        </w:tc>
        <w:tc>
          <w:tcPr>
            <w:tcW w:w="3572" w:type="dxa"/>
            <w:vAlign w:val="center"/>
          </w:tcPr>
          <w:p w:rsidR="00ED383D" w:rsidRPr="00420B70" w:rsidRDefault="00ED383D" w:rsidP="00AA2CA8">
            <w:pPr>
              <w:pStyle w:val="afffffff1"/>
            </w:pPr>
            <w:r w:rsidRPr="00420B70">
              <w:t>41.3</w:t>
            </w:r>
          </w:p>
        </w:tc>
      </w:tr>
      <w:tr w:rsidR="0017585A" w:rsidRPr="00420B70" w:rsidTr="0006480A">
        <w:trPr>
          <w:trHeight w:val="273"/>
          <w:jc w:val="center"/>
        </w:trPr>
        <w:tc>
          <w:tcPr>
            <w:tcW w:w="5320" w:type="dxa"/>
            <w:gridSpan w:val="2"/>
            <w:vAlign w:val="center"/>
          </w:tcPr>
          <w:p w:rsidR="00ED383D" w:rsidRPr="00420B70" w:rsidRDefault="00ED383D" w:rsidP="00AA2CA8">
            <w:pPr>
              <w:pStyle w:val="afffffff1"/>
            </w:pPr>
            <w:r w:rsidRPr="00420B70">
              <w:t>最低环境温度</w:t>
            </w:r>
            <w:r w:rsidRPr="00420B70">
              <w:t>/℃</w:t>
            </w:r>
          </w:p>
        </w:tc>
        <w:tc>
          <w:tcPr>
            <w:tcW w:w="3572" w:type="dxa"/>
            <w:vAlign w:val="center"/>
          </w:tcPr>
          <w:p w:rsidR="00ED383D" w:rsidRPr="00420B70" w:rsidRDefault="00ED383D" w:rsidP="00AA2CA8">
            <w:pPr>
              <w:pStyle w:val="afffffff1"/>
            </w:pPr>
            <w:r w:rsidRPr="00420B70">
              <w:t>-5.3</w:t>
            </w:r>
          </w:p>
        </w:tc>
      </w:tr>
      <w:tr w:rsidR="0017585A" w:rsidRPr="00420B70" w:rsidTr="0006480A">
        <w:trPr>
          <w:trHeight w:val="273"/>
          <w:jc w:val="center"/>
        </w:trPr>
        <w:tc>
          <w:tcPr>
            <w:tcW w:w="5320" w:type="dxa"/>
            <w:gridSpan w:val="2"/>
            <w:vAlign w:val="center"/>
          </w:tcPr>
          <w:p w:rsidR="00ED383D" w:rsidRPr="00420B70" w:rsidRDefault="00ED383D" w:rsidP="00AA2CA8">
            <w:pPr>
              <w:pStyle w:val="afffffff1"/>
            </w:pPr>
            <w:r w:rsidRPr="00420B70">
              <w:t>土地利用类型</w:t>
            </w:r>
          </w:p>
        </w:tc>
        <w:tc>
          <w:tcPr>
            <w:tcW w:w="3572" w:type="dxa"/>
            <w:vAlign w:val="center"/>
          </w:tcPr>
          <w:p w:rsidR="00ED383D" w:rsidRPr="00420B70" w:rsidRDefault="00ED383D" w:rsidP="00AA2CA8">
            <w:pPr>
              <w:pStyle w:val="afffffff1"/>
            </w:pPr>
            <w:r w:rsidRPr="00420B70">
              <w:t>农村</w:t>
            </w:r>
          </w:p>
        </w:tc>
      </w:tr>
      <w:tr w:rsidR="0017585A" w:rsidRPr="00420B70" w:rsidTr="0006480A">
        <w:trPr>
          <w:trHeight w:val="273"/>
          <w:jc w:val="center"/>
        </w:trPr>
        <w:tc>
          <w:tcPr>
            <w:tcW w:w="5320" w:type="dxa"/>
            <w:gridSpan w:val="2"/>
            <w:vAlign w:val="center"/>
          </w:tcPr>
          <w:p w:rsidR="00ED383D" w:rsidRPr="00420B70" w:rsidRDefault="00ED383D" w:rsidP="00AA2CA8">
            <w:pPr>
              <w:pStyle w:val="afffffff1"/>
            </w:pPr>
            <w:r w:rsidRPr="00420B70">
              <w:t>区域湿度条件</w:t>
            </w:r>
          </w:p>
        </w:tc>
        <w:tc>
          <w:tcPr>
            <w:tcW w:w="3572" w:type="dxa"/>
            <w:vAlign w:val="center"/>
          </w:tcPr>
          <w:p w:rsidR="00ED383D" w:rsidRPr="00420B70" w:rsidRDefault="00ED383D" w:rsidP="00AA2CA8">
            <w:pPr>
              <w:pStyle w:val="afffffff1"/>
            </w:pPr>
            <w:r w:rsidRPr="00420B70">
              <w:t>潮湿</w:t>
            </w:r>
          </w:p>
        </w:tc>
      </w:tr>
      <w:tr w:rsidR="0017585A" w:rsidRPr="00420B70" w:rsidTr="0006480A">
        <w:trPr>
          <w:trHeight w:val="153"/>
          <w:jc w:val="center"/>
        </w:trPr>
        <w:tc>
          <w:tcPr>
            <w:tcW w:w="2396" w:type="dxa"/>
            <w:vMerge w:val="restart"/>
            <w:vAlign w:val="center"/>
          </w:tcPr>
          <w:p w:rsidR="00ED383D" w:rsidRPr="00420B70" w:rsidRDefault="00ED383D" w:rsidP="00AA2CA8">
            <w:pPr>
              <w:pStyle w:val="afffffff1"/>
            </w:pPr>
            <w:r w:rsidRPr="00420B70">
              <w:t>是否考虑地形</w:t>
            </w:r>
          </w:p>
        </w:tc>
        <w:tc>
          <w:tcPr>
            <w:tcW w:w="2923" w:type="dxa"/>
            <w:vAlign w:val="center"/>
          </w:tcPr>
          <w:p w:rsidR="00ED383D" w:rsidRPr="00420B70" w:rsidRDefault="00ED383D" w:rsidP="00AA2CA8">
            <w:pPr>
              <w:pStyle w:val="afffffff1"/>
            </w:pPr>
            <w:r w:rsidRPr="00420B70">
              <w:t>考虑地形</w:t>
            </w:r>
          </w:p>
        </w:tc>
        <w:tc>
          <w:tcPr>
            <w:tcW w:w="3572" w:type="dxa"/>
            <w:vAlign w:val="center"/>
          </w:tcPr>
          <w:p w:rsidR="00ED383D" w:rsidRPr="00420B70" w:rsidRDefault="00ED383D" w:rsidP="00AA2CA8">
            <w:pPr>
              <w:pStyle w:val="afffffff1"/>
            </w:pPr>
            <w:r w:rsidRPr="00420B70">
              <w:t>是</w:t>
            </w:r>
          </w:p>
        </w:tc>
      </w:tr>
      <w:tr w:rsidR="0017585A" w:rsidRPr="00420B70" w:rsidTr="0006480A">
        <w:trPr>
          <w:trHeight w:val="153"/>
          <w:jc w:val="center"/>
        </w:trPr>
        <w:tc>
          <w:tcPr>
            <w:tcW w:w="2396" w:type="dxa"/>
            <w:vMerge/>
            <w:vAlign w:val="center"/>
          </w:tcPr>
          <w:p w:rsidR="00ED383D" w:rsidRPr="00420B70" w:rsidRDefault="00ED383D" w:rsidP="00AA2CA8">
            <w:pPr>
              <w:pStyle w:val="afffffff1"/>
            </w:pPr>
          </w:p>
        </w:tc>
        <w:tc>
          <w:tcPr>
            <w:tcW w:w="2923" w:type="dxa"/>
            <w:vAlign w:val="center"/>
          </w:tcPr>
          <w:p w:rsidR="00ED383D" w:rsidRPr="00420B70" w:rsidRDefault="00ED383D" w:rsidP="00817B1D">
            <w:pPr>
              <w:pStyle w:val="afffffff1"/>
            </w:pPr>
            <w:r w:rsidRPr="00420B70">
              <w:t>地形数据分辨率</w:t>
            </w:r>
            <w:r w:rsidR="00817B1D" w:rsidRPr="00420B70">
              <w:rPr>
                <w:rFonts w:hint="eastAsia"/>
              </w:rPr>
              <w:t>（</w:t>
            </w:r>
            <w:r w:rsidR="00817B1D" w:rsidRPr="00420B70">
              <w:t>m</w:t>
            </w:r>
            <w:r w:rsidR="00817B1D" w:rsidRPr="00420B70">
              <w:rPr>
                <w:rFonts w:hint="eastAsia"/>
              </w:rPr>
              <w:t>）</w:t>
            </w:r>
          </w:p>
        </w:tc>
        <w:tc>
          <w:tcPr>
            <w:tcW w:w="3572" w:type="dxa"/>
            <w:vAlign w:val="center"/>
          </w:tcPr>
          <w:p w:rsidR="00ED383D" w:rsidRPr="00420B70" w:rsidRDefault="00ED383D" w:rsidP="00AA2CA8">
            <w:pPr>
              <w:pStyle w:val="afffffff1"/>
            </w:pPr>
            <w:r w:rsidRPr="00420B70">
              <w:t>90</w:t>
            </w:r>
          </w:p>
        </w:tc>
      </w:tr>
      <w:tr w:rsidR="0017585A" w:rsidRPr="00420B70" w:rsidTr="0006480A">
        <w:trPr>
          <w:trHeight w:val="102"/>
          <w:jc w:val="center"/>
        </w:trPr>
        <w:tc>
          <w:tcPr>
            <w:tcW w:w="2396" w:type="dxa"/>
            <w:vMerge w:val="restart"/>
            <w:vAlign w:val="center"/>
          </w:tcPr>
          <w:p w:rsidR="00ED383D" w:rsidRPr="00420B70" w:rsidRDefault="00ED383D" w:rsidP="00AA2CA8">
            <w:pPr>
              <w:pStyle w:val="afffffff1"/>
            </w:pPr>
            <w:r w:rsidRPr="00420B70">
              <w:t>是否考虑岸线熏烟</w:t>
            </w:r>
          </w:p>
        </w:tc>
        <w:tc>
          <w:tcPr>
            <w:tcW w:w="2923" w:type="dxa"/>
            <w:vAlign w:val="center"/>
          </w:tcPr>
          <w:p w:rsidR="00ED383D" w:rsidRPr="00420B70" w:rsidRDefault="00ED383D" w:rsidP="00AA2CA8">
            <w:pPr>
              <w:pStyle w:val="afffffff1"/>
            </w:pPr>
            <w:r w:rsidRPr="00420B70">
              <w:t>考虑岸线熏烟</w:t>
            </w:r>
          </w:p>
        </w:tc>
        <w:tc>
          <w:tcPr>
            <w:tcW w:w="3572" w:type="dxa"/>
            <w:vAlign w:val="center"/>
          </w:tcPr>
          <w:p w:rsidR="00ED383D" w:rsidRPr="00420B70" w:rsidRDefault="00ED383D" w:rsidP="00AA2CA8">
            <w:pPr>
              <w:pStyle w:val="afffffff1"/>
            </w:pPr>
            <w:r w:rsidRPr="00420B70">
              <w:t>否</w:t>
            </w:r>
          </w:p>
        </w:tc>
      </w:tr>
      <w:tr w:rsidR="0017585A" w:rsidRPr="00420B70" w:rsidTr="0006480A">
        <w:trPr>
          <w:trHeight w:val="102"/>
          <w:jc w:val="center"/>
        </w:trPr>
        <w:tc>
          <w:tcPr>
            <w:tcW w:w="2396" w:type="dxa"/>
            <w:vMerge/>
            <w:vAlign w:val="center"/>
          </w:tcPr>
          <w:p w:rsidR="00ED383D" w:rsidRPr="00420B70" w:rsidRDefault="00ED383D" w:rsidP="00AA2CA8">
            <w:pPr>
              <w:pStyle w:val="afffffff1"/>
            </w:pPr>
          </w:p>
        </w:tc>
        <w:tc>
          <w:tcPr>
            <w:tcW w:w="2923" w:type="dxa"/>
            <w:vAlign w:val="center"/>
          </w:tcPr>
          <w:p w:rsidR="00ED383D" w:rsidRPr="00420B70" w:rsidRDefault="00ED383D" w:rsidP="00AA2CA8">
            <w:pPr>
              <w:pStyle w:val="afffffff1"/>
            </w:pPr>
            <w:r w:rsidRPr="00420B70">
              <w:t>岸线距离</w:t>
            </w:r>
            <w:r w:rsidRPr="00420B70">
              <w:t>/km</w:t>
            </w:r>
          </w:p>
        </w:tc>
        <w:tc>
          <w:tcPr>
            <w:tcW w:w="3572" w:type="dxa"/>
            <w:vAlign w:val="center"/>
          </w:tcPr>
          <w:p w:rsidR="00ED383D" w:rsidRPr="00420B70" w:rsidRDefault="00ED383D" w:rsidP="00AA2CA8">
            <w:pPr>
              <w:pStyle w:val="afffffff1"/>
            </w:pPr>
            <w:r w:rsidRPr="00420B70">
              <w:t>/</w:t>
            </w:r>
          </w:p>
        </w:tc>
      </w:tr>
      <w:tr w:rsidR="0017585A" w:rsidRPr="00420B70" w:rsidTr="0006480A">
        <w:trPr>
          <w:trHeight w:val="102"/>
          <w:jc w:val="center"/>
        </w:trPr>
        <w:tc>
          <w:tcPr>
            <w:tcW w:w="2396" w:type="dxa"/>
            <w:vMerge/>
            <w:vAlign w:val="center"/>
          </w:tcPr>
          <w:p w:rsidR="00ED383D" w:rsidRPr="00420B70" w:rsidRDefault="00ED383D" w:rsidP="00AA2CA8">
            <w:pPr>
              <w:pStyle w:val="afffffff1"/>
            </w:pPr>
          </w:p>
        </w:tc>
        <w:tc>
          <w:tcPr>
            <w:tcW w:w="2923" w:type="dxa"/>
            <w:vAlign w:val="center"/>
          </w:tcPr>
          <w:p w:rsidR="00ED383D" w:rsidRPr="00420B70" w:rsidRDefault="00ED383D" w:rsidP="00AA2CA8">
            <w:pPr>
              <w:pStyle w:val="afffffff1"/>
            </w:pPr>
            <w:r w:rsidRPr="00420B70">
              <w:t>岸线方向</w:t>
            </w:r>
            <w:r w:rsidRPr="00420B70">
              <w:t>/o</w:t>
            </w:r>
          </w:p>
        </w:tc>
        <w:tc>
          <w:tcPr>
            <w:tcW w:w="3572" w:type="dxa"/>
            <w:vAlign w:val="center"/>
          </w:tcPr>
          <w:p w:rsidR="00ED383D" w:rsidRPr="00420B70" w:rsidRDefault="00ED383D" w:rsidP="00AA2CA8">
            <w:pPr>
              <w:pStyle w:val="afffffff1"/>
            </w:pPr>
            <w:r w:rsidRPr="00420B70">
              <w:t>/</w:t>
            </w:r>
          </w:p>
        </w:tc>
      </w:tr>
    </w:tbl>
    <w:p w:rsidR="00ED383D" w:rsidRPr="00420B70" w:rsidRDefault="00ED383D" w:rsidP="00ED383D">
      <w:pPr>
        <w:pStyle w:val="afa"/>
        <w:ind w:firstLine="480"/>
      </w:pPr>
      <w:r w:rsidRPr="00420B70">
        <w:t>各污染物</w:t>
      </w:r>
      <w:r w:rsidRPr="00420B70">
        <w:t>Pi</w:t>
      </w:r>
      <w:r w:rsidRPr="00420B70">
        <w:t>估算模式计算结果如下表。</w:t>
      </w:r>
    </w:p>
    <w:p w:rsidR="00ED383D" w:rsidRPr="00420B70" w:rsidRDefault="00ED383D" w:rsidP="00ED383D">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2</w:t>
      </w:r>
      <w:r w:rsidRPr="00420B70">
        <w:rPr>
          <w:rFonts w:cs="Times New Roman"/>
        </w:rPr>
        <w:t xml:space="preserve">  </w:t>
      </w:r>
      <w:r w:rsidRPr="00420B70">
        <w:rPr>
          <w:rFonts w:cs="Times New Roman"/>
        </w:rPr>
        <w:t>估算模式计算结果</w:t>
      </w:r>
    </w:p>
    <w:tbl>
      <w:tblPr>
        <w:tblW w:w="893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33"/>
        <w:gridCol w:w="1102"/>
        <w:gridCol w:w="1276"/>
        <w:gridCol w:w="2835"/>
        <w:gridCol w:w="1990"/>
      </w:tblGrid>
      <w:tr w:rsidR="0017585A" w:rsidRPr="00420B70" w:rsidTr="00817B1D">
        <w:trPr>
          <w:trHeight w:val="191"/>
          <w:jc w:val="center"/>
        </w:trPr>
        <w:tc>
          <w:tcPr>
            <w:tcW w:w="1733" w:type="dxa"/>
            <w:vMerge w:val="restart"/>
            <w:tcBorders>
              <w:right w:val="single" w:sz="4" w:space="0" w:color="000000"/>
            </w:tcBorders>
            <w:vAlign w:val="center"/>
          </w:tcPr>
          <w:p w:rsidR="00ED383D" w:rsidRPr="00420B70" w:rsidRDefault="00ED383D" w:rsidP="00ED383D">
            <w:pPr>
              <w:pStyle w:val="10"/>
              <w:spacing w:line="240" w:lineRule="auto"/>
              <w:rPr>
                <w:rFonts w:cs="Times New Roman"/>
                <w:szCs w:val="21"/>
              </w:rPr>
            </w:pPr>
            <w:r w:rsidRPr="00420B70">
              <w:rPr>
                <w:rFonts w:cs="Times New Roman"/>
                <w:szCs w:val="21"/>
              </w:rPr>
              <w:t>污染源</w:t>
            </w:r>
          </w:p>
        </w:tc>
        <w:tc>
          <w:tcPr>
            <w:tcW w:w="1102" w:type="dxa"/>
            <w:vMerge w:val="restart"/>
            <w:tcBorders>
              <w:left w:val="single" w:sz="4" w:space="0" w:color="000000"/>
            </w:tcBorders>
            <w:vAlign w:val="center"/>
          </w:tcPr>
          <w:p w:rsidR="00ED383D" w:rsidRPr="00420B70" w:rsidRDefault="00ED383D" w:rsidP="00ED383D">
            <w:pPr>
              <w:pStyle w:val="10"/>
              <w:spacing w:line="240" w:lineRule="auto"/>
              <w:rPr>
                <w:rFonts w:cs="Times New Roman"/>
                <w:szCs w:val="21"/>
              </w:rPr>
            </w:pPr>
            <w:r w:rsidRPr="00420B70">
              <w:rPr>
                <w:rFonts w:cs="Times New Roman"/>
                <w:szCs w:val="21"/>
              </w:rPr>
              <w:t>污染物</w:t>
            </w:r>
          </w:p>
        </w:tc>
        <w:tc>
          <w:tcPr>
            <w:tcW w:w="6101" w:type="dxa"/>
            <w:gridSpan w:val="3"/>
            <w:tcBorders>
              <w:bottom w:val="single" w:sz="2" w:space="0" w:color="auto"/>
            </w:tcBorders>
            <w:vAlign w:val="center"/>
          </w:tcPr>
          <w:p w:rsidR="00ED383D" w:rsidRPr="00420B70" w:rsidRDefault="00ED383D" w:rsidP="00ED383D">
            <w:pPr>
              <w:pStyle w:val="10"/>
              <w:spacing w:line="240" w:lineRule="auto"/>
              <w:rPr>
                <w:rFonts w:cs="Times New Roman"/>
                <w:szCs w:val="21"/>
              </w:rPr>
            </w:pPr>
            <w:r w:rsidRPr="00420B70">
              <w:rPr>
                <w:rFonts w:cs="Times New Roman"/>
                <w:szCs w:val="21"/>
              </w:rPr>
              <w:t>预测结果</w:t>
            </w:r>
          </w:p>
        </w:tc>
      </w:tr>
      <w:tr w:rsidR="0017585A" w:rsidRPr="00420B70" w:rsidTr="00817B1D">
        <w:trPr>
          <w:trHeight w:val="117"/>
          <w:jc w:val="center"/>
        </w:trPr>
        <w:tc>
          <w:tcPr>
            <w:tcW w:w="1733" w:type="dxa"/>
            <w:vMerge/>
            <w:tcBorders>
              <w:right w:val="single" w:sz="4" w:space="0" w:color="000000"/>
            </w:tcBorders>
            <w:vAlign w:val="center"/>
          </w:tcPr>
          <w:p w:rsidR="00ED383D" w:rsidRPr="00420B70" w:rsidRDefault="00ED383D" w:rsidP="00ED383D">
            <w:pPr>
              <w:pStyle w:val="10"/>
              <w:spacing w:line="240" w:lineRule="auto"/>
              <w:rPr>
                <w:rFonts w:cs="Times New Roman"/>
                <w:szCs w:val="21"/>
              </w:rPr>
            </w:pPr>
          </w:p>
        </w:tc>
        <w:tc>
          <w:tcPr>
            <w:tcW w:w="1102" w:type="dxa"/>
            <w:vMerge/>
            <w:tcBorders>
              <w:left w:val="single" w:sz="4" w:space="0" w:color="000000"/>
            </w:tcBorders>
            <w:vAlign w:val="center"/>
          </w:tcPr>
          <w:p w:rsidR="00ED383D" w:rsidRPr="00420B70" w:rsidRDefault="00ED383D" w:rsidP="00ED383D">
            <w:pPr>
              <w:pStyle w:val="10"/>
              <w:spacing w:line="240" w:lineRule="auto"/>
              <w:rPr>
                <w:rFonts w:cs="Times New Roman"/>
                <w:szCs w:val="21"/>
              </w:rPr>
            </w:pPr>
          </w:p>
        </w:tc>
        <w:tc>
          <w:tcPr>
            <w:tcW w:w="1276" w:type="dxa"/>
            <w:tcBorders>
              <w:top w:val="single" w:sz="2" w:space="0" w:color="auto"/>
              <w:right w:val="single" w:sz="2" w:space="0" w:color="auto"/>
            </w:tcBorders>
            <w:vAlign w:val="center"/>
          </w:tcPr>
          <w:p w:rsidR="00ED383D" w:rsidRPr="00420B70" w:rsidRDefault="00ED383D" w:rsidP="00ED383D">
            <w:pPr>
              <w:pStyle w:val="10"/>
              <w:spacing w:line="240" w:lineRule="auto"/>
              <w:rPr>
                <w:rFonts w:cs="Times New Roman"/>
                <w:szCs w:val="21"/>
              </w:rPr>
            </w:pPr>
            <w:r w:rsidRPr="00420B70">
              <w:rPr>
                <w:rFonts w:cs="Times New Roman"/>
                <w:szCs w:val="21"/>
              </w:rPr>
              <w:t>距离（</w:t>
            </w:r>
            <w:r w:rsidRPr="00420B70">
              <w:rPr>
                <w:rFonts w:cs="Times New Roman"/>
                <w:szCs w:val="21"/>
              </w:rPr>
              <w:t>m</w:t>
            </w:r>
            <w:r w:rsidRPr="00420B70">
              <w:rPr>
                <w:rFonts w:cs="Times New Roman"/>
                <w:szCs w:val="21"/>
              </w:rPr>
              <w:t>）</w:t>
            </w:r>
          </w:p>
        </w:tc>
        <w:tc>
          <w:tcPr>
            <w:tcW w:w="2835" w:type="dxa"/>
            <w:tcBorders>
              <w:top w:val="single" w:sz="2" w:space="0" w:color="auto"/>
              <w:left w:val="single" w:sz="2" w:space="0" w:color="auto"/>
              <w:right w:val="single" w:sz="4" w:space="0" w:color="000000"/>
            </w:tcBorders>
            <w:vAlign w:val="center"/>
          </w:tcPr>
          <w:p w:rsidR="00ED383D" w:rsidRPr="00420B70" w:rsidRDefault="00ED383D" w:rsidP="00ED383D">
            <w:pPr>
              <w:pStyle w:val="10"/>
              <w:spacing w:line="240" w:lineRule="auto"/>
              <w:rPr>
                <w:rFonts w:cs="Times New Roman"/>
                <w:szCs w:val="21"/>
              </w:rPr>
            </w:pPr>
            <w:r w:rsidRPr="00420B70">
              <w:rPr>
                <w:rFonts w:cs="Times New Roman"/>
                <w:szCs w:val="21"/>
              </w:rPr>
              <w:t>最大落地浓度（</w:t>
            </w:r>
            <w:r w:rsidRPr="00420B70">
              <w:rPr>
                <w:rFonts w:cs="Times New Roman"/>
                <w:szCs w:val="21"/>
              </w:rPr>
              <w:t>mg/m</w:t>
            </w:r>
            <w:r w:rsidRPr="00420B70">
              <w:rPr>
                <w:rFonts w:cs="Times New Roman"/>
                <w:szCs w:val="21"/>
                <w:vertAlign w:val="superscript"/>
              </w:rPr>
              <w:t>3</w:t>
            </w:r>
            <w:r w:rsidRPr="00420B70">
              <w:rPr>
                <w:rFonts w:cs="Times New Roman"/>
                <w:szCs w:val="21"/>
              </w:rPr>
              <w:t>）</w:t>
            </w:r>
          </w:p>
        </w:tc>
        <w:tc>
          <w:tcPr>
            <w:tcW w:w="1990" w:type="dxa"/>
            <w:tcBorders>
              <w:top w:val="single" w:sz="2" w:space="0" w:color="auto"/>
              <w:left w:val="single" w:sz="4" w:space="0" w:color="000000"/>
            </w:tcBorders>
            <w:vAlign w:val="center"/>
          </w:tcPr>
          <w:p w:rsidR="00ED383D" w:rsidRPr="00420B70" w:rsidRDefault="00ED383D" w:rsidP="00ED383D">
            <w:pPr>
              <w:pStyle w:val="10"/>
              <w:spacing w:line="240" w:lineRule="auto"/>
              <w:rPr>
                <w:rFonts w:cs="Times New Roman"/>
                <w:szCs w:val="21"/>
              </w:rPr>
            </w:pPr>
            <w:r w:rsidRPr="00420B70">
              <w:rPr>
                <w:rFonts w:cs="Times New Roman"/>
                <w:szCs w:val="21"/>
              </w:rPr>
              <w:t>最大占标率（</w:t>
            </w:r>
            <w:r w:rsidRPr="00420B70">
              <w:rPr>
                <w:rFonts w:cs="Times New Roman"/>
                <w:szCs w:val="21"/>
              </w:rPr>
              <w:t>%</w:t>
            </w:r>
            <w:r w:rsidRPr="00420B70">
              <w:rPr>
                <w:rFonts w:cs="Times New Roman"/>
                <w:szCs w:val="21"/>
              </w:rPr>
              <w:t>）</w:t>
            </w:r>
          </w:p>
        </w:tc>
      </w:tr>
      <w:tr w:rsidR="00607C67" w:rsidRPr="00420B70" w:rsidTr="00817B1D">
        <w:trPr>
          <w:trHeight w:val="234"/>
          <w:jc w:val="center"/>
        </w:trPr>
        <w:tc>
          <w:tcPr>
            <w:tcW w:w="1733" w:type="dxa"/>
            <w:tcBorders>
              <w:right w:val="single" w:sz="4" w:space="0" w:color="000000"/>
            </w:tcBorders>
            <w:vAlign w:val="center"/>
          </w:tcPr>
          <w:p w:rsidR="00607C67" w:rsidRPr="00420B70" w:rsidRDefault="00607C67" w:rsidP="00607C67">
            <w:pPr>
              <w:pStyle w:val="10"/>
              <w:spacing w:line="240" w:lineRule="auto"/>
              <w:rPr>
                <w:rFonts w:cs="Times New Roman"/>
                <w:b w:val="0"/>
                <w:bCs/>
                <w:szCs w:val="21"/>
              </w:rPr>
            </w:pPr>
            <w:r w:rsidRPr="00420B70">
              <w:rPr>
                <w:rFonts w:cs="Times New Roman"/>
                <w:b w:val="0"/>
                <w:bCs/>
                <w:szCs w:val="21"/>
              </w:rPr>
              <w:t>水套炉排气筒</w:t>
            </w:r>
          </w:p>
        </w:tc>
        <w:tc>
          <w:tcPr>
            <w:tcW w:w="1102" w:type="dxa"/>
            <w:tcBorders>
              <w:left w:val="single" w:sz="4" w:space="0" w:color="000000"/>
            </w:tcBorders>
            <w:vAlign w:val="center"/>
          </w:tcPr>
          <w:p w:rsidR="00607C67" w:rsidRPr="00420B70" w:rsidRDefault="00607C67" w:rsidP="001F1679">
            <w:pPr>
              <w:pStyle w:val="10"/>
              <w:spacing w:line="240" w:lineRule="auto"/>
              <w:rPr>
                <w:rFonts w:cs="Times New Roman"/>
                <w:b w:val="0"/>
                <w:bCs/>
                <w:szCs w:val="21"/>
              </w:rPr>
            </w:pPr>
            <w:r w:rsidRPr="00420B70">
              <w:rPr>
                <w:rFonts w:cs="Times New Roman"/>
                <w:b w:val="0"/>
                <w:bCs/>
                <w:szCs w:val="21"/>
              </w:rPr>
              <w:t>氮氧化物</w:t>
            </w:r>
          </w:p>
        </w:tc>
        <w:tc>
          <w:tcPr>
            <w:tcW w:w="1276" w:type="dxa"/>
            <w:tcBorders>
              <w:right w:val="single" w:sz="2" w:space="0" w:color="auto"/>
            </w:tcBorders>
            <w:vAlign w:val="center"/>
          </w:tcPr>
          <w:p w:rsidR="00607C67" w:rsidRPr="00420B70" w:rsidRDefault="00607C67" w:rsidP="001F1679">
            <w:pPr>
              <w:pStyle w:val="10"/>
              <w:spacing w:line="240" w:lineRule="auto"/>
              <w:rPr>
                <w:rFonts w:cs="Times New Roman"/>
                <w:b w:val="0"/>
                <w:bCs/>
                <w:szCs w:val="21"/>
              </w:rPr>
            </w:pPr>
            <w:r w:rsidRPr="00420B70">
              <w:rPr>
                <w:rFonts w:cs="Times New Roman"/>
                <w:b w:val="0"/>
                <w:bCs/>
                <w:szCs w:val="21"/>
              </w:rPr>
              <w:t>26</w:t>
            </w:r>
          </w:p>
        </w:tc>
        <w:tc>
          <w:tcPr>
            <w:tcW w:w="2835" w:type="dxa"/>
            <w:tcBorders>
              <w:left w:val="single" w:sz="2" w:space="0" w:color="auto"/>
              <w:right w:val="single" w:sz="4" w:space="0" w:color="000000"/>
            </w:tcBorders>
            <w:vAlign w:val="center"/>
          </w:tcPr>
          <w:p w:rsidR="00607C67" w:rsidRPr="00420B70" w:rsidRDefault="00607C67" w:rsidP="001F1679">
            <w:pPr>
              <w:pStyle w:val="10"/>
              <w:spacing w:line="240" w:lineRule="auto"/>
              <w:rPr>
                <w:rFonts w:cs="Times New Roman"/>
                <w:b w:val="0"/>
                <w:bCs/>
                <w:szCs w:val="21"/>
              </w:rPr>
            </w:pPr>
            <w:r w:rsidRPr="00420B70">
              <w:rPr>
                <w:rFonts w:cs="Times New Roman"/>
                <w:b w:val="0"/>
                <w:bCs/>
                <w:szCs w:val="21"/>
              </w:rPr>
              <w:t>0.00</w:t>
            </w:r>
            <w:r w:rsidRPr="00420B70">
              <w:rPr>
                <w:rFonts w:cs="Times New Roman" w:hint="eastAsia"/>
                <w:b w:val="0"/>
                <w:bCs/>
                <w:szCs w:val="21"/>
              </w:rPr>
              <w:t>58</w:t>
            </w:r>
          </w:p>
        </w:tc>
        <w:tc>
          <w:tcPr>
            <w:tcW w:w="1990" w:type="dxa"/>
            <w:tcBorders>
              <w:left w:val="single" w:sz="4" w:space="0" w:color="000000"/>
            </w:tcBorders>
            <w:vAlign w:val="center"/>
          </w:tcPr>
          <w:p w:rsidR="00607C67" w:rsidRPr="00420B70" w:rsidRDefault="00607C67" w:rsidP="001F1679">
            <w:pPr>
              <w:pStyle w:val="10"/>
              <w:spacing w:line="240" w:lineRule="auto"/>
              <w:rPr>
                <w:rFonts w:cs="Times New Roman"/>
                <w:b w:val="0"/>
                <w:bCs/>
                <w:szCs w:val="21"/>
              </w:rPr>
            </w:pPr>
            <w:r w:rsidRPr="00420B70">
              <w:rPr>
                <w:rFonts w:cs="Times New Roman" w:hint="eastAsia"/>
                <w:b w:val="0"/>
                <w:bCs/>
                <w:szCs w:val="21"/>
              </w:rPr>
              <w:t>2.33</w:t>
            </w:r>
          </w:p>
        </w:tc>
      </w:tr>
    </w:tbl>
    <w:p w:rsidR="00ED383D" w:rsidRPr="00420B70" w:rsidRDefault="00ED383D" w:rsidP="00ED383D">
      <w:pPr>
        <w:pStyle w:val="afa"/>
        <w:ind w:firstLine="480"/>
      </w:pPr>
      <w:r w:rsidRPr="00420B70">
        <w:t>大气环境影响评价工作等级按下表</w:t>
      </w:r>
      <w:r w:rsidR="001540E2" w:rsidRPr="00420B70">
        <w:t>1.6-4</w:t>
      </w:r>
      <w:r w:rsidRPr="00420B70">
        <w:t>分级判据进行划分，若污染物数</w:t>
      </w:r>
      <w:r w:rsidRPr="00420B70">
        <w:t>i</w:t>
      </w:r>
      <w:r w:rsidRPr="00420B70">
        <w:t>＞</w:t>
      </w:r>
      <w:r w:rsidRPr="00420B70">
        <w:t>1</w:t>
      </w:r>
      <w:r w:rsidRPr="00420B70">
        <w:t>，取</w:t>
      </w:r>
      <w:r w:rsidRPr="00420B70">
        <w:t>P</w:t>
      </w:r>
      <w:r w:rsidRPr="00420B70">
        <w:t>值中最大者（</w:t>
      </w:r>
      <w:r w:rsidRPr="00420B70">
        <w:t>P</w:t>
      </w:r>
      <w:r w:rsidRPr="00420B70">
        <w:rPr>
          <w:vertAlign w:val="subscript"/>
        </w:rPr>
        <w:t>max</w:t>
      </w:r>
      <w:r w:rsidRPr="00420B70">
        <w:t>）；则本次评价</w:t>
      </w:r>
      <w:r w:rsidRPr="00420B70">
        <w:t>P</w:t>
      </w:r>
      <w:r w:rsidRPr="00420B70">
        <w:rPr>
          <w:vertAlign w:val="subscript"/>
        </w:rPr>
        <w:t>max</w:t>
      </w:r>
      <w:r w:rsidRPr="00420B70">
        <w:t>=</w:t>
      </w:r>
      <w:r w:rsidR="00817B1D" w:rsidRPr="00420B70">
        <w:rPr>
          <w:rFonts w:hint="eastAsia"/>
        </w:rPr>
        <w:t>2.33</w:t>
      </w:r>
      <w:r w:rsidRPr="00420B70">
        <w:t>%</w:t>
      </w:r>
      <w:r w:rsidRPr="00420B70">
        <w:t>，评价等级划分情况见下表。</w:t>
      </w:r>
    </w:p>
    <w:p w:rsidR="00ED383D" w:rsidRPr="00420B70" w:rsidRDefault="00ED383D" w:rsidP="00ED383D">
      <w:pPr>
        <w:pStyle w:val="10"/>
        <w:rPr>
          <w:rFonts w:cs="Times New Roman"/>
        </w:rPr>
      </w:pPr>
      <w:r w:rsidRPr="00420B70">
        <w:rPr>
          <w:rFonts w:cs="Times New Roman"/>
        </w:rPr>
        <w:t>表</w:t>
      </w:r>
      <w:r w:rsidR="001540E2" w:rsidRPr="00420B70">
        <w:rPr>
          <w:rFonts w:cs="Times New Roman"/>
        </w:rPr>
        <w:t>1.6-</w:t>
      </w:r>
      <w:r w:rsidR="006A3F08" w:rsidRPr="00420B70">
        <w:rPr>
          <w:rFonts w:cs="Times New Roman" w:hint="eastAsia"/>
        </w:rPr>
        <w:t>3</w:t>
      </w:r>
      <w:r w:rsidRPr="00420B70">
        <w:rPr>
          <w:rFonts w:cs="Times New Roman"/>
        </w:rPr>
        <w:t xml:space="preserve">  </w:t>
      </w:r>
      <w:r w:rsidRPr="00420B70">
        <w:rPr>
          <w:rFonts w:cs="Times New Roman"/>
        </w:rPr>
        <w:t>评价工作等级</w:t>
      </w:r>
    </w:p>
    <w:tbl>
      <w:tblPr>
        <w:tblW w:w="903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63"/>
        <w:gridCol w:w="5976"/>
      </w:tblGrid>
      <w:tr w:rsidR="0017585A" w:rsidRPr="00420B70" w:rsidTr="001540E2">
        <w:trPr>
          <w:trHeight w:val="245"/>
          <w:jc w:val="center"/>
        </w:trPr>
        <w:tc>
          <w:tcPr>
            <w:tcW w:w="3063" w:type="dxa"/>
            <w:vAlign w:val="center"/>
          </w:tcPr>
          <w:p w:rsidR="00ED383D" w:rsidRPr="00420B70" w:rsidRDefault="00ED383D" w:rsidP="00AA2CA8">
            <w:pPr>
              <w:pStyle w:val="afffffff1"/>
              <w:rPr>
                <w:b/>
                <w:bCs/>
              </w:rPr>
            </w:pPr>
            <w:r w:rsidRPr="00420B70">
              <w:rPr>
                <w:b/>
                <w:bCs/>
              </w:rPr>
              <w:t>评价工作等级</w:t>
            </w:r>
          </w:p>
        </w:tc>
        <w:tc>
          <w:tcPr>
            <w:tcW w:w="5976" w:type="dxa"/>
            <w:vAlign w:val="center"/>
          </w:tcPr>
          <w:p w:rsidR="00ED383D" w:rsidRPr="00420B70" w:rsidRDefault="00ED383D" w:rsidP="00AA2CA8">
            <w:pPr>
              <w:pStyle w:val="afffffff1"/>
              <w:rPr>
                <w:b/>
                <w:bCs/>
              </w:rPr>
            </w:pPr>
            <w:r w:rsidRPr="00420B70">
              <w:rPr>
                <w:b/>
                <w:bCs/>
              </w:rPr>
              <w:t>评价工作分级判据</w:t>
            </w:r>
          </w:p>
        </w:tc>
      </w:tr>
      <w:tr w:rsidR="0017585A" w:rsidRPr="00420B70" w:rsidTr="001540E2">
        <w:trPr>
          <w:trHeight w:val="245"/>
          <w:jc w:val="center"/>
        </w:trPr>
        <w:tc>
          <w:tcPr>
            <w:tcW w:w="3063" w:type="dxa"/>
            <w:vAlign w:val="center"/>
          </w:tcPr>
          <w:p w:rsidR="00ED383D" w:rsidRPr="00420B70" w:rsidRDefault="00ED383D" w:rsidP="00AA2CA8">
            <w:pPr>
              <w:pStyle w:val="afffffff1"/>
            </w:pPr>
            <w:r w:rsidRPr="00420B70">
              <w:t>一级评价</w:t>
            </w:r>
          </w:p>
        </w:tc>
        <w:tc>
          <w:tcPr>
            <w:tcW w:w="5976" w:type="dxa"/>
            <w:vAlign w:val="center"/>
          </w:tcPr>
          <w:p w:rsidR="00ED383D" w:rsidRPr="00420B70" w:rsidRDefault="00ED383D" w:rsidP="00AA2CA8">
            <w:pPr>
              <w:pStyle w:val="afffffff1"/>
            </w:pPr>
            <w:r w:rsidRPr="00420B70">
              <w:t>P</w:t>
            </w:r>
            <w:r w:rsidRPr="00420B70">
              <w:rPr>
                <w:vertAlign w:val="subscript"/>
              </w:rPr>
              <w:t>max</w:t>
            </w:r>
            <w:r w:rsidRPr="00420B70">
              <w:t>≥10%</w:t>
            </w:r>
          </w:p>
        </w:tc>
      </w:tr>
      <w:tr w:rsidR="0017585A" w:rsidRPr="00420B70" w:rsidTr="001540E2">
        <w:trPr>
          <w:trHeight w:val="232"/>
          <w:jc w:val="center"/>
        </w:trPr>
        <w:tc>
          <w:tcPr>
            <w:tcW w:w="3063" w:type="dxa"/>
            <w:vAlign w:val="center"/>
          </w:tcPr>
          <w:p w:rsidR="00ED383D" w:rsidRPr="00420B70" w:rsidRDefault="00ED383D" w:rsidP="00AA2CA8">
            <w:pPr>
              <w:pStyle w:val="afffffff1"/>
            </w:pPr>
            <w:r w:rsidRPr="00420B70">
              <w:t>二级评价</w:t>
            </w:r>
          </w:p>
        </w:tc>
        <w:tc>
          <w:tcPr>
            <w:tcW w:w="5976" w:type="dxa"/>
            <w:vAlign w:val="center"/>
          </w:tcPr>
          <w:p w:rsidR="00ED383D" w:rsidRPr="00420B70" w:rsidRDefault="00ED383D" w:rsidP="00AA2CA8">
            <w:pPr>
              <w:pStyle w:val="afffffff1"/>
            </w:pPr>
            <w:r w:rsidRPr="00420B70">
              <w:t>1≤P</w:t>
            </w:r>
            <w:r w:rsidRPr="00420B70">
              <w:rPr>
                <w:vertAlign w:val="subscript"/>
              </w:rPr>
              <w:t>max</w:t>
            </w:r>
            <w:r w:rsidRPr="00420B70">
              <w:t>&lt;10%</w:t>
            </w:r>
          </w:p>
        </w:tc>
      </w:tr>
      <w:tr w:rsidR="0017585A" w:rsidRPr="00420B70" w:rsidTr="001540E2">
        <w:trPr>
          <w:trHeight w:val="245"/>
          <w:jc w:val="center"/>
        </w:trPr>
        <w:tc>
          <w:tcPr>
            <w:tcW w:w="3063" w:type="dxa"/>
            <w:vAlign w:val="center"/>
          </w:tcPr>
          <w:p w:rsidR="00ED383D" w:rsidRPr="00420B70" w:rsidRDefault="00ED383D" w:rsidP="00AA2CA8">
            <w:pPr>
              <w:pStyle w:val="afffffff1"/>
            </w:pPr>
            <w:r w:rsidRPr="00420B70">
              <w:t>三级评价</w:t>
            </w:r>
          </w:p>
        </w:tc>
        <w:tc>
          <w:tcPr>
            <w:tcW w:w="5976" w:type="dxa"/>
            <w:vAlign w:val="center"/>
          </w:tcPr>
          <w:p w:rsidR="00ED383D" w:rsidRPr="00420B70" w:rsidRDefault="00ED383D" w:rsidP="00AA2CA8">
            <w:pPr>
              <w:pStyle w:val="afffffff1"/>
            </w:pPr>
            <w:r w:rsidRPr="00420B70">
              <w:t>P</w:t>
            </w:r>
            <w:r w:rsidRPr="00420B70">
              <w:rPr>
                <w:vertAlign w:val="subscript"/>
              </w:rPr>
              <w:t>max</w:t>
            </w:r>
            <w:r w:rsidRPr="00420B70">
              <w:t>&lt;1%</w:t>
            </w:r>
          </w:p>
        </w:tc>
      </w:tr>
    </w:tbl>
    <w:p w:rsidR="00ED383D" w:rsidRPr="00420B70" w:rsidRDefault="00ED383D" w:rsidP="0017585A">
      <w:pPr>
        <w:pStyle w:val="afa"/>
        <w:ind w:firstLine="480"/>
      </w:pPr>
      <w:r w:rsidRPr="00420B70">
        <w:t>经估算模式计算，</w:t>
      </w:r>
      <w:r w:rsidRPr="00420B70">
        <w:t>1%≤P</w:t>
      </w:r>
      <w:r w:rsidRPr="00420B70">
        <w:rPr>
          <w:vertAlign w:val="subscript"/>
        </w:rPr>
        <w:t>max</w:t>
      </w:r>
      <w:r w:rsidRPr="00420B70">
        <w:t>&lt;10%</w:t>
      </w:r>
      <w:r w:rsidRPr="00420B70">
        <w:t>；由上表判定依据可知，本项目大气环境影响评价等级为</w:t>
      </w:r>
      <w:r w:rsidR="00CC46BB" w:rsidRPr="00420B70">
        <w:t>二</w:t>
      </w:r>
      <w:r w:rsidRPr="00420B70">
        <w:t>级。</w:t>
      </w:r>
      <w:r w:rsidR="00CC46BB" w:rsidRPr="00420B70">
        <w:t>根据导则要求，二级评价不进行进一步预测与评价，只对污染物排放量进行核算。</w:t>
      </w:r>
    </w:p>
    <w:p w:rsidR="00117C3D" w:rsidRPr="00420B70" w:rsidRDefault="008B5B84">
      <w:pPr>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2</w:t>
      </w:r>
      <w:r w:rsidRPr="00420B70">
        <w:rPr>
          <w:rFonts w:ascii="Times New Roman" w:cs="Times New Roman"/>
          <w:b/>
          <w:bCs/>
          <w:spacing w:val="2"/>
          <w:kern w:val="2"/>
          <w:position w:val="2"/>
          <w:szCs w:val="22"/>
        </w:rPr>
        <w:t>、评价范围</w:t>
      </w:r>
    </w:p>
    <w:p w:rsidR="00117C3D" w:rsidRPr="00420B70" w:rsidRDefault="008B5B84">
      <w:pPr>
        <w:ind w:firstLine="480"/>
        <w:rPr>
          <w:rFonts w:ascii="Times New Roman" w:cs="Times New Roman"/>
        </w:rPr>
      </w:pPr>
      <w:r w:rsidRPr="00420B70">
        <w:rPr>
          <w:rFonts w:ascii="Times New Roman" w:cs="Times New Roman"/>
        </w:rPr>
        <w:t>本项目</w:t>
      </w:r>
      <w:r w:rsidR="0028375E" w:rsidRPr="00420B70">
        <w:rPr>
          <w:rFonts w:ascii="Times New Roman" w:cs="Times New Roman"/>
        </w:rPr>
        <w:t>大气评价范围</w:t>
      </w:r>
      <w:r w:rsidR="0028375E" w:rsidRPr="00420B70">
        <w:rPr>
          <w:rFonts w:ascii="Times New Roman" w:cs="Times New Roman" w:hint="eastAsia"/>
        </w:rPr>
        <w:t>：以</w:t>
      </w:r>
      <w:r w:rsidR="005365D7">
        <w:rPr>
          <w:rFonts w:ascii="Times New Roman" w:cs="Times New Roman" w:hint="eastAsia"/>
        </w:rPr>
        <w:t>扩建</w:t>
      </w:r>
      <w:r w:rsidR="005365D7">
        <w:rPr>
          <w:rFonts w:ascii="Times New Roman" w:cs="Times New Roman" w:hint="eastAsia"/>
        </w:rPr>
        <w:t>D403-2H</w:t>
      </w:r>
      <w:r w:rsidR="005365D7">
        <w:rPr>
          <w:rFonts w:ascii="Times New Roman" w:cs="Times New Roman" w:hint="eastAsia"/>
        </w:rPr>
        <w:t>采气站</w:t>
      </w:r>
      <w:r w:rsidR="0028375E" w:rsidRPr="00420B70">
        <w:rPr>
          <w:rFonts w:ascii="Times New Roman" w:cs="Times New Roman" w:hint="eastAsia"/>
        </w:rPr>
        <w:t>为中心</w:t>
      </w:r>
      <w:r w:rsidR="0028375E" w:rsidRPr="00420B70">
        <w:rPr>
          <w:rFonts w:ascii="Times New Roman" w:cs="Times New Roman"/>
        </w:rPr>
        <w:t>，边长为</w:t>
      </w:r>
      <w:r w:rsidR="0028375E" w:rsidRPr="00420B70">
        <w:rPr>
          <w:rFonts w:ascii="Times New Roman" w:cs="Times New Roman"/>
        </w:rPr>
        <w:t>5km</w:t>
      </w:r>
      <w:r w:rsidR="0028375E" w:rsidRPr="00420B70">
        <w:rPr>
          <w:rFonts w:ascii="Times New Roman" w:cs="Times New Roman"/>
        </w:rPr>
        <w:t>的矩形区域</w:t>
      </w:r>
      <w:r w:rsidRPr="00420B70">
        <w:rPr>
          <w:rFonts w:ascii="Times New Roman" w:cs="Times New Roman"/>
        </w:rPr>
        <w:t>。</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1.6.3 </w:t>
      </w:r>
      <w:r w:rsidRPr="00420B70">
        <w:rPr>
          <w:rFonts w:ascii="Times New Roman" w:cs="Times New Roman"/>
          <w:b/>
          <w:szCs w:val="32"/>
        </w:rPr>
        <w:t>地表水环境</w:t>
      </w:r>
    </w:p>
    <w:p w:rsidR="00117C3D" w:rsidRPr="00420B70" w:rsidRDefault="008B5B84">
      <w:pPr>
        <w:ind w:firstLineChars="199" w:firstLine="487"/>
        <w:rPr>
          <w:rFonts w:ascii="Times New Roman" w:cs="Times New Roman"/>
          <w:b/>
          <w:bCs/>
          <w:spacing w:val="2"/>
          <w:kern w:val="2"/>
          <w:position w:val="2"/>
          <w:szCs w:val="22"/>
        </w:rPr>
      </w:pPr>
      <w:r w:rsidRPr="00420B70">
        <w:rPr>
          <w:rFonts w:ascii="Times New Roman" w:cs="Times New Roman"/>
          <w:b/>
          <w:bCs/>
          <w:spacing w:val="2"/>
          <w:kern w:val="2"/>
          <w:position w:val="2"/>
          <w:szCs w:val="22"/>
        </w:rPr>
        <w:t>1</w:t>
      </w:r>
      <w:r w:rsidRPr="00420B70">
        <w:rPr>
          <w:rFonts w:ascii="Times New Roman" w:cs="Times New Roman"/>
          <w:b/>
          <w:bCs/>
          <w:spacing w:val="2"/>
          <w:kern w:val="2"/>
          <w:position w:val="2"/>
          <w:szCs w:val="22"/>
        </w:rPr>
        <w:t>、评价等级</w:t>
      </w:r>
    </w:p>
    <w:p w:rsidR="00CC46BB" w:rsidRPr="00420B70" w:rsidRDefault="00CC46BB" w:rsidP="0006480A">
      <w:pPr>
        <w:pStyle w:val="afa"/>
        <w:ind w:firstLine="480"/>
      </w:pPr>
      <w:r w:rsidRPr="00420B70">
        <w:t>根据《环境影响评价技术导则</w:t>
      </w:r>
      <w:r w:rsidRPr="00420B70">
        <w:t xml:space="preserve"> </w:t>
      </w:r>
      <w:r w:rsidRPr="00420B70">
        <w:t>地表水环境》（</w:t>
      </w:r>
      <w:r w:rsidRPr="00420B70">
        <w:t>HJ2.3-2018</w:t>
      </w:r>
      <w:r w:rsidR="000D2CA4" w:rsidRPr="00420B70">
        <w:t>）中关于项目评价等级与评价范围的规定及工程分析</w:t>
      </w:r>
      <w:r w:rsidR="00607C67" w:rsidRPr="00420B70">
        <w:rPr>
          <w:rFonts w:hint="eastAsia"/>
        </w:rPr>
        <w:t>，</w:t>
      </w:r>
      <w:r w:rsidR="000D2CA4" w:rsidRPr="00420B70">
        <w:rPr>
          <w:spacing w:val="-8"/>
          <w:szCs w:val="21"/>
        </w:rPr>
        <w:t>施工期管线施工人员生活污水依托租用附近居民房收集处理</w:t>
      </w:r>
      <w:r w:rsidR="000D2CA4" w:rsidRPr="00420B70">
        <w:rPr>
          <w:rFonts w:hint="eastAsia"/>
          <w:spacing w:val="-8"/>
          <w:szCs w:val="21"/>
        </w:rPr>
        <w:t>，井</w:t>
      </w:r>
      <w:r w:rsidR="000D2CA4" w:rsidRPr="00420B70">
        <w:rPr>
          <w:spacing w:val="-8"/>
          <w:szCs w:val="21"/>
        </w:rPr>
        <w:t>场施工生活污水</w:t>
      </w:r>
      <w:r w:rsidR="000D2CA4" w:rsidRPr="00420B70">
        <w:rPr>
          <w:rFonts w:hint="eastAsia"/>
          <w:spacing w:val="-8"/>
          <w:szCs w:val="21"/>
        </w:rPr>
        <w:t>依托</w:t>
      </w:r>
      <w:r w:rsidR="000D2CA4" w:rsidRPr="00420B70">
        <w:rPr>
          <w:spacing w:val="-8"/>
          <w:szCs w:val="21"/>
        </w:rPr>
        <w:t>经</w:t>
      </w:r>
      <w:r w:rsidR="000D2CA4" w:rsidRPr="00420B70">
        <w:rPr>
          <w:bCs/>
          <w:spacing w:val="-8"/>
          <w:szCs w:val="21"/>
        </w:rPr>
        <w:t>生态环保厕所收集处理</w:t>
      </w:r>
      <w:r w:rsidR="000D2CA4" w:rsidRPr="00420B70">
        <w:t>后，用作周边农肥，不外排</w:t>
      </w:r>
      <w:r w:rsidR="000D2CA4" w:rsidRPr="00420B70">
        <w:rPr>
          <w:rFonts w:hint="eastAsia"/>
          <w:spacing w:val="-8"/>
          <w:szCs w:val="21"/>
        </w:rPr>
        <w:t>；</w:t>
      </w:r>
      <w:r w:rsidR="000C6323" w:rsidRPr="00420B70">
        <w:rPr>
          <w:rFonts w:hint="eastAsia"/>
          <w:spacing w:val="-8"/>
          <w:szCs w:val="21"/>
        </w:rPr>
        <w:t>初期雨水和</w:t>
      </w:r>
      <w:r w:rsidR="000C6323" w:rsidRPr="00420B70">
        <w:rPr>
          <w:spacing w:val="-8"/>
          <w:szCs w:val="21"/>
        </w:rPr>
        <w:t>钻井废水经</w:t>
      </w:r>
      <w:r w:rsidR="000C6323" w:rsidRPr="00420B70">
        <w:rPr>
          <w:rFonts w:hint="eastAsia"/>
          <w:spacing w:val="-8"/>
          <w:szCs w:val="21"/>
        </w:rPr>
        <w:t>清洁化操作平台</w:t>
      </w:r>
      <w:r w:rsidR="000C6323" w:rsidRPr="00420B70">
        <w:rPr>
          <w:spacing w:val="-8"/>
          <w:szCs w:val="21"/>
        </w:rPr>
        <w:t>预处理后装车拉运至毛开</w:t>
      </w:r>
      <w:r w:rsidR="000C6323" w:rsidRPr="00420B70">
        <w:rPr>
          <w:spacing w:val="-8"/>
          <w:szCs w:val="21"/>
        </w:rPr>
        <w:t>1</w:t>
      </w:r>
      <w:r w:rsidR="000C6323" w:rsidRPr="00420B70">
        <w:rPr>
          <w:spacing w:val="-8"/>
          <w:szCs w:val="21"/>
        </w:rPr>
        <w:t>井回注站回注</w:t>
      </w:r>
      <w:r w:rsidR="00607C67" w:rsidRPr="00420B70">
        <w:rPr>
          <w:rFonts w:hint="eastAsia"/>
          <w:spacing w:val="-8"/>
          <w:szCs w:val="21"/>
        </w:rPr>
        <w:t>；</w:t>
      </w:r>
      <w:r w:rsidR="00775840" w:rsidRPr="00420B70">
        <w:rPr>
          <w:spacing w:val="-8"/>
          <w:szCs w:val="21"/>
        </w:rPr>
        <w:t>压裂废水和洗井废水</w:t>
      </w:r>
      <w:r w:rsidR="00775840" w:rsidRPr="00420B70">
        <w:rPr>
          <w:rFonts w:hint="eastAsia"/>
          <w:spacing w:val="-8"/>
          <w:szCs w:val="21"/>
        </w:rPr>
        <w:t>部分</w:t>
      </w:r>
      <w:r w:rsidR="00775840" w:rsidRPr="00420B70">
        <w:rPr>
          <w:spacing w:val="-8"/>
          <w:szCs w:val="21"/>
        </w:rPr>
        <w:t>暂存</w:t>
      </w:r>
      <w:r w:rsidR="00775840" w:rsidRPr="00420B70">
        <w:rPr>
          <w:rFonts w:hint="eastAsia"/>
          <w:spacing w:val="-8"/>
          <w:szCs w:val="21"/>
        </w:rPr>
        <w:t>于放喷池，剩余部分暂存于污水缓冲罐</w:t>
      </w:r>
      <w:r w:rsidR="00775840" w:rsidRPr="00420B70">
        <w:rPr>
          <w:spacing w:val="-8"/>
          <w:szCs w:val="21"/>
        </w:rPr>
        <w:t>，装车拉运至大湾</w:t>
      </w:r>
      <w:r w:rsidR="00775840" w:rsidRPr="00420B70">
        <w:rPr>
          <w:spacing w:val="-8"/>
          <w:szCs w:val="21"/>
        </w:rPr>
        <w:t>403</w:t>
      </w:r>
      <w:r w:rsidR="00775840" w:rsidRPr="00420B70">
        <w:rPr>
          <w:spacing w:val="-8"/>
          <w:szCs w:val="21"/>
        </w:rPr>
        <w:t>污水站处理达标后管输至毛开</w:t>
      </w:r>
      <w:r w:rsidR="00775840" w:rsidRPr="00420B70">
        <w:rPr>
          <w:spacing w:val="-8"/>
          <w:szCs w:val="21"/>
        </w:rPr>
        <w:t>1</w:t>
      </w:r>
      <w:r w:rsidR="00775840" w:rsidRPr="00420B70">
        <w:rPr>
          <w:spacing w:val="-8"/>
          <w:szCs w:val="21"/>
        </w:rPr>
        <w:t>井回注站回注</w:t>
      </w:r>
      <w:r w:rsidRPr="00420B70">
        <w:t>。</w:t>
      </w:r>
      <w:bookmarkStart w:id="79" w:name="_Hlk81048370"/>
      <w:r w:rsidR="00006097" w:rsidRPr="00420B70">
        <w:t>本项目运营期产生的气田水同天然气一起输送至</w:t>
      </w:r>
      <w:r w:rsidR="00006097" w:rsidRPr="00420B70">
        <w:rPr>
          <w:rFonts w:hint="eastAsia"/>
        </w:rPr>
        <w:t>集气</w:t>
      </w:r>
      <w:r w:rsidR="00006097" w:rsidRPr="00420B70">
        <w:t>总站</w:t>
      </w:r>
      <w:r w:rsidR="00006097" w:rsidRPr="00420B70">
        <w:rPr>
          <w:rFonts w:hint="eastAsia"/>
        </w:rPr>
        <w:t>进行脱水</w:t>
      </w:r>
      <w:r w:rsidR="00006097" w:rsidRPr="00420B70">
        <w:t>，然后通过密闭罐车拉运至大湾</w:t>
      </w:r>
      <w:r w:rsidR="00006097" w:rsidRPr="00420B70">
        <w:t>403</w:t>
      </w:r>
      <w:r w:rsidR="00006097" w:rsidRPr="00420B70">
        <w:t>污水站处理达到《气田水回注方法》（</w:t>
      </w:r>
      <w:r w:rsidR="00006097" w:rsidRPr="00420B70">
        <w:t>SY/T 6596</w:t>
      </w:r>
      <w:r w:rsidR="00006097" w:rsidRPr="00420B70">
        <w:rPr>
          <w:rFonts w:hint="eastAsia"/>
        </w:rPr>
        <w:t>-</w:t>
      </w:r>
      <w:r w:rsidR="00006097" w:rsidRPr="00420B70">
        <w:t>2016</w:t>
      </w:r>
      <w:r w:rsidR="00006097" w:rsidRPr="00420B70">
        <w:t>）中注入水基本要求后管输至毛开</w:t>
      </w:r>
      <w:r w:rsidR="00006097" w:rsidRPr="00420B70">
        <w:t>1</w:t>
      </w:r>
      <w:r w:rsidR="00006097" w:rsidRPr="00420B70">
        <w:t>井回注站回注处理，不外排</w:t>
      </w:r>
      <w:r w:rsidR="0017585A" w:rsidRPr="00420B70">
        <w:t>。</w:t>
      </w:r>
      <w:bookmarkEnd w:id="79"/>
      <w:r w:rsidRPr="00420B70">
        <w:t>因此，本项目地表水环境影响评价等级定为水污染影响型三级</w:t>
      </w:r>
      <w:r w:rsidRPr="00420B70">
        <w:t>B</w:t>
      </w:r>
      <w:r w:rsidRPr="00420B70">
        <w:t>。根据建设项目水文要素影响分析，项目不涉及水</w:t>
      </w:r>
      <w:r w:rsidRPr="00420B70">
        <w:lastRenderedPageBreak/>
        <w:t>文要素影响。</w:t>
      </w:r>
    </w:p>
    <w:p w:rsidR="00117C3D" w:rsidRPr="00420B70" w:rsidRDefault="008B5B84">
      <w:pPr>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2</w:t>
      </w:r>
      <w:r w:rsidRPr="00420B70">
        <w:rPr>
          <w:rFonts w:ascii="Times New Roman" w:cs="Times New Roman"/>
          <w:b/>
          <w:bCs/>
          <w:spacing w:val="2"/>
          <w:kern w:val="2"/>
          <w:position w:val="2"/>
          <w:szCs w:val="22"/>
        </w:rPr>
        <w:t>、评价范围</w:t>
      </w:r>
    </w:p>
    <w:p w:rsidR="00117C3D" w:rsidRPr="00420B70" w:rsidRDefault="008B5B84">
      <w:pPr>
        <w:ind w:firstLine="480"/>
        <w:rPr>
          <w:rFonts w:ascii="Times New Roman" w:cs="Times New Roman"/>
        </w:rPr>
      </w:pPr>
      <w:r w:rsidRPr="00420B70">
        <w:rPr>
          <w:rFonts w:ascii="Times New Roman" w:cs="Times New Roman"/>
        </w:rPr>
        <w:t>根据《环境影响评价技术导则</w:t>
      </w:r>
      <w:r w:rsidR="00263096" w:rsidRPr="00420B70">
        <w:rPr>
          <w:rFonts w:ascii="Times New Roman" w:cs="Times New Roman"/>
        </w:rPr>
        <w:t xml:space="preserve"> </w:t>
      </w:r>
      <w:r w:rsidRPr="00420B70">
        <w:rPr>
          <w:rFonts w:ascii="Times New Roman" w:cs="Times New Roman"/>
        </w:rPr>
        <w:t>地</w:t>
      </w:r>
      <w:r w:rsidR="00263096" w:rsidRPr="00420B70">
        <w:rPr>
          <w:rFonts w:ascii="Times New Roman" w:cs="Times New Roman"/>
        </w:rPr>
        <w:t>表</w:t>
      </w:r>
      <w:r w:rsidRPr="00420B70">
        <w:rPr>
          <w:rFonts w:ascii="Times New Roman" w:cs="Times New Roman"/>
        </w:rPr>
        <w:t>水环境》（</w:t>
      </w:r>
      <w:r w:rsidRPr="00420B70">
        <w:rPr>
          <w:rFonts w:ascii="Times New Roman" w:cs="Times New Roman"/>
        </w:rPr>
        <w:t>HJ2.3</w:t>
      </w:r>
      <w:r w:rsidR="00CC46BB" w:rsidRPr="00420B70">
        <w:rPr>
          <w:rFonts w:ascii="Times New Roman" w:cs="Times New Roman"/>
        </w:rPr>
        <w:t>-</w:t>
      </w:r>
      <w:r w:rsidRPr="00420B70">
        <w:rPr>
          <w:rFonts w:ascii="Times New Roman" w:cs="Times New Roman"/>
        </w:rPr>
        <w:t>2018</w:t>
      </w:r>
      <w:r w:rsidRPr="00420B70">
        <w:rPr>
          <w:rFonts w:ascii="Times New Roman" w:cs="Times New Roman"/>
        </w:rPr>
        <w:t>）中第</w:t>
      </w:r>
      <w:r w:rsidRPr="00420B70">
        <w:rPr>
          <w:rFonts w:ascii="Times New Roman" w:cs="Times New Roman"/>
        </w:rPr>
        <w:t>5.3.2.2</w:t>
      </w:r>
      <w:r w:rsidRPr="00420B70">
        <w:rPr>
          <w:rFonts w:ascii="Times New Roman" w:cs="Times New Roman"/>
        </w:rPr>
        <w:t>条规定，并结合项目实际情况，本次环评地表水环境影响评价不作预测评价，仅对污、废水的产生情况等进行说明，并进行简单的环境影响分析。</w:t>
      </w:r>
    </w:p>
    <w:p w:rsidR="00117C3D" w:rsidRPr="00420B70" w:rsidRDefault="008B5B84">
      <w:pPr>
        <w:ind w:firstLine="480"/>
        <w:rPr>
          <w:rFonts w:ascii="Times New Roman" w:cs="Times New Roman"/>
        </w:rPr>
      </w:pPr>
      <w:r w:rsidRPr="00420B70">
        <w:rPr>
          <w:rFonts w:ascii="Times New Roman" w:cs="Times New Roman"/>
        </w:rPr>
        <w:t>因此，本项目不设地表水评价范围。</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1.6.4 </w:t>
      </w:r>
      <w:r w:rsidRPr="00420B70">
        <w:rPr>
          <w:rFonts w:ascii="Times New Roman" w:cs="Times New Roman"/>
          <w:b/>
          <w:szCs w:val="32"/>
        </w:rPr>
        <w:t>地下水环境</w:t>
      </w:r>
    </w:p>
    <w:p w:rsidR="00117C3D" w:rsidRPr="00420B70" w:rsidRDefault="008B5B84">
      <w:pPr>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1</w:t>
      </w:r>
      <w:r w:rsidRPr="00420B70">
        <w:rPr>
          <w:rFonts w:ascii="Times New Roman" w:cs="Times New Roman"/>
          <w:b/>
          <w:bCs/>
          <w:spacing w:val="2"/>
          <w:kern w:val="2"/>
          <w:position w:val="2"/>
          <w:szCs w:val="22"/>
        </w:rPr>
        <w:t>、评价等级</w:t>
      </w:r>
    </w:p>
    <w:p w:rsidR="001540E2" w:rsidRPr="00420B70" w:rsidRDefault="001540E2" w:rsidP="001540E2">
      <w:pPr>
        <w:pStyle w:val="afa"/>
        <w:ind w:firstLine="480"/>
      </w:pPr>
      <w:r w:rsidRPr="00420B70">
        <w:t>根据《环境影响评价技术导则</w:t>
      </w:r>
      <w:r w:rsidRPr="00420B70">
        <w:t xml:space="preserve"> </w:t>
      </w:r>
      <w:r w:rsidRPr="00420B70">
        <w:t>地下水环境》（</w:t>
      </w:r>
      <w:r w:rsidRPr="00420B70">
        <w:t>HJ610-2016</w:t>
      </w:r>
      <w:r w:rsidRPr="00420B70">
        <w:t>）第</w:t>
      </w:r>
      <w:r w:rsidRPr="00420B70">
        <w:t>6.2.2.4</w:t>
      </w:r>
      <w:r w:rsidRPr="00420B70">
        <w:t>条：线性工程根据所涉地下水环境敏感程度和主要站场位置（如输油站、泵站、加油站、机务段、服务站等）进行分段判定评价等级。</w:t>
      </w:r>
      <w:r w:rsidR="000D2CA4" w:rsidRPr="00420B70">
        <w:t>本项目</w:t>
      </w:r>
      <w:r w:rsidR="000D2CA4" w:rsidRPr="00420B70">
        <w:rPr>
          <w:rFonts w:hint="eastAsia"/>
        </w:rPr>
        <w:t>按</w:t>
      </w:r>
      <w:r w:rsidR="000D2CA4" w:rsidRPr="00420B70">
        <w:rPr>
          <w:rFonts w:hint="eastAsia"/>
        </w:rPr>
        <w:t>2</w:t>
      </w:r>
      <w:r w:rsidR="000D2CA4" w:rsidRPr="00420B70">
        <w:t>段进行评价</w:t>
      </w:r>
      <w:r w:rsidRPr="00420B70">
        <w:t>，即</w:t>
      </w:r>
      <w:r w:rsidR="005365D7">
        <w:t>扩建</w:t>
      </w:r>
      <w:r w:rsidR="005365D7">
        <w:t>D403-2H</w:t>
      </w:r>
      <w:r w:rsidR="005365D7">
        <w:t>采气站</w:t>
      </w:r>
      <w:r w:rsidR="000D2CA4" w:rsidRPr="00420B70">
        <w:rPr>
          <w:rFonts w:hint="eastAsia"/>
        </w:rPr>
        <w:t>、</w:t>
      </w:r>
      <w:r w:rsidR="00570D29">
        <w:rPr>
          <w:rFonts w:hint="eastAsia"/>
        </w:rPr>
        <w:t>新建</w:t>
      </w:r>
      <w:r w:rsidR="00FC563D">
        <w:t>D4031-2H</w:t>
      </w:r>
      <w:r w:rsidR="00FC563D">
        <w:t>采气站</w:t>
      </w:r>
      <w:r w:rsidR="000D2CA4" w:rsidRPr="00420B70">
        <w:t>~</w:t>
      </w:r>
      <w:r w:rsidR="00420B70" w:rsidRPr="00420B70">
        <w:rPr>
          <w:rFonts w:hint="eastAsia"/>
        </w:rPr>
        <w:t>D403</w:t>
      </w:r>
      <w:r w:rsidR="00420B70" w:rsidRPr="00420B70">
        <w:rPr>
          <w:rFonts w:hint="eastAsia"/>
        </w:rPr>
        <w:t>集气站</w:t>
      </w:r>
      <w:r w:rsidR="000D2CA4" w:rsidRPr="00420B70">
        <w:rPr>
          <w:rFonts w:hint="eastAsia"/>
        </w:rPr>
        <w:t>集气管道</w:t>
      </w:r>
      <w:r w:rsidRPr="00420B70">
        <w:t>。根据《环境影响评价技术导则</w:t>
      </w:r>
      <w:r w:rsidRPr="00420B70">
        <w:t xml:space="preserve"> </w:t>
      </w:r>
      <w:r w:rsidRPr="00420B70">
        <w:t>地下水环境》（</w:t>
      </w:r>
      <w:r w:rsidRPr="00420B70">
        <w:t>HJ610-2016</w:t>
      </w:r>
      <w:r w:rsidRPr="00420B70">
        <w:t>）附录</w:t>
      </w:r>
      <w:r w:rsidRPr="00420B70">
        <w:t>A</w:t>
      </w:r>
      <w:r w:rsidRPr="00420B70">
        <w:t>，</w:t>
      </w:r>
      <w:r w:rsidR="000D2CA4" w:rsidRPr="00420B70">
        <w:t xml:space="preserve"> </w:t>
      </w:r>
      <w:r w:rsidR="005365D7">
        <w:t>扩建</w:t>
      </w:r>
      <w:r w:rsidR="005365D7">
        <w:t>D403-2H</w:t>
      </w:r>
      <w:r w:rsidR="005365D7">
        <w:t>采气站</w:t>
      </w:r>
      <w:r w:rsidRPr="00420B70">
        <w:t>属于</w:t>
      </w:r>
      <w:r w:rsidRPr="00420B70">
        <w:t>“F</w:t>
      </w:r>
      <w:r w:rsidRPr="00420B70">
        <w:t>石油、天然气第</w:t>
      </w:r>
      <w:r w:rsidRPr="00420B70">
        <w:t>38</w:t>
      </w:r>
      <w:r w:rsidRPr="00420B70">
        <w:t>项天然气、页岩气开采（含净化）</w:t>
      </w:r>
      <w:r w:rsidRPr="00420B70">
        <w:t>”</w:t>
      </w:r>
      <w:r w:rsidRPr="00420B70">
        <w:t>，编制环评报告书的</w:t>
      </w:r>
      <w:r w:rsidRPr="00420B70">
        <w:t>Ⅱ</w:t>
      </w:r>
      <w:r w:rsidRPr="00420B70">
        <w:t>类建设项目；集输管线属于</w:t>
      </w:r>
      <w:r w:rsidRPr="00420B70">
        <w:t>“F</w:t>
      </w:r>
      <w:r w:rsidRPr="00420B70">
        <w:t>石油、天然气第</w:t>
      </w:r>
      <w:r w:rsidRPr="00420B70">
        <w:t>41</w:t>
      </w:r>
      <w:r w:rsidRPr="00420B70">
        <w:t>项石油、天然气、成品油管线（不含城市天然气管线）</w:t>
      </w:r>
      <w:r w:rsidRPr="00420B70">
        <w:t>”</w:t>
      </w:r>
      <w:r w:rsidRPr="00420B70">
        <w:t>，编制环评报告书的</w:t>
      </w:r>
      <w:r w:rsidRPr="00420B70">
        <w:t>Ⅲ</w:t>
      </w:r>
      <w:r w:rsidR="00BE0268" w:rsidRPr="00420B70">
        <w:t>类建设项目</w:t>
      </w:r>
      <w:r w:rsidRPr="00420B70">
        <w:t>。</w:t>
      </w:r>
    </w:p>
    <w:p w:rsidR="009620CD" w:rsidRPr="00420B70" w:rsidRDefault="001540E2" w:rsidP="007B3182">
      <w:pPr>
        <w:pStyle w:val="afa"/>
        <w:ind w:firstLine="480"/>
      </w:pPr>
      <w:r w:rsidRPr="00420B70">
        <w:t>根据《环境影响评价技术导则</w:t>
      </w:r>
      <w:r w:rsidRPr="00420B70">
        <w:t xml:space="preserve"> </w:t>
      </w:r>
      <w:r w:rsidRPr="00420B70">
        <w:t>地下水环境》（</w:t>
      </w:r>
      <w:r w:rsidRPr="00420B70">
        <w:t>HJ610-2016</w:t>
      </w:r>
      <w:r w:rsidRPr="00420B70">
        <w:t>）中地下水环境影响评价工作等级划分原则，地下水评价工作等级应依据建设项目行业类别和地下水环境敏感程度分级进行判定。</w:t>
      </w:r>
      <w:r w:rsidR="007B3182" w:rsidRPr="00420B70">
        <w:t>由于项目集输管线输送介质为气液</w:t>
      </w:r>
      <w:r w:rsidR="000D2CA4" w:rsidRPr="00420B70">
        <w:rPr>
          <w:rFonts w:hint="eastAsia"/>
        </w:rPr>
        <w:t>混合</w:t>
      </w:r>
      <w:r w:rsidR="007B3182" w:rsidRPr="00420B70">
        <w:t>天然气，输气管线是全封闭系统，采用外防腐层和强制电流阴极保护联合方式，对地下水不会造成影响。当管线发生破裂事故，其泄漏的天然气绝大部分进</w:t>
      </w:r>
      <w:r w:rsidR="00535F05" w:rsidRPr="00420B70">
        <w:rPr>
          <w:rFonts w:hint="eastAsia"/>
        </w:rPr>
        <w:t>入</w:t>
      </w:r>
      <w:r w:rsidR="007B3182" w:rsidRPr="00420B70">
        <w:t>大气环境中，因此项目管线</w:t>
      </w:r>
      <w:r w:rsidRPr="00420B70">
        <w:t>本工程不论在施工期或运营期排放的污、废水量都极小，且污染物类型简单，不易对地下水造成污染影响。</w:t>
      </w:r>
    </w:p>
    <w:p w:rsidR="00ED6A44" w:rsidRPr="00420B70" w:rsidRDefault="009620CD" w:rsidP="007B3182">
      <w:pPr>
        <w:pStyle w:val="afa"/>
        <w:ind w:firstLine="480"/>
      </w:pPr>
      <w:r w:rsidRPr="00420B70">
        <w:t>根据现场调查和资料收集，评价区范围内有居民分布，井场周围分散居民主要以浅层地下水（山泉出露水为主）作为生活饮用水源</w:t>
      </w:r>
      <w:r w:rsidRPr="00420B70">
        <w:rPr>
          <w:rFonts w:hint="eastAsia"/>
        </w:rPr>
        <w:t>，</w:t>
      </w:r>
      <w:r w:rsidRPr="00420B70">
        <w:t>属于</w:t>
      </w:r>
      <w:r w:rsidRPr="00420B70">
        <w:rPr>
          <w:bCs/>
        </w:rPr>
        <w:t>分散式饮用水水源地</w:t>
      </w:r>
      <w:r w:rsidRPr="00420B70">
        <w:t>。因此，评价区地下水环境敏感程度定为</w:t>
      </w:r>
      <w:r w:rsidRPr="00420B70">
        <w:t>“</w:t>
      </w:r>
      <w:r w:rsidR="004B6624" w:rsidRPr="00420B70">
        <w:t>较</w:t>
      </w:r>
      <w:r w:rsidRPr="00420B70">
        <w:t>敏感</w:t>
      </w:r>
      <w:r w:rsidRPr="00420B70">
        <w:t>”</w:t>
      </w:r>
      <w:r w:rsidR="00ED6A44" w:rsidRPr="00420B70">
        <w:t>。地下水环境敏感程度识别详见表</w:t>
      </w:r>
      <w:r w:rsidR="00ED6A44" w:rsidRPr="00420B70">
        <w:t>1.6-</w:t>
      </w:r>
      <w:r w:rsidR="006A3F08" w:rsidRPr="00420B70">
        <w:rPr>
          <w:rFonts w:hint="eastAsia"/>
        </w:rPr>
        <w:t>4</w:t>
      </w:r>
      <w:r w:rsidR="00ED6A44" w:rsidRPr="00420B70">
        <w:t>。</w:t>
      </w:r>
    </w:p>
    <w:p w:rsidR="00ED6A44" w:rsidRPr="00420B70" w:rsidRDefault="00ED6A44" w:rsidP="00ED6A44">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4</w:t>
      </w:r>
      <w:r w:rsidRPr="00420B70">
        <w:rPr>
          <w:rFonts w:cs="Times New Roman"/>
        </w:rPr>
        <w:t xml:space="preserve">  </w:t>
      </w:r>
      <w:r w:rsidRPr="00420B70">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17585A" w:rsidRPr="00420B70" w:rsidTr="00ED6A44">
        <w:trPr>
          <w:trHeight w:val="19"/>
          <w:jc w:val="center"/>
        </w:trPr>
        <w:tc>
          <w:tcPr>
            <w:tcW w:w="739" w:type="pct"/>
            <w:tcBorders>
              <w:top w:val="single" w:sz="12" w:space="0" w:color="000000"/>
              <w:left w:val="nil"/>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地下水环境敏感特征</w:t>
            </w:r>
          </w:p>
        </w:tc>
      </w:tr>
      <w:tr w:rsidR="0017585A" w:rsidRPr="00420B70" w:rsidTr="00ED6A44">
        <w:trPr>
          <w:trHeight w:val="19"/>
          <w:jc w:val="center"/>
        </w:trPr>
        <w:tc>
          <w:tcPr>
            <w:tcW w:w="739" w:type="pct"/>
            <w:tcBorders>
              <w:top w:val="single" w:sz="4" w:space="0" w:color="000000"/>
              <w:left w:val="nil"/>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集中式饮用水水源（包括已建成的在用、备用、应急水源地，在建和规划的水源</w:t>
            </w:r>
            <w:r w:rsidRPr="00420B70">
              <w:rPr>
                <w:rFonts w:ascii="Times New Roman" w:cs="Times New Roman"/>
                <w:kern w:val="2"/>
                <w:sz w:val="21"/>
              </w:rPr>
              <w:lastRenderedPageBreak/>
              <w:t>地）准保护区；除集中式饮用水水源地以外的国家或地方政府设定的与地下水环境相关的其它保护区，如热水、矿泉水、温泉等特殊地下水资源保护区。</w:t>
            </w:r>
          </w:p>
        </w:tc>
      </w:tr>
      <w:tr w:rsidR="0017585A" w:rsidRPr="00420B70" w:rsidTr="00ED6A44">
        <w:trPr>
          <w:trHeight w:val="19"/>
          <w:jc w:val="center"/>
        </w:trPr>
        <w:tc>
          <w:tcPr>
            <w:tcW w:w="739" w:type="pct"/>
            <w:tcBorders>
              <w:top w:val="single" w:sz="4" w:space="0" w:color="000000"/>
              <w:left w:val="nil"/>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lastRenderedPageBreak/>
              <w:t>较敏感</w:t>
            </w:r>
            <w:r w:rsidR="009620CD" w:rsidRPr="00420B70">
              <w:rPr>
                <w:rFonts w:ascii="Times New Roman" w:cs="Times New Roman"/>
                <w:kern w:val="2"/>
                <w:sz w:val="21"/>
              </w:rPr>
              <w:t>（</w:t>
            </w:r>
            <w:r w:rsidR="009620CD" w:rsidRPr="00420B70">
              <w:rPr>
                <w:rFonts w:ascii="Times New Roman" w:cs="Times New Roman"/>
                <w:kern w:val="2"/>
                <w:sz w:val="21"/>
              </w:rPr>
              <w:t>√</w:t>
            </w:r>
            <w:r w:rsidR="009620CD" w:rsidRPr="00420B70">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sidRPr="00420B70">
              <w:rPr>
                <w:rFonts w:ascii="Times New Roman" w:cs="Times New Roman"/>
                <w:bCs/>
                <w:kern w:val="2"/>
                <w:sz w:val="21"/>
              </w:rPr>
              <w:t>分散式饮用水水源地；</w:t>
            </w:r>
            <w:r w:rsidRPr="00420B70">
              <w:rPr>
                <w:rFonts w:ascii="Times New Roman" w:cs="Times New Roman"/>
                <w:kern w:val="2"/>
                <w:sz w:val="21"/>
              </w:rPr>
              <w:t>特殊地下水资源（如矿泉水、温泉等）保护区以外的分布区等其他未列入上述敏感分级的环境敏感区。</w:t>
            </w:r>
          </w:p>
        </w:tc>
      </w:tr>
      <w:tr w:rsidR="0017585A" w:rsidRPr="00420B70" w:rsidTr="00ED6A44">
        <w:trPr>
          <w:trHeight w:val="19"/>
          <w:jc w:val="center"/>
        </w:trPr>
        <w:tc>
          <w:tcPr>
            <w:tcW w:w="739" w:type="pct"/>
            <w:tcBorders>
              <w:top w:val="single" w:sz="4" w:space="0" w:color="000000"/>
              <w:left w:val="nil"/>
              <w:bottom w:val="single" w:sz="12" w:space="0" w:color="000000"/>
              <w:right w:val="single" w:sz="4" w:space="0" w:color="000000"/>
            </w:tcBorders>
            <w:vAlign w:val="center"/>
          </w:tcPr>
          <w:p w:rsidR="00ED6A44" w:rsidRPr="00420B70" w:rsidRDefault="00ED6A44" w:rsidP="009620C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上述地区之外的其它地区。</w:t>
            </w:r>
          </w:p>
        </w:tc>
      </w:tr>
    </w:tbl>
    <w:p w:rsidR="00ED6A44" w:rsidRPr="00420B70" w:rsidRDefault="007B3182" w:rsidP="007B3182">
      <w:pPr>
        <w:pStyle w:val="afa"/>
        <w:ind w:firstLine="480"/>
      </w:pPr>
      <w:r w:rsidRPr="00420B70">
        <w:t>根据《环境影响评价技术导则地下水环境》（</w:t>
      </w:r>
      <w:r w:rsidRPr="00420B70">
        <w:t>HJ610-2016</w:t>
      </w:r>
      <w:r w:rsidRPr="00420B70">
        <w:t>）建设项目地下水环境影响评价工作等级划分见表</w:t>
      </w:r>
      <w:r w:rsidR="00ED6A44" w:rsidRPr="00420B70">
        <w:t>1.6-</w:t>
      </w:r>
      <w:r w:rsidR="006A3F08" w:rsidRPr="00420B70">
        <w:rPr>
          <w:rFonts w:hint="eastAsia"/>
        </w:rPr>
        <w:t>5</w:t>
      </w:r>
      <w:r w:rsidR="00ED6A44" w:rsidRPr="00420B70">
        <w:t>。</w:t>
      </w:r>
    </w:p>
    <w:p w:rsidR="00ED6A44" w:rsidRPr="00420B70" w:rsidRDefault="00ED6A44" w:rsidP="00ED6A44">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5</w:t>
      </w:r>
      <w:r w:rsidRPr="00420B70">
        <w:rPr>
          <w:rFonts w:cs="Times New Roman"/>
        </w:rPr>
        <w:t xml:space="preserve">  </w:t>
      </w:r>
      <w:r w:rsidRPr="00420B70">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17585A" w:rsidRPr="00420B70" w:rsidTr="00AA2CA8">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ED6A44" w:rsidRPr="00420B70" w:rsidRDefault="00ED6A44" w:rsidP="00AA2CA8">
            <w:pPr>
              <w:topLinePunct w:val="0"/>
              <w:adjustRightInd/>
              <w:spacing w:line="240" w:lineRule="auto"/>
              <w:ind w:firstLineChars="0" w:firstLine="0"/>
              <w:jc w:val="right"/>
              <w:rPr>
                <w:rFonts w:ascii="Times New Roman" w:cs="Times New Roman"/>
                <w:b/>
                <w:bCs/>
                <w:kern w:val="2"/>
                <w:sz w:val="21"/>
              </w:rPr>
            </w:pPr>
            <w:r w:rsidRPr="00420B70">
              <w:rPr>
                <w:rFonts w:ascii="Times New Roman" w:cs="Times New Roman"/>
                <w:b/>
                <w:bCs/>
                <w:kern w:val="2"/>
                <w:sz w:val="21"/>
              </w:rPr>
              <w:t>类别</w:t>
            </w:r>
          </w:p>
          <w:p w:rsidR="00ED6A44" w:rsidRPr="00420B70" w:rsidRDefault="00ED6A44" w:rsidP="00AA2CA8">
            <w:pPr>
              <w:topLinePunct w:val="0"/>
              <w:adjustRightInd/>
              <w:spacing w:line="240" w:lineRule="auto"/>
              <w:ind w:firstLineChars="0" w:firstLine="0"/>
              <w:rPr>
                <w:rFonts w:ascii="Times New Roman" w:cs="Times New Roman"/>
                <w:b/>
                <w:bCs/>
                <w:kern w:val="2"/>
                <w:sz w:val="21"/>
              </w:rPr>
            </w:pPr>
            <w:r w:rsidRPr="00420B70">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Ⅰ</w:t>
            </w:r>
            <w:r w:rsidRPr="00420B70">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Ⅱ</w:t>
            </w:r>
            <w:r w:rsidRPr="00420B70">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Ⅲ</w:t>
            </w:r>
            <w:r w:rsidRPr="00420B70">
              <w:rPr>
                <w:rFonts w:ascii="Times New Roman" w:cs="Times New Roman"/>
                <w:b/>
                <w:bCs/>
                <w:kern w:val="2"/>
                <w:sz w:val="21"/>
              </w:rPr>
              <w:t>类项目</w:t>
            </w:r>
          </w:p>
        </w:tc>
      </w:tr>
      <w:tr w:rsidR="0017585A" w:rsidRPr="00420B70" w:rsidTr="00AA2CA8">
        <w:trPr>
          <w:trHeight w:val="19"/>
          <w:jc w:val="center"/>
        </w:trPr>
        <w:tc>
          <w:tcPr>
            <w:tcW w:w="1825" w:type="pct"/>
            <w:tcBorders>
              <w:top w:val="single" w:sz="4" w:space="0" w:color="000000"/>
              <w:left w:val="nil"/>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p>
        </w:tc>
      </w:tr>
      <w:tr w:rsidR="0017585A" w:rsidRPr="00420B70" w:rsidTr="00AA2CA8">
        <w:trPr>
          <w:trHeight w:val="19"/>
          <w:jc w:val="center"/>
        </w:trPr>
        <w:tc>
          <w:tcPr>
            <w:tcW w:w="1825" w:type="pct"/>
            <w:tcBorders>
              <w:top w:val="single" w:sz="4" w:space="0" w:color="000000"/>
              <w:left w:val="nil"/>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r w:rsidR="002B3E0C" w:rsidRPr="00420B70">
              <w:rPr>
                <w:rFonts w:ascii="Times New Roman" w:cs="Times New Roman"/>
                <w:bCs/>
                <w:kern w:val="2"/>
                <w:sz w:val="21"/>
              </w:rPr>
              <w:t>（</w:t>
            </w:r>
            <w:r w:rsidR="002B3E0C" w:rsidRPr="00420B70">
              <w:rPr>
                <w:rFonts w:ascii="Times New Roman" w:cs="Times New Roman"/>
                <w:bCs/>
                <w:kern w:val="2"/>
                <w:sz w:val="21"/>
              </w:rPr>
              <w:t>√</w:t>
            </w:r>
            <w:r w:rsidR="002B3E0C" w:rsidRPr="00420B70">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三</w:t>
            </w:r>
            <w:r w:rsidR="002B3E0C" w:rsidRPr="00420B70">
              <w:rPr>
                <w:rFonts w:ascii="Times New Roman" w:cs="Times New Roman"/>
                <w:bCs/>
                <w:kern w:val="2"/>
                <w:sz w:val="21"/>
              </w:rPr>
              <w:t>（</w:t>
            </w:r>
            <w:r w:rsidR="002B3E0C" w:rsidRPr="00420B70">
              <w:rPr>
                <w:rFonts w:ascii="Times New Roman" w:cs="Times New Roman"/>
                <w:bCs/>
                <w:kern w:val="2"/>
                <w:sz w:val="21"/>
              </w:rPr>
              <w:t>√</w:t>
            </w:r>
            <w:r w:rsidR="002B3E0C" w:rsidRPr="00420B70">
              <w:rPr>
                <w:rFonts w:ascii="Times New Roman" w:cs="Times New Roman"/>
                <w:bCs/>
                <w:kern w:val="2"/>
                <w:sz w:val="21"/>
              </w:rPr>
              <w:t>）</w:t>
            </w:r>
          </w:p>
        </w:tc>
      </w:tr>
      <w:tr w:rsidR="0017585A" w:rsidRPr="00420B70" w:rsidTr="00AA2CA8">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ED6A44" w:rsidRPr="00420B70" w:rsidRDefault="00ED6A44" w:rsidP="00AA2CA8">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ED6A44" w:rsidRPr="00420B70" w:rsidRDefault="00ED6A44" w:rsidP="002B3E0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ED6A44" w:rsidRPr="00420B70" w:rsidRDefault="00ED6A44" w:rsidP="002B3E0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w:t>
            </w:r>
          </w:p>
        </w:tc>
      </w:tr>
    </w:tbl>
    <w:p w:rsidR="007B3182" w:rsidRPr="00420B70" w:rsidRDefault="007B3182" w:rsidP="007B3182">
      <w:pPr>
        <w:ind w:firstLineChars="199" w:firstLine="478"/>
        <w:rPr>
          <w:rFonts w:ascii="Times New Roman" w:cs="Times New Roman"/>
        </w:rPr>
      </w:pPr>
      <w:r w:rsidRPr="00420B70">
        <w:rPr>
          <w:rFonts w:ascii="Times New Roman" w:cs="Times New Roman"/>
        </w:rPr>
        <w:t>综合以上</w:t>
      </w:r>
      <w:r w:rsidRPr="00420B70">
        <w:rPr>
          <w:rFonts w:ascii="Times New Roman" w:cs="Times New Roman"/>
        </w:rPr>
        <w:t>“</w:t>
      </w:r>
      <w:r w:rsidRPr="00420B70">
        <w:rPr>
          <w:rFonts w:ascii="Times New Roman" w:cs="Times New Roman"/>
        </w:rPr>
        <w:t>项目类别</w:t>
      </w:r>
      <w:r w:rsidRPr="00420B70">
        <w:rPr>
          <w:rFonts w:ascii="Times New Roman" w:cs="Times New Roman"/>
        </w:rPr>
        <w:t>”</w:t>
      </w:r>
      <w:r w:rsidRPr="00420B70">
        <w:rPr>
          <w:rFonts w:ascii="Times New Roman" w:cs="Times New Roman"/>
        </w:rPr>
        <w:t>和</w:t>
      </w:r>
      <w:r w:rsidRPr="00420B70">
        <w:rPr>
          <w:rFonts w:ascii="Times New Roman" w:cs="Times New Roman"/>
        </w:rPr>
        <w:t>“</w:t>
      </w:r>
      <w:r w:rsidRPr="00420B70">
        <w:rPr>
          <w:rFonts w:ascii="Times New Roman" w:cs="Times New Roman"/>
        </w:rPr>
        <w:t>地下水环境敏感程度分级</w:t>
      </w:r>
      <w:r w:rsidRPr="00420B70">
        <w:rPr>
          <w:rFonts w:ascii="Times New Roman" w:cs="Times New Roman"/>
        </w:rPr>
        <w:t>”</w:t>
      </w:r>
      <w:r w:rsidRPr="00420B70">
        <w:rPr>
          <w:rFonts w:ascii="Times New Roman" w:cs="Times New Roman"/>
        </w:rPr>
        <w:t>结果，查询《环境影响评价技术导则</w:t>
      </w:r>
      <w:r w:rsidRPr="00420B70">
        <w:rPr>
          <w:rFonts w:ascii="Times New Roman" w:cs="Times New Roman"/>
        </w:rPr>
        <w:t xml:space="preserve"> </w:t>
      </w:r>
      <w:r w:rsidRPr="00420B70">
        <w:rPr>
          <w:rFonts w:ascii="Times New Roman" w:cs="Times New Roman"/>
        </w:rPr>
        <w:t>地下水环境》（</w:t>
      </w:r>
      <w:r w:rsidRPr="00420B70">
        <w:rPr>
          <w:rFonts w:ascii="Times New Roman" w:cs="Times New Roman"/>
        </w:rPr>
        <w:t>HJ610-2016</w:t>
      </w:r>
      <w:r w:rsidRPr="00420B70">
        <w:rPr>
          <w:rFonts w:ascii="Times New Roman" w:cs="Times New Roman"/>
        </w:rPr>
        <w:t>）建设项目评价工作等级分级表，</w:t>
      </w:r>
      <w:r w:rsidR="004B6624" w:rsidRPr="00420B70">
        <w:rPr>
          <w:rFonts w:ascii="Times New Roman" w:cs="Times New Roman"/>
        </w:rPr>
        <w:t>确定本次建设项目中涉及的</w:t>
      </w:r>
      <w:r w:rsidR="005365D7">
        <w:rPr>
          <w:rFonts w:ascii="Times New Roman" w:cs="Times New Roman"/>
        </w:rPr>
        <w:t>扩建</w:t>
      </w:r>
      <w:r w:rsidR="005365D7">
        <w:rPr>
          <w:rFonts w:ascii="Times New Roman" w:cs="Times New Roman"/>
        </w:rPr>
        <w:t>D403-2H</w:t>
      </w:r>
      <w:r w:rsidR="005365D7">
        <w:rPr>
          <w:rFonts w:ascii="Times New Roman" w:cs="Times New Roman"/>
        </w:rPr>
        <w:t>采气站</w:t>
      </w:r>
      <w:r w:rsidR="000D2CA4" w:rsidRPr="00420B70">
        <w:rPr>
          <w:rFonts w:ascii="Times New Roman" w:cs="Times New Roman"/>
        </w:rPr>
        <w:t>评价工作等级</w:t>
      </w:r>
      <w:r w:rsidR="004B6624" w:rsidRPr="00420B70">
        <w:rPr>
          <w:rFonts w:ascii="Times New Roman" w:cs="Times New Roman"/>
        </w:rPr>
        <w:t>为</w:t>
      </w:r>
      <w:r w:rsidR="004B6624" w:rsidRPr="00420B70">
        <w:rPr>
          <w:rFonts w:ascii="Times New Roman" w:cs="Times New Roman"/>
        </w:rPr>
        <w:t>“</w:t>
      </w:r>
      <w:r w:rsidR="004B6624" w:rsidRPr="00420B70">
        <w:rPr>
          <w:rFonts w:ascii="Times New Roman" w:cs="Times New Roman" w:hint="eastAsia"/>
        </w:rPr>
        <w:t>二</w:t>
      </w:r>
      <w:r w:rsidR="004B6624" w:rsidRPr="00420B70">
        <w:rPr>
          <w:rFonts w:ascii="Times New Roman" w:cs="Times New Roman"/>
        </w:rPr>
        <w:t>级</w:t>
      </w:r>
      <w:r w:rsidR="004B6624" w:rsidRPr="00420B70">
        <w:rPr>
          <w:rFonts w:ascii="Times New Roman" w:cs="Times New Roman"/>
        </w:rPr>
        <w:t>”</w:t>
      </w:r>
      <w:r w:rsidR="004B6624" w:rsidRPr="00420B70">
        <w:rPr>
          <w:rFonts w:ascii="Times New Roman" w:cs="Times New Roman" w:hint="eastAsia"/>
        </w:rPr>
        <w:t>，</w:t>
      </w:r>
      <w:r w:rsidR="00570D29">
        <w:rPr>
          <w:rFonts w:ascii="Times New Roman" w:cs="Times New Roman" w:hint="eastAsia"/>
        </w:rPr>
        <w:t>新建</w:t>
      </w:r>
      <w:r w:rsidR="00FC563D">
        <w:rPr>
          <w:rFonts w:ascii="Times New Roman" w:cs="Times New Roman"/>
        </w:rPr>
        <w:t>D4031-2H</w:t>
      </w:r>
      <w:r w:rsidR="00FC563D">
        <w:rPr>
          <w:rFonts w:ascii="Times New Roman" w:cs="Times New Roman"/>
        </w:rPr>
        <w:t>采气站</w:t>
      </w:r>
      <w:r w:rsidR="000D2CA4" w:rsidRPr="00420B70">
        <w:rPr>
          <w:rFonts w:ascii="Times New Roman" w:cs="Times New Roman"/>
        </w:rPr>
        <w:t>~</w:t>
      </w:r>
      <w:r w:rsidR="00420B70" w:rsidRPr="00420B70">
        <w:rPr>
          <w:rFonts w:ascii="Times New Roman" w:cs="Times New Roman" w:hint="eastAsia"/>
        </w:rPr>
        <w:t>D403</w:t>
      </w:r>
      <w:r w:rsidR="00420B70" w:rsidRPr="00420B70">
        <w:rPr>
          <w:rFonts w:ascii="Times New Roman" w:cs="Times New Roman" w:hint="eastAsia"/>
        </w:rPr>
        <w:t>集气站</w:t>
      </w:r>
      <w:r w:rsidR="000D2CA4" w:rsidRPr="00420B70">
        <w:rPr>
          <w:rFonts w:ascii="Times New Roman" w:cs="Times New Roman" w:hint="eastAsia"/>
        </w:rPr>
        <w:t>集气管道</w:t>
      </w:r>
      <w:r w:rsidR="00570D29">
        <w:rPr>
          <w:rFonts w:ascii="Times New Roman" w:cs="Times New Roman"/>
        </w:rPr>
        <w:t>评价工作等级</w:t>
      </w:r>
      <w:r w:rsidR="004B6624" w:rsidRPr="00420B70">
        <w:rPr>
          <w:rFonts w:ascii="Times New Roman" w:cs="Times New Roman"/>
        </w:rPr>
        <w:t>为</w:t>
      </w:r>
      <w:r w:rsidR="004B6624" w:rsidRPr="00420B70">
        <w:rPr>
          <w:rFonts w:ascii="Times New Roman" w:cs="Times New Roman"/>
        </w:rPr>
        <w:t>“</w:t>
      </w:r>
      <w:r w:rsidR="004B6624" w:rsidRPr="00420B70">
        <w:rPr>
          <w:rFonts w:ascii="Times New Roman" w:cs="Times New Roman" w:hint="eastAsia"/>
        </w:rPr>
        <w:t>三</w:t>
      </w:r>
      <w:r w:rsidR="004B6624" w:rsidRPr="00420B70">
        <w:rPr>
          <w:rFonts w:ascii="Times New Roman" w:cs="Times New Roman"/>
        </w:rPr>
        <w:t>级</w:t>
      </w:r>
      <w:r w:rsidR="004B6624" w:rsidRPr="00420B70">
        <w:rPr>
          <w:rFonts w:ascii="Times New Roman" w:cs="Times New Roman"/>
        </w:rPr>
        <w:t>”</w:t>
      </w:r>
      <w:r w:rsidRPr="00420B70">
        <w:rPr>
          <w:rFonts w:ascii="Times New Roman" w:cs="Times New Roman"/>
        </w:rPr>
        <w:t>。</w:t>
      </w:r>
    </w:p>
    <w:p w:rsidR="00117C3D" w:rsidRPr="00420B70" w:rsidRDefault="008B5B84">
      <w:pPr>
        <w:ind w:firstLine="482"/>
        <w:rPr>
          <w:rFonts w:ascii="Times New Roman" w:cs="Times New Roman"/>
          <w:b/>
          <w:bCs/>
        </w:rPr>
      </w:pPr>
      <w:r w:rsidRPr="00420B70">
        <w:rPr>
          <w:rFonts w:ascii="Times New Roman" w:cs="Times New Roman"/>
          <w:b/>
          <w:bCs/>
        </w:rPr>
        <w:t>2</w:t>
      </w:r>
      <w:r w:rsidRPr="00420B70">
        <w:rPr>
          <w:rFonts w:ascii="Times New Roman" w:cs="Times New Roman"/>
          <w:b/>
          <w:bCs/>
        </w:rPr>
        <w:t>、评价范围</w:t>
      </w:r>
    </w:p>
    <w:p w:rsidR="00BD2CD1" w:rsidRPr="00420B70" w:rsidRDefault="00BD2CD1" w:rsidP="00BD2CD1">
      <w:pPr>
        <w:pStyle w:val="afa"/>
        <w:ind w:firstLine="480"/>
      </w:pPr>
      <w:r w:rsidRPr="00420B70">
        <w:rPr>
          <w:rFonts w:ascii="宋体" w:hAnsi="宋体" w:cs="宋体" w:hint="eastAsia"/>
        </w:rPr>
        <w:t>①</w:t>
      </w:r>
      <w:r w:rsidRPr="00420B70">
        <w:t>公式计算法</w:t>
      </w:r>
    </w:p>
    <w:p w:rsidR="00BD2CD1" w:rsidRPr="00420B70" w:rsidRDefault="00BD2CD1" w:rsidP="00BD2CD1">
      <w:pPr>
        <w:pStyle w:val="afa"/>
        <w:ind w:firstLine="480"/>
      </w:pPr>
      <w:r w:rsidRPr="00420B70">
        <w:t>根据《环境影响评价技术导则</w:t>
      </w:r>
      <w:r w:rsidR="00CB1B19" w:rsidRPr="00420B70">
        <w:t xml:space="preserve"> </w:t>
      </w:r>
      <w:r w:rsidRPr="00420B70">
        <w:t>地下水环境》（</w:t>
      </w:r>
      <w:r w:rsidRPr="00420B70">
        <w:t>HJ610-2016</w:t>
      </w:r>
      <w:r w:rsidRPr="00420B70">
        <w:t>）</w:t>
      </w:r>
      <w:r w:rsidRPr="00420B70">
        <w:t>2016</w:t>
      </w:r>
      <w:r w:rsidRPr="00420B70">
        <w:t>），当建设项目所在地水文地质条件相对简单，且所掌握的资料能够满足公式计算法的要求时，应采用公式计算法确定：</w:t>
      </w:r>
    </w:p>
    <w:p w:rsidR="00BD2CD1" w:rsidRPr="00420B70" w:rsidRDefault="00BD2CD1" w:rsidP="00BD2CD1">
      <w:pPr>
        <w:ind w:firstLineChars="0" w:firstLine="0"/>
        <w:jc w:val="center"/>
        <w:rPr>
          <w:rFonts w:ascii="Times New Roman" w:cs="Times New Roman"/>
        </w:rPr>
      </w:pPr>
      <w:r w:rsidRPr="00420B70">
        <w:rPr>
          <w:rFonts w:ascii="Times New Roman" w:cs="Times New Roman"/>
        </w:rPr>
        <w:t>L=α×K×I×T/n</w:t>
      </w:r>
      <w:r w:rsidRPr="00420B70">
        <w:rPr>
          <w:rFonts w:ascii="Times New Roman" w:cs="Times New Roman"/>
          <w:vertAlign w:val="subscript"/>
        </w:rPr>
        <w:t>e</w:t>
      </w:r>
    </w:p>
    <w:p w:rsidR="00BD2CD1" w:rsidRPr="00420B70" w:rsidRDefault="00BD2CD1" w:rsidP="00BD2CD1">
      <w:pPr>
        <w:ind w:firstLine="480"/>
        <w:rPr>
          <w:rFonts w:ascii="Times New Roman" w:cs="Times New Roman"/>
        </w:rPr>
      </w:pPr>
      <w:r w:rsidRPr="00420B70">
        <w:rPr>
          <w:rFonts w:ascii="Times New Roman" w:cs="Times New Roman"/>
        </w:rPr>
        <w:t>式中：</w:t>
      </w:r>
      <w:r w:rsidRPr="00420B70">
        <w:rPr>
          <w:rFonts w:ascii="Times New Roman" w:cs="Times New Roman"/>
        </w:rPr>
        <w:t>L—</w:t>
      </w:r>
      <w:r w:rsidRPr="00420B70">
        <w:rPr>
          <w:rFonts w:ascii="Times New Roman" w:cs="Times New Roman"/>
        </w:rPr>
        <w:t>下游迁移距离，</w:t>
      </w:r>
      <w:r w:rsidRPr="00420B70">
        <w:rPr>
          <w:rFonts w:ascii="Times New Roman" w:cs="Times New Roman"/>
        </w:rPr>
        <w:t>m</w:t>
      </w:r>
      <w:r w:rsidRPr="00420B70">
        <w:rPr>
          <w:rFonts w:ascii="Times New Roman" w:cs="Times New Roman"/>
        </w:rPr>
        <w:t>；</w:t>
      </w:r>
    </w:p>
    <w:p w:rsidR="00BD2CD1" w:rsidRPr="00420B70" w:rsidRDefault="00BD2CD1" w:rsidP="00BD2CD1">
      <w:pPr>
        <w:ind w:firstLine="480"/>
        <w:rPr>
          <w:rFonts w:ascii="Times New Roman" w:cs="Times New Roman"/>
        </w:rPr>
      </w:pPr>
      <w:r w:rsidRPr="00420B70">
        <w:rPr>
          <w:rFonts w:ascii="Times New Roman" w:cs="Times New Roman"/>
        </w:rPr>
        <w:t xml:space="preserve">      α—</w:t>
      </w:r>
      <w:r w:rsidRPr="00420B70">
        <w:rPr>
          <w:rFonts w:ascii="Times New Roman" w:cs="Times New Roman"/>
        </w:rPr>
        <w:t>变化系数，</w:t>
      </w:r>
      <w:r w:rsidRPr="00420B70">
        <w:rPr>
          <w:rFonts w:ascii="Times New Roman" w:cs="Times New Roman"/>
        </w:rPr>
        <w:t>α≥1</w:t>
      </w:r>
      <w:r w:rsidRPr="00420B70">
        <w:rPr>
          <w:rFonts w:ascii="Times New Roman" w:cs="Times New Roman"/>
        </w:rPr>
        <w:t>，一般取</w:t>
      </w:r>
      <w:r w:rsidRPr="00420B70">
        <w:rPr>
          <w:rFonts w:ascii="Times New Roman" w:cs="Times New Roman"/>
        </w:rPr>
        <w:t>2</w:t>
      </w:r>
      <w:r w:rsidRPr="00420B70">
        <w:rPr>
          <w:rFonts w:ascii="Times New Roman" w:cs="Times New Roman"/>
        </w:rPr>
        <w:t>；</w:t>
      </w:r>
    </w:p>
    <w:p w:rsidR="00BD2CD1" w:rsidRPr="00420B70" w:rsidRDefault="00BD2CD1" w:rsidP="00BD2CD1">
      <w:pPr>
        <w:ind w:firstLine="480"/>
        <w:rPr>
          <w:rFonts w:ascii="Times New Roman" w:cs="Times New Roman"/>
        </w:rPr>
      </w:pPr>
      <w:r w:rsidRPr="00420B70">
        <w:rPr>
          <w:rFonts w:ascii="Times New Roman" w:cs="Times New Roman"/>
        </w:rPr>
        <w:t xml:space="preserve">      K—</w:t>
      </w:r>
      <w:r w:rsidRPr="00420B70">
        <w:rPr>
          <w:rFonts w:ascii="Times New Roman" w:cs="Times New Roman"/>
        </w:rPr>
        <w:t>渗透系数；</w:t>
      </w:r>
    </w:p>
    <w:p w:rsidR="00BD2CD1" w:rsidRPr="00420B70" w:rsidRDefault="00BD2CD1" w:rsidP="00BD2CD1">
      <w:pPr>
        <w:ind w:firstLine="480"/>
        <w:rPr>
          <w:rFonts w:ascii="Times New Roman" w:cs="Times New Roman"/>
        </w:rPr>
      </w:pPr>
      <w:r w:rsidRPr="00420B70">
        <w:rPr>
          <w:rFonts w:ascii="Times New Roman" w:cs="Times New Roman"/>
        </w:rPr>
        <w:t xml:space="preserve">      I—</w:t>
      </w:r>
      <w:r w:rsidRPr="00420B70">
        <w:rPr>
          <w:rFonts w:ascii="Times New Roman" w:cs="Times New Roman"/>
        </w:rPr>
        <w:t>水力坡度；</w:t>
      </w:r>
    </w:p>
    <w:p w:rsidR="00BD2CD1" w:rsidRPr="00420B70" w:rsidRDefault="00BD2CD1" w:rsidP="00BD2CD1">
      <w:pPr>
        <w:ind w:firstLine="480"/>
        <w:rPr>
          <w:rFonts w:ascii="Times New Roman" w:cs="Times New Roman"/>
        </w:rPr>
      </w:pPr>
      <w:r w:rsidRPr="00420B70">
        <w:rPr>
          <w:rFonts w:ascii="Times New Roman" w:cs="Times New Roman"/>
        </w:rPr>
        <w:t xml:space="preserve">      T—</w:t>
      </w:r>
      <w:r w:rsidRPr="00420B70">
        <w:rPr>
          <w:rFonts w:ascii="Times New Roman" w:cs="Times New Roman"/>
        </w:rPr>
        <w:t>质点迁移天数；</w:t>
      </w:r>
    </w:p>
    <w:p w:rsidR="00BD2CD1" w:rsidRPr="00420B70" w:rsidRDefault="00BD2CD1" w:rsidP="00BD2CD1">
      <w:pPr>
        <w:ind w:firstLine="480"/>
        <w:rPr>
          <w:rFonts w:ascii="Times New Roman" w:cs="Times New Roman"/>
        </w:rPr>
      </w:pPr>
      <w:r w:rsidRPr="00420B70">
        <w:rPr>
          <w:rFonts w:ascii="Times New Roman" w:cs="Times New Roman"/>
        </w:rPr>
        <w:t xml:space="preserve">      Ne—</w:t>
      </w:r>
      <w:r w:rsidRPr="00420B70">
        <w:rPr>
          <w:rFonts w:ascii="Times New Roman" w:cs="Times New Roman"/>
        </w:rPr>
        <w:t>有效孔隙度，无量纲。</w:t>
      </w:r>
    </w:p>
    <w:p w:rsidR="00BD2CD1" w:rsidRPr="00420B70" w:rsidRDefault="00BD2CD1" w:rsidP="00BD2CD1">
      <w:pPr>
        <w:pStyle w:val="afa"/>
        <w:ind w:firstLine="480"/>
      </w:pPr>
      <w:r w:rsidRPr="00420B70">
        <w:rPr>
          <w:rFonts w:ascii="宋体" w:hAnsi="宋体" w:cs="宋体" w:hint="eastAsia"/>
        </w:rPr>
        <w:t>②</w:t>
      </w:r>
      <w:r w:rsidRPr="00420B70">
        <w:t>查表法</w:t>
      </w:r>
    </w:p>
    <w:p w:rsidR="00BD2CD1" w:rsidRPr="00420B70" w:rsidRDefault="00BD2CD1" w:rsidP="00BD2CD1">
      <w:pPr>
        <w:pStyle w:val="afa"/>
        <w:ind w:firstLine="480"/>
      </w:pPr>
      <w:r w:rsidRPr="00420B70">
        <w:t>当不满足公式计算法要求</w:t>
      </w:r>
      <w:r w:rsidR="00535F05" w:rsidRPr="00420B70">
        <w:rPr>
          <w:rFonts w:hint="eastAsia"/>
        </w:rPr>
        <w:t>时</w:t>
      </w:r>
      <w:r w:rsidRPr="00420B70">
        <w:t>，可采用查表法确定。</w:t>
      </w:r>
    </w:p>
    <w:p w:rsidR="00BD2CD1" w:rsidRPr="00420B70" w:rsidRDefault="00BD2CD1" w:rsidP="00BD2CD1">
      <w:pPr>
        <w:pStyle w:val="10"/>
        <w:rPr>
          <w:rFonts w:cs="Times New Roman"/>
        </w:rPr>
      </w:pPr>
      <w:r w:rsidRPr="00420B70">
        <w:rPr>
          <w:rFonts w:cs="Times New Roman"/>
        </w:rPr>
        <w:lastRenderedPageBreak/>
        <w:t>表</w:t>
      </w:r>
      <w:r w:rsidRPr="00420B70">
        <w:rPr>
          <w:rFonts w:cs="Times New Roman"/>
        </w:rPr>
        <w:t>1.6-</w:t>
      </w:r>
      <w:r w:rsidR="006A3F08" w:rsidRPr="00420B70">
        <w:rPr>
          <w:rFonts w:cs="Times New Roman" w:hint="eastAsia"/>
        </w:rPr>
        <w:t>6</w:t>
      </w:r>
      <w:r w:rsidRPr="00420B70">
        <w:rPr>
          <w:rFonts w:cs="Times New Roman"/>
        </w:rPr>
        <w:t xml:space="preserve">  </w:t>
      </w:r>
      <w:r w:rsidRPr="00420B70">
        <w:rPr>
          <w:rFonts w:cs="Times New Roman"/>
        </w:rPr>
        <w:t>地下水环境现状调查评价范围参照表</w:t>
      </w:r>
    </w:p>
    <w:tbl>
      <w:tblPr>
        <w:tblW w:w="5419" w:type="pct"/>
        <w:jc w:val="center"/>
        <w:tblBorders>
          <w:top w:val="single" w:sz="12" w:space="0" w:color="000000"/>
          <w:bottom w:val="single" w:sz="12" w:space="0" w:color="auto"/>
          <w:insideH w:val="single" w:sz="4" w:space="0" w:color="000000"/>
          <w:insideV w:val="single" w:sz="4" w:space="0" w:color="000000"/>
        </w:tblBorders>
        <w:tblLook w:val="04A0"/>
      </w:tblPr>
      <w:tblGrid>
        <w:gridCol w:w="2268"/>
        <w:gridCol w:w="3227"/>
        <w:gridCol w:w="3741"/>
      </w:tblGrid>
      <w:tr w:rsidR="0017585A" w:rsidRPr="00420B70" w:rsidTr="006D2FAC">
        <w:trPr>
          <w:trHeight w:val="280"/>
          <w:jc w:val="center"/>
        </w:trPr>
        <w:tc>
          <w:tcPr>
            <w:tcW w:w="1228" w:type="pct"/>
          </w:tcPr>
          <w:p w:rsidR="00BD2CD1" w:rsidRPr="00420B70" w:rsidRDefault="00BD2CD1" w:rsidP="006D2FAC">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评价等级</w:t>
            </w:r>
          </w:p>
        </w:tc>
        <w:tc>
          <w:tcPr>
            <w:tcW w:w="1747" w:type="pct"/>
          </w:tcPr>
          <w:p w:rsidR="00BD2CD1" w:rsidRPr="00420B70" w:rsidRDefault="00BD2CD1" w:rsidP="006D2FAC">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调查评价面积（</w:t>
            </w:r>
            <w:r w:rsidRPr="00420B70">
              <w:rPr>
                <w:rFonts w:ascii="Times New Roman" w:cs="Times New Roman"/>
                <w:b/>
                <w:bCs/>
                <w:kern w:val="2"/>
                <w:sz w:val="21"/>
              </w:rPr>
              <w:t>km</w:t>
            </w:r>
            <w:r w:rsidRPr="00420B70">
              <w:rPr>
                <w:rFonts w:ascii="Times New Roman" w:cs="Times New Roman"/>
                <w:b/>
                <w:bCs/>
                <w:kern w:val="2"/>
                <w:sz w:val="21"/>
                <w:vertAlign w:val="superscript"/>
              </w:rPr>
              <w:t>2</w:t>
            </w:r>
            <w:r w:rsidRPr="00420B70">
              <w:rPr>
                <w:rFonts w:ascii="Times New Roman" w:cs="Times New Roman"/>
                <w:b/>
                <w:bCs/>
                <w:kern w:val="2"/>
                <w:sz w:val="21"/>
              </w:rPr>
              <w:t>）</w:t>
            </w:r>
          </w:p>
        </w:tc>
        <w:tc>
          <w:tcPr>
            <w:tcW w:w="2025" w:type="pct"/>
          </w:tcPr>
          <w:p w:rsidR="00BD2CD1" w:rsidRPr="00420B70" w:rsidRDefault="00BD2CD1" w:rsidP="006D2FAC">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备注</w:t>
            </w:r>
          </w:p>
        </w:tc>
      </w:tr>
      <w:tr w:rsidR="0017585A" w:rsidRPr="00420B70" w:rsidTr="006D2FAC">
        <w:trPr>
          <w:trHeight w:val="280"/>
          <w:jc w:val="center"/>
        </w:trPr>
        <w:tc>
          <w:tcPr>
            <w:tcW w:w="1228" w:type="pct"/>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一级</w:t>
            </w:r>
          </w:p>
        </w:tc>
        <w:tc>
          <w:tcPr>
            <w:tcW w:w="1747" w:type="pct"/>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≥20</w:t>
            </w:r>
          </w:p>
        </w:tc>
        <w:tc>
          <w:tcPr>
            <w:tcW w:w="2025" w:type="pct"/>
            <w:vMerge w:val="restart"/>
            <w:vAlign w:val="center"/>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应包括重要的地下水环境保护目标，必要时适当扩大范围</w:t>
            </w:r>
          </w:p>
        </w:tc>
      </w:tr>
      <w:tr w:rsidR="0017585A" w:rsidRPr="00420B70" w:rsidTr="006D2FAC">
        <w:trPr>
          <w:trHeight w:val="280"/>
          <w:jc w:val="center"/>
        </w:trPr>
        <w:tc>
          <w:tcPr>
            <w:tcW w:w="1228" w:type="pct"/>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二级</w:t>
            </w:r>
          </w:p>
        </w:tc>
        <w:tc>
          <w:tcPr>
            <w:tcW w:w="1747" w:type="pct"/>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6-20</w:t>
            </w:r>
          </w:p>
        </w:tc>
        <w:tc>
          <w:tcPr>
            <w:tcW w:w="2025" w:type="pct"/>
            <w:vMerge/>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p>
        </w:tc>
      </w:tr>
      <w:tr w:rsidR="0017585A" w:rsidRPr="00420B70" w:rsidTr="006D2FAC">
        <w:trPr>
          <w:trHeight w:val="280"/>
          <w:jc w:val="center"/>
        </w:trPr>
        <w:tc>
          <w:tcPr>
            <w:tcW w:w="1228" w:type="pct"/>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三级</w:t>
            </w:r>
          </w:p>
        </w:tc>
        <w:tc>
          <w:tcPr>
            <w:tcW w:w="1747" w:type="pct"/>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w:t>
            </w:r>
          </w:p>
        </w:tc>
        <w:tc>
          <w:tcPr>
            <w:tcW w:w="2025" w:type="pct"/>
            <w:vMerge/>
          </w:tcPr>
          <w:p w:rsidR="00BD2CD1" w:rsidRPr="00420B70" w:rsidRDefault="00BD2CD1" w:rsidP="006D2FAC">
            <w:pPr>
              <w:topLinePunct w:val="0"/>
              <w:adjustRightInd/>
              <w:spacing w:line="240" w:lineRule="auto"/>
              <w:ind w:firstLineChars="0" w:firstLine="0"/>
              <w:jc w:val="center"/>
              <w:rPr>
                <w:rFonts w:ascii="Times New Roman" w:cs="Times New Roman"/>
                <w:kern w:val="2"/>
                <w:sz w:val="21"/>
              </w:rPr>
            </w:pPr>
          </w:p>
        </w:tc>
      </w:tr>
    </w:tbl>
    <w:p w:rsidR="00BD2CD1" w:rsidRPr="00420B70" w:rsidRDefault="00BD2CD1" w:rsidP="00BD2CD1">
      <w:pPr>
        <w:pStyle w:val="afa"/>
        <w:ind w:firstLine="480"/>
      </w:pPr>
      <w:r w:rsidRPr="00420B70">
        <w:rPr>
          <w:rFonts w:ascii="宋体" w:hAnsi="宋体" w:cs="宋体" w:hint="eastAsia"/>
        </w:rPr>
        <w:t>③</w:t>
      </w:r>
      <w:r w:rsidRPr="00420B70">
        <w:t>自定义法</w:t>
      </w:r>
    </w:p>
    <w:p w:rsidR="00BD2CD1" w:rsidRPr="00420B70" w:rsidRDefault="00BD2CD1" w:rsidP="00BD2CD1">
      <w:pPr>
        <w:pStyle w:val="afa"/>
        <w:ind w:firstLine="480"/>
      </w:pPr>
      <w:r w:rsidRPr="00420B70">
        <w:t>当计算或查表范围超出所处水文地质单元边界时，应以所处水文地质单元边界为宜，可根据建设项目所在区域水文地质条件确定</w:t>
      </w:r>
      <w:r w:rsidR="003171EC" w:rsidRPr="00420B70">
        <w:rPr>
          <w:rFonts w:hint="eastAsia"/>
        </w:rPr>
        <w:t>，</w:t>
      </w:r>
      <w:r w:rsidR="007D517E" w:rsidRPr="00420B70">
        <w:rPr>
          <w:rFonts w:hint="eastAsia"/>
        </w:rPr>
        <w:t>本项目采用自定义法确定，以</w:t>
      </w:r>
      <w:r w:rsidR="005365D7">
        <w:rPr>
          <w:bCs/>
        </w:rPr>
        <w:t>扩建</w:t>
      </w:r>
      <w:r w:rsidR="005365D7">
        <w:rPr>
          <w:bCs/>
        </w:rPr>
        <w:t>D403-2H</w:t>
      </w:r>
      <w:r w:rsidR="005365D7">
        <w:rPr>
          <w:bCs/>
        </w:rPr>
        <w:t>采气站</w:t>
      </w:r>
      <w:r w:rsidR="007D517E" w:rsidRPr="00420B70">
        <w:rPr>
          <w:bCs/>
        </w:rPr>
        <w:t>所在地</w:t>
      </w:r>
      <w:r w:rsidR="00584463" w:rsidRPr="00420B70">
        <w:rPr>
          <w:rFonts w:hint="eastAsia"/>
          <w:bCs/>
        </w:rPr>
        <w:t>的</w:t>
      </w:r>
      <w:r w:rsidR="00584463" w:rsidRPr="00420B70">
        <w:rPr>
          <w:bCs/>
        </w:rPr>
        <w:t>分水岭</w:t>
      </w:r>
      <w:r w:rsidR="007D517E" w:rsidRPr="00420B70">
        <w:rPr>
          <w:bCs/>
        </w:rPr>
        <w:t>和周边地表水为界</w:t>
      </w:r>
      <w:r w:rsidR="007D517E" w:rsidRPr="00420B70">
        <w:rPr>
          <w:rFonts w:hint="eastAsia"/>
          <w:bCs/>
        </w:rPr>
        <w:t>，</w:t>
      </w:r>
      <w:r w:rsidR="007D517E" w:rsidRPr="00420B70">
        <w:rPr>
          <w:bCs/>
        </w:rPr>
        <w:t>确定本项目</w:t>
      </w:r>
      <w:r w:rsidR="007D517E" w:rsidRPr="00420B70">
        <w:rPr>
          <w:rFonts w:hint="eastAsia"/>
        </w:rPr>
        <w:t>地下水评价范围为</w:t>
      </w:r>
      <w:r w:rsidR="000D2CA4" w:rsidRPr="00420B70">
        <w:rPr>
          <w:rFonts w:hint="eastAsia"/>
        </w:rPr>
        <w:t>15.2</w:t>
      </w:r>
      <w:r w:rsidR="007D517E" w:rsidRPr="00420B70">
        <w:t>km</w:t>
      </w:r>
      <w:r w:rsidR="007D517E" w:rsidRPr="00420B70">
        <w:rPr>
          <w:vertAlign w:val="superscript"/>
        </w:rPr>
        <w:t>2</w:t>
      </w:r>
      <w:r w:rsidRPr="00420B70">
        <w:t>。</w:t>
      </w:r>
    </w:p>
    <w:p w:rsidR="00BD2CD1" w:rsidRPr="00420B70" w:rsidRDefault="00BD2CD1" w:rsidP="00BD2CD1">
      <w:pPr>
        <w:pStyle w:val="afa"/>
        <w:ind w:firstLine="480"/>
      </w:pPr>
      <w:r w:rsidRPr="00420B70">
        <w:t>综上，根据</w:t>
      </w:r>
      <w:r w:rsidR="003171EC" w:rsidRPr="00420B70">
        <w:rPr>
          <w:rFonts w:hint="eastAsia"/>
        </w:rPr>
        <w:t>自定义</w:t>
      </w:r>
      <w:r w:rsidRPr="00420B70">
        <w:t>法结果及项目所在地的水文地质特点同时考虑项目周边地下水环境保护目标，最终确定本工程的地下水环境影响评价范围为见下表，项目地下水环境影响评价范围见附图。</w:t>
      </w:r>
    </w:p>
    <w:p w:rsidR="00BD2CD1" w:rsidRPr="00420B70" w:rsidRDefault="00BD2CD1" w:rsidP="00BD2CD1">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7</w:t>
      </w:r>
      <w:r w:rsidRPr="00420B70">
        <w:rPr>
          <w:rFonts w:cs="Times New Roman"/>
        </w:rPr>
        <w:t xml:space="preserve">  </w:t>
      </w:r>
      <w:r w:rsidRPr="00420B70">
        <w:rPr>
          <w:rFonts w:cs="Times New Roman"/>
        </w:rPr>
        <w:t>项目地下水环境影响评价范围一览表</w:t>
      </w:r>
    </w:p>
    <w:tbl>
      <w:tblPr>
        <w:tblW w:w="5314" w:type="pct"/>
        <w:jc w:val="center"/>
        <w:tblBorders>
          <w:top w:val="single" w:sz="12" w:space="0" w:color="000000"/>
          <w:bottom w:val="single" w:sz="12" w:space="0" w:color="000000"/>
          <w:insideH w:val="single" w:sz="4" w:space="0" w:color="000000"/>
          <w:insideV w:val="single" w:sz="4" w:space="0" w:color="000000"/>
        </w:tblBorders>
        <w:tblLook w:val="04A0"/>
      </w:tblPr>
      <w:tblGrid>
        <w:gridCol w:w="3621"/>
        <w:gridCol w:w="5436"/>
      </w:tblGrid>
      <w:tr w:rsidR="003171EC" w:rsidRPr="00420B70" w:rsidTr="00D237DC">
        <w:trPr>
          <w:trHeight w:val="315"/>
          <w:jc w:val="center"/>
        </w:trPr>
        <w:tc>
          <w:tcPr>
            <w:tcW w:w="1999" w:type="pct"/>
            <w:tcBorders>
              <w:top w:val="single" w:sz="12" w:space="0" w:color="000000"/>
              <w:bottom w:val="single" w:sz="4" w:space="0" w:color="000000"/>
            </w:tcBorders>
            <w:vAlign w:val="center"/>
          </w:tcPr>
          <w:p w:rsidR="003171EC" w:rsidRPr="00420B70" w:rsidRDefault="003171EC" w:rsidP="006D2FAC">
            <w:pPr>
              <w:topLinePunct w:val="0"/>
              <w:adjustRightInd/>
              <w:spacing w:line="240" w:lineRule="auto"/>
              <w:ind w:firstLineChars="0" w:firstLine="0"/>
              <w:jc w:val="center"/>
              <w:rPr>
                <w:rFonts w:ascii="Times New Roman" w:cs="Times New Roman"/>
                <w:b/>
                <w:sz w:val="21"/>
                <w:szCs w:val="20"/>
              </w:rPr>
            </w:pPr>
            <w:r w:rsidRPr="00420B70">
              <w:rPr>
                <w:rFonts w:ascii="Times New Roman" w:cs="Times New Roman"/>
                <w:b/>
                <w:sz w:val="21"/>
                <w:szCs w:val="20"/>
              </w:rPr>
              <w:t>站场名称</w:t>
            </w:r>
          </w:p>
        </w:tc>
        <w:tc>
          <w:tcPr>
            <w:tcW w:w="3001" w:type="pct"/>
            <w:tcBorders>
              <w:top w:val="single" w:sz="12" w:space="0" w:color="000000"/>
              <w:bottom w:val="single" w:sz="4" w:space="0" w:color="000000"/>
            </w:tcBorders>
            <w:vAlign w:val="center"/>
          </w:tcPr>
          <w:p w:rsidR="003171EC" w:rsidRPr="00420B70" w:rsidRDefault="003171EC" w:rsidP="003171EC">
            <w:pPr>
              <w:topLinePunct w:val="0"/>
              <w:adjustRightInd/>
              <w:spacing w:line="240" w:lineRule="auto"/>
              <w:ind w:firstLineChars="0" w:firstLine="0"/>
              <w:jc w:val="center"/>
              <w:rPr>
                <w:rFonts w:ascii="Times New Roman" w:cs="Times New Roman"/>
                <w:b/>
                <w:sz w:val="21"/>
                <w:szCs w:val="20"/>
              </w:rPr>
            </w:pPr>
            <w:r w:rsidRPr="00420B70">
              <w:rPr>
                <w:rFonts w:ascii="Times New Roman" w:cs="Times New Roman"/>
                <w:b/>
                <w:sz w:val="21"/>
                <w:szCs w:val="20"/>
              </w:rPr>
              <w:t>评价范围面</w:t>
            </w:r>
            <w:r w:rsidRPr="00420B70">
              <w:rPr>
                <w:rFonts w:ascii="Times New Roman" w:cs="Times New Roman"/>
                <w:b/>
                <w:sz w:val="21"/>
                <w:szCs w:val="20"/>
              </w:rPr>
              <w:t>S</w:t>
            </w:r>
            <w:r w:rsidRPr="00420B70">
              <w:rPr>
                <w:rFonts w:ascii="Times New Roman" w:cs="Times New Roman"/>
                <w:b/>
                <w:sz w:val="21"/>
                <w:szCs w:val="20"/>
              </w:rPr>
              <w:t>（</w:t>
            </w:r>
            <w:r w:rsidRPr="00420B70">
              <w:rPr>
                <w:rFonts w:ascii="Times New Roman" w:cs="Times New Roman"/>
                <w:b/>
                <w:sz w:val="21"/>
                <w:szCs w:val="20"/>
              </w:rPr>
              <w:t>km</w:t>
            </w:r>
            <w:r w:rsidRPr="00420B70">
              <w:rPr>
                <w:rFonts w:ascii="Times New Roman" w:cs="Times New Roman"/>
                <w:b/>
                <w:sz w:val="21"/>
                <w:szCs w:val="20"/>
                <w:vertAlign w:val="superscript"/>
              </w:rPr>
              <w:t>2</w:t>
            </w:r>
            <w:r w:rsidRPr="00420B70">
              <w:rPr>
                <w:rFonts w:ascii="Times New Roman" w:cs="Times New Roman"/>
                <w:b/>
                <w:sz w:val="21"/>
                <w:szCs w:val="20"/>
              </w:rPr>
              <w:t>）</w:t>
            </w:r>
          </w:p>
        </w:tc>
      </w:tr>
      <w:tr w:rsidR="003171EC" w:rsidRPr="00420B70" w:rsidTr="00D237DC">
        <w:trPr>
          <w:trHeight w:val="311"/>
          <w:jc w:val="center"/>
        </w:trPr>
        <w:tc>
          <w:tcPr>
            <w:tcW w:w="1999" w:type="pct"/>
            <w:tcBorders>
              <w:top w:val="single" w:sz="4" w:space="0" w:color="000000"/>
              <w:bottom w:val="single" w:sz="4" w:space="0" w:color="000000"/>
            </w:tcBorders>
            <w:vAlign w:val="center"/>
          </w:tcPr>
          <w:p w:rsidR="003171EC" w:rsidRPr="00420B70" w:rsidRDefault="005365D7" w:rsidP="00572AB4">
            <w:pPr>
              <w:topLinePunct w:val="0"/>
              <w:adjustRightInd/>
              <w:spacing w:line="240" w:lineRule="auto"/>
              <w:ind w:firstLineChars="0" w:firstLine="0"/>
              <w:jc w:val="center"/>
              <w:rPr>
                <w:rFonts w:ascii="Times New Roman" w:cs="Times New Roman"/>
                <w:bCs/>
                <w:sz w:val="21"/>
                <w:szCs w:val="20"/>
              </w:rPr>
            </w:pPr>
            <w:r>
              <w:rPr>
                <w:rFonts w:ascii="Times New Roman" w:cs="Times New Roman"/>
                <w:bCs/>
                <w:sz w:val="21"/>
                <w:szCs w:val="20"/>
              </w:rPr>
              <w:t>扩建</w:t>
            </w:r>
            <w:r>
              <w:rPr>
                <w:rFonts w:ascii="Times New Roman" w:cs="Times New Roman"/>
                <w:bCs/>
                <w:sz w:val="21"/>
                <w:szCs w:val="20"/>
              </w:rPr>
              <w:t>D403-2H</w:t>
            </w:r>
            <w:r>
              <w:rPr>
                <w:rFonts w:ascii="Times New Roman" w:cs="Times New Roman"/>
                <w:bCs/>
                <w:sz w:val="21"/>
                <w:szCs w:val="20"/>
              </w:rPr>
              <w:t>采气站</w:t>
            </w:r>
          </w:p>
        </w:tc>
        <w:tc>
          <w:tcPr>
            <w:tcW w:w="3001" w:type="pct"/>
            <w:tcBorders>
              <w:top w:val="single" w:sz="4" w:space="0" w:color="000000"/>
              <w:bottom w:val="single" w:sz="4" w:space="0" w:color="000000"/>
            </w:tcBorders>
            <w:vAlign w:val="center"/>
          </w:tcPr>
          <w:p w:rsidR="003171EC" w:rsidRPr="00420B70" w:rsidRDefault="000D2CA4" w:rsidP="003171EC">
            <w:pPr>
              <w:topLinePunct w:val="0"/>
              <w:adjustRightInd/>
              <w:spacing w:line="240" w:lineRule="auto"/>
              <w:ind w:firstLineChars="0" w:firstLine="0"/>
              <w:jc w:val="center"/>
              <w:rPr>
                <w:rFonts w:ascii="Times New Roman" w:cs="Times New Roman"/>
                <w:bCs/>
                <w:sz w:val="21"/>
                <w:szCs w:val="20"/>
              </w:rPr>
            </w:pPr>
            <w:r w:rsidRPr="00420B70">
              <w:rPr>
                <w:rFonts w:ascii="Times New Roman" w:cs="Times New Roman" w:hint="eastAsia"/>
                <w:bCs/>
                <w:sz w:val="21"/>
                <w:szCs w:val="20"/>
              </w:rPr>
              <w:t>15.2</w:t>
            </w:r>
          </w:p>
        </w:tc>
      </w:tr>
      <w:tr w:rsidR="0017585A" w:rsidRPr="00420B70" w:rsidTr="00D237DC">
        <w:trPr>
          <w:trHeight w:val="311"/>
          <w:jc w:val="center"/>
        </w:trPr>
        <w:tc>
          <w:tcPr>
            <w:tcW w:w="1999" w:type="pct"/>
            <w:tcBorders>
              <w:top w:val="single" w:sz="4" w:space="0" w:color="000000"/>
              <w:bottom w:val="single" w:sz="12" w:space="0" w:color="000000"/>
            </w:tcBorders>
            <w:vAlign w:val="center"/>
          </w:tcPr>
          <w:p w:rsidR="00BD2CD1" w:rsidRPr="00420B70" w:rsidRDefault="00BD2CD1" w:rsidP="006D2FAC">
            <w:pPr>
              <w:topLinePunct w:val="0"/>
              <w:adjustRightInd/>
              <w:spacing w:line="240" w:lineRule="auto"/>
              <w:ind w:firstLineChars="0" w:firstLine="0"/>
              <w:jc w:val="center"/>
              <w:rPr>
                <w:rFonts w:ascii="Times New Roman" w:cs="Times New Roman"/>
                <w:bCs/>
                <w:sz w:val="21"/>
                <w:szCs w:val="20"/>
              </w:rPr>
            </w:pPr>
            <w:r w:rsidRPr="00420B70">
              <w:rPr>
                <w:rFonts w:ascii="Times New Roman" w:cs="Times New Roman"/>
                <w:bCs/>
                <w:sz w:val="21"/>
                <w:szCs w:val="20"/>
              </w:rPr>
              <w:t>管线区域</w:t>
            </w:r>
          </w:p>
        </w:tc>
        <w:tc>
          <w:tcPr>
            <w:tcW w:w="3001" w:type="pct"/>
            <w:tcBorders>
              <w:top w:val="single" w:sz="4" w:space="0" w:color="000000"/>
              <w:bottom w:val="single" w:sz="12" w:space="0" w:color="000000"/>
            </w:tcBorders>
            <w:vAlign w:val="center"/>
          </w:tcPr>
          <w:p w:rsidR="00BD2CD1" w:rsidRPr="00420B70" w:rsidRDefault="00BD2CD1" w:rsidP="006D2FAC">
            <w:pPr>
              <w:topLinePunct w:val="0"/>
              <w:adjustRightInd/>
              <w:spacing w:line="240" w:lineRule="auto"/>
              <w:ind w:firstLineChars="0" w:firstLine="0"/>
              <w:jc w:val="center"/>
              <w:rPr>
                <w:rFonts w:ascii="Times New Roman" w:cs="Times New Roman"/>
                <w:bCs/>
                <w:sz w:val="21"/>
                <w:szCs w:val="20"/>
              </w:rPr>
            </w:pPr>
            <w:r w:rsidRPr="00420B70">
              <w:rPr>
                <w:rFonts w:ascii="Times New Roman" w:cs="Times New Roman"/>
                <w:bCs/>
                <w:sz w:val="21"/>
                <w:szCs w:val="20"/>
              </w:rPr>
              <w:t>管线边界两侧外延</w:t>
            </w:r>
            <w:r w:rsidRPr="00420B70">
              <w:rPr>
                <w:rFonts w:ascii="Times New Roman" w:cs="Times New Roman"/>
                <w:bCs/>
                <w:sz w:val="21"/>
                <w:szCs w:val="20"/>
              </w:rPr>
              <w:t>200m</w:t>
            </w:r>
            <w:r w:rsidRPr="00420B70">
              <w:rPr>
                <w:rFonts w:ascii="Times New Roman" w:cs="Times New Roman"/>
                <w:bCs/>
                <w:sz w:val="21"/>
                <w:szCs w:val="20"/>
              </w:rPr>
              <w:t>作为评价范围</w:t>
            </w:r>
          </w:p>
        </w:tc>
      </w:tr>
    </w:tbl>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1.6.5 </w:t>
      </w:r>
      <w:r w:rsidRPr="00420B70">
        <w:rPr>
          <w:rFonts w:ascii="Times New Roman" w:cs="Times New Roman"/>
          <w:b/>
          <w:szCs w:val="32"/>
        </w:rPr>
        <w:t>声环境</w:t>
      </w:r>
    </w:p>
    <w:p w:rsidR="00117C3D" w:rsidRPr="00420B70" w:rsidRDefault="008B5B84">
      <w:pPr>
        <w:ind w:firstLineChars="199" w:firstLine="487"/>
        <w:rPr>
          <w:rFonts w:ascii="Times New Roman" w:cs="Times New Roman"/>
          <w:b/>
          <w:bCs/>
          <w:spacing w:val="2"/>
          <w:kern w:val="2"/>
          <w:position w:val="2"/>
          <w:szCs w:val="22"/>
        </w:rPr>
      </w:pPr>
      <w:r w:rsidRPr="00420B70">
        <w:rPr>
          <w:rFonts w:ascii="Times New Roman" w:cs="Times New Roman"/>
          <w:b/>
          <w:bCs/>
          <w:spacing w:val="2"/>
          <w:kern w:val="2"/>
          <w:position w:val="2"/>
          <w:szCs w:val="22"/>
        </w:rPr>
        <w:t>1</w:t>
      </w:r>
      <w:r w:rsidRPr="00420B70">
        <w:rPr>
          <w:rFonts w:ascii="Times New Roman" w:cs="Times New Roman"/>
          <w:b/>
          <w:bCs/>
          <w:spacing w:val="2"/>
          <w:kern w:val="2"/>
          <w:position w:val="2"/>
          <w:szCs w:val="22"/>
        </w:rPr>
        <w:t>、评价等级</w:t>
      </w:r>
    </w:p>
    <w:p w:rsidR="00117C3D" w:rsidRPr="00420B70" w:rsidRDefault="008B5B84" w:rsidP="00B21D1D">
      <w:pPr>
        <w:pStyle w:val="afa"/>
        <w:ind w:firstLine="480"/>
      </w:pPr>
      <w:r w:rsidRPr="00420B70">
        <w:t>根据《环境影响评价技术导则</w:t>
      </w:r>
      <w:r w:rsidR="00B21D1D" w:rsidRPr="00420B70">
        <w:t xml:space="preserve"> </w:t>
      </w:r>
      <w:r w:rsidRPr="00420B70">
        <w:t>声环境》（</w:t>
      </w:r>
      <w:r w:rsidRPr="00420B70">
        <w:t>HJ2.4-20</w:t>
      </w:r>
      <w:r w:rsidR="006A3F08" w:rsidRPr="00420B70">
        <w:rPr>
          <w:rFonts w:hint="eastAsia"/>
        </w:rPr>
        <w:t>21</w:t>
      </w:r>
      <w:r w:rsidRPr="00420B70">
        <w:t>）中声环境影响评价工作等级划分的基本原则及工程设计资料确定本项目声环境影响评价工作等级。本项目施工期噪声主要来自施工作业机械，营运期噪声主要</w:t>
      </w:r>
      <w:r w:rsidR="003530C3" w:rsidRPr="00420B70">
        <w:t>为管输设备</w:t>
      </w:r>
      <w:r w:rsidR="00B21D1D" w:rsidRPr="00420B70">
        <w:t>高压输气产生的气流噪声</w:t>
      </w:r>
      <w:r w:rsidRPr="00420B70">
        <w:t>；根据现场调查，沿线地区声环境质量较好，本项目管道沿线所处的环境功能区为《声环境质量标准》（</w:t>
      </w:r>
      <w:r w:rsidRPr="00420B70">
        <w:t>GB3096-2008</w:t>
      </w:r>
      <w:r w:rsidRPr="00420B70">
        <w:t>）规定的</w:t>
      </w:r>
      <w:r w:rsidRPr="00420B70">
        <w:t>2</w:t>
      </w:r>
      <w:r w:rsidRPr="00420B70">
        <w:t>类地区。因此，按照《环境影响评价技术导则</w:t>
      </w:r>
      <w:r w:rsidR="00B21D1D" w:rsidRPr="00420B70">
        <w:t xml:space="preserve"> </w:t>
      </w:r>
      <w:r w:rsidRPr="00420B70">
        <w:t>声环境》（</w:t>
      </w:r>
      <w:r w:rsidRPr="00420B70">
        <w:t>HJ2.4-20</w:t>
      </w:r>
      <w:r w:rsidR="006A3F08" w:rsidRPr="00420B70">
        <w:rPr>
          <w:rFonts w:hint="eastAsia"/>
        </w:rPr>
        <w:t>21</w:t>
      </w:r>
      <w:r w:rsidRPr="00420B70">
        <w:t>）中推荐的声学环境评价工作等级划分方法，本项目属</w:t>
      </w:r>
      <w:r w:rsidRPr="00420B70">
        <w:t>“</w:t>
      </w:r>
      <w:r w:rsidRPr="00420B70">
        <w:t>建设项目建设前后评价范围内敏感目标噪声级增量在</w:t>
      </w:r>
      <w:r w:rsidRPr="00420B70">
        <w:t>3dB</w:t>
      </w:r>
      <w:r w:rsidRPr="00420B70">
        <w:t>（</w:t>
      </w:r>
      <w:r w:rsidRPr="00420B70">
        <w:t>A</w:t>
      </w:r>
      <w:r w:rsidRPr="00420B70">
        <w:t>）以下</w:t>
      </w:r>
      <w:r w:rsidRPr="00420B70">
        <w:t>[</w:t>
      </w:r>
      <w:r w:rsidRPr="00420B70">
        <w:t>不含</w:t>
      </w:r>
      <w:r w:rsidRPr="00420B70">
        <w:t>3dB</w:t>
      </w:r>
      <w:r w:rsidRPr="00420B70">
        <w:t>（</w:t>
      </w:r>
      <w:r w:rsidRPr="00420B70">
        <w:t>A</w:t>
      </w:r>
      <w:r w:rsidRPr="00420B70">
        <w:t>）</w:t>
      </w:r>
      <w:r w:rsidRPr="00420B70">
        <w:t>]</w:t>
      </w:r>
      <w:r w:rsidRPr="00420B70">
        <w:t>，且受影响人口数量变化不大时，按</w:t>
      </w:r>
      <w:r w:rsidR="00B21D1D" w:rsidRPr="00420B70">
        <w:t>二</w:t>
      </w:r>
      <w:r w:rsidRPr="00420B70">
        <w:t>级评价</w:t>
      </w:r>
      <w:r w:rsidRPr="00420B70">
        <w:t>”</w:t>
      </w:r>
      <w:r w:rsidRPr="00420B70">
        <w:t>。因此，本次声环境影响评价级别定为二级</w:t>
      </w:r>
      <w:r w:rsidR="00F7691B" w:rsidRPr="00420B70">
        <w:t>评价</w:t>
      </w:r>
      <w:r w:rsidRPr="00420B70">
        <w:t>。</w:t>
      </w:r>
    </w:p>
    <w:p w:rsidR="00117C3D" w:rsidRPr="00420B70" w:rsidRDefault="008B5B84">
      <w:pPr>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2</w:t>
      </w:r>
      <w:r w:rsidRPr="00420B70">
        <w:rPr>
          <w:rFonts w:ascii="Times New Roman" w:cs="Times New Roman"/>
          <w:b/>
          <w:bCs/>
          <w:spacing w:val="2"/>
          <w:kern w:val="2"/>
          <w:position w:val="2"/>
          <w:szCs w:val="22"/>
        </w:rPr>
        <w:t>、评价范围</w:t>
      </w:r>
    </w:p>
    <w:p w:rsidR="00B21D1D" w:rsidRPr="00420B70" w:rsidRDefault="008B5B84" w:rsidP="00B21D1D">
      <w:pPr>
        <w:pStyle w:val="afa"/>
        <w:ind w:firstLine="480"/>
      </w:pPr>
      <w:r w:rsidRPr="00420B70">
        <w:t>本项目噪声环境影响评价工作等级为</w:t>
      </w:r>
      <w:r w:rsidR="00F7691B" w:rsidRPr="00420B70">
        <w:t>二</w:t>
      </w:r>
      <w:r w:rsidRPr="00420B70">
        <w:t>级</w:t>
      </w:r>
      <w:r w:rsidR="00F7691B" w:rsidRPr="00420B70">
        <w:t>评价</w:t>
      </w:r>
      <w:r w:rsidRPr="00420B70">
        <w:t>，根据《环境影响评价技术导则</w:t>
      </w:r>
      <w:r w:rsidR="00B21D1D" w:rsidRPr="00420B70">
        <w:t xml:space="preserve"> </w:t>
      </w:r>
      <w:r w:rsidRPr="00420B70">
        <w:t>声环境》（</w:t>
      </w:r>
      <w:r w:rsidRPr="00420B70">
        <w:t>HJ2.4-20</w:t>
      </w:r>
      <w:r w:rsidR="006A3F08" w:rsidRPr="00420B70">
        <w:rPr>
          <w:rFonts w:hint="eastAsia"/>
        </w:rPr>
        <w:t>21</w:t>
      </w:r>
      <w:r w:rsidRPr="00420B70">
        <w:t>）中有关规定及沿线各工艺站场周边环境特征</w:t>
      </w:r>
      <w:r w:rsidR="00B21D1D" w:rsidRPr="00420B70">
        <w:t>。</w:t>
      </w:r>
      <w:r w:rsidRPr="00420B70">
        <w:t>施工</w:t>
      </w:r>
      <w:r w:rsidRPr="00420B70">
        <w:lastRenderedPageBreak/>
        <w:t>期声环境评价范围确定为沿线两侧各</w:t>
      </w:r>
      <w:r w:rsidRPr="00420B70">
        <w:t>200m</w:t>
      </w:r>
      <w:r w:rsidRPr="00420B70">
        <w:t>范围内的村庄或居民区，营运期的声环境评价范围确定为</w:t>
      </w:r>
      <w:r w:rsidR="003530C3" w:rsidRPr="00420B70">
        <w:t>场站</w:t>
      </w:r>
      <w:r w:rsidRPr="00420B70">
        <w:t>厂界及沿线两侧各</w:t>
      </w:r>
      <w:r w:rsidRPr="00420B70">
        <w:t>200m</w:t>
      </w:r>
      <w:r w:rsidRPr="00420B70">
        <w:t>范围内的村庄或居民区。</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1.6.6 </w:t>
      </w:r>
      <w:r w:rsidRPr="00420B70">
        <w:rPr>
          <w:rFonts w:ascii="Times New Roman" w:cs="Times New Roman"/>
          <w:b/>
          <w:szCs w:val="32"/>
        </w:rPr>
        <w:t>土壤环境影响</w:t>
      </w:r>
    </w:p>
    <w:p w:rsidR="00117C3D" w:rsidRPr="00420B70" w:rsidRDefault="008B5B84">
      <w:pPr>
        <w:ind w:firstLineChars="199" w:firstLine="487"/>
        <w:rPr>
          <w:rFonts w:ascii="Times New Roman" w:cs="Times New Roman"/>
          <w:b/>
          <w:bCs/>
          <w:spacing w:val="2"/>
          <w:kern w:val="2"/>
          <w:position w:val="2"/>
          <w:szCs w:val="22"/>
        </w:rPr>
      </w:pPr>
      <w:r w:rsidRPr="00420B70">
        <w:rPr>
          <w:rFonts w:ascii="Times New Roman" w:cs="Times New Roman"/>
          <w:b/>
          <w:bCs/>
          <w:spacing w:val="2"/>
          <w:kern w:val="2"/>
          <w:position w:val="2"/>
          <w:szCs w:val="22"/>
        </w:rPr>
        <w:t>1</w:t>
      </w:r>
      <w:r w:rsidRPr="00420B70">
        <w:rPr>
          <w:rFonts w:ascii="Times New Roman" w:cs="Times New Roman"/>
          <w:b/>
          <w:bCs/>
          <w:spacing w:val="2"/>
          <w:kern w:val="2"/>
          <w:position w:val="2"/>
          <w:szCs w:val="22"/>
        </w:rPr>
        <w:t>、评价等级</w:t>
      </w:r>
    </w:p>
    <w:p w:rsidR="00A31DAB" w:rsidRPr="00420B70" w:rsidRDefault="00A31DAB" w:rsidP="00A31DAB">
      <w:pPr>
        <w:pStyle w:val="afa"/>
        <w:ind w:firstLine="480"/>
      </w:pPr>
      <w:r w:rsidRPr="00420B70">
        <w:t>根据《环境影响评价技术导则</w:t>
      </w:r>
      <w:r w:rsidRPr="00420B70">
        <w:t xml:space="preserve"> </w:t>
      </w:r>
      <w:r w:rsidRPr="00420B70">
        <w:t>土壤环境</w:t>
      </w:r>
      <w:r w:rsidR="00535F05" w:rsidRPr="00420B70">
        <w:rPr>
          <w:rFonts w:hint="eastAsia"/>
        </w:rPr>
        <w:t>（试行）</w:t>
      </w:r>
      <w:r w:rsidRPr="00420B70">
        <w:t>》（</w:t>
      </w:r>
      <w:r w:rsidRPr="00420B70">
        <w:t>HJ964-2018</w:t>
      </w:r>
      <w:r w:rsidRPr="00420B70">
        <w:t>）第</w:t>
      </w:r>
      <w:r w:rsidRPr="00420B70">
        <w:t>6.2.5</w:t>
      </w:r>
      <w:r w:rsidRPr="00420B70">
        <w:t>条：线性工程重点针对主要站场位置（如输油站、泵站、阀室、加油站、维修场所等）参照</w:t>
      </w:r>
      <w:r w:rsidRPr="00420B70">
        <w:t>6.2.2</w:t>
      </w:r>
      <w:r w:rsidRPr="00420B70">
        <w:t>分段判定评价等级。本项目</w:t>
      </w:r>
      <w:r w:rsidR="000D2CA4" w:rsidRPr="00420B70">
        <w:rPr>
          <w:rFonts w:hint="eastAsia"/>
        </w:rPr>
        <w:t>按</w:t>
      </w:r>
      <w:r w:rsidR="000D2CA4" w:rsidRPr="00420B70">
        <w:rPr>
          <w:rFonts w:hint="eastAsia"/>
        </w:rPr>
        <w:t>2</w:t>
      </w:r>
      <w:r w:rsidRPr="00420B70">
        <w:t>段</w:t>
      </w:r>
      <w:r w:rsidR="000D2CA4" w:rsidRPr="00420B70">
        <w:t>进行评价</w:t>
      </w:r>
      <w:r w:rsidRPr="00420B70">
        <w:t>，</w:t>
      </w:r>
      <w:r w:rsidR="000D2CA4" w:rsidRPr="00420B70">
        <w:t>即</w:t>
      </w:r>
      <w:r w:rsidR="005365D7">
        <w:t>扩建</w:t>
      </w:r>
      <w:r w:rsidR="005365D7">
        <w:t>D403-2H</w:t>
      </w:r>
      <w:r w:rsidR="005365D7">
        <w:t>采气站</w:t>
      </w:r>
      <w:r w:rsidR="000D2CA4" w:rsidRPr="00420B70">
        <w:rPr>
          <w:rFonts w:hint="eastAsia"/>
        </w:rPr>
        <w:t>、</w:t>
      </w:r>
      <w:r w:rsidR="00570D29">
        <w:t>新建</w:t>
      </w:r>
      <w:r w:rsidR="00570D29">
        <w:t>D4031-2H</w:t>
      </w:r>
      <w:r w:rsidR="00570D29">
        <w:t>采气站</w:t>
      </w:r>
      <w:r w:rsidR="00570D29">
        <w:t>~D403</w:t>
      </w:r>
      <w:r w:rsidR="00570D29">
        <w:t>集气站集气管道</w:t>
      </w:r>
      <w:r w:rsidRPr="00420B70">
        <w:t>。根据《环境影响评价技术导则</w:t>
      </w:r>
      <w:r w:rsidRPr="00420B70">
        <w:t xml:space="preserve"> </w:t>
      </w:r>
      <w:r w:rsidRPr="00420B70">
        <w:t>土壤环境</w:t>
      </w:r>
      <w:r w:rsidR="00535F05" w:rsidRPr="00420B70">
        <w:rPr>
          <w:rFonts w:hint="eastAsia"/>
        </w:rPr>
        <w:t>（试行）</w:t>
      </w:r>
      <w:r w:rsidRPr="00420B70">
        <w:t>》（</w:t>
      </w:r>
      <w:r w:rsidRPr="00420B70">
        <w:t>HJ964-2018</w:t>
      </w:r>
      <w:r w:rsidRPr="00420B70">
        <w:t>）附录</w:t>
      </w:r>
      <w:r w:rsidRPr="00420B70">
        <w:t>A</w:t>
      </w:r>
      <w:r w:rsidRPr="00420B70">
        <w:t>，</w:t>
      </w:r>
      <w:r w:rsidR="000D2CA4" w:rsidRPr="00420B70">
        <w:t xml:space="preserve"> </w:t>
      </w:r>
      <w:r w:rsidR="005365D7">
        <w:t>扩建</w:t>
      </w:r>
      <w:r w:rsidR="005365D7">
        <w:t>D403-2H</w:t>
      </w:r>
      <w:r w:rsidR="005365D7">
        <w:t>采气站</w:t>
      </w:r>
      <w:r w:rsidRPr="00420B70">
        <w:t>属于</w:t>
      </w:r>
      <w:r w:rsidRPr="00420B70">
        <w:t>“</w:t>
      </w:r>
      <w:r w:rsidRPr="00420B70">
        <w:t>采矿业化学矿采选；石棉矿采选；煤矿采选、天然气开采、页岩气开采、砂岩气开采、煤层气开采（含净化、液化）</w:t>
      </w:r>
      <w:r w:rsidRPr="00420B70">
        <w:t>”</w:t>
      </w:r>
      <w:r w:rsidRPr="00420B70">
        <w:t>，为</w:t>
      </w:r>
      <w:r w:rsidRPr="00420B70">
        <w:t>Ⅱ</w:t>
      </w:r>
      <w:r w:rsidRPr="00420B70">
        <w:t>类建设项目；集输管线属于</w:t>
      </w:r>
      <w:r w:rsidRPr="00420B70">
        <w:t>“</w:t>
      </w:r>
      <w:r w:rsidRPr="00420B70">
        <w:t>交通运输仓储邮政业其他</w:t>
      </w:r>
      <w:r w:rsidRPr="00420B70">
        <w:t>”</w:t>
      </w:r>
      <w:r w:rsidRPr="00420B70">
        <w:t>，为</w:t>
      </w:r>
      <w:r w:rsidRPr="00420B70">
        <w:t>Ⅳ</w:t>
      </w:r>
      <w:r w:rsidRPr="00420B70">
        <w:t>类建设项目。</w:t>
      </w:r>
    </w:p>
    <w:p w:rsidR="00302320" w:rsidRPr="00420B70" w:rsidRDefault="00763164" w:rsidP="00302320">
      <w:pPr>
        <w:pStyle w:val="afa"/>
        <w:ind w:firstLine="480"/>
      </w:pPr>
      <w:r>
        <w:t>扩建</w:t>
      </w:r>
      <w:r w:rsidR="00FC563D">
        <w:t>D4031-2H</w:t>
      </w:r>
      <w:r w:rsidR="00FC563D">
        <w:t>采气站</w:t>
      </w:r>
      <w:r w:rsidR="00252FD0" w:rsidRPr="00420B70">
        <w:t>新增</w:t>
      </w:r>
      <w:r w:rsidR="00A31DAB" w:rsidRPr="00420B70">
        <w:t>占地面积</w:t>
      </w:r>
      <w:r w:rsidR="00302320" w:rsidRPr="00420B70">
        <w:t>约</w:t>
      </w:r>
      <w:r w:rsidR="00A31DAB" w:rsidRPr="00420B70">
        <w:t>为</w:t>
      </w:r>
      <w:r w:rsidR="007D6914">
        <w:rPr>
          <w:rFonts w:hint="eastAsia"/>
        </w:rPr>
        <w:t>1776</w:t>
      </w:r>
      <w:r w:rsidR="00FC2F91" w:rsidRPr="00420B70">
        <w:rPr>
          <w:rFonts w:hint="eastAsia"/>
          <w:bCs/>
        </w:rPr>
        <w:t>m</w:t>
      </w:r>
      <w:r w:rsidR="00FC2F91" w:rsidRPr="00420B70">
        <w:rPr>
          <w:rFonts w:hint="eastAsia"/>
          <w:bCs/>
          <w:vertAlign w:val="superscript"/>
        </w:rPr>
        <w:t>2</w:t>
      </w:r>
      <w:r w:rsidR="008B63ED" w:rsidRPr="00420B70">
        <w:t>，占地规模为小型，周边存在耕地，土壤环境敏感程度为敏感</w:t>
      </w:r>
      <w:r w:rsidR="00FC2F91" w:rsidRPr="00420B70">
        <w:t>，周边存在耕地，土壤环境敏感程度为敏感</w:t>
      </w:r>
      <w:r w:rsidR="00302320" w:rsidRPr="00420B70">
        <w:t>。</w:t>
      </w:r>
    </w:p>
    <w:p w:rsidR="00302320" w:rsidRPr="00420B70" w:rsidRDefault="00302320" w:rsidP="00302320">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8</w:t>
      </w:r>
      <w:r w:rsidR="002641F6" w:rsidRPr="00420B70">
        <w:rPr>
          <w:rFonts w:cs="Times New Roman"/>
        </w:rPr>
        <w:t xml:space="preserve"> </w:t>
      </w:r>
      <w:r w:rsidRPr="00420B70">
        <w:rPr>
          <w:rFonts w:cs="Times New Roman"/>
        </w:rPr>
        <w:t xml:space="preserve"> </w:t>
      </w:r>
      <w:r w:rsidRPr="00420B70">
        <w:rPr>
          <w:rFonts w:cs="Times New Roman"/>
        </w:rPr>
        <w:t>污染影响型评价工作等级划分表</w:t>
      </w:r>
    </w:p>
    <w:tbl>
      <w:tblPr>
        <w:tblW w:w="8679"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20"/>
        <w:gridCol w:w="723"/>
        <w:gridCol w:w="791"/>
        <w:gridCol w:w="792"/>
        <w:gridCol w:w="792"/>
        <w:gridCol w:w="792"/>
        <w:gridCol w:w="792"/>
        <w:gridCol w:w="792"/>
        <w:gridCol w:w="792"/>
        <w:gridCol w:w="793"/>
      </w:tblGrid>
      <w:tr w:rsidR="0017585A" w:rsidRPr="00420B70" w:rsidTr="006D2FAC">
        <w:trPr>
          <w:trHeight w:val="340"/>
          <w:jc w:val="center"/>
        </w:trPr>
        <w:tc>
          <w:tcPr>
            <w:tcW w:w="1620" w:type="dxa"/>
            <w:vMerge w:val="restart"/>
            <w:vAlign w:val="center"/>
          </w:tcPr>
          <w:p w:rsidR="00302320" w:rsidRPr="00420B70" w:rsidRDefault="00E40274" w:rsidP="006D2FAC">
            <w:pPr>
              <w:snapToGrid w:val="0"/>
              <w:spacing w:line="240" w:lineRule="auto"/>
              <w:ind w:firstLine="422"/>
              <w:rPr>
                <w:rFonts w:ascii="Times New Roman" w:cs="Times New Roman"/>
                <w:b/>
                <w:bCs/>
                <w:sz w:val="21"/>
                <w:szCs w:val="21"/>
              </w:rPr>
            </w:pPr>
            <w:r>
              <w:rPr>
                <w:rFonts w:ascii="Times New Roman" w:cs="Times New Roman"/>
                <w:b/>
                <w:bCs/>
                <w:noProof/>
                <w:sz w:val="21"/>
                <w:szCs w:val="21"/>
              </w:rPr>
              <w:pict>
                <v:line id="直接连接符 57" o:spid="_x0000_s1026" style="position:absolute;left:0;text-align:left;z-index:251655168;visibility:visible;mso-width-relative:margin;mso-height-relative:margin" from="-5.3pt,-.35pt" to="7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"/>
              </w:pict>
            </w:r>
            <w:r w:rsidR="00302320" w:rsidRPr="00420B70">
              <w:rPr>
                <w:rFonts w:ascii="Times New Roman" w:cs="Times New Roman"/>
                <w:b/>
                <w:bCs/>
                <w:sz w:val="21"/>
                <w:szCs w:val="21"/>
              </w:rPr>
              <w:t>项目类别</w:t>
            </w:r>
          </w:p>
          <w:p w:rsidR="00302320" w:rsidRPr="00420B70" w:rsidRDefault="00302320" w:rsidP="007D517E">
            <w:pPr>
              <w:snapToGrid w:val="0"/>
              <w:spacing w:line="240" w:lineRule="auto"/>
              <w:ind w:firstLineChars="0" w:firstLine="0"/>
              <w:rPr>
                <w:rFonts w:ascii="Times New Roman" w:cs="Times New Roman"/>
                <w:b/>
                <w:bCs/>
                <w:sz w:val="21"/>
                <w:szCs w:val="21"/>
              </w:rPr>
            </w:pPr>
            <w:r w:rsidRPr="00420B70">
              <w:rPr>
                <w:rFonts w:ascii="Times New Roman" w:cs="Times New Roman"/>
                <w:b/>
                <w:bCs/>
                <w:sz w:val="21"/>
                <w:szCs w:val="21"/>
              </w:rPr>
              <w:t>评价工</w:t>
            </w:r>
          </w:p>
          <w:p w:rsidR="00302320" w:rsidRPr="00420B70" w:rsidRDefault="00E40274" w:rsidP="007D517E">
            <w:pPr>
              <w:snapToGrid w:val="0"/>
              <w:spacing w:line="240" w:lineRule="auto"/>
              <w:ind w:firstLineChars="0" w:firstLine="0"/>
              <w:rPr>
                <w:rFonts w:ascii="Times New Roman" w:cs="Times New Roman"/>
                <w:b/>
                <w:bCs/>
                <w:sz w:val="21"/>
                <w:szCs w:val="21"/>
              </w:rPr>
            </w:pPr>
            <w:r>
              <w:rPr>
                <w:rFonts w:ascii="Times New Roman" w:cs="Times New Roman"/>
                <w:b/>
                <w:bCs/>
                <w:noProof/>
                <w:sz w:val="21"/>
                <w:szCs w:val="21"/>
              </w:rPr>
              <w:pict>
                <v:line id="直接连接符 58" o:spid="_x0000_s1031" style="position:absolute;left:0;text-align:left;z-index:251656192;visibility:visible;mso-width-relative:margin;mso-height-relative:margin" from="-5.3pt,9.45pt" to="7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"/>
              </w:pict>
            </w:r>
            <w:r w:rsidR="00302320" w:rsidRPr="00420B70">
              <w:rPr>
                <w:rFonts w:ascii="Times New Roman" w:cs="Times New Roman"/>
                <w:b/>
                <w:bCs/>
                <w:sz w:val="21"/>
                <w:szCs w:val="21"/>
              </w:rPr>
              <w:t>作等级</w:t>
            </w:r>
          </w:p>
          <w:p w:rsidR="00302320" w:rsidRPr="00420B70" w:rsidRDefault="00302320" w:rsidP="006D2FAC">
            <w:pPr>
              <w:snapToGrid w:val="0"/>
              <w:spacing w:line="240" w:lineRule="auto"/>
              <w:ind w:firstLineChars="0" w:firstLine="0"/>
              <w:rPr>
                <w:rFonts w:ascii="Times New Roman" w:cs="Times New Roman"/>
                <w:b/>
                <w:bCs/>
                <w:sz w:val="21"/>
                <w:szCs w:val="21"/>
              </w:rPr>
            </w:pPr>
            <w:r w:rsidRPr="00420B70">
              <w:rPr>
                <w:rFonts w:ascii="Times New Roman" w:cs="Times New Roman"/>
                <w:b/>
                <w:bCs/>
                <w:sz w:val="21"/>
                <w:szCs w:val="21"/>
              </w:rPr>
              <w:t>敏感程度</w:t>
            </w:r>
          </w:p>
        </w:tc>
        <w:tc>
          <w:tcPr>
            <w:tcW w:w="2306" w:type="dxa"/>
            <w:gridSpan w:val="3"/>
            <w:vAlign w:val="center"/>
          </w:tcPr>
          <w:p w:rsidR="00302320" w:rsidRPr="00420B70" w:rsidRDefault="00E40274"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fldChar w:fldCharType="begin"/>
            </w:r>
            <w:r w:rsidR="00302320" w:rsidRPr="00420B70">
              <w:rPr>
                <w:rFonts w:ascii="Times New Roman" w:cs="Times New Roman"/>
                <w:b/>
                <w:bCs/>
                <w:sz w:val="21"/>
                <w:szCs w:val="21"/>
              </w:rPr>
              <w:instrText xml:space="preserve"> = 1 \* ROMAN </w:instrText>
            </w:r>
            <w:r w:rsidRPr="00420B70">
              <w:rPr>
                <w:rFonts w:ascii="Times New Roman" w:cs="Times New Roman"/>
                <w:b/>
                <w:bCs/>
                <w:sz w:val="21"/>
                <w:szCs w:val="21"/>
              </w:rPr>
              <w:fldChar w:fldCharType="separate"/>
            </w:r>
            <w:r w:rsidR="00302320" w:rsidRPr="00420B70">
              <w:rPr>
                <w:rFonts w:ascii="Times New Roman" w:cs="Times New Roman"/>
                <w:b/>
                <w:bCs/>
                <w:sz w:val="21"/>
                <w:szCs w:val="21"/>
              </w:rPr>
              <w:t>I</w:t>
            </w:r>
            <w:r w:rsidRPr="00420B70">
              <w:rPr>
                <w:rFonts w:ascii="Times New Roman" w:cs="Times New Roman"/>
                <w:b/>
                <w:bCs/>
                <w:sz w:val="21"/>
                <w:szCs w:val="21"/>
              </w:rPr>
              <w:fldChar w:fldCharType="end"/>
            </w:r>
            <w:r w:rsidR="00302320" w:rsidRPr="00420B70">
              <w:rPr>
                <w:rFonts w:ascii="Times New Roman" w:cs="Times New Roman"/>
                <w:b/>
                <w:bCs/>
                <w:sz w:val="21"/>
                <w:szCs w:val="21"/>
              </w:rPr>
              <w:t>类</w:t>
            </w:r>
          </w:p>
        </w:tc>
        <w:tc>
          <w:tcPr>
            <w:tcW w:w="2376" w:type="dxa"/>
            <w:gridSpan w:val="3"/>
            <w:vAlign w:val="center"/>
          </w:tcPr>
          <w:p w:rsidR="00302320" w:rsidRPr="00420B70" w:rsidRDefault="00E40274"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fldChar w:fldCharType="begin"/>
            </w:r>
            <w:r w:rsidR="00302320" w:rsidRPr="00420B70">
              <w:rPr>
                <w:rFonts w:ascii="Times New Roman" w:cs="Times New Roman"/>
                <w:b/>
                <w:bCs/>
                <w:sz w:val="21"/>
                <w:szCs w:val="21"/>
              </w:rPr>
              <w:instrText xml:space="preserve"> = 2 \* ROMAN </w:instrText>
            </w:r>
            <w:r w:rsidRPr="00420B70">
              <w:rPr>
                <w:rFonts w:ascii="Times New Roman" w:cs="Times New Roman"/>
                <w:b/>
                <w:bCs/>
                <w:sz w:val="21"/>
                <w:szCs w:val="21"/>
              </w:rPr>
              <w:fldChar w:fldCharType="separate"/>
            </w:r>
            <w:r w:rsidR="00302320" w:rsidRPr="00420B70">
              <w:rPr>
                <w:rFonts w:ascii="Times New Roman" w:cs="Times New Roman"/>
                <w:b/>
                <w:bCs/>
                <w:sz w:val="21"/>
                <w:szCs w:val="21"/>
              </w:rPr>
              <w:t>II</w:t>
            </w:r>
            <w:r w:rsidRPr="00420B70">
              <w:rPr>
                <w:rFonts w:ascii="Times New Roman" w:cs="Times New Roman"/>
                <w:b/>
                <w:bCs/>
                <w:sz w:val="21"/>
                <w:szCs w:val="21"/>
              </w:rPr>
              <w:fldChar w:fldCharType="end"/>
            </w:r>
            <w:r w:rsidR="00302320" w:rsidRPr="00420B70">
              <w:rPr>
                <w:rFonts w:ascii="Times New Roman" w:cs="Times New Roman"/>
                <w:b/>
                <w:bCs/>
                <w:sz w:val="21"/>
                <w:szCs w:val="21"/>
              </w:rPr>
              <w:t>类</w:t>
            </w:r>
          </w:p>
        </w:tc>
        <w:tc>
          <w:tcPr>
            <w:tcW w:w="2377" w:type="dxa"/>
            <w:gridSpan w:val="3"/>
            <w:vAlign w:val="center"/>
          </w:tcPr>
          <w:p w:rsidR="00302320" w:rsidRPr="00420B70" w:rsidRDefault="00E40274"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fldChar w:fldCharType="begin"/>
            </w:r>
            <w:r w:rsidR="00302320" w:rsidRPr="00420B70">
              <w:rPr>
                <w:rFonts w:ascii="Times New Roman" w:cs="Times New Roman"/>
                <w:b/>
                <w:bCs/>
                <w:sz w:val="21"/>
                <w:szCs w:val="21"/>
              </w:rPr>
              <w:instrText xml:space="preserve"> = 3 \* ROMAN </w:instrText>
            </w:r>
            <w:r w:rsidRPr="00420B70">
              <w:rPr>
                <w:rFonts w:ascii="Times New Roman" w:cs="Times New Roman"/>
                <w:b/>
                <w:bCs/>
                <w:sz w:val="21"/>
                <w:szCs w:val="21"/>
              </w:rPr>
              <w:fldChar w:fldCharType="separate"/>
            </w:r>
            <w:r w:rsidR="00302320" w:rsidRPr="00420B70">
              <w:rPr>
                <w:rFonts w:ascii="Times New Roman" w:cs="Times New Roman"/>
                <w:b/>
                <w:bCs/>
                <w:sz w:val="21"/>
                <w:szCs w:val="21"/>
              </w:rPr>
              <w:t>III</w:t>
            </w:r>
            <w:r w:rsidRPr="00420B70">
              <w:rPr>
                <w:rFonts w:ascii="Times New Roman" w:cs="Times New Roman"/>
                <w:b/>
                <w:bCs/>
                <w:sz w:val="21"/>
                <w:szCs w:val="21"/>
              </w:rPr>
              <w:fldChar w:fldCharType="end"/>
            </w:r>
            <w:r w:rsidR="00302320" w:rsidRPr="00420B70">
              <w:rPr>
                <w:rFonts w:ascii="Times New Roman" w:cs="Times New Roman"/>
                <w:b/>
                <w:bCs/>
                <w:sz w:val="21"/>
                <w:szCs w:val="21"/>
              </w:rPr>
              <w:t>类</w:t>
            </w:r>
          </w:p>
        </w:tc>
      </w:tr>
      <w:tr w:rsidR="0017585A" w:rsidRPr="00420B70" w:rsidTr="006D2FAC">
        <w:trPr>
          <w:trHeight w:val="596"/>
          <w:jc w:val="center"/>
        </w:trPr>
        <w:tc>
          <w:tcPr>
            <w:tcW w:w="1620" w:type="dxa"/>
            <w:vMerge/>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p>
        </w:tc>
        <w:tc>
          <w:tcPr>
            <w:tcW w:w="723"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大</w:t>
            </w:r>
          </w:p>
        </w:tc>
        <w:tc>
          <w:tcPr>
            <w:tcW w:w="791"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中</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小</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中</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小</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中</w:t>
            </w:r>
          </w:p>
        </w:tc>
        <w:tc>
          <w:tcPr>
            <w:tcW w:w="793" w:type="dxa"/>
            <w:vAlign w:val="center"/>
          </w:tcPr>
          <w:p w:rsidR="00302320" w:rsidRPr="00420B70" w:rsidRDefault="00302320" w:rsidP="006D2FAC">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小</w:t>
            </w:r>
          </w:p>
        </w:tc>
      </w:tr>
      <w:tr w:rsidR="0017585A" w:rsidRPr="00420B70" w:rsidTr="006D2FAC">
        <w:trPr>
          <w:trHeight w:val="340"/>
          <w:jc w:val="center"/>
        </w:trPr>
        <w:tc>
          <w:tcPr>
            <w:tcW w:w="1620"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敏感</w:t>
            </w:r>
          </w:p>
        </w:tc>
        <w:tc>
          <w:tcPr>
            <w:tcW w:w="723"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一级</w:t>
            </w:r>
          </w:p>
        </w:tc>
        <w:tc>
          <w:tcPr>
            <w:tcW w:w="791"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一级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一级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b/>
                <w:bCs/>
                <w:sz w:val="21"/>
                <w:szCs w:val="21"/>
              </w:rPr>
              <w:t>二级</w:t>
            </w:r>
          </w:p>
        </w:tc>
        <w:tc>
          <w:tcPr>
            <w:tcW w:w="792" w:type="dxa"/>
            <w:shd w:val="clear" w:color="auto" w:fill="FFFFFF"/>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2" w:type="dxa"/>
            <w:shd w:val="clear" w:color="auto" w:fill="FFFFFF"/>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3" w:type="dxa"/>
            <w:shd w:val="clear" w:color="auto" w:fill="FFFFFF"/>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r>
      <w:tr w:rsidR="0017585A" w:rsidRPr="00420B70" w:rsidTr="006D2FAC">
        <w:trPr>
          <w:trHeight w:val="340"/>
          <w:jc w:val="center"/>
        </w:trPr>
        <w:tc>
          <w:tcPr>
            <w:tcW w:w="1620"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较敏感</w:t>
            </w:r>
          </w:p>
        </w:tc>
        <w:tc>
          <w:tcPr>
            <w:tcW w:w="723"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一级</w:t>
            </w:r>
          </w:p>
        </w:tc>
        <w:tc>
          <w:tcPr>
            <w:tcW w:w="791"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一级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3"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r>
      <w:tr w:rsidR="0017585A" w:rsidRPr="00420B70" w:rsidTr="006D2FAC">
        <w:trPr>
          <w:trHeight w:val="340"/>
          <w:jc w:val="center"/>
        </w:trPr>
        <w:tc>
          <w:tcPr>
            <w:tcW w:w="1620"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不敏感</w:t>
            </w:r>
          </w:p>
        </w:tc>
        <w:tc>
          <w:tcPr>
            <w:tcW w:w="723"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一级</w:t>
            </w:r>
          </w:p>
        </w:tc>
        <w:tc>
          <w:tcPr>
            <w:tcW w:w="791"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二级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三级</w:t>
            </w:r>
          </w:p>
        </w:tc>
        <w:tc>
          <w:tcPr>
            <w:tcW w:w="792"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793" w:type="dxa"/>
            <w:vAlign w:val="center"/>
          </w:tcPr>
          <w:p w:rsidR="00302320" w:rsidRPr="00420B70" w:rsidRDefault="00302320" w:rsidP="006D2FAC">
            <w:pPr>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r>
      <w:tr w:rsidR="0017585A" w:rsidRPr="00420B70" w:rsidTr="006D2FAC">
        <w:trPr>
          <w:trHeight w:val="340"/>
          <w:jc w:val="center"/>
        </w:trPr>
        <w:tc>
          <w:tcPr>
            <w:tcW w:w="8679" w:type="dxa"/>
            <w:gridSpan w:val="10"/>
            <w:vAlign w:val="center"/>
          </w:tcPr>
          <w:p w:rsidR="00302320" w:rsidRPr="00420B70" w:rsidRDefault="00302320" w:rsidP="006D2FAC">
            <w:pPr>
              <w:snapToGrid w:val="0"/>
              <w:spacing w:line="240" w:lineRule="auto"/>
              <w:ind w:firstLineChars="0" w:firstLine="0"/>
              <w:rPr>
                <w:rFonts w:ascii="Times New Roman" w:cs="Times New Roman"/>
                <w:sz w:val="21"/>
                <w:szCs w:val="21"/>
              </w:rPr>
            </w:pPr>
            <w:r w:rsidRPr="00420B70">
              <w:rPr>
                <w:rFonts w:ascii="Times New Roman" w:cs="Times New Roman"/>
                <w:sz w:val="21"/>
                <w:szCs w:val="21"/>
              </w:rPr>
              <w:t>注：</w:t>
            </w:r>
            <w:r w:rsidRPr="00420B70">
              <w:rPr>
                <w:rFonts w:ascii="Times New Roman" w:cs="Times New Roman"/>
                <w:sz w:val="21"/>
                <w:szCs w:val="21"/>
              </w:rPr>
              <w:t>“-”</w:t>
            </w:r>
            <w:r w:rsidRPr="00420B70">
              <w:rPr>
                <w:rFonts w:ascii="Times New Roman" w:cs="Times New Roman"/>
                <w:sz w:val="21"/>
                <w:szCs w:val="21"/>
              </w:rPr>
              <w:t>表示可不开展土壤环境影响评价工作</w:t>
            </w:r>
          </w:p>
        </w:tc>
      </w:tr>
    </w:tbl>
    <w:p w:rsidR="00A31DAB" w:rsidRPr="00420B70" w:rsidRDefault="00302320" w:rsidP="00302320">
      <w:pPr>
        <w:pStyle w:val="afa"/>
        <w:ind w:firstLine="480"/>
      </w:pPr>
      <w:r w:rsidRPr="00420B70">
        <w:t>根据《环境影响评价技术导则</w:t>
      </w:r>
      <w:r w:rsidR="00535F05" w:rsidRPr="00420B70">
        <w:rPr>
          <w:rFonts w:hint="eastAsia"/>
        </w:rPr>
        <w:t xml:space="preserve"> </w:t>
      </w:r>
      <w:r w:rsidRPr="00420B70">
        <w:t>土壤环境（试行）》（</w:t>
      </w:r>
      <w:r w:rsidRPr="00420B70">
        <w:t>HJ964-2018</w:t>
      </w:r>
      <w:r w:rsidRPr="00420B70">
        <w:t>）第</w:t>
      </w:r>
      <w:r w:rsidRPr="00420B70">
        <w:t>6.2.2.3</w:t>
      </w:r>
      <w:r w:rsidRPr="00420B70">
        <w:t>条规定，项目</w:t>
      </w:r>
      <w:r w:rsidR="005365D7">
        <w:t>扩建</w:t>
      </w:r>
      <w:r w:rsidR="005365D7">
        <w:t>D403-2H</w:t>
      </w:r>
      <w:r w:rsidR="005365D7">
        <w:t>采气站</w:t>
      </w:r>
      <w:r w:rsidRPr="00420B70">
        <w:t>土壤环境评价工作等级</w:t>
      </w:r>
      <w:r w:rsidR="00FC2F91" w:rsidRPr="00420B70">
        <w:t>均</w:t>
      </w:r>
      <w:r w:rsidRPr="00420B70">
        <w:t>为二级，集输管线段可不开展土壤环境影响评价。</w:t>
      </w:r>
    </w:p>
    <w:p w:rsidR="00117C3D" w:rsidRPr="00420B70" w:rsidRDefault="008B5B84">
      <w:pPr>
        <w:ind w:firstLineChars="199" w:firstLine="487"/>
        <w:rPr>
          <w:rFonts w:ascii="Times New Roman" w:cs="Times New Roman"/>
          <w:b/>
          <w:bCs/>
          <w:spacing w:val="2"/>
          <w:kern w:val="2"/>
          <w:position w:val="2"/>
          <w:szCs w:val="22"/>
        </w:rPr>
      </w:pPr>
      <w:r w:rsidRPr="00420B70">
        <w:rPr>
          <w:rFonts w:ascii="Times New Roman" w:cs="Times New Roman"/>
          <w:b/>
          <w:bCs/>
          <w:spacing w:val="2"/>
          <w:kern w:val="2"/>
          <w:position w:val="2"/>
          <w:szCs w:val="22"/>
        </w:rPr>
        <w:t>2</w:t>
      </w:r>
      <w:r w:rsidRPr="00420B70">
        <w:rPr>
          <w:rFonts w:ascii="Times New Roman" w:cs="Times New Roman"/>
          <w:b/>
          <w:bCs/>
          <w:spacing w:val="2"/>
          <w:kern w:val="2"/>
          <w:position w:val="2"/>
          <w:szCs w:val="22"/>
        </w:rPr>
        <w:t>、评价范围</w:t>
      </w:r>
    </w:p>
    <w:p w:rsidR="00117C3D" w:rsidRPr="00420B70" w:rsidRDefault="00302320" w:rsidP="00302320">
      <w:pPr>
        <w:pStyle w:val="afa"/>
        <w:ind w:firstLine="480"/>
      </w:pPr>
      <w:r w:rsidRPr="00420B70">
        <w:t>本项目为土壤二级评价，重点针对主要站场位置（</w:t>
      </w:r>
      <w:r w:rsidR="005365D7">
        <w:t>扩建</w:t>
      </w:r>
      <w:r w:rsidR="005365D7">
        <w:t>D403-2H</w:t>
      </w:r>
      <w:r w:rsidR="005365D7">
        <w:t>采气站</w:t>
      </w:r>
      <w:r w:rsidRPr="00420B70">
        <w:t>）进行评价，因此评价范围为站场外</w:t>
      </w:r>
      <w:r w:rsidRPr="00420B70">
        <w:t>200m</w:t>
      </w:r>
      <w:r w:rsidRPr="00420B70">
        <w:t>。</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1.6.7 </w:t>
      </w:r>
      <w:r w:rsidRPr="00420B70">
        <w:rPr>
          <w:rFonts w:ascii="Times New Roman" w:cs="Times New Roman"/>
          <w:b/>
          <w:szCs w:val="32"/>
        </w:rPr>
        <w:t>环境风险</w:t>
      </w:r>
    </w:p>
    <w:p w:rsidR="00117C3D" w:rsidRPr="00420B70" w:rsidRDefault="008B5B84">
      <w:pPr>
        <w:ind w:firstLine="490"/>
        <w:rPr>
          <w:rFonts w:ascii="Times New Roman" w:cs="Times New Roman"/>
          <w:b/>
          <w:bCs/>
          <w:spacing w:val="2"/>
          <w:kern w:val="2"/>
          <w:position w:val="2"/>
          <w:szCs w:val="22"/>
        </w:rPr>
      </w:pPr>
      <w:bookmarkStart w:id="80" w:name="_Hlk53171179"/>
      <w:r w:rsidRPr="00420B70">
        <w:rPr>
          <w:rFonts w:ascii="Times New Roman" w:cs="Times New Roman"/>
          <w:b/>
          <w:bCs/>
          <w:spacing w:val="2"/>
          <w:kern w:val="2"/>
          <w:position w:val="2"/>
          <w:szCs w:val="22"/>
        </w:rPr>
        <w:t>1</w:t>
      </w:r>
      <w:r w:rsidRPr="00420B70">
        <w:rPr>
          <w:rFonts w:ascii="Times New Roman" w:cs="Times New Roman"/>
          <w:b/>
          <w:bCs/>
          <w:spacing w:val="2"/>
          <w:kern w:val="2"/>
          <w:position w:val="2"/>
          <w:szCs w:val="22"/>
        </w:rPr>
        <w:t>、评价等级</w:t>
      </w:r>
    </w:p>
    <w:p w:rsidR="007C1654" w:rsidRPr="00420B70" w:rsidRDefault="007C1654" w:rsidP="007C1654">
      <w:pPr>
        <w:pStyle w:val="afa"/>
        <w:ind w:firstLine="480"/>
      </w:pPr>
      <w:r w:rsidRPr="00420B70">
        <w:t>根据《建设项目环境风险评价技术导则》（</w:t>
      </w:r>
      <w:r w:rsidRPr="00420B70">
        <w:t>HJ169-2018</w:t>
      </w:r>
      <w:r w:rsidRPr="00420B70">
        <w:t>）中关于环境风险评</w:t>
      </w:r>
      <w:r w:rsidRPr="00420B70">
        <w:lastRenderedPageBreak/>
        <w:t>价工作等级的划分方法，本工程输送的介质为含硫天然气，</w:t>
      </w:r>
      <w:r w:rsidR="00043E39" w:rsidRPr="00420B70">
        <w:t>同时本项目涉及柴油储存</w:t>
      </w:r>
      <w:r w:rsidR="00043E39" w:rsidRPr="00420B70">
        <w:rPr>
          <w:rFonts w:hint="eastAsia"/>
        </w:rPr>
        <w:t>，</w:t>
      </w:r>
      <w:r w:rsidR="00043E39" w:rsidRPr="00420B70">
        <w:t>项目涉及的主要危险有害物质为甲烷、硫化氢</w:t>
      </w:r>
      <w:r w:rsidR="00043E39" w:rsidRPr="00420B70">
        <w:rPr>
          <w:rFonts w:hint="eastAsia"/>
        </w:rPr>
        <w:t>、</w:t>
      </w:r>
      <w:r w:rsidR="00043E39" w:rsidRPr="00420B70">
        <w:t>柴油</w:t>
      </w:r>
      <w:r w:rsidR="00E326C4" w:rsidRPr="00420B70">
        <w:rPr>
          <w:rFonts w:hint="eastAsia"/>
        </w:rPr>
        <w:t>。</w:t>
      </w:r>
      <w:r w:rsidR="00E326C4" w:rsidRPr="00420B70">
        <w:t>由于</w:t>
      </w:r>
      <w:r w:rsidR="00E326C4" w:rsidRPr="00420B70">
        <w:rPr>
          <w:rFonts w:hint="eastAsia"/>
        </w:rPr>
        <w:t>压裂、洗井废水</w:t>
      </w:r>
      <w:r w:rsidR="00E326C4" w:rsidRPr="00420B70">
        <w:t>不属于《建设项目</w:t>
      </w:r>
      <w:r w:rsidR="00E326C4" w:rsidRPr="00420B70">
        <w:rPr>
          <w:rFonts w:hint="eastAsia"/>
        </w:rPr>
        <w:t>环境</w:t>
      </w:r>
      <w:r w:rsidR="00E326C4" w:rsidRPr="00420B70">
        <w:t>风险评价技术导则》（</w:t>
      </w:r>
      <w:r w:rsidR="00E326C4" w:rsidRPr="00420B70">
        <w:t>HJ169-2018</w:t>
      </w:r>
      <w:r w:rsidR="00E326C4" w:rsidRPr="00420B70">
        <w:t>），附录</w:t>
      </w:r>
      <w:r w:rsidR="00E326C4" w:rsidRPr="00420B70">
        <w:t>B</w:t>
      </w:r>
      <w:r w:rsidR="00E326C4" w:rsidRPr="00420B70">
        <w:t>中重点关注的危险物质，根据分析</w:t>
      </w:r>
      <w:r w:rsidR="00E326C4" w:rsidRPr="00420B70">
        <w:rPr>
          <w:rFonts w:hint="eastAsia"/>
        </w:rPr>
        <w:t>压裂、洗井废水</w:t>
      </w:r>
      <w:r w:rsidR="00E326C4" w:rsidRPr="00420B70">
        <w:t>属于危害水环境物质，但不属于急性毒性类别</w:t>
      </w:r>
      <w:r w:rsidR="00E326C4" w:rsidRPr="00420B70">
        <w:t>1</w:t>
      </w:r>
      <w:r w:rsidR="00E326C4" w:rsidRPr="00420B70">
        <w:t>中物质。故不作为环境风险等级判定物质，本次评价仅对其在储存过程中的风险提出措施</w:t>
      </w:r>
      <w:r w:rsidRPr="00420B70">
        <w:t>。</w:t>
      </w:r>
    </w:p>
    <w:p w:rsidR="007C1654" w:rsidRPr="00420B70" w:rsidRDefault="007C1654" w:rsidP="007C1654">
      <w:pPr>
        <w:pStyle w:val="afa"/>
        <w:ind w:firstLine="480"/>
      </w:pPr>
      <w:r w:rsidRPr="00420B70">
        <w:t>根据地</w:t>
      </w:r>
      <w:r w:rsidRPr="00420B70">
        <w:t>7</w:t>
      </w:r>
      <w:r w:rsidRPr="00420B70">
        <w:t>章环境风险分析，</w:t>
      </w:r>
      <w:r w:rsidR="00043E39" w:rsidRPr="00420B70">
        <w:t>本项目危险</w:t>
      </w:r>
      <w:r w:rsidR="00043E39" w:rsidRPr="00420B70">
        <w:rPr>
          <w:rFonts w:hint="eastAsia"/>
        </w:rPr>
        <w:t>物质</w:t>
      </w:r>
      <w:r w:rsidR="00043E39" w:rsidRPr="00420B70">
        <w:t>最大存在量</w:t>
      </w:r>
      <w:r w:rsidR="00043E39" w:rsidRPr="00DA47D2">
        <w:t>Q=</w:t>
      </w:r>
      <w:r w:rsidR="00BB5F8E" w:rsidRPr="00DA47D2">
        <w:rPr>
          <w:rFonts w:hint="eastAsia"/>
        </w:rPr>
        <w:t>5.9587</w:t>
      </w:r>
      <w:r w:rsidR="00043E39" w:rsidRPr="00DA47D2">
        <w:rPr>
          <w:rFonts w:hint="eastAsia"/>
        </w:rPr>
        <w:t>，</w:t>
      </w:r>
      <w:r w:rsidR="00043E39" w:rsidRPr="00420B70">
        <w:rPr>
          <w:rFonts w:hint="eastAsia"/>
        </w:rPr>
        <w:t>Q</w:t>
      </w:r>
      <w:r w:rsidR="00043E39" w:rsidRPr="00420B70">
        <w:rPr>
          <w:rFonts w:hint="eastAsia"/>
        </w:rPr>
        <w:t>值划分为（</w:t>
      </w:r>
      <w:r w:rsidR="00043E39" w:rsidRPr="00420B70">
        <w:rPr>
          <w:rFonts w:hint="eastAsia"/>
        </w:rPr>
        <w:t>1</w:t>
      </w:r>
      <w:r w:rsidR="00043E39" w:rsidRPr="00420B70">
        <w:rPr>
          <w:rFonts w:hint="eastAsia"/>
        </w:rPr>
        <w:t>）</w:t>
      </w:r>
      <w:r w:rsidR="00043E39" w:rsidRPr="00420B70">
        <w:rPr>
          <w:rFonts w:hint="eastAsia"/>
        </w:rPr>
        <w:t>1</w:t>
      </w:r>
      <w:r w:rsidR="00043E39" w:rsidRPr="00420B70">
        <w:rPr>
          <w:rFonts w:hint="eastAsia"/>
        </w:rPr>
        <w:t>＜</w:t>
      </w:r>
      <w:r w:rsidR="00043E39" w:rsidRPr="00420B70">
        <w:rPr>
          <w:rFonts w:hint="eastAsia"/>
        </w:rPr>
        <w:t>Q</w:t>
      </w:r>
      <w:r w:rsidR="00043E39" w:rsidRPr="00420B70">
        <w:rPr>
          <w:rFonts w:hint="eastAsia"/>
        </w:rPr>
        <w:t>≤</w:t>
      </w:r>
      <w:r w:rsidR="00043E39" w:rsidRPr="00420B70">
        <w:rPr>
          <w:rFonts w:hint="eastAsia"/>
        </w:rPr>
        <w:t>10</w:t>
      </w:r>
      <w:r w:rsidR="00043E39" w:rsidRPr="00420B70">
        <w:rPr>
          <w:rFonts w:hint="eastAsia"/>
        </w:rPr>
        <w:t>；</w:t>
      </w:r>
      <w:r w:rsidR="00043E39" w:rsidRPr="00420B70">
        <w:rPr>
          <w:kern w:val="2"/>
        </w:rPr>
        <w:t>本项目行业及生产工艺</w:t>
      </w:r>
      <w:r w:rsidR="00043E39" w:rsidRPr="00420B70">
        <w:rPr>
          <w:kern w:val="2"/>
        </w:rPr>
        <w:t>M</w:t>
      </w:r>
      <w:r w:rsidR="00043E39" w:rsidRPr="00420B70">
        <w:rPr>
          <w:kern w:val="2"/>
        </w:rPr>
        <w:t>为</w:t>
      </w:r>
      <w:r w:rsidR="00043E39" w:rsidRPr="00420B70">
        <w:rPr>
          <w:rFonts w:hint="eastAsia"/>
          <w:kern w:val="2"/>
        </w:rPr>
        <w:t>15</w:t>
      </w:r>
      <w:r w:rsidR="00043E39" w:rsidRPr="00420B70">
        <w:rPr>
          <w:kern w:val="2"/>
        </w:rPr>
        <w:t>，属于</w:t>
      </w:r>
      <w:r w:rsidR="00043E39" w:rsidRPr="00420B70">
        <w:rPr>
          <w:rFonts w:hint="eastAsia"/>
          <w:kern w:val="2"/>
        </w:rPr>
        <w:t>（</w:t>
      </w:r>
      <w:r w:rsidR="00043E39" w:rsidRPr="00420B70">
        <w:rPr>
          <w:rFonts w:hint="eastAsia"/>
          <w:kern w:val="2"/>
        </w:rPr>
        <w:t>2</w:t>
      </w:r>
      <w:r w:rsidR="00043E39" w:rsidRPr="00420B70">
        <w:rPr>
          <w:rFonts w:hint="eastAsia"/>
          <w:kern w:val="2"/>
        </w:rPr>
        <w:t>）</w:t>
      </w:r>
      <w:r w:rsidR="00043E39" w:rsidRPr="00420B70">
        <w:rPr>
          <w:kern w:val="2"/>
        </w:rPr>
        <w:t>10</w:t>
      </w:r>
      <w:r w:rsidR="00043E39" w:rsidRPr="00420B70">
        <w:rPr>
          <w:kern w:val="2"/>
        </w:rPr>
        <w:t>＜</w:t>
      </w:r>
      <w:r w:rsidR="00043E39" w:rsidRPr="00420B70">
        <w:rPr>
          <w:kern w:val="2"/>
        </w:rPr>
        <w:t>M≤20</w:t>
      </w:r>
      <w:r w:rsidR="00043E39" w:rsidRPr="00420B70">
        <w:rPr>
          <w:rFonts w:hint="eastAsia"/>
          <w:kern w:val="2"/>
        </w:rPr>
        <w:t>（以</w:t>
      </w:r>
      <w:r w:rsidR="00043E39" w:rsidRPr="00420B70">
        <w:rPr>
          <w:kern w:val="2"/>
        </w:rPr>
        <w:t>M</w:t>
      </w:r>
      <w:r w:rsidR="00043E39" w:rsidRPr="00420B70">
        <w:rPr>
          <w:rFonts w:hint="eastAsia"/>
          <w:kern w:val="2"/>
        </w:rPr>
        <w:t>2</w:t>
      </w:r>
      <w:r w:rsidR="00043E39" w:rsidRPr="00420B70">
        <w:rPr>
          <w:rFonts w:hint="eastAsia"/>
          <w:kern w:val="2"/>
        </w:rPr>
        <w:t>表示）；</w:t>
      </w:r>
      <w:r w:rsidR="00043E39" w:rsidRPr="00420B70">
        <w:rPr>
          <w:kern w:val="2"/>
        </w:rPr>
        <w:t>本项目危险物质及工艺系统危险性等级（</w:t>
      </w:r>
      <w:r w:rsidR="00043E39" w:rsidRPr="00420B70">
        <w:rPr>
          <w:kern w:val="2"/>
        </w:rPr>
        <w:t>P</w:t>
      </w:r>
      <w:r w:rsidR="00043E39" w:rsidRPr="00420B70">
        <w:rPr>
          <w:kern w:val="2"/>
        </w:rPr>
        <w:t>）划分为</w:t>
      </w:r>
      <w:r w:rsidR="00043E39" w:rsidRPr="00420B70">
        <w:rPr>
          <w:rFonts w:hint="eastAsia"/>
          <w:kern w:val="2"/>
        </w:rPr>
        <w:t>P3</w:t>
      </w:r>
      <w:r w:rsidR="00043E39" w:rsidRPr="00420B70">
        <w:rPr>
          <w:rFonts w:hint="eastAsia"/>
          <w:kern w:val="2"/>
        </w:rPr>
        <w:t>，</w:t>
      </w:r>
      <w:r w:rsidR="00043E39" w:rsidRPr="00420B70">
        <w:rPr>
          <w:kern w:val="2"/>
        </w:rPr>
        <w:t>大气环境敏感程度为</w:t>
      </w:r>
      <w:r w:rsidR="00043E39" w:rsidRPr="00420B70">
        <w:rPr>
          <w:kern w:val="2"/>
        </w:rPr>
        <w:t>E</w:t>
      </w:r>
      <w:r w:rsidR="00043E39" w:rsidRPr="00420B70">
        <w:rPr>
          <w:rFonts w:hint="eastAsia"/>
          <w:kern w:val="2"/>
        </w:rPr>
        <w:t>3</w:t>
      </w:r>
      <w:r w:rsidR="00043E39" w:rsidRPr="00420B70">
        <w:rPr>
          <w:rFonts w:hint="eastAsia"/>
          <w:kern w:val="2"/>
        </w:rPr>
        <w:t>，</w:t>
      </w:r>
      <w:r w:rsidR="00043E39" w:rsidRPr="00420B70">
        <w:rPr>
          <w:kern w:val="2"/>
        </w:rPr>
        <w:t>地表水环境敏感程度为</w:t>
      </w:r>
      <w:r w:rsidR="00043E39" w:rsidRPr="00420B70">
        <w:rPr>
          <w:kern w:val="2"/>
        </w:rPr>
        <w:t>E2</w:t>
      </w:r>
      <w:r w:rsidR="00043E39" w:rsidRPr="00420B70">
        <w:rPr>
          <w:rFonts w:hint="eastAsia"/>
          <w:kern w:val="2"/>
        </w:rPr>
        <w:t>，</w:t>
      </w:r>
      <w:r w:rsidR="00043E39" w:rsidRPr="00420B70">
        <w:rPr>
          <w:kern w:val="2"/>
        </w:rPr>
        <w:t>地下水环境敏感程度为</w:t>
      </w:r>
      <w:r w:rsidR="00043E39" w:rsidRPr="00420B70">
        <w:rPr>
          <w:kern w:val="2"/>
        </w:rPr>
        <w:t>E3</w:t>
      </w:r>
      <w:r w:rsidR="00043E39" w:rsidRPr="00420B70">
        <w:rPr>
          <w:rFonts w:hint="eastAsia"/>
          <w:kern w:val="2"/>
        </w:rPr>
        <w:t>；</w:t>
      </w:r>
      <w:r w:rsidR="00043E39" w:rsidRPr="00420B70">
        <w:rPr>
          <w:kern w:val="2"/>
        </w:rPr>
        <w:t>根据《建设项目环境风险评价技术导则》（</w:t>
      </w:r>
      <w:r w:rsidR="00043E39" w:rsidRPr="00420B70">
        <w:rPr>
          <w:kern w:val="2"/>
        </w:rPr>
        <w:t>HJ169-2018</w:t>
      </w:r>
      <w:r w:rsidR="00043E39" w:rsidRPr="00420B70">
        <w:rPr>
          <w:kern w:val="2"/>
        </w:rPr>
        <w:t>）中关于环境风险评价工作等级的划分方法，本项目风险潜势为</w:t>
      </w:r>
      <w:r w:rsidR="00043E39" w:rsidRPr="00420B70">
        <w:rPr>
          <w:rFonts w:ascii="宋体" w:hAnsi="宋体" w:cs="宋体" w:hint="eastAsia"/>
          <w:kern w:val="2"/>
        </w:rPr>
        <w:t>Ⅲ</w:t>
      </w:r>
      <w:r w:rsidR="00043E39" w:rsidRPr="00420B70">
        <w:rPr>
          <w:kern w:val="2"/>
        </w:rPr>
        <w:t>，确定本项目环境风险评价等级为</w:t>
      </w:r>
      <w:r w:rsidR="00043E39" w:rsidRPr="00420B70">
        <w:rPr>
          <w:rFonts w:hint="eastAsia"/>
          <w:kern w:val="2"/>
        </w:rPr>
        <w:t>二级</w:t>
      </w:r>
      <w:r w:rsidR="00043E39" w:rsidRPr="00420B70">
        <w:rPr>
          <w:kern w:val="2"/>
        </w:rPr>
        <w:t>。</w:t>
      </w:r>
    </w:p>
    <w:p w:rsidR="00380F96" w:rsidRPr="00420B70" w:rsidRDefault="00380F96" w:rsidP="00380F96">
      <w:pPr>
        <w:ind w:firstLine="490"/>
        <w:rPr>
          <w:rFonts w:ascii="Times New Roman" w:cs="Times New Roman"/>
          <w:b/>
          <w:bCs/>
          <w:spacing w:val="2"/>
          <w:kern w:val="2"/>
          <w:position w:val="2"/>
          <w:szCs w:val="22"/>
        </w:rPr>
      </w:pPr>
      <w:bookmarkStart w:id="81" w:name="_Hlk53176163"/>
      <w:r w:rsidRPr="00420B70">
        <w:rPr>
          <w:rFonts w:ascii="Times New Roman" w:cs="Times New Roman"/>
          <w:b/>
          <w:bCs/>
          <w:spacing w:val="2"/>
          <w:kern w:val="2"/>
          <w:position w:val="2"/>
          <w:szCs w:val="22"/>
        </w:rPr>
        <w:t>2</w:t>
      </w:r>
      <w:r w:rsidRPr="00420B70">
        <w:rPr>
          <w:rFonts w:ascii="Times New Roman" w:cs="Times New Roman"/>
          <w:b/>
          <w:bCs/>
          <w:spacing w:val="2"/>
          <w:kern w:val="2"/>
          <w:position w:val="2"/>
          <w:szCs w:val="22"/>
        </w:rPr>
        <w:t>、评价范围</w:t>
      </w:r>
    </w:p>
    <w:bookmarkEnd w:id="80"/>
    <w:p w:rsidR="00380F96" w:rsidRPr="00420B70" w:rsidRDefault="007C1654" w:rsidP="007C1654">
      <w:pPr>
        <w:pStyle w:val="afa"/>
        <w:ind w:firstLine="480"/>
      </w:pPr>
      <w:r w:rsidRPr="00420B70">
        <w:t>风险评价范围为沿管线两侧各</w:t>
      </w:r>
      <w:r w:rsidR="00043E39" w:rsidRPr="00420B70">
        <w:rPr>
          <w:rFonts w:hint="eastAsia"/>
        </w:rPr>
        <w:t>2</w:t>
      </w:r>
      <w:r w:rsidRPr="00420B70">
        <w:t>00m</w:t>
      </w:r>
      <w:r w:rsidRPr="00420B70">
        <w:t>的带状区域</w:t>
      </w:r>
      <w:r w:rsidR="00535F05" w:rsidRPr="00420B70">
        <w:rPr>
          <w:rFonts w:hint="eastAsia"/>
        </w:rPr>
        <w:t>，</w:t>
      </w:r>
      <w:r w:rsidR="00535F05" w:rsidRPr="00420B70">
        <w:t>站场</w:t>
      </w:r>
      <w:r w:rsidR="00535F05" w:rsidRPr="00420B70">
        <w:rPr>
          <w:rFonts w:hint="eastAsia"/>
        </w:rPr>
        <w:t>周边</w:t>
      </w:r>
      <w:r w:rsidR="00535F05" w:rsidRPr="00420B70">
        <w:rPr>
          <w:rFonts w:hint="eastAsia"/>
        </w:rPr>
        <w:t>5</w:t>
      </w:r>
      <w:r w:rsidR="00043E39" w:rsidRPr="00420B70">
        <w:rPr>
          <w:rFonts w:hint="eastAsia"/>
        </w:rPr>
        <w:t>k</w:t>
      </w:r>
      <w:r w:rsidR="00535F05" w:rsidRPr="00420B70">
        <w:rPr>
          <w:rFonts w:hint="eastAsia"/>
        </w:rPr>
        <w:t>m</w:t>
      </w:r>
      <w:r w:rsidR="00535F05" w:rsidRPr="00420B70">
        <w:rPr>
          <w:rFonts w:hint="eastAsia"/>
        </w:rPr>
        <w:t>区域</w:t>
      </w:r>
      <w:r w:rsidRPr="00420B70">
        <w:t>。</w:t>
      </w:r>
    </w:p>
    <w:bookmarkEnd w:id="81"/>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1.6.8 </w:t>
      </w:r>
      <w:r w:rsidRPr="00420B70">
        <w:rPr>
          <w:rFonts w:ascii="Times New Roman" w:cs="Times New Roman"/>
          <w:b/>
          <w:szCs w:val="32"/>
        </w:rPr>
        <w:t>工作等级的评价范围表</w:t>
      </w:r>
    </w:p>
    <w:p w:rsidR="00117C3D" w:rsidRPr="00420B70" w:rsidRDefault="008B5B84" w:rsidP="00380F96">
      <w:pPr>
        <w:pStyle w:val="10"/>
        <w:rPr>
          <w:rFonts w:cs="Times New Roman"/>
        </w:rPr>
      </w:pPr>
      <w:r w:rsidRPr="00420B70">
        <w:rPr>
          <w:rFonts w:cs="Times New Roman"/>
        </w:rPr>
        <w:t>表</w:t>
      </w:r>
      <w:r w:rsidRPr="00420B70">
        <w:rPr>
          <w:rFonts w:cs="Times New Roman"/>
        </w:rPr>
        <w:t>1.6-</w:t>
      </w:r>
      <w:r w:rsidR="006A3F08" w:rsidRPr="00420B70">
        <w:rPr>
          <w:rFonts w:cs="Times New Roman" w:hint="eastAsia"/>
        </w:rPr>
        <w:t>9</w:t>
      </w:r>
      <w:r w:rsidR="00380F96" w:rsidRPr="00420B70">
        <w:rPr>
          <w:rFonts w:cs="Times New Roman"/>
        </w:rPr>
        <w:t xml:space="preserve">  </w:t>
      </w:r>
      <w:r w:rsidR="00380F96" w:rsidRPr="00420B70">
        <w:rPr>
          <w:rFonts w:cs="Times New Roman"/>
        </w:rPr>
        <w:t>项</w:t>
      </w:r>
      <w:r w:rsidRPr="00420B70">
        <w:rPr>
          <w:rFonts w:cs="Times New Roman"/>
        </w:rPr>
        <w:t>目的工作等级和范围</w:t>
      </w:r>
    </w:p>
    <w:tbl>
      <w:tblPr>
        <w:tblW w:w="5302"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948"/>
        <w:gridCol w:w="883"/>
        <w:gridCol w:w="1446"/>
        <w:gridCol w:w="5531"/>
      </w:tblGrid>
      <w:tr w:rsidR="0017585A" w:rsidRPr="00420B70" w:rsidTr="00A126C5">
        <w:trPr>
          <w:trHeight w:val="16"/>
          <w:jc w:val="center"/>
        </w:trPr>
        <w:tc>
          <w:tcPr>
            <w:tcW w:w="1039" w:type="pct"/>
            <w:gridSpan w:val="2"/>
            <w:vAlign w:val="center"/>
          </w:tcPr>
          <w:p w:rsidR="00117C3D" w:rsidRPr="00420B70" w:rsidRDefault="008B5B84" w:rsidP="00A64242">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评价内容</w:t>
            </w:r>
          </w:p>
        </w:tc>
        <w:tc>
          <w:tcPr>
            <w:tcW w:w="821" w:type="pct"/>
            <w:vAlign w:val="center"/>
          </w:tcPr>
          <w:p w:rsidR="00117C3D" w:rsidRPr="00420B70" w:rsidRDefault="008B5B84" w:rsidP="00A64242">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工作等级</w:t>
            </w:r>
          </w:p>
        </w:tc>
        <w:tc>
          <w:tcPr>
            <w:tcW w:w="3140" w:type="pct"/>
            <w:vAlign w:val="center"/>
          </w:tcPr>
          <w:p w:rsidR="00117C3D" w:rsidRPr="00420B70" w:rsidRDefault="008B5B84" w:rsidP="00A64242">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评价范围</w:t>
            </w:r>
          </w:p>
        </w:tc>
      </w:tr>
      <w:tr w:rsidR="0017585A" w:rsidRPr="00420B70" w:rsidTr="00A126C5">
        <w:trPr>
          <w:trHeight w:val="16"/>
          <w:jc w:val="center"/>
        </w:trPr>
        <w:tc>
          <w:tcPr>
            <w:tcW w:w="1039" w:type="pct"/>
            <w:gridSpan w:val="2"/>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生态环境</w:t>
            </w:r>
          </w:p>
        </w:tc>
        <w:tc>
          <w:tcPr>
            <w:tcW w:w="821" w:type="pct"/>
            <w:vAlign w:val="center"/>
          </w:tcPr>
          <w:p w:rsidR="00117C3D" w:rsidRPr="00420B70" w:rsidRDefault="00644481"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二</w:t>
            </w:r>
            <w:r w:rsidR="008B5B84" w:rsidRPr="00420B70">
              <w:rPr>
                <w:rFonts w:ascii="Times New Roman" w:cs="Times New Roman"/>
                <w:kern w:val="2"/>
                <w:sz w:val="21"/>
              </w:rPr>
              <w:t>级</w:t>
            </w:r>
          </w:p>
        </w:tc>
        <w:tc>
          <w:tcPr>
            <w:tcW w:w="3140" w:type="pct"/>
            <w:vAlign w:val="center"/>
          </w:tcPr>
          <w:p w:rsidR="00117C3D" w:rsidRPr="00420B70" w:rsidRDefault="007E741D" w:rsidP="0064448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为沿管道两侧各</w:t>
            </w:r>
            <w:r w:rsidRPr="00420B70">
              <w:rPr>
                <w:rFonts w:ascii="Times New Roman" w:cs="Times New Roman"/>
                <w:kern w:val="2"/>
                <w:sz w:val="21"/>
              </w:rPr>
              <w:t>200m</w:t>
            </w:r>
            <w:r w:rsidRPr="00420B70">
              <w:rPr>
                <w:rFonts w:ascii="Times New Roman" w:cs="Times New Roman"/>
                <w:kern w:val="2"/>
                <w:sz w:val="21"/>
              </w:rPr>
              <w:t>，站场周边</w:t>
            </w:r>
            <w:r w:rsidR="00644481" w:rsidRPr="00420B70">
              <w:rPr>
                <w:rFonts w:ascii="Times New Roman" w:cs="Times New Roman" w:hint="eastAsia"/>
                <w:kern w:val="2"/>
                <w:sz w:val="21"/>
              </w:rPr>
              <w:t>20</w:t>
            </w:r>
            <w:r w:rsidRPr="00420B70">
              <w:rPr>
                <w:rFonts w:ascii="Times New Roman" w:cs="Times New Roman"/>
                <w:kern w:val="2"/>
                <w:sz w:val="21"/>
              </w:rPr>
              <w:t>00m</w:t>
            </w:r>
            <w:r w:rsidRPr="00420B70">
              <w:rPr>
                <w:rFonts w:ascii="Times New Roman" w:cs="Times New Roman"/>
                <w:kern w:val="2"/>
                <w:sz w:val="21"/>
              </w:rPr>
              <w:t>范围，并对管道沿线涉及的生态环境敏感目标进行调查。</w:t>
            </w:r>
          </w:p>
        </w:tc>
      </w:tr>
      <w:tr w:rsidR="0017585A" w:rsidRPr="00420B70" w:rsidTr="00A126C5">
        <w:trPr>
          <w:trHeight w:val="16"/>
          <w:jc w:val="center"/>
        </w:trPr>
        <w:tc>
          <w:tcPr>
            <w:tcW w:w="1039" w:type="pct"/>
            <w:gridSpan w:val="2"/>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环境空气</w:t>
            </w:r>
          </w:p>
        </w:tc>
        <w:tc>
          <w:tcPr>
            <w:tcW w:w="821" w:type="pct"/>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三级</w:t>
            </w:r>
          </w:p>
        </w:tc>
        <w:tc>
          <w:tcPr>
            <w:tcW w:w="3140" w:type="pct"/>
            <w:vAlign w:val="center"/>
          </w:tcPr>
          <w:p w:rsidR="00117C3D" w:rsidRPr="00420B70" w:rsidRDefault="0028375E" w:rsidP="00572AB4">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以</w:t>
            </w:r>
            <w:r w:rsidR="005365D7">
              <w:rPr>
                <w:rFonts w:ascii="Times New Roman" w:cs="Times New Roman" w:hint="eastAsia"/>
                <w:kern w:val="2"/>
                <w:sz w:val="21"/>
              </w:rPr>
              <w:t>扩建</w:t>
            </w:r>
            <w:r w:rsidR="005365D7">
              <w:rPr>
                <w:rFonts w:ascii="Times New Roman" w:cs="Times New Roman" w:hint="eastAsia"/>
                <w:kern w:val="2"/>
                <w:sz w:val="21"/>
              </w:rPr>
              <w:t>D403-2H</w:t>
            </w:r>
            <w:r w:rsidR="005365D7">
              <w:rPr>
                <w:rFonts w:ascii="Times New Roman" w:cs="Times New Roman" w:hint="eastAsia"/>
                <w:kern w:val="2"/>
                <w:sz w:val="21"/>
              </w:rPr>
              <w:t>采气站</w:t>
            </w:r>
            <w:r w:rsidRPr="00420B70">
              <w:rPr>
                <w:rFonts w:ascii="Times New Roman" w:cs="Times New Roman" w:hint="eastAsia"/>
                <w:kern w:val="2"/>
                <w:sz w:val="21"/>
              </w:rPr>
              <w:t>为中心</w:t>
            </w:r>
            <w:r w:rsidR="002641F6" w:rsidRPr="00420B70">
              <w:rPr>
                <w:rFonts w:ascii="Times New Roman" w:cs="Times New Roman"/>
                <w:kern w:val="2"/>
                <w:sz w:val="21"/>
              </w:rPr>
              <w:t>，边长为</w:t>
            </w:r>
            <w:r w:rsidR="002641F6" w:rsidRPr="00420B70">
              <w:rPr>
                <w:rFonts w:ascii="Times New Roman" w:cs="Times New Roman"/>
                <w:kern w:val="2"/>
                <w:sz w:val="21"/>
              </w:rPr>
              <w:t>5km</w:t>
            </w:r>
            <w:r w:rsidR="002641F6" w:rsidRPr="00420B70">
              <w:rPr>
                <w:rFonts w:ascii="Times New Roman" w:cs="Times New Roman"/>
                <w:kern w:val="2"/>
                <w:sz w:val="21"/>
              </w:rPr>
              <w:t>的矩形区域</w:t>
            </w:r>
            <w:r w:rsidR="00E41233" w:rsidRPr="00420B70">
              <w:rPr>
                <w:rFonts w:ascii="Times New Roman" w:cs="Times New Roman" w:hint="eastAsia"/>
                <w:kern w:val="2"/>
                <w:sz w:val="21"/>
              </w:rPr>
              <w:t>。</w:t>
            </w:r>
          </w:p>
        </w:tc>
      </w:tr>
      <w:tr w:rsidR="0017585A" w:rsidRPr="00420B70" w:rsidTr="00A126C5">
        <w:trPr>
          <w:trHeight w:val="16"/>
          <w:jc w:val="center"/>
        </w:trPr>
        <w:tc>
          <w:tcPr>
            <w:tcW w:w="1039" w:type="pct"/>
            <w:gridSpan w:val="2"/>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地表水</w:t>
            </w:r>
          </w:p>
        </w:tc>
        <w:tc>
          <w:tcPr>
            <w:tcW w:w="821" w:type="pct"/>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三级</w:t>
            </w:r>
            <w:r w:rsidRPr="00420B70">
              <w:rPr>
                <w:rFonts w:ascii="Times New Roman" w:cs="Times New Roman"/>
                <w:kern w:val="2"/>
                <w:sz w:val="21"/>
              </w:rPr>
              <w:t>B</w:t>
            </w:r>
          </w:p>
        </w:tc>
        <w:tc>
          <w:tcPr>
            <w:tcW w:w="3140" w:type="pct"/>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本项目不设地表水评价范围</w:t>
            </w:r>
          </w:p>
        </w:tc>
      </w:tr>
      <w:tr w:rsidR="0017585A" w:rsidRPr="00420B70" w:rsidTr="00A126C5">
        <w:trPr>
          <w:trHeight w:val="16"/>
          <w:jc w:val="center"/>
        </w:trPr>
        <w:tc>
          <w:tcPr>
            <w:tcW w:w="1039" w:type="pct"/>
            <w:gridSpan w:val="2"/>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地下水</w:t>
            </w:r>
          </w:p>
        </w:tc>
        <w:tc>
          <w:tcPr>
            <w:tcW w:w="821" w:type="pct"/>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三级</w:t>
            </w:r>
          </w:p>
        </w:tc>
        <w:tc>
          <w:tcPr>
            <w:tcW w:w="3140" w:type="pct"/>
            <w:vAlign w:val="center"/>
          </w:tcPr>
          <w:p w:rsidR="00117C3D" w:rsidRPr="00420B70" w:rsidRDefault="005365D7" w:rsidP="00572AB4">
            <w:pPr>
              <w:topLinePunct w:val="0"/>
              <w:adjustRightInd/>
              <w:spacing w:line="240" w:lineRule="auto"/>
              <w:ind w:firstLineChars="0" w:firstLine="0"/>
              <w:jc w:val="center"/>
              <w:rPr>
                <w:rFonts w:ascii="Times New Roman" w:cs="Times New Roman"/>
                <w:kern w:val="2"/>
                <w:sz w:val="21"/>
              </w:rPr>
            </w:pPr>
            <w:r>
              <w:rPr>
                <w:rFonts w:ascii="Times New Roman" w:cs="Times New Roman"/>
                <w:bCs/>
                <w:sz w:val="21"/>
                <w:szCs w:val="20"/>
              </w:rPr>
              <w:t>扩建</w:t>
            </w:r>
            <w:r>
              <w:rPr>
                <w:rFonts w:ascii="Times New Roman" w:cs="Times New Roman"/>
                <w:bCs/>
                <w:sz w:val="21"/>
                <w:szCs w:val="20"/>
              </w:rPr>
              <w:t>D403-2H</w:t>
            </w:r>
            <w:r>
              <w:rPr>
                <w:rFonts w:ascii="Times New Roman" w:cs="Times New Roman"/>
                <w:bCs/>
                <w:sz w:val="21"/>
                <w:szCs w:val="20"/>
              </w:rPr>
              <w:t>采气站</w:t>
            </w:r>
            <w:r w:rsidR="007D517E" w:rsidRPr="00420B70">
              <w:rPr>
                <w:rFonts w:ascii="Times New Roman" w:cs="Times New Roman" w:hint="eastAsia"/>
                <w:kern w:val="2"/>
                <w:sz w:val="21"/>
              </w:rPr>
              <w:t>周边</w:t>
            </w:r>
            <w:r w:rsidR="008B63ED" w:rsidRPr="00420B70">
              <w:rPr>
                <w:rFonts w:ascii="Times New Roman" w:cs="Times New Roman" w:hint="eastAsia"/>
                <w:kern w:val="2"/>
                <w:sz w:val="21"/>
              </w:rPr>
              <w:t>15.2</w:t>
            </w:r>
            <w:r w:rsidR="007D517E" w:rsidRPr="00420B70">
              <w:rPr>
                <w:rFonts w:ascii="Times New Roman" w:cs="Times New Roman" w:hint="eastAsia"/>
                <w:kern w:val="2"/>
                <w:sz w:val="21"/>
              </w:rPr>
              <w:t>km</w:t>
            </w:r>
            <w:r w:rsidR="007D517E" w:rsidRPr="00420B70">
              <w:rPr>
                <w:rFonts w:ascii="Times New Roman" w:cs="Times New Roman" w:hint="eastAsia"/>
                <w:kern w:val="2"/>
                <w:sz w:val="21"/>
                <w:vertAlign w:val="superscript"/>
              </w:rPr>
              <w:t>2</w:t>
            </w:r>
            <w:r w:rsidR="00A126C5" w:rsidRPr="00420B70">
              <w:rPr>
                <w:rFonts w:ascii="Times New Roman" w:cs="Times New Roman"/>
                <w:kern w:val="2"/>
                <w:sz w:val="21"/>
              </w:rPr>
              <w:t>；</w:t>
            </w:r>
            <w:r w:rsidR="00A64242" w:rsidRPr="00420B70">
              <w:rPr>
                <w:rFonts w:ascii="Times New Roman" w:cs="Times New Roman"/>
                <w:kern w:val="2"/>
                <w:sz w:val="21"/>
              </w:rPr>
              <w:t>管道沿线两侧各</w:t>
            </w:r>
            <w:r w:rsidR="00A64242" w:rsidRPr="00420B70">
              <w:rPr>
                <w:rFonts w:ascii="Times New Roman" w:cs="Times New Roman"/>
                <w:kern w:val="2"/>
                <w:sz w:val="21"/>
              </w:rPr>
              <w:t>200m</w:t>
            </w:r>
            <w:r w:rsidR="00A64242" w:rsidRPr="00420B70">
              <w:rPr>
                <w:rFonts w:ascii="Times New Roman" w:cs="Times New Roman"/>
                <w:kern w:val="2"/>
                <w:sz w:val="21"/>
              </w:rPr>
              <w:t>的带状区域</w:t>
            </w:r>
            <w:r w:rsidR="00E41233" w:rsidRPr="00420B70">
              <w:rPr>
                <w:rFonts w:ascii="Times New Roman" w:cs="Times New Roman" w:hint="eastAsia"/>
                <w:kern w:val="2"/>
                <w:sz w:val="21"/>
              </w:rPr>
              <w:t>。</w:t>
            </w:r>
          </w:p>
        </w:tc>
      </w:tr>
      <w:tr w:rsidR="0017585A" w:rsidRPr="00420B70" w:rsidTr="00A126C5">
        <w:trPr>
          <w:trHeight w:val="122"/>
          <w:jc w:val="center"/>
        </w:trPr>
        <w:tc>
          <w:tcPr>
            <w:tcW w:w="1039" w:type="pct"/>
            <w:gridSpan w:val="2"/>
            <w:vAlign w:val="center"/>
          </w:tcPr>
          <w:p w:rsidR="00117C3D" w:rsidRPr="00420B70" w:rsidRDefault="008B5B8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噪声</w:t>
            </w:r>
          </w:p>
        </w:tc>
        <w:tc>
          <w:tcPr>
            <w:tcW w:w="821" w:type="pct"/>
            <w:vAlign w:val="center"/>
          </w:tcPr>
          <w:p w:rsidR="00117C3D" w:rsidRPr="00420B70" w:rsidRDefault="007E741D"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r w:rsidR="008B5B84" w:rsidRPr="00420B70">
              <w:rPr>
                <w:rFonts w:ascii="Times New Roman" w:cs="Times New Roman"/>
                <w:kern w:val="2"/>
                <w:sz w:val="21"/>
              </w:rPr>
              <w:t>级</w:t>
            </w:r>
          </w:p>
        </w:tc>
        <w:tc>
          <w:tcPr>
            <w:tcW w:w="3140" w:type="pct"/>
            <w:vAlign w:val="center"/>
          </w:tcPr>
          <w:p w:rsidR="007E741D" w:rsidRPr="00420B70" w:rsidRDefault="00057F7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施工期：沿线两侧各</w:t>
            </w:r>
            <w:r w:rsidRPr="00420B70">
              <w:rPr>
                <w:rFonts w:ascii="Times New Roman" w:cs="Times New Roman"/>
                <w:kern w:val="2"/>
                <w:sz w:val="21"/>
              </w:rPr>
              <w:t>200m</w:t>
            </w:r>
            <w:r w:rsidRPr="00420B70">
              <w:rPr>
                <w:rFonts w:ascii="Times New Roman" w:cs="Times New Roman"/>
                <w:kern w:val="2"/>
                <w:sz w:val="21"/>
              </w:rPr>
              <w:t>范围内的村庄或居民区。</w:t>
            </w:r>
          </w:p>
          <w:p w:rsidR="00117C3D" w:rsidRPr="00420B70" w:rsidRDefault="00057F74" w:rsidP="00A64242">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营运期：</w:t>
            </w:r>
            <w:r w:rsidR="002641F6" w:rsidRPr="00420B70">
              <w:rPr>
                <w:rFonts w:ascii="Times New Roman" w:cs="Times New Roman"/>
                <w:kern w:val="2"/>
                <w:sz w:val="21"/>
              </w:rPr>
              <w:t>站场周边</w:t>
            </w:r>
            <w:r w:rsidR="002641F6" w:rsidRPr="00420B70">
              <w:rPr>
                <w:rFonts w:ascii="Times New Roman" w:cs="Times New Roman"/>
                <w:kern w:val="2"/>
                <w:sz w:val="21"/>
              </w:rPr>
              <w:t>200m</w:t>
            </w:r>
            <w:r w:rsidR="002641F6" w:rsidRPr="00420B70">
              <w:rPr>
                <w:rFonts w:ascii="Times New Roman" w:cs="Times New Roman"/>
                <w:kern w:val="2"/>
                <w:sz w:val="21"/>
              </w:rPr>
              <w:t>范围内的村庄或居民区</w:t>
            </w:r>
            <w:r w:rsidRPr="00420B70">
              <w:rPr>
                <w:rFonts w:ascii="Times New Roman" w:cs="Times New Roman"/>
                <w:kern w:val="2"/>
                <w:sz w:val="21"/>
              </w:rPr>
              <w:t>。</w:t>
            </w:r>
          </w:p>
        </w:tc>
      </w:tr>
      <w:tr w:rsidR="0017585A" w:rsidRPr="00420B70" w:rsidTr="00A126C5">
        <w:trPr>
          <w:trHeight w:val="150"/>
          <w:jc w:val="center"/>
        </w:trPr>
        <w:tc>
          <w:tcPr>
            <w:tcW w:w="538" w:type="pct"/>
            <w:vMerge w:val="restart"/>
            <w:tcBorders>
              <w:right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土壤</w:t>
            </w:r>
          </w:p>
        </w:tc>
        <w:tc>
          <w:tcPr>
            <w:tcW w:w="501" w:type="pct"/>
            <w:tcBorders>
              <w:left w:val="single" w:sz="2" w:space="0" w:color="000000"/>
              <w:bottom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管线</w:t>
            </w:r>
          </w:p>
        </w:tc>
        <w:tc>
          <w:tcPr>
            <w:tcW w:w="821" w:type="pct"/>
            <w:tcBorders>
              <w:bottom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不开展评价</w:t>
            </w:r>
          </w:p>
        </w:tc>
        <w:tc>
          <w:tcPr>
            <w:tcW w:w="3140" w:type="pct"/>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w:t>
            </w:r>
          </w:p>
        </w:tc>
      </w:tr>
      <w:tr w:rsidR="0017585A" w:rsidRPr="00420B70" w:rsidTr="00A126C5">
        <w:trPr>
          <w:trHeight w:val="16"/>
          <w:jc w:val="center"/>
        </w:trPr>
        <w:tc>
          <w:tcPr>
            <w:tcW w:w="538" w:type="pct"/>
            <w:vMerge/>
            <w:tcBorders>
              <w:right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p>
        </w:tc>
        <w:tc>
          <w:tcPr>
            <w:tcW w:w="501" w:type="pct"/>
            <w:tcBorders>
              <w:top w:val="single" w:sz="2" w:space="0" w:color="000000"/>
              <w:left w:val="single" w:sz="2" w:space="0" w:color="000000"/>
              <w:bottom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场站</w:t>
            </w:r>
          </w:p>
        </w:tc>
        <w:tc>
          <w:tcPr>
            <w:tcW w:w="821" w:type="pct"/>
            <w:tcBorders>
              <w:top w:val="single" w:sz="2" w:space="0" w:color="000000"/>
              <w:bottom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二级</w:t>
            </w:r>
          </w:p>
        </w:tc>
        <w:tc>
          <w:tcPr>
            <w:tcW w:w="3140" w:type="pct"/>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站场外</w:t>
            </w:r>
            <w:r w:rsidRPr="00420B70">
              <w:rPr>
                <w:rFonts w:ascii="Times New Roman" w:cs="Times New Roman"/>
                <w:kern w:val="2"/>
                <w:sz w:val="21"/>
              </w:rPr>
              <w:t>200m</w:t>
            </w:r>
            <w:r w:rsidRPr="00420B70">
              <w:rPr>
                <w:rFonts w:ascii="Times New Roman" w:cs="Times New Roman"/>
                <w:kern w:val="2"/>
                <w:sz w:val="21"/>
              </w:rPr>
              <w:t>范围</w:t>
            </w:r>
          </w:p>
        </w:tc>
      </w:tr>
      <w:tr w:rsidR="0017585A" w:rsidRPr="00420B70" w:rsidTr="00A126C5">
        <w:trPr>
          <w:trHeight w:val="193"/>
          <w:jc w:val="center"/>
        </w:trPr>
        <w:tc>
          <w:tcPr>
            <w:tcW w:w="538" w:type="pct"/>
            <w:vMerge w:val="restart"/>
            <w:tcBorders>
              <w:right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环境风险</w:t>
            </w:r>
          </w:p>
        </w:tc>
        <w:tc>
          <w:tcPr>
            <w:tcW w:w="501" w:type="pct"/>
            <w:tcBorders>
              <w:top w:val="single" w:sz="2" w:space="0" w:color="000000"/>
              <w:left w:val="single" w:sz="2" w:space="0" w:color="000000"/>
              <w:bottom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管线</w:t>
            </w:r>
          </w:p>
        </w:tc>
        <w:tc>
          <w:tcPr>
            <w:tcW w:w="821" w:type="pct"/>
            <w:tcBorders>
              <w:top w:val="single" w:sz="2" w:space="0" w:color="000000"/>
              <w:bottom w:val="single" w:sz="2" w:space="0" w:color="000000"/>
            </w:tcBorders>
            <w:vAlign w:val="center"/>
          </w:tcPr>
          <w:p w:rsidR="007E741D" w:rsidRPr="00420B70" w:rsidRDefault="00043E39"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二级</w:t>
            </w:r>
          </w:p>
        </w:tc>
        <w:tc>
          <w:tcPr>
            <w:tcW w:w="3140" w:type="pct"/>
            <w:vAlign w:val="center"/>
          </w:tcPr>
          <w:p w:rsidR="007E741D" w:rsidRPr="00420B70" w:rsidRDefault="007E741D" w:rsidP="00043E39">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管道沿线两侧各</w:t>
            </w:r>
            <w:r w:rsidR="00043E39" w:rsidRPr="00420B70">
              <w:rPr>
                <w:rFonts w:ascii="Times New Roman" w:cs="Times New Roman" w:hint="eastAsia"/>
                <w:kern w:val="2"/>
                <w:sz w:val="21"/>
              </w:rPr>
              <w:t>2</w:t>
            </w:r>
            <w:r w:rsidRPr="00420B70">
              <w:rPr>
                <w:rFonts w:ascii="Times New Roman" w:cs="Times New Roman"/>
                <w:kern w:val="2"/>
                <w:sz w:val="21"/>
              </w:rPr>
              <w:t>00m</w:t>
            </w:r>
            <w:r w:rsidRPr="00420B70">
              <w:rPr>
                <w:rFonts w:ascii="Times New Roman" w:cs="Times New Roman"/>
                <w:kern w:val="2"/>
                <w:sz w:val="21"/>
              </w:rPr>
              <w:t>的带状区域</w:t>
            </w:r>
          </w:p>
        </w:tc>
      </w:tr>
      <w:tr w:rsidR="0017585A" w:rsidRPr="00420B70" w:rsidTr="00A126C5">
        <w:trPr>
          <w:trHeight w:val="16"/>
          <w:jc w:val="center"/>
        </w:trPr>
        <w:tc>
          <w:tcPr>
            <w:tcW w:w="538" w:type="pct"/>
            <w:vMerge/>
            <w:tcBorders>
              <w:right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p>
        </w:tc>
        <w:tc>
          <w:tcPr>
            <w:tcW w:w="501" w:type="pct"/>
            <w:tcBorders>
              <w:top w:val="single" w:sz="2" w:space="0" w:color="000000"/>
              <w:left w:val="single" w:sz="2" w:space="0" w:color="000000"/>
            </w:tcBorders>
            <w:vAlign w:val="center"/>
          </w:tcPr>
          <w:p w:rsidR="007E741D" w:rsidRPr="00420B70" w:rsidRDefault="007E741D"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场站</w:t>
            </w:r>
          </w:p>
        </w:tc>
        <w:tc>
          <w:tcPr>
            <w:tcW w:w="821" w:type="pct"/>
            <w:tcBorders>
              <w:top w:val="single" w:sz="2" w:space="0" w:color="000000"/>
            </w:tcBorders>
            <w:vAlign w:val="center"/>
          </w:tcPr>
          <w:p w:rsidR="007E741D" w:rsidRPr="00420B70" w:rsidRDefault="00043E39" w:rsidP="007E741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二级</w:t>
            </w:r>
          </w:p>
        </w:tc>
        <w:tc>
          <w:tcPr>
            <w:tcW w:w="3140" w:type="pct"/>
            <w:vAlign w:val="center"/>
          </w:tcPr>
          <w:p w:rsidR="007E741D" w:rsidRPr="00420B70" w:rsidRDefault="007C1654" w:rsidP="00043E39">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站场周边</w:t>
            </w:r>
            <w:r w:rsidRPr="00420B70">
              <w:rPr>
                <w:rFonts w:ascii="Times New Roman" w:cs="Times New Roman"/>
                <w:kern w:val="2"/>
                <w:sz w:val="21"/>
              </w:rPr>
              <w:t>5</w:t>
            </w:r>
            <w:r w:rsidR="00043E39" w:rsidRPr="00420B70">
              <w:rPr>
                <w:rFonts w:ascii="Times New Roman" w:cs="Times New Roman" w:hint="eastAsia"/>
                <w:kern w:val="2"/>
                <w:sz w:val="21"/>
              </w:rPr>
              <w:t>k</w:t>
            </w:r>
            <w:r w:rsidRPr="00420B70">
              <w:rPr>
                <w:rFonts w:ascii="Times New Roman" w:cs="Times New Roman"/>
                <w:kern w:val="2"/>
                <w:sz w:val="21"/>
              </w:rPr>
              <w:t>m</w:t>
            </w:r>
            <w:r w:rsidRPr="00420B70">
              <w:rPr>
                <w:rFonts w:ascii="Times New Roman" w:cs="Times New Roman"/>
                <w:kern w:val="2"/>
                <w:sz w:val="21"/>
              </w:rPr>
              <w:t>区域</w:t>
            </w:r>
          </w:p>
        </w:tc>
      </w:tr>
    </w:tbl>
    <w:p w:rsidR="00117C3D" w:rsidRPr="00420B70" w:rsidRDefault="008B5B84" w:rsidP="00CC0D0B">
      <w:pPr>
        <w:keepNext/>
        <w:keepLines/>
        <w:spacing w:before="120"/>
        <w:ind w:firstLineChars="0" w:firstLine="0"/>
        <w:outlineLvl w:val="1"/>
        <w:rPr>
          <w:rFonts w:ascii="Times New Roman" w:cs="Times New Roman"/>
          <w:b/>
          <w:bCs/>
          <w:sz w:val="28"/>
          <w:szCs w:val="32"/>
        </w:rPr>
      </w:pPr>
      <w:bookmarkStart w:id="82" w:name="bookmark8"/>
      <w:bookmarkStart w:id="83" w:name="bookmark6"/>
      <w:bookmarkStart w:id="84" w:name="_Toc81515256"/>
      <w:bookmarkStart w:id="85" w:name="_Toc19815944"/>
      <w:bookmarkStart w:id="86" w:name="_Toc12288391"/>
      <w:bookmarkEnd w:id="82"/>
      <w:bookmarkEnd w:id="83"/>
      <w:r w:rsidRPr="00420B70">
        <w:rPr>
          <w:rFonts w:ascii="Times New Roman" w:cs="Times New Roman"/>
          <w:b/>
          <w:bCs/>
          <w:sz w:val="28"/>
          <w:szCs w:val="32"/>
        </w:rPr>
        <w:t xml:space="preserve">1.7 </w:t>
      </w:r>
      <w:r w:rsidRPr="00420B70">
        <w:rPr>
          <w:rFonts w:ascii="Times New Roman" w:cs="Times New Roman"/>
          <w:b/>
          <w:bCs/>
          <w:sz w:val="28"/>
          <w:szCs w:val="32"/>
        </w:rPr>
        <w:t>选址符合性分析</w:t>
      </w:r>
      <w:bookmarkEnd w:id="84"/>
    </w:p>
    <w:p w:rsidR="00117C3D" w:rsidRPr="00420B70" w:rsidRDefault="008B5B84" w:rsidP="00A64242">
      <w:pPr>
        <w:pStyle w:val="afa"/>
        <w:ind w:firstLine="480"/>
      </w:pPr>
      <w:bookmarkStart w:id="87" w:name="bookmark30"/>
      <w:bookmarkEnd w:id="87"/>
      <w:r w:rsidRPr="00420B70">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w:t>
      </w:r>
      <w:r w:rsidRPr="00420B70">
        <w:lastRenderedPageBreak/>
        <w:t>因此，确定了线路的路由也就确定了其对沿线周围环境的影响程度。</w:t>
      </w:r>
    </w:p>
    <w:p w:rsidR="00117C3D" w:rsidRPr="00420B70" w:rsidRDefault="008B5B84" w:rsidP="00A64242">
      <w:pPr>
        <w:pStyle w:val="afa"/>
        <w:ind w:firstLine="480"/>
      </w:pPr>
      <w:r w:rsidRPr="00420B70">
        <w:t>本项目吸取了以往输气管道的建设经验，特别是在保护环境方面。对工程路由的确定采取了在可研阶段就让环评工作介入，对拟定的比选线路进行初步评价，充分听取环境初步评价意见。采取避绕或改线等措施，优化线路对环境的影响，减少管道沿线对环境敏感区域的影响。</w:t>
      </w:r>
    </w:p>
    <w:p w:rsidR="00117C3D" w:rsidRPr="00420B70" w:rsidRDefault="008B5B84">
      <w:pPr>
        <w:keepNext/>
        <w:keepLines/>
        <w:ind w:firstLineChars="0" w:firstLine="0"/>
        <w:outlineLvl w:val="2"/>
        <w:rPr>
          <w:rFonts w:ascii="Times New Roman" w:cs="Times New Roman"/>
          <w:b/>
          <w:szCs w:val="32"/>
        </w:rPr>
      </w:pPr>
      <w:bookmarkStart w:id="88" w:name="_Toc19816021"/>
      <w:bookmarkStart w:id="89" w:name="_Toc12288593"/>
      <w:r w:rsidRPr="00420B70">
        <w:rPr>
          <w:rFonts w:ascii="Times New Roman" w:cs="Times New Roman"/>
          <w:b/>
          <w:szCs w:val="32"/>
        </w:rPr>
        <w:t xml:space="preserve">1.7.1 </w:t>
      </w:r>
      <w:r w:rsidR="00BF0A0F" w:rsidRPr="00420B70">
        <w:rPr>
          <w:rFonts w:ascii="Times New Roman" w:cs="Times New Roman" w:hint="eastAsia"/>
          <w:b/>
          <w:szCs w:val="32"/>
        </w:rPr>
        <w:t>管线</w:t>
      </w:r>
      <w:r w:rsidRPr="00420B70">
        <w:rPr>
          <w:rFonts w:ascii="Times New Roman" w:cs="Times New Roman"/>
          <w:b/>
          <w:szCs w:val="32"/>
        </w:rPr>
        <w:t>选址原则</w:t>
      </w:r>
      <w:bookmarkEnd w:id="88"/>
      <w:bookmarkEnd w:id="89"/>
    </w:p>
    <w:p w:rsidR="00C67558" w:rsidRPr="00420B70" w:rsidRDefault="00C67558" w:rsidP="00C67558">
      <w:pPr>
        <w:pStyle w:val="afa"/>
        <w:ind w:firstLine="480"/>
      </w:pPr>
      <w:r w:rsidRPr="00420B70">
        <w:t>根据《输气管道工程设计规范》（</w:t>
      </w:r>
      <w:r w:rsidRPr="00420B70">
        <w:t>GB50251-2015</w:t>
      </w:r>
      <w:r w:rsidRPr="00420B70">
        <w:t>）的有关规定，结合本工程管道所经地区的地形、地貌、环境、工程地质条件、交通、人文、经济的发展状况，确定本工程线路选线原则如下：</w:t>
      </w:r>
    </w:p>
    <w:p w:rsidR="00C67558" w:rsidRPr="00420B70" w:rsidRDefault="00C67558" w:rsidP="00C67558">
      <w:pPr>
        <w:pStyle w:val="afa"/>
        <w:ind w:firstLine="480"/>
      </w:pPr>
      <w:r w:rsidRPr="00420B70">
        <w:rPr>
          <w:rFonts w:ascii="宋体" w:hAnsi="宋体" w:cs="宋体" w:hint="eastAsia"/>
        </w:rPr>
        <w:t>①</w:t>
      </w:r>
      <w:r w:rsidRPr="00420B70">
        <w:t>线路选择符合国家有关法律法规，做到安全第一、环保优先、以人为本。</w:t>
      </w:r>
    </w:p>
    <w:p w:rsidR="00C67558" w:rsidRPr="00420B70" w:rsidRDefault="00C67558" w:rsidP="00C67558">
      <w:pPr>
        <w:pStyle w:val="afa"/>
        <w:ind w:firstLine="480"/>
      </w:pPr>
      <w:r w:rsidRPr="00420B70">
        <w:rPr>
          <w:rFonts w:ascii="宋体" w:hAnsi="宋体" w:cs="宋体" w:hint="eastAsia"/>
        </w:rPr>
        <w:t>②</w:t>
      </w:r>
      <w:r w:rsidRPr="00420B70">
        <w:t>线路选择与国家和地方经济发展规划、环境保护要求相一致，充分考虑天然气市场的发展。尽量避免对自然环境和生态平衡的破坏，防止水土流失，有利于自然环境和生态平衡的恢复，保护沿线景观，使线路工程与自然环境、城市生态相协调。</w:t>
      </w:r>
    </w:p>
    <w:p w:rsidR="00C67558" w:rsidRPr="00420B70" w:rsidRDefault="00C67558" w:rsidP="00C67558">
      <w:pPr>
        <w:pStyle w:val="afa"/>
        <w:ind w:firstLine="480"/>
      </w:pPr>
      <w:r w:rsidRPr="00420B70">
        <w:rPr>
          <w:rFonts w:ascii="宋体" w:hAnsi="宋体" w:cs="宋体" w:hint="eastAsia"/>
        </w:rPr>
        <w:t>③</w:t>
      </w:r>
      <w:r w:rsidRPr="00420B70">
        <w:t>线路走向应结合地形、工程地质、沿线主要供气点的地理位置以及交通运输、动力等条件，进行多方案调查、分析比选，确定最优线路。</w:t>
      </w:r>
    </w:p>
    <w:p w:rsidR="00C67558" w:rsidRPr="00420B70" w:rsidRDefault="00C67558" w:rsidP="00C67558">
      <w:pPr>
        <w:pStyle w:val="afa"/>
        <w:ind w:firstLine="480"/>
      </w:pPr>
      <w:r w:rsidRPr="00420B70">
        <w:rPr>
          <w:rFonts w:ascii="宋体" w:hAnsi="宋体" w:cs="宋体" w:hint="eastAsia"/>
        </w:rPr>
        <w:t>④</w:t>
      </w:r>
      <w:r w:rsidRPr="00420B70">
        <w:t>线路走向尽量依托现有公路、碎石路，少修施工便道，以方便物资及设备运输、施工和运行维护管理。</w:t>
      </w:r>
    </w:p>
    <w:p w:rsidR="00C67558" w:rsidRPr="00420B70" w:rsidRDefault="00C67558" w:rsidP="00C67558">
      <w:pPr>
        <w:pStyle w:val="afa"/>
        <w:ind w:firstLine="480"/>
      </w:pPr>
      <w:r w:rsidRPr="00420B70">
        <w:rPr>
          <w:rFonts w:ascii="宋体" w:hAnsi="宋体" w:cs="宋体" w:hint="eastAsia"/>
        </w:rPr>
        <w:t>⑤</w:t>
      </w:r>
      <w:r w:rsidRPr="00420B70">
        <w:t>线路应顺直、平缓，合理利用地形条件，以降低工程建设投资和施工难度。线路走向应减少与天然和人工障碍物的交叉，尽量避免发生大型的穿、跨越。</w:t>
      </w:r>
    </w:p>
    <w:p w:rsidR="00C67558" w:rsidRPr="00420B70" w:rsidRDefault="00C67558" w:rsidP="00C67558">
      <w:pPr>
        <w:pStyle w:val="afa"/>
        <w:ind w:firstLine="480"/>
      </w:pPr>
      <w:r w:rsidRPr="00420B70">
        <w:rPr>
          <w:rFonts w:ascii="宋体" w:hAnsi="宋体" w:cs="宋体" w:hint="eastAsia"/>
        </w:rPr>
        <w:t>⑥</w:t>
      </w:r>
      <w:r w:rsidRPr="00420B70">
        <w:t>线路需避开重要的军事设施、易燃易爆仓库、国家重点文物保护单位的安全保护区等区域。</w:t>
      </w:r>
    </w:p>
    <w:p w:rsidR="00C67558" w:rsidRPr="00420B70" w:rsidRDefault="00C67558" w:rsidP="00C67558">
      <w:pPr>
        <w:pStyle w:val="afa"/>
        <w:ind w:firstLine="480"/>
      </w:pPr>
      <w:r w:rsidRPr="00420B70">
        <w:rPr>
          <w:rFonts w:ascii="宋体" w:hAnsi="宋体" w:cs="宋体" w:hint="eastAsia"/>
        </w:rPr>
        <w:t>⑦</w:t>
      </w:r>
      <w:r w:rsidRPr="00420B70">
        <w:t>线路应避开不良地质现象（如滑坡、崩塌、冲沟等）发育的地段，避免在横坡通过。</w:t>
      </w:r>
    </w:p>
    <w:p w:rsidR="00C67558" w:rsidRPr="00420B70" w:rsidRDefault="00C67558" w:rsidP="00C67558">
      <w:pPr>
        <w:pStyle w:val="afa"/>
        <w:ind w:firstLine="480"/>
      </w:pPr>
      <w:r w:rsidRPr="00420B70">
        <w:rPr>
          <w:rFonts w:ascii="宋体" w:hAnsi="宋体" w:cs="宋体" w:hint="eastAsia"/>
        </w:rPr>
        <w:t>⑧</w:t>
      </w:r>
      <w:r w:rsidR="005F0550" w:rsidRPr="00420B70">
        <w:t>山区选线应结合地形、地质条件、道路状况，考虑施工的可行性和管道的安全性。尽量选择山间河谷敷设，当山区河谷方案难以实施时，若山脊线与管道走向一致且山脊较宽、顺直、上下山脊坡度较平缓，地质条件稳定时，应考虑走山脊的方案。</w:t>
      </w:r>
    </w:p>
    <w:p w:rsidR="00D14FB3" w:rsidRPr="00420B70" w:rsidRDefault="00D14FB3" w:rsidP="00D14FB3">
      <w:pPr>
        <w:keepNext/>
        <w:keepLines/>
        <w:ind w:firstLineChars="0" w:firstLine="0"/>
        <w:outlineLvl w:val="2"/>
        <w:rPr>
          <w:rFonts w:ascii="Times New Roman" w:cs="Times New Roman"/>
          <w:b/>
          <w:szCs w:val="32"/>
        </w:rPr>
      </w:pPr>
      <w:r w:rsidRPr="00420B70">
        <w:rPr>
          <w:rFonts w:ascii="Times New Roman" w:cs="Times New Roman"/>
          <w:b/>
          <w:szCs w:val="32"/>
        </w:rPr>
        <w:lastRenderedPageBreak/>
        <w:t xml:space="preserve">1.7.2 </w:t>
      </w:r>
      <w:r w:rsidRPr="00420B70">
        <w:rPr>
          <w:rFonts w:ascii="Times New Roman" w:cs="Times New Roman"/>
          <w:b/>
          <w:szCs w:val="32"/>
        </w:rPr>
        <w:t>选址选线与相关法律法规、技术规范的符合性分析</w:t>
      </w:r>
    </w:p>
    <w:p w:rsidR="00D14FB3" w:rsidRPr="00420B70" w:rsidRDefault="00D14FB3" w:rsidP="00D14FB3">
      <w:pPr>
        <w:pStyle w:val="afa"/>
        <w:ind w:firstLine="480"/>
      </w:pPr>
      <w:r w:rsidRPr="00420B70">
        <w:t>本项目站场选址和集气管线选线与相关法律法规、技术规范的符合性见下表。</w:t>
      </w:r>
    </w:p>
    <w:p w:rsidR="00D14FB3" w:rsidRPr="00420B70" w:rsidRDefault="00D14FB3" w:rsidP="00D14FB3">
      <w:pPr>
        <w:pStyle w:val="10"/>
        <w:rPr>
          <w:rFonts w:cs="Times New Roman"/>
        </w:rPr>
      </w:pPr>
      <w:r w:rsidRPr="00420B70">
        <w:rPr>
          <w:rFonts w:cs="Times New Roman"/>
        </w:rPr>
        <w:t>表</w:t>
      </w:r>
      <w:r w:rsidRPr="00420B70">
        <w:rPr>
          <w:rFonts w:cs="Times New Roman"/>
          <w:bCs/>
        </w:rPr>
        <w:t xml:space="preserve">1.7-1  </w:t>
      </w:r>
      <w:r w:rsidRPr="00420B70">
        <w:rPr>
          <w:rFonts w:cs="Times New Roman"/>
        </w:rPr>
        <w:t>选址选线与相关法律法规、技术规范的符合性分析</w:t>
      </w:r>
    </w:p>
    <w:tbl>
      <w:tblPr>
        <w:tblW w:w="8624"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51"/>
        <w:gridCol w:w="709"/>
        <w:gridCol w:w="3969"/>
        <w:gridCol w:w="2126"/>
        <w:gridCol w:w="969"/>
      </w:tblGrid>
      <w:tr w:rsidR="00E55C62" w:rsidRPr="00420B70" w:rsidTr="00E55C62">
        <w:trPr>
          <w:trHeight w:val="240"/>
          <w:jc w:val="center"/>
        </w:trPr>
        <w:tc>
          <w:tcPr>
            <w:tcW w:w="1560" w:type="dxa"/>
            <w:gridSpan w:val="2"/>
            <w:vAlign w:val="center"/>
          </w:tcPr>
          <w:p w:rsidR="00D14FB3" w:rsidRPr="00420B70" w:rsidRDefault="00D14FB3" w:rsidP="00D14FB3">
            <w:pPr>
              <w:pStyle w:val="aff2"/>
              <w:rPr>
                <w:b/>
                <w:bCs/>
                <w:szCs w:val="21"/>
              </w:rPr>
            </w:pPr>
            <w:r w:rsidRPr="00420B70">
              <w:rPr>
                <w:b/>
                <w:bCs/>
                <w:szCs w:val="21"/>
              </w:rPr>
              <w:t>文件</w:t>
            </w:r>
          </w:p>
        </w:tc>
        <w:tc>
          <w:tcPr>
            <w:tcW w:w="3969" w:type="dxa"/>
            <w:vAlign w:val="center"/>
          </w:tcPr>
          <w:p w:rsidR="00D14FB3" w:rsidRPr="00420B70" w:rsidRDefault="00D14FB3" w:rsidP="00D14FB3">
            <w:pPr>
              <w:pStyle w:val="aff2"/>
              <w:rPr>
                <w:b/>
                <w:bCs/>
                <w:szCs w:val="21"/>
              </w:rPr>
            </w:pPr>
            <w:r w:rsidRPr="00420B70">
              <w:rPr>
                <w:b/>
                <w:bCs/>
                <w:szCs w:val="21"/>
              </w:rPr>
              <w:t>要求</w:t>
            </w:r>
          </w:p>
        </w:tc>
        <w:tc>
          <w:tcPr>
            <w:tcW w:w="2126" w:type="dxa"/>
            <w:vAlign w:val="center"/>
          </w:tcPr>
          <w:p w:rsidR="00D14FB3" w:rsidRPr="00420B70" w:rsidRDefault="00D14FB3" w:rsidP="00D14FB3">
            <w:pPr>
              <w:pStyle w:val="aff2"/>
              <w:rPr>
                <w:b/>
                <w:bCs/>
                <w:szCs w:val="21"/>
              </w:rPr>
            </w:pPr>
            <w:r w:rsidRPr="00420B70">
              <w:rPr>
                <w:b/>
                <w:bCs/>
                <w:szCs w:val="21"/>
              </w:rPr>
              <w:t>本项目</w:t>
            </w:r>
          </w:p>
        </w:tc>
        <w:tc>
          <w:tcPr>
            <w:tcW w:w="969" w:type="dxa"/>
            <w:vAlign w:val="center"/>
          </w:tcPr>
          <w:p w:rsidR="00D14FB3" w:rsidRPr="00420B70" w:rsidRDefault="00D14FB3" w:rsidP="00D14FB3">
            <w:pPr>
              <w:pStyle w:val="aff2"/>
              <w:rPr>
                <w:b/>
                <w:bCs/>
                <w:szCs w:val="21"/>
              </w:rPr>
            </w:pPr>
            <w:r w:rsidRPr="00420B70">
              <w:rPr>
                <w:b/>
                <w:bCs/>
                <w:szCs w:val="21"/>
              </w:rPr>
              <w:t>符合性分析</w:t>
            </w:r>
          </w:p>
        </w:tc>
      </w:tr>
      <w:tr w:rsidR="00E55C62" w:rsidRPr="00420B70" w:rsidTr="00E55C62">
        <w:trPr>
          <w:trHeight w:val="240"/>
          <w:jc w:val="center"/>
        </w:trPr>
        <w:tc>
          <w:tcPr>
            <w:tcW w:w="1560" w:type="dxa"/>
            <w:gridSpan w:val="2"/>
            <w:vMerge w:val="restart"/>
            <w:vAlign w:val="center"/>
          </w:tcPr>
          <w:p w:rsidR="00D14FB3" w:rsidRPr="00420B70" w:rsidRDefault="00D14FB3" w:rsidP="00D14FB3">
            <w:pPr>
              <w:pStyle w:val="aff2"/>
              <w:rPr>
                <w:szCs w:val="21"/>
              </w:rPr>
            </w:pPr>
            <w:r w:rsidRPr="00420B70">
              <w:rPr>
                <w:szCs w:val="21"/>
              </w:rPr>
              <w:t>《输气管道工程设计规范》（</w:t>
            </w:r>
            <w:r w:rsidRPr="00420B70">
              <w:rPr>
                <w:szCs w:val="21"/>
              </w:rPr>
              <w:t>GB50251-2015</w:t>
            </w:r>
            <w:r w:rsidRPr="00420B70">
              <w:rPr>
                <w:szCs w:val="21"/>
              </w:rPr>
              <w:t>）</w:t>
            </w:r>
          </w:p>
        </w:tc>
        <w:tc>
          <w:tcPr>
            <w:tcW w:w="3969" w:type="dxa"/>
            <w:vAlign w:val="center"/>
          </w:tcPr>
          <w:p w:rsidR="00D14FB3" w:rsidRPr="00420B70" w:rsidRDefault="00D14FB3" w:rsidP="00D14FB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禁止在饮用水水源一级保护区内建设输气管道</w:t>
            </w:r>
            <w:r w:rsidR="009F2783" w:rsidRPr="00420B70">
              <w:rPr>
                <w:rFonts w:ascii="Times New Roman" w:hAnsi="Times New Roman" w:cs="Times New Roman"/>
                <w:color w:val="auto"/>
                <w:sz w:val="21"/>
                <w:szCs w:val="21"/>
              </w:rPr>
              <w:t>。</w:t>
            </w:r>
          </w:p>
        </w:tc>
        <w:tc>
          <w:tcPr>
            <w:tcW w:w="2126" w:type="dxa"/>
            <w:vAlign w:val="center"/>
          </w:tcPr>
          <w:p w:rsidR="00D14FB3" w:rsidRPr="00420B70" w:rsidRDefault="00D14FB3" w:rsidP="00D14FB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本项目管线不穿越饮用水水源一级保护区</w:t>
            </w:r>
            <w:r w:rsidR="009F2783" w:rsidRPr="00420B70">
              <w:rPr>
                <w:rFonts w:ascii="Times New Roman" w:hAnsi="Times New Roman" w:cs="Times New Roman"/>
                <w:color w:val="auto"/>
                <w:sz w:val="21"/>
                <w:szCs w:val="21"/>
              </w:rPr>
              <w:t>。</w:t>
            </w:r>
          </w:p>
        </w:tc>
        <w:tc>
          <w:tcPr>
            <w:tcW w:w="969" w:type="dxa"/>
            <w:vAlign w:val="center"/>
          </w:tcPr>
          <w:p w:rsidR="00D14FB3" w:rsidRPr="00420B70" w:rsidRDefault="00D14FB3" w:rsidP="00D14FB3">
            <w:pPr>
              <w:pStyle w:val="aff2"/>
              <w:rPr>
                <w:szCs w:val="21"/>
              </w:rPr>
            </w:pPr>
            <w:r w:rsidRPr="00420B70">
              <w:rPr>
                <w:szCs w:val="21"/>
              </w:rPr>
              <w:t>符合</w:t>
            </w:r>
          </w:p>
        </w:tc>
      </w:tr>
      <w:tr w:rsidR="00E55C62" w:rsidRPr="00420B70" w:rsidTr="00E55C62">
        <w:trPr>
          <w:trHeight w:val="240"/>
          <w:jc w:val="center"/>
        </w:trPr>
        <w:tc>
          <w:tcPr>
            <w:tcW w:w="1560" w:type="dxa"/>
            <w:gridSpan w:val="2"/>
            <w:vMerge/>
            <w:vAlign w:val="center"/>
          </w:tcPr>
          <w:p w:rsidR="00D14FB3" w:rsidRPr="00420B70" w:rsidRDefault="00D14FB3" w:rsidP="00D14FB3">
            <w:pPr>
              <w:pStyle w:val="aff2"/>
              <w:rPr>
                <w:szCs w:val="21"/>
              </w:rPr>
            </w:pP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天然气输送管道穿（跨）越河流时，管道距公路、铁路大桥的距离，不应小于</w:t>
            </w:r>
            <w:r w:rsidRPr="00420B70">
              <w:rPr>
                <w:rFonts w:ascii="Times New Roman" w:hAnsi="Times New Roman" w:cs="Times New Roman"/>
                <w:color w:val="auto"/>
                <w:sz w:val="21"/>
                <w:szCs w:val="21"/>
              </w:rPr>
              <w:t>100m</w:t>
            </w:r>
            <w:r w:rsidRPr="00420B70">
              <w:rPr>
                <w:rFonts w:ascii="Times New Roman" w:hAnsi="Times New Roman" w:cs="Times New Roman"/>
                <w:color w:val="auto"/>
                <w:sz w:val="21"/>
                <w:szCs w:val="21"/>
              </w:rPr>
              <w:t>；距中桥不应小于</w:t>
            </w:r>
            <w:r w:rsidRPr="00420B70">
              <w:rPr>
                <w:rFonts w:ascii="Times New Roman" w:hAnsi="Times New Roman" w:cs="Times New Roman"/>
                <w:color w:val="auto"/>
                <w:sz w:val="21"/>
                <w:szCs w:val="21"/>
              </w:rPr>
              <w:t>50m</w:t>
            </w:r>
            <w:r w:rsidR="009F2783" w:rsidRPr="00420B70">
              <w:rPr>
                <w:rFonts w:ascii="Times New Roman" w:hAnsi="Times New Roman" w:cs="Times New Roman"/>
                <w:color w:val="auto"/>
                <w:sz w:val="21"/>
                <w:szCs w:val="21"/>
              </w:rPr>
              <w:t>。</w:t>
            </w:r>
          </w:p>
        </w:tc>
        <w:tc>
          <w:tcPr>
            <w:tcW w:w="2126"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本项管道沿线无公路、铁路大桥及中桥</w:t>
            </w:r>
            <w:r w:rsidR="009F2783" w:rsidRPr="00420B70">
              <w:rPr>
                <w:rFonts w:ascii="Times New Roman" w:hAnsi="Times New Roman" w:cs="Times New Roman"/>
                <w:color w:val="auto"/>
                <w:sz w:val="21"/>
                <w:szCs w:val="21"/>
              </w:rPr>
              <w:t>。</w:t>
            </w:r>
          </w:p>
        </w:tc>
        <w:tc>
          <w:tcPr>
            <w:tcW w:w="969" w:type="dxa"/>
            <w:vAlign w:val="center"/>
          </w:tcPr>
          <w:p w:rsidR="00D14FB3" w:rsidRPr="00420B70" w:rsidRDefault="00D14FB3" w:rsidP="009F2783">
            <w:pPr>
              <w:pStyle w:val="aff2"/>
              <w:rPr>
                <w:szCs w:val="21"/>
              </w:rPr>
            </w:pPr>
            <w:r w:rsidRPr="00420B70">
              <w:rPr>
                <w:szCs w:val="21"/>
              </w:rPr>
              <w:t>符合</w:t>
            </w:r>
          </w:p>
        </w:tc>
      </w:tr>
      <w:tr w:rsidR="00E55C62" w:rsidRPr="00420B70" w:rsidTr="00E55C62">
        <w:trPr>
          <w:trHeight w:val="240"/>
          <w:jc w:val="center"/>
        </w:trPr>
        <w:tc>
          <w:tcPr>
            <w:tcW w:w="1560" w:type="dxa"/>
            <w:gridSpan w:val="2"/>
            <w:vMerge/>
            <w:vAlign w:val="center"/>
          </w:tcPr>
          <w:p w:rsidR="00D14FB3" w:rsidRPr="00420B70" w:rsidRDefault="00D14FB3" w:rsidP="00D14FB3">
            <w:pPr>
              <w:pStyle w:val="aff2"/>
              <w:rPr>
                <w:szCs w:val="21"/>
              </w:rPr>
            </w:pP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管道中心线与建</w:t>
            </w:r>
            <w:r w:rsidR="009F2783" w:rsidRPr="00420B70">
              <w:rPr>
                <w:rFonts w:ascii="Times New Roman" w:hAnsi="Times New Roman" w:cs="Times New Roman"/>
                <w:color w:val="auto"/>
                <w:sz w:val="21"/>
                <w:szCs w:val="21"/>
              </w:rPr>
              <w:t>（构）</w:t>
            </w:r>
            <w:r w:rsidRPr="00420B70">
              <w:rPr>
                <w:rFonts w:ascii="Times New Roman" w:hAnsi="Times New Roman" w:cs="Times New Roman"/>
                <w:color w:val="auto"/>
                <w:sz w:val="21"/>
                <w:szCs w:val="21"/>
              </w:rPr>
              <w:t>筑物的最小距离不应小于</w:t>
            </w:r>
            <w:r w:rsidRPr="00420B70">
              <w:rPr>
                <w:rFonts w:ascii="Times New Roman" w:hAnsi="Times New Roman" w:cs="Times New Roman"/>
                <w:color w:val="auto"/>
                <w:sz w:val="21"/>
                <w:szCs w:val="21"/>
              </w:rPr>
              <w:t>5m</w:t>
            </w:r>
            <w:r w:rsidR="009F2783" w:rsidRPr="00420B70">
              <w:rPr>
                <w:rFonts w:ascii="Times New Roman" w:hAnsi="Times New Roman" w:cs="Times New Roman"/>
                <w:color w:val="auto"/>
                <w:sz w:val="21"/>
                <w:szCs w:val="21"/>
              </w:rPr>
              <w:t>。</w:t>
            </w:r>
          </w:p>
        </w:tc>
        <w:tc>
          <w:tcPr>
            <w:tcW w:w="2126" w:type="dxa"/>
            <w:vAlign w:val="center"/>
          </w:tcPr>
          <w:p w:rsidR="00D14FB3" w:rsidRPr="00420B70" w:rsidRDefault="00D14FB3" w:rsidP="007D6914">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项目管线与建构筑物最小距离为</w:t>
            </w:r>
            <w:r w:rsidR="007D6914">
              <w:rPr>
                <w:rFonts w:ascii="Times New Roman" w:hAnsi="Times New Roman" w:cs="Times New Roman" w:hint="eastAsia"/>
                <w:color w:val="auto"/>
                <w:sz w:val="21"/>
                <w:szCs w:val="21"/>
              </w:rPr>
              <w:t>30</w:t>
            </w:r>
            <w:r w:rsidR="00B16A14" w:rsidRPr="00420B70">
              <w:rPr>
                <w:rFonts w:ascii="Times New Roman" w:hAnsi="Times New Roman" w:cs="Times New Roman" w:hint="eastAsia"/>
                <w:color w:val="auto"/>
                <w:sz w:val="21"/>
                <w:szCs w:val="21"/>
              </w:rPr>
              <w:t>0</w:t>
            </w:r>
            <w:r w:rsidRPr="00420B70">
              <w:rPr>
                <w:rFonts w:ascii="Times New Roman" w:hAnsi="Times New Roman" w:cs="Times New Roman"/>
                <w:color w:val="auto"/>
                <w:sz w:val="21"/>
                <w:szCs w:val="21"/>
              </w:rPr>
              <w:t>m</w:t>
            </w:r>
            <w:r w:rsidR="009F2783" w:rsidRPr="00420B70">
              <w:rPr>
                <w:rFonts w:ascii="Times New Roman" w:hAnsi="Times New Roman" w:cs="Times New Roman"/>
                <w:color w:val="auto"/>
                <w:sz w:val="21"/>
                <w:szCs w:val="21"/>
              </w:rPr>
              <w:t>。</w:t>
            </w:r>
          </w:p>
        </w:tc>
        <w:tc>
          <w:tcPr>
            <w:tcW w:w="969" w:type="dxa"/>
            <w:vAlign w:val="center"/>
          </w:tcPr>
          <w:p w:rsidR="00D14FB3" w:rsidRPr="00420B70" w:rsidRDefault="00D14FB3" w:rsidP="009F2783">
            <w:pPr>
              <w:pStyle w:val="aff2"/>
              <w:rPr>
                <w:szCs w:val="21"/>
              </w:rPr>
            </w:pPr>
            <w:r w:rsidRPr="00420B70">
              <w:rPr>
                <w:szCs w:val="21"/>
              </w:rPr>
              <w:t>符合</w:t>
            </w:r>
          </w:p>
        </w:tc>
      </w:tr>
      <w:tr w:rsidR="00E55C62" w:rsidRPr="00420B70" w:rsidTr="00E55C62">
        <w:trPr>
          <w:trHeight w:val="240"/>
          <w:jc w:val="center"/>
        </w:trPr>
        <w:tc>
          <w:tcPr>
            <w:tcW w:w="851" w:type="dxa"/>
            <w:vMerge w:val="restart"/>
            <w:tcBorders>
              <w:right w:val="single" w:sz="2" w:space="0" w:color="auto"/>
            </w:tcBorders>
            <w:vAlign w:val="center"/>
          </w:tcPr>
          <w:p w:rsidR="00D14FB3" w:rsidRPr="00420B70" w:rsidRDefault="00D14FB3" w:rsidP="00D14FB3">
            <w:pPr>
              <w:pStyle w:val="aff2"/>
              <w:rPr>
                <w:szCs w:val="21"/>
              </w:rPr>
            </w:pPr>
            <w:r w:rsidRPr="00420B70">
              <w:rPr>
                <w:szCs w:val="21"/>
              </w:rPr>
              <w:t>《石油天然气工程设计防火规范》（</w:t>
            </w:r>
            <w:r w:rsidRPr="00420B70">
              <w:rPr>
                <w:szCs w:val="21"/>
              </w:rPr>
              <w:t>GB50183-2004</w:t>
            </w:r>
            <w:r w:rsidRPr="00420B70">
              <w:rPr>
                <w:szCs w:val="21"/>
              </w:rPr>
              <w:t>）</w:t>
            </w:r>
          </w:p>
        </w:tc>
        <w:tc>
          <w:tcPr>
            <w:tcW w:w="709" w:type="dxa"/>
            <w:vMerge w:val="restart"/>
            <w:tcBorders>
              <w:left w:val="single" w:sz="2" w:space="0" w:color="auto"/>
            </w:tcBorders>
            <w:vAlign w:val="center"/>
          </w:tcPr>
          <w:p w:rsidR="00D14FB3" w:rsidRPr="00420B70" w:rsidRDefault="005365D7" w:rsidP="00572AB4">
            <w:pPr>
              <w:pStyle w:val="aff2"/>
              <w:rPr>
                <w:szCs w:val="21"/>
              </w:rPr>
            </w:pPr>
            <w:r>
              <w:rPr>
                <w:rFonts w:hint="eastAsia"/>
                <w:szCs w:val="21"/>
              </w:rPr>
              <w:t>扩建</w:t>
            </w:r>
            <w:r>
              <w:rPr>
                <w:rFonts w:hint="eastAsia"/>
                <w:szCs w:val="21"/>
              </w:rPr>
              <w:t>D403-2H</w:t>
            </w:r>
            <w:r>
              <w:rPr>
                <w:rFonts w:hint="eastAsia"/>
                <w:szCs w:val="21"/>
              </w:rPr>
              <w:t>采气站</w:t>
            </w: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100</w:t>
            </w:r>
            <w:r w:rsidRPr="00420B70">
              <w:rPr>
                <w:rFonts w:ascii="Times New Roman" w:hAnsi="Times New Roman" w:cs="Times New Roman"/>
                <w:color w:val="auto"/>
                <w:sz w:val="21"/>
                <w:szCs w:val="21"/>
              </w:rPr>
              <w:t>人以上的居住区、村镇、公共福利设施距离</w:t>
            </w:r>
            <w:r w:rsidRPr="00420B70">
              <w:rPr>
                <w:rFonts w:ascii="Times New Roman" w:hAnsi="Times New Roman" w:cs="Times New Roman"/>
                <w:color w:val="auto"/>
                <w:sz w:val="21"/>
                <w:szCs w:val="21"/>
              </w:rPr>
              <w:t>50m</w:t>
            </w:r>
            <w:r w:rsidRPr="00420B70">
              <w:rPr>
                <w:rFonts w:ascii="Times New Roman" w:hAnsi="Times New Roman" w:cs="Times New Roman"/>
                <w:color w:val="auto"/>
                <w:sz w:val="21"/>
                <w:szCs w:val="21"/>
              </w:rPr>
              <w:t>以上</w:t>
            </w:r>
            <w:r w:rsidR="009F2783" w:rsidRPr="00420B70">
              <w:rPr>
                <w:rFonts w:ascii="Times New Roman" w:hAnsi="Times New Roman" w:cs="Times New Roman"/>
                <w:color w:val="auto"/>
                <w:sz w:val="21"/>
                <w:szCs w:val="21"/>
              </w:rPr>
              <w:t>。</w:t>
            </w:r>
          </w:p>
        </w:tc>
        <w:tc>
          <w:tcPr>
            <w:tcW w:w="2126" w:type="dxa"/>
            <w:vAlign w:val="center"/>
          </w:tcPr>
          <w:p w:rsidR="00D14FB3" w:rsidRPr="00420B70" w:rsidRDefault="00D14FB3" w:rsidP="007D6914">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最近为</w:t>
            </w:r>
            <w:r w:rsidR="008B63ED" w:rsidRPr="00420B70">
              <w:rPr>
                <w:rFonts w:ascii="Times New Roman" w:hAnsi="Times New Roman" w:cs="Times New Roman" w:hint="eastAsia"/>
                <w:color w:val="auto"/>
                <w:sz w:val="21"/>
                <w:szCs w:val="21"/>
              </w:rPr>
              <w:t>毛坝</w:t>
            </w:r>
            <w:r w:rsidR="004951DA" w:rsidRPr="00420B70">
              <w:rPr>
                <w:rFonts w:ascii="Times New Roman" w:hAnsi="Times New Roman" w:cs="Times New Roman" w:hint="eastAsia"/>
                <w:color w:val="auto"/>
                <w:sz w:val="21"/>
                <w:szCs w:val="21"/>
              </w:rPr>
              <w:t>镇</w:t>
            </w:r>
            <w:r w:rsidRPr="00420B70">
              <w:rPr>
                <w:rFonts w:ascii="Times New Roman" w:hAnsi="Times New Roman" w:cs="Times New Roman"/>
                <w:color w:val="auto"/>
                <w:sz w:val="21"/>
                <w:szCs w:val="21"/>
              </w:rPr>
              <w:t>，</w:t>
            </w:r>
            <w:r w:rsidR="007D6914">
              <w:rPr>
                <w:rFonts w:ascii="Times New Roman" w:hAnsi="Times New Roman" w:cs="Times New Roman" w:hint="eastAsia"/>
                <w:color w:val="auto"/>
                <w:sz w:val="21"/>
                <w:szCs w:val="21"/>
              </w:rPr>
              <w:t>5</w:t>
            </w:r>
            <w:r w:rsidRPr="00420B70">
              <w:rPr>
                <w:rFonts w:ascii="Times New Roman" w:hAnsi="Times New Roman" w:cs="Times New Roman"/>
                <w:color w:val="auto"/>
                <w:sz w:val="21"/>
                <w:szCs w:val="21"/>
              </w:rPr>
              <w:t>km</w:t>
            </w:r>
            <w:r w:rsidR="009F2783" w:rsidRPr="00420B70">
              <w:rPr>
                <w:rFonts w:ascii="Times New Roman" w:hAnsi="Times New Roman" w:cs="Times New Roman"/>
                <w:color w:val="auto"/>
                <w:sz w:val="21"/>
                <w:szCs w:val="21"/>
              </w:rPr>
              <w:t>。</w:t>
            </w:r>
          </w:p>
        </w:tc>
        <w:tc>
          <w:tcPr>
            <w:tcW w:w="969" w:type="dxa"/>
            <w:vAlign w:val="center"/>
          </w:tcPr>
          <w:p w:rsidR="00D14FB3" w:rsidRPr="00420B70" w:rsidRDefault="00D14FB3" w:rsidP="009F2783">
            <w:pPr>
              <w:pStyle w:val="aff2"/>
              <w:rPr>
                <w:szCs w:val="21"/>
              </w:rPr>
            </w:pPr>
            <w:r w:rsidRPr="00420B70">
              <w:rPr>
                <w:szCs w:val="21"/>
              </w:rPr>
              <w:t>符合</w:t>
            </w:r>
          </w:p>
        </w:tc>
      </w:tr>
      <w:tr w:rsidR="00E55C62" w:rsidRPr="00420B70" w:rsidTr="00E55C62">
        <w:trPr>
          <w:trHeight w:val="240"/>
          <w:jc w:val="center"/>
        </w:trPr>
        <w:tc>
          <w:tcPr>
            <w:tcW w:w="851" w:type="dxa"/>
            <w:vMerge/>
            <w:tcBorders>
              <w:right w:val="single" w:sz="2" w:space="0" w:color="auto"/>
            </w:tcBorders>
            <w:vAlign w:val="center"/>
          </w:tcPr>
          <w:p w:rsidR="00D14FB3" w:rsidRPr="00420B70" w:rsidRDefault="00D14FB3" w:rsidP="00D14FB3">
            <w:pPr>
              <w:pStyle w:val="aff2"/>
              <w:rPr>
                <w:szCs w:val="21"/>
              </w:rPr>
            </w:pPr>
          </w:p>
        </w:tc>
        <w:tc>
          <w:tcPr>
            <w:tcW w:w="709" w:type="dxa"/>
            <w:vMerge/>
            <w:tcBorders>
              <w:left w:val="single" w:sz="2" w:space="0" w:color="auto"/>
            </w:tcBorders>
            <w:vAlign w:val="center"/>
          </w:tcPr>
          <w:p w:rsidR="00D14FB3" w:rsidRPr="00420B70" w:rsidRDefault="00D14FB3" w:rsidP="00D14FB3">
            <w:pPr>
              <w:pStyle w:val="aff2"/>
              <w:rPr>
                <w:szCs w:val="21"/>
              </w:rPr>
            </w:pP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与</w:t>
            </w:r>
            <w:r w:rsidRPr="00420B70">
              <w:rPr>
                <w:rFonts w:ascii="Times New Roman" w:hAnsi="Times New Roman" w:cs="Times New Roman"/>
                <w:color w:val="auto"/>
                <w:sz w:val="21"/>
                <w:szCs w:val="21"/>
              </w:rPr>
              <w:t>100</w:t>
            </w:r>
            <w:r w:rsidRPr="00420B70">
              <w:rPr>
                <w:rFonts w:ascii="Times New Roman" w:hAnsi="Times New Roman" w:cs="Times New Roman"/>
                <w:color w:val="auto"/>
                <w:sz w:val="21"/>
                <w:szCs w:val="21"/>
              </w:rPr>
              <w:t>人以下的散居房屋距离</w:t>
            </w:r>
            <w:r w:rsidRPr="00420B70">
              <w:rPr>
                <w:rFonts w:ascii="Times New Roman" w:hAnsi="Times New Roman" w:cs="Times New Roman"/>
                <w:color w:val="auto"/>
                <w:sz w:val="21"/>
                <w:szCs w:val="21"/>
              </w:rPr>
              <w:t>30m</w:t>
            </w:r>
            <w:r w:rsidRPr="00420B70">
              <w:rPr>
                <w:rFonts w:ascii="Times New Roman" w:hAnsi="Times New Roman" w:cs="Times New Roman"/>
                <w:color w:val="auto"/>
                <w:sz w:val="21"/>
                <w:szCs w:val="21"/>
              </w:rPr>
              <w:t>以上</w:t>
            </w:r>
            <w:r w:rsidR="009F2783" w:rsidRPr="00420B70">
              <w:rPr>
                <w:rFonts w:ascii="Times New Roman" w:hAnsi="Times New Roman" w:cs="Times New Roman"/>
                <w:color w:val="auto"/>
                <w:sz w:val="21"/>
                <w:szCs w:val="21"/>
              </w:rPr>
              <w:t>。</w:t>
            </w:r>
          </w:p>
        </w:tc>
        <w:tc>
          <w:tcPr>
            <w:tcW w:w="2126" w:type="dxa"/>
            <w:vAlign w:val="center"/>
          </w:tcPr>
          <w:p w:rsidR="00D14FB3" w:rsidRPr="00420B70" w:rsidRDefault="00D14FB3" w:rsidP="001364F2">
            <w:pPr>
              <w:pStyle w:val="aff2"/>
              <w:rPr>
                <w:szCs w:val="21"/>
              </w:rPr>
            </w:pPr>
            <w:r w:rsidRPr="00420B70">
              <w:rPr>
                <w:szCs w:val="21"/>
              </w:rPr>
              <w:t>最近</w:t>
            </w:r>
            <w:r w:rsidR="00B16A14" w:rsidRPr="00420B70">
              <w:rPr>
                <w:rFonts w:hint="eastAsia"/>
                <w:szCs w:val="21"/>
              </w:rPr>
              <w:t>3</w:t>
            </w:r>
            <w:r w:rsidR="001364F2">
              <w:rPr>
                <w:rFonts w:hint="eastAsia"/>
                <w:szCs w:val="21"/>
              </w:rPr>
              <w:t>0</w:t>
            </w:r>
            <w:r w:rsidR="004951DA" w:rsidRPr="00420B70">
              <w:rPr>
                <w:rFonts w:hint="eastAsia"/>
                <w:szCs w:val="21"/>
              </w:rPr>
              <w:t>0</w:t>
            </w:r>
            <w:r w:rsidRPr="00420B70">
              <w:rPr>
                <w:szCs w:val="21"/>
              </w:rPr>
              <w:t>m</w:t>
            </w:r>
            <w:r w:rsidR="009F2783" w:rsidRPr="00420B70">
              <w:rPr>
                <w:szCs w:val="21"/>
              </w:rPr>
              <w:t>。</w:t>
            </w:r>
          </w:p>
        </w:tc>
        <w:tc>
          <w:tcPr>
            <w:tcW w:w="969" w:type="dxa"/>
            <w:vAlign w:val="center"/>
          </w:tcPr>
          <w:p w:rsidR="00D14FB3" w:rsidRPr="00420B70" w:rsidRDefault="00D14FB3" w:rsidP="009F2783">
            <w:pPr>
              <w:pStyle w:val="aff2"/>
              <w:rPr>
                <w:szCs w:val="21"/>
              </w:rPr>
            </w:pPr>
            <w:r w:rsidRPr="00420B70">
              <w:rPr>
                <w:szCs w:val="21"/>
              </w:rPr>
              <w:t>符合</w:t>
            </w:r>
          </w:p>
        </w:tc>
      </w:tr>
      <w:tr w:rsidR="00E55C62" w:rsidRPr="00420B70" w:rsidTr="00E55C62">
        <w:trPr>
          <w:trHeight w:val="238"/>
          <w:jc w:val="center"/>
        </w:trPr>
        <w:tc>
          <w:tcPr>
            <w:tcW w:w="851" w:type="dxa"/>
            <w:vMerge/>
            <w:tcBorders>
              <w:right w:val="single" w:sz="2" w:space="0" w:color="auto"/>
            </w:tcBorders>
            <w:vAlign w:val="center"/>
          </w:tcPr>
          <w:p w:rsidR="00D14FB3" w:rsidRPr="00420B70" w:rsidRDefault="00D14FB3" w:rsidP="00D14FB3">
            <w:pPr>
              <w:pStyle w:val="aff2"/>
              <w:rPr>
                <w:szCs w:val="21"/>
              </w:rPr>
            </w:pPr>
          </w:p>
        </w:tc>
        <w:tc>
          <w:tcPr>
            <w:tcW w:w="709" w:type="dxa"/>
            <w:vMerge/>
            <w:tcBorders>
              <w:left w:val="single" w:sz="2" w:space="0" w:color="auto"/>
            </w:tcBorders>
            <w:vAlign w:val="center"/>
          </w:tcPr>
          <w:p w:rsidR="00D14FB3" w:rsidRPr="00420B70" w:rsidRDefault="00D14FB3" w:rsidP="00D14FB3">
            <w:pPr>
              <w:pStyle w:val="aff2"/>
              <w:rPr>
                <w:szCs w:val="21"/>
              </w:rPr>
            </w:pP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与国家铁路距离</w:t>
            </w:r>
            <w:r w:rsidRPr="00420B70">
              <w:rPr>
                <w:rFonts w:ascii="Times New Roman" w:hAnsi="Times New Roman" w:cs="Times New Roman"/>
                <w:color w:val="auto"/>
                <w:sz w:val="21"/>
                <w:szCs w:val="21"/>
              </w:rPr>
              <w:t>30m</w:t>
            </w:r>
            <w:r w:rsidRPr="00420B70">
              <w:rPr>
                <w:rFonts w:ascii="Times New Roman" w:hAnsi="Times New Roman" w:cs="Times New Roman"/>
                <w:color w:val="auto"/>
                <w:sz w:val="21"/>
                <w:szCs w:val="21"/>
              </w:rPr>
              <w:t>以上</w:t>
            </w:r>
            <w:r w:rsidR="009F2783" w:rsidRPr="00420B70">
              <w:rPr>
                <w:rFonts w:ascii="Times New Roman" w:hAnsi="Times New Roman" w:cs="Times New Roman"/>
                <w:color w:val="auto"/>
                <w:sz w:val="21"/>
                <w:szCs w:val="21"/>
              </w:rPr>
              <w:t>。</w:t>
            </w:r>
          </w:p>
        </w:tc>
        <w:tc>
          <w:tcPr>
            <w:tcW w:w="2126" w:type="dxa"/>
            <w:vMerge w:val="restart"/>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周边无铁路、高速公路</w:t>
            </w:r>
            <w:r w:rsidR="009F2783" w:rsidRPr="00420B70">
              <w:rPr>
                <w:rFonts w:ascii="Times New Roman" w:hAnsi="Times New Roman" w:cs="Times New Roman"/>
                <w:color w:val="auto"/>
                <w:sz w:val="21"/>
                <w:szCs w:val="21"/>
              </w:rPr>
              <w:t>。</w:t>
            </w:r>
          </w:p>
        </w:tc>
        <w:tc>
          <w:tcPr>
            <w:tcW w:w="969" w:type="dxa"/>
            <w:vAlign w:val="center"/>
          </w:tcPr>
          <w:p w:rsidR="00D14FB3" w:rsidRPr="00420B70" w:rsidRDefault="00D14FB3" w:rsidP="009F2783">
            <w:pPr>
              <w:pStyle w:val="aff2"/>
              <w:rPr>
                <w:szCs w:val="21"/>
              </w:rPr>
            </w:pPr>
            <w:r w:rsidRPr="00420B70">
              <w:rPr>
                <w:szCs w:val="21"/>
              </w:rPr>
              <w:t>符合</w:t>
            </w:r>
          </w:p>
        </w:tc>
      </w:tr>
      <w:tr w:rsidR="00E55C62" w:rsidRPr="00420B70" w:rsidTr="00E55C62">
        <w:trPr>
          <w:trHeight w:val="238"/>
          <w:jc w:val="center"/>
        </w:trPr>
        <w:tc>
          <w:tcPr>
            <w:tcW w:w="851" w:type="dxa"/>
            <w:vMerge/>
            <w:tcBorders>
              <w:right w:val="single" w:sz="2" w:space="0" w:color="auto"/>
            </w:tcBorders>
            <w:vAlign w:val="center"/>
          </w:tcPr>
          <w:p w:rsidR="00D14FB3" w:rsidRPr="00420B70" w:rsidRDefault="00D14FB3" w:rsidP="00D14FB3">
            <w:pPr>
              <w:pStyle w:val="aff2"/>
              <w:rPr>
                <w:szCs w:val="21"/>
              </w:rPr>
            </w:pPr>
          </w:p>
        </w:tc>
        <w:tc>
          <w:tcPr>
            <w:tcW w:w="709" w:type="dxa"/>
            <w:vMerge/>
            <w:tcBorders>
              <w:left w:val="single" w:sz="2" w:space="0" w:color="auto"/>
            </w:tcBorders>
            <w:vAlign w:val="center"/>
          </w:tcPr>
          <w:p w:rsidR="00D14FB3" w:rsidRPr="00420B70" w:rsidRDefault="00D14FB3" w:rsidP="00D14FB3">
            <w:pPr>
              <w:pStyle w:val="aff2"/>
              <w:rPr>
                <w:szCs w:val="21"/>
              </w:rPr>
            </w:pP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与高速公路距离</w:t>
            </w:r>
            <w:r w:rsidRPr="00420B70">
              <w:rPr>
                <w:rFonts w:ascii="Times New Roman" w:hAnsi="Times New Roman" w:cs="Times New Roman"/>
                <w:color w:val="auto"/>
                <w:sz w:val="21"/>
                <w:szCs w:val="21"/>
              </w:rPr>
              <w:t>20m</w:t>
            </w:r>
            <w:r w:rsidRPr="00420B70">
              <w:rPr>
                <w:rFonts w:ascii="Times New Roman" w:hAnsi="Times New Roman" w:cs="Times New Roman"/>
                <w:color w:val="auto"/>
                <w:sz w:val="21"/>
                <w:szCs w:val="21"/>
              </w:rPr>
              <w:t>以上，与其他公路距离</w:t>
            </w:r>
            <w:r w:rsidRPr="00420B70">
              <w:rPr>
                <w:rFonts w:ascii="Times New Roman" w:hAnsi="Times New Roman" w:cs="Times New Roman"/>
                <w:color w:val="auto"/>
                <w:sz w:val="21"/>
                <w:szCs w:val="21"/>
              </w:rPr>
              <w:t>10m</w:t>
            </w:r>
            <w:r w:rsidRPr="00420B70">
              <w:rPr>
                <w:rFonts w:ascii="Times New Roman" w:hAnsi="Times New Roman" w:cs="Times New Roman"/>
                <w:color w:val="auto"/>
                <w:sz w:val="21"/>
                <w:szCs w:val="21"/>
              </w:rPr>
              <w:t>以上</w:t>
            </w:r>
            <w:r w:rsidR="009F2783" w:rsidRPr="00420B70">
              <w:rPr>
                <w:rFonts w:ascii="Times New Roman" w:hAnsi="Times New Roman" w:cs="Times New Roman"/>
                <w:color w:val="auto"/>
                <w:sz w:val="21"/>
                <w:szCs w:val="21"/>
              </w:rPr>
              <w:t>。</w:t>
            </w:r>
          </w:p>
        </w:tc>
        <w:tc>
          <w:tcPr>
            <w:tcW w:w="2126" w:type="dxa"/>
            <w:vMerge/>
            <w:vAlign w:val="center"/>
          </w:tcPr>
          <w:p w:rsidR="00D14FB3" w:rsidRPr="00420B70" w:rsidRDefault="00D14FB3" w:rsidP="009F2783">
            <w:pPr>
              <w:pStyle w:val="aff2"/>
              <w:rPr>
                <w:szCs w:val="21"/>
              </w:rPr>
            </w:pPr>
          </w:p>
        </w:tc>
        <w:tc>
          <w:tcPr>
            <w:tcW w:w="969" w:type="dxa"/>
            <w:vAlign w:val="center"/>
          </w:tcPr>
          <w:p w:rsidR="00D14FB3" w:rsidRPr="00420B70" w:rsidRDefault="00D14FB3" w:rsidP="009F2783">
            <w:pPr>
              <w:pStyle w:val="aff2"/>
              <w:rPr>
                <w:szCs w:val="21"/>
              </w:rPr>
            </w:pPr>
            <w:r w:rsidRPr="00420B70">
              <w:rPr>
                <w:szCs w:val="21"/>
              </w:rPr>
              <w:t>符合</w:t>
            </w:r>
          </w:p>
        </w:tc>
      </w:tr>
      <w:tr w:rsidR="00E55C62" w:rsidRPr="00420B70" w:rsidTr="00E55C62">
        <w:trPr>
          <w:trHeight w:val="235"/>
          <w:jc w:val="center"/>
        </w:trPr>
        <w:tc>
          <w:tcPr>
            <w:tcW w:w="851" w:type="dxa"/>
            <w:vMerge/>
            <w:tcBorders>
              <w:right w:val="single" w:sz="2" w:space="0" w:color="auto"/>
            </w:tcBorders>
            <w:vAlign w:val="center"/>
          </w:tcPr>
          <w:p w:rsidR="00D14FB3" w:rsidRPr="00420B70" w:rsidRDefault="00D14FB3"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D14FB3" w:rsidRPr="00420B70" w:rsidRDefault="00D14FB3"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D14FB3" w:rsidRPr="00420B70" w:rsidRDefault="00D14FB3"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石油天然气站场内的锅炉房、</w:t>
            </w:r>
            <w:r w:rsidRPr="00420B70">
              <w:rPr>
                <w:rFonts w:ascii="Times New Roman" w:hAnsi="Times New Roman" w:cs="Times New Roman"/>
                <w:color w:val="auto"/>
                <w:sz w:val="21"/>
                <w:szCs w:val="21"/>
              </w:rPr>
              <w:t>35kV</w:t>
            </w:r>
            <w:r w:rsidRPr="00420B70">
              <w:rPr>
                <w:rFonts w:ascii="Times New Roman" w:hAnsi="Times New Roman" w:cs="Times New Roman"/>
                <w:color w:val="auto"/>
                <w:sz w:val="21"/>
                <w:szCs w:val="21"/>
              </w:rPr>
              <w:t>及以上的变（配）电所、加热炉、水套炉等有明火或散发火花的地点，宜布置在站场或油气生产区边缘。</w:t>
            </w:r>
          </w:p>
        </w:tc>
        <w:tc>
          <w:tcPr>
            <w:tcW w:w="2126" w:type="dxa"/>
            <w:vAlign w:val="center"/>
          </w:tcPr>
          <w:p w:rsidR="00D14FB3" w:rsidRPr="00420B70" w:rsidRDefault="00D14FB3" w:rsidP="003345B2">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水套炉布置在</w:t>
            </w:r>
            <w:r w:rsidR="001364F2">
              <w:rPr>
                <w:rFonts w:ascii="Times New Roman" w:hAnsi="Times New Roman" w:cs="Times New Roman" w:hint="eastAsia"/>
                <w:color w:val="auto"/>
                <w:sz w:val="21"/>
                <w:szCs w:val="21"/>
              </w:rPr>
              <w:t>D403</w:t>
            </w:r>
            <w:r w:rsidR="001364F2">
              <w:rPr>
                <w:rFonts w:ascii="Times New Roman" w:hAnsi="Times New Roman" w:cs="Times New Roman" w:hint="eastAsia"/>
                <w:color w:val="auto"/>
                <w:sz w:val="21"/>
                <w:szCs w:val="21"/>
              </w:rPr>
              <w:t>集气站</w:t>
            </w:r>
            <w:r w:rsidR="00A126C5" w:rsidRPr="00420B70">
              <w:rPr>
                <w:rFonts w:ascii="Times New Roman" w:hAnsi="Times New Roman" w:cs="Times New Roman"/>
                <w:color w:val="auto"/>
                <w:sz w:val="21"/>
                <w:szCs w:val="21"/>
              </w:rPr>
              <w:t>北</w:t>
            </w:r>
            <w:r w:rsidRPr="00420B70">
              <w:rPr>
                <w:rFonts w:ascii="Times New Roman" w:hAnsi="Times New Roman" w:cs="Times New Roman"/>
                <w:color w:val="auto"/>
                <w:sz w:val="21"/>
                <w:szCs w:val="21"/>
              </w:rPr>
              <w:t>侧边缘位置</w:t>
            </w:r>
            <w:r w:rsidR="009F2783" w:rsidRPr="00420B70">
              <w:rPr>
                <w:rFonts w:ascii="Times New Roman" w:hAnsi="Times New Roman" w:cs="Times New Roman"/>
                <w:color w:val="auto"/>
                <w:sz w:val="21"/>
                <w:szCs w:val="21"/>
              </w:rPr>
              <w:t>。</w:t>
            </w:r>
          </w:p>
        </w:tc>
        <w:tc>
          <w:tcPr>
            <w:tcW w:w="969" w:type="dxa"/>
            <w:vAlign w:val="center"/>
          </w:tcPr>
          <w:p w:rsidR="00D14FB3" w:rsidRPr="00420B70" w:rsidRDefault="00D14FB3" w:rsidP="009F2783">
            <w:pPr>
              <w:pStyle w:val="aff2"/>
              <w:rPr>
                <w:szCs w:val="21"/>
              </w:rPr>
            </w:pPr>
            <w:r w:rsidRPr="00420B70">
              <w:rPr>
                <w:szCs w:val="21"/>
              </w:rPr>
              <w:t>符合</w:t>
            </w:r>
          </w:p>
        </w:tc>
      </w:tr>
      <w:tr w:rsidR="004951DA" w:rsidRPr="00420B70" w:rsidTr="00E55C62">
        <w:trPr>
          <w:trHeight w:val="235"/>
          <w:jc w:val="center"/>
        </w:trPr>
        <w:tc>
          <w:tcPr>
            <w:tcW w:w="851" w:type="dxa"/>
            <w:vMerge/>
            <w:tcBorders>
              <w:right w:val="single" w:sz="2" w:space="0" w:color="auto"/>
            </w:tcBorders>
            <w:vAlign w:val="center"/>
          </w:tcPr>
          <w:p w:rsidR="004951DA" w:rsidRPr="00420B70"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val="restart"/>
            <w:tcBorders>
              <w:left w:val="single" w:sz="2" w:space="0" w:color="auto"/>
            </w:tcBorders>
            <w:vAlign w:val="center"/>
          </w:tcPr>
          <w:p w:rsidR="004951DA" w:rsidRPr="00420B70" w:rsidRDefault="00D63FB1"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Pr>
                <w:rFonts w:ascii="Times New Roman" w:cs="Times New Roman" w:hint="eastAsia"/>
                <w:kern w:val="2"/>
                <w:sz w:val="21"/>
                <w:szCs w:val="21"/>
                <w:shd w:val="clear" w:color="auto" w:fill="FFFFFF"/>
              </w:rPr>
              <w:t>新建</w:t>
            </w:r>
            <w:r w:rsidR="004951DA" w:rsidRPr="00420B70">
              <w:rPr>
                <w:rFonts w:ascii="Times New Roman" w:cs="Times New Roman"/>
                <w:kern w:val="2"/>
                <w:sz w:val="21"/>
                <w:szCs w:val="21"/>
                <w:shd w:val="clear" w:color="auto" w:fill="FFFFFF"/>
              </w:rPr>
              <w:t>集气管线</w:t>
            </w:r>
          </w:p>
        </w:tc>
        <w:tc>
          <w:tcPr>
            <w:tcW w:w="3969" w:type="dxa"/>
            <w:vAlign w:val="center"/>
          </w:tcPr>
          <w:p w:rsidR="004951DA" w:rsidRPr="00420B70" w:rsidRDefault="004951DA"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油气田内部集输管道宜埋地敷设</w:t>
            </w:r>
          </w:p>
        </w:tc>
        <w:tc>
          <w:tcPr>
            <w:tcW w:w="2126" w:type="dxa"/>
            <w:vAlign w:val="center"/>
          </w:tcPr>
          <w:p w:rsidR="004951DA" w:rsidRPr="00420B70" w:rsidRDefault="004951DA"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本项目管道埋地敷设。</w:t>
            </w:r>
          </w:p>
        </w:tc>
        <w:tc>
          <w:tcPr>
            <w:tcW w:w="969" w:type="dxa"/>
            <w:vAlign w:val="center"/>
          </w:tcPr>
          <w:p w:rsidR="004951DA" w:rsidRPr="00420B70" w:rsidRDefault="004951DA" w:rsidP="009F2783">
            <w:pPr>
              <w:pStyle w:val="aff2"/>
              <w:rPr>
                <w:szCs w:val="21"/>
              </w:rPr>
            </w:pPr>
            <w:r w:rsidRPr="00420B70">
              <w:rPr>
                <w:szCs w:val="21"/>
              </w:rPr>
              <w:t>符合</w:t>
            </w:r>
          </w:p>
        </w:tc>
      </w:tr>
      <w:tr w:rsidR="004951DA" w:rsidRPr="00420B70" w:rsidTr="00E55C62">
        <w:trPr>
          <w:trHeight w:val="235"/>
          <w:jc w:val="center"/>
        </w:trPr>
        <w:tc>
          <w:tcPr>
            <w:tcW w:w="851" w:type="dxa"/>
            <w:vMerge/>
            <w:tcBorders>
              <w:right w:val="single" w:sz="2" w:space="0" w:color="auto"/>
            </w:tcBorders>
            <w:vAlign w:val="center"/>
          </w:tcPr>
          <w:p w:rsidR="004951DA" w:rsidRPr="00420B70"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420B70"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420B70" w:rsidRDefault="004951DA" w:rsidP="009F2783">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埋地集输管道与其他地下管道、通信电缆、电力系统的各种接地装置等平行或交叉敷设时，其间距应符合国家现行标准《钢质管道及储罐腐蚀控制工程设计规范》</w:t>
            </w:r>
            <w:r w:rsidRPr="00420B70">
              <w:rPr>
                <w:rFonts w:ascii="Times New Roman" w:hAnsi="Times New Roman" w:cs="Times New Roman"/>
                <w:color w:val="auto"/>
                <w:sz w:val="21"/>
                <w:szCs w:val="21"/>
              </w:rPr>
              <w:t>SY 0007</w:t>
            </w:r>
            <w:r w:rsidRPr="00420B70">
              <w:rPr>
                <w:rFonts w:ascii="Times New Roman" w:hAnsi="Times New Roman" w:cs="Times New Roman"/>
                <w:color w:val="auto"/>
                <w:sz w:val="21"/>
                <w:szCs w:val="21"/>
              </w:rPr>
              <w:t>的有关规定。</w:t>
            </w:r>
          </w:p>
        </w:tc>
        <w:tc>
          <w:tcPr>
            <w:tcW w:w="2126" w:type="dxa"/>
            <w:vAlign w:val="center"/>
          </w:tcPr>
          <w:p w:rsidR="004951DA" w:rsidRPr="00420B70" w:rsidRDefault="004951DA" w:rsidP="009F2783">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符合国家现行标准《钢质管道及储罐腐蚀控制工程设计规范》</w:t>
            </w:r>
            <w:r w:rsidRPr="00420B70">
              <w:rPr>
                <w:rFonts w:ascii="Times New Roman" w:hAnsi="Times New Roman" w:cs="Times New Roman"/>
                <w:color w:val="auto"/>
                <w:sz w:val="21"/>
                <w:szCs w:val="21"/>
              </w:rPr>
              <w:t>SY0007</w:t>
            </w:r>
            <w:r w:rsidRPr="00420B70">
              <w:rPr>
                <w:rFonts w:ascii="Times New Roman" w:hAnsi="Times New Roman" w:cs="Times New Roman"/>
                <w:color w:val="auto"/>
                <w:sz w:val="21"/>
                <w:szCs w:val="21"/>
              </w:rPr>
              <w:t>的有关规定。</w:t>
            </w:r>
          </w:p>
        </w:tc>
        <w:tc>
          <w:tcPr>
            <w:tcW w:w="969" w:type="dxa"/>
            <w:vAlign w:val="center"/>
          </w:tcPr>
          <w:p w:rsidR="004951DA" w:rsidRPr="00420B70"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420B70">
              <w:rPr>
                <w:rFonts w:ascii="Times New Roman" w:cs="Times New Roman"/>
                <w:sz w:val="21"/>
                <w:szCs w:val="21"/>
              </w:rPr>
              <w:t>符合</w:t>
            </w:r>
          </w:p>
        </w:tc>
      </w:tr>
      <w:tr w:rsidR="004951DA" w:rsidRPr="00420B70" w:rsidTr="00E55C62">
        <w:trPr>
          <w:trHeight w:val="235"/>
          <w:jc w:val="center"/>
        </w:trPr>
        <w:tc>
          <w:tcPr>
            <w:tcW w:w="851" w:type="dxa"/>
            <w:vMerge/>
            <w:tcBorders>
              <w:right w:val="single" w:sz="2" w:space="0" w:color="auto"/>
            </w:tcBorders>
            <w:vAlign w:val="center"/>
          </w:tcPr>
          <w:p w:rsidR="004951DA" w:rsidRPr="00420B70"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420B70"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420B70" w:rsidRDefault="004951DA"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管道同公路平行敷设时，宜敷设在公路用地范围外。</w:t>
            </w:r>
          </w:p>
        </w:tc>
        <w:tc>
          <w:tcPr>
            <w:tcW w:w="2126" w:type="dxa"/>
            <w:vAlign w:val="center"/>
          </w:tcPr>
          <w:p w:rsidR="004951DA" w:rsidRPr="00420B70" w:rsidRDefault="004951DA" w:rsidP="009F278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本项目在公路用地范围外。</w:t>
            </w:r>
          </w:p>
        </w:tc>
        <w:tc>
          <w:tcPr>
            <w:tcW w:w="969" w:type="dxa"/>
            <w:vAlign w:val="center"/>
          </w:tcPr>
          <w:p w:rsidR="004951DA" w:rsidRPr="00420B70" w:rsidRDefault="004951DA" w:rsidP="009F2783">
            <w:pPr>
              <w:topLinePunct w:val="0"/>
              <w:autoSpaceDE w:val="0"/>
              <w:autoSpaceDN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符合</w:t>
            </w:r>
          </w:p>
        </w:tc>
      </w:tr>
      <w:tr w:rsidR="004951DA" w:rsidRPr="00420B70" w:rsidTr="00E55C62">
        <w:trPr>
          <w:trHeight w:val="235"/>
          <w:jc w:val="center"/>
        </w:trPr>
        <w:tc>
          <w:tcPr>
            <w:tcW w:w="851" w:type="dxa"/>
            <w:vMerge/>
            <w:tcBorders>
              <w:right w:val="single" w:sz="2" w:space="0" w:color="auto"/>
            </w:tcBorders>
            <w:vAlign w:val="center"/>
          </w:tcPr>
          <w:p w:rsidR="004951DA" w:rsidRPr="00420B70" w:rsidRDefault="004951DA" w:rsidP="00D14FB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4951DA" w:rsidRPr="00420B70"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4951DA" w:rsidRPr="00420B70" w:rsidRDefault="004951DA" w:rsidP="009F2783">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集输管道宜设清管设施。清管设施设计应按现行国家标准《输气管道工程设计规范》</w:t>
            </w:r>
            <w:r w:rsidRPr="00420B70">
              <w:rPr>
                <w:rFonts w:ascii="Times New Roman" w:hAnsi="Times New Roman" w:cs="Times New Roman"/>
                <w:color w:val="auto"/>
                <w:sz w:val="21"/>
                <w:szCs w:val="21"/>
              </w:rPr>
              <w:t>GB50251</w:t>
            </w:r>
            <w:r w:rsidRPr="00420B70">
              <w:rPr>
                <w:rFonts w:ascii="Times New Roman" w:hAnsi="Times New Roman" w:cs="Times New Roman"/>
                <w:color w:val="auto"/>
                <w:sz w:val="21"/>
                <w:szCs w:val="21"/>
              </w:rPr>
              <w:t>的有关规定执行。</w:t>
            </w:r>
          </w:p>
        </w:tc>
        <w:tc>
          <w:tcPr>
            <w:tcW w:w="2126" w:type="dxa"/>
            <w:vAlign w:val="center"/>
          </w:tcPr>
          <w:p w:rsidR="004951DA" w:rsidRPr="00420B70" w:rsidRDefault="004951DA" w:rsidP="009F2783">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项目设置清管设施。</w:t>
            </w:r>
          </w:p>
        </w:tc>
        <w:tc>
          <w:tcPr>
            <w:tcW w:w="969" w:type="dxa"/>
            <w:vAlign w:val="center"/>
          </w:tcPr>
          <w:p w:rsidR="004951DA" w:rsidRPr="00420B70" w:rsidRDefault="004951DA" w:rsidP="009F2783">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sidRPr="00420B70">
              <w:rPr>
                <w:rFonts w:ascii="Times New Roman" w:cs="Times New Roman"/>
                <w:kern w:val="2"/>
                <w:sz w:val="21"/>
                <w:szCs w:val="21"/>
                <w:shd w:val="clear" w:color="auto" w:fill="FFFFFF"/>
              </w:rPr>
              <w:t>符合</w:t>
            </w:r>
          </w:p>
        </w:tc>
      </w:tr>
    </w:tbl>
    <w:p w:rsidR="00117C3D" w:rsidRPr="00420B70" w:rsidRDefault="008B5B84">
      <w:pPr>
        <w:keepNext/>
        <w:keepLines/>
        <w:ind w:firstLineChars="0" w:firstLine="0"/>
        <w:outlineLvl w:val="2"/>
        <w:rPr>
          <w:rFonts w:ascii="Times New Roman" w:cs="Times New Roman"/>
          <w:b/>
          <w:szCs w:val="32"/>
        </w:rPr>
      </w:pPr>
      <w:bookmarkStart w:id="90" w:name="bookmark31"/>
      <w:bookmarkStart w:id="91" w:name="_Toc12288599"/>
      <w:bookmarkStart w:id="92" w:name="_Toc19816023"/>
      <w:bookmarkEnd w:id="90"/>
      <w:r w:rsidRPr="00420B70">
        <w:rPr>
          <w:rFonts w:ascii="Times New Roman" w:cs="Times New Roman"/>
          <w:b/>
          <w:szCs w:val="32"/>
        </w:rPr>
        <w:t>1.7.</w:t>
      </w:r>
      <w:r w:rsidR="00D14FB3" w:rsidRPr="00420B70">
        <w:rPr>
          <w:rFonts w:ascii="Times New Roman" w:cs="Times New Roman"/>
          <w:b/>
          <w:szCs w:val="32"/>
        </w:rPr>
        <w:t>3</w:t>
      </w:r>
      <w:r w:rsidRPr="00420B70">
        <w:rPr>
          <w:rFonts w:ascii="Times New Roman" w:cs="Times New Roman"/>
          <w:b/>
          <w:szCs w:val="32"/>
        </w:rPr>
        <w:t xml:space="preserve"> </w:t>
      </w:r>
      <w:bookmarkEnd w:id="91"/>
      <w:bookmarkEnd w:id="92"/>
      <w:r w:rsidRPr="00420B70">
        <w:rPr>
          <w:rFonts w:ascii="Times New Roman" w:cs="Times New Roman"/>
          <w:b/>
          <w:szCs w:val="32"/>
        </w:rPr>
        <w:t>项目管线选址符合性分析</w:t>
      </w:r>
    </w:p>
    <w:p w:rsidR="00AC126A" w:rsidRPr="00420B70" w:rsidRDefault="00AC126A" w:rsidP="00AC126A">
      <w:pPr>
        <w:pStyle w:val="afa"/>
        <w:ind w:firstLine="482"/>
        <w:rPr>
          <w:b/>
          <w:bCs/>
        </w:rPr>
      </w:pPr>
      <w:bookmarkStart w:id="93" w:name="bookmark32"/>
      <w:bookmarkStart w:id="94" w:name="_Toc12288602"/>
      <w:bookmarkEnd w:id="93"/>
      <w:r w:rsidRPr="00420B70">
        <w:rPr>
          <w:b/>
          <w:bCs/>
        </w:rPr>
        <w:t>1</w:t>
      </w:r>
      <w:r w:rsidRPr="00420B70">
        <w:rPr>
          <w:b/>
          <w:bCs/>
        </w:rPr>
        <w:t>、</w:t>
      </w:r>
      <w:r w:rsidRPr="00420B70">
        <w:rPr>
          <w:b/>
          <w:bCs/>
          <w:sz w:val="23"/>
          <w:szCs w:val="23"/>
        </w:rPr>
        <w:t>路由确定程序</w:t>
      </w:r>
    </w:p>
    <w:p w:rsidR="00AC126A" w:rsidRPr="00420B70" w:rsidRDefault="00AC126A" w:rsidP="00AC126A">
      <w:pPr>
        <w:pStyle w:val="afa"/>
        <w:ind w:firstLine="480"/>
      </w:pPr>
      <w:r w:rsidRPr="00420B70">
        <w:t>本管道工程线路路由的确定程序为：首先对可研提出的初步路由走向和比选线路，由环评单位与设计单位一起进行初步调研和评价。对管道线路进行踏勘，走访沿线重点城市和区县的生态环境局、规资局、文物局等相关部门，听取当地</w:t>
      </w:r>
      <w:r w:rsidRPr="00420B70">
        <w:lastRenderedPageBreak/>
        <w:t>政府部门的意见和建议。其次根据环评批复要求，结合线路的路由，对可研及初步设计提出线路走向意见。最后对局部路由的比选再进行现场调研和踏勘，以确定最优化的线路方案。</w:t>
      </w:r>
    </w:p>
    <w:p w:rsidR="00AC126A" w:rsidRPr="00420B70" w:rsidRDefault="00AC126A" w:rsidP="00AC126A">
      <w:pPr>
        <w:pStyle w:val="afa"/>
        <w:ind w:firstLine="482"/>
        <w:rPr>
          <w:b/>
          <w:bCs/>
        </w:rPr>
      </w:pPr>
      <w:r w:rsidRPr="00420B70">
        <w:rPr>
          <w:b/>
          <w:bCs/>
        </w:rPr>
        <w:t>2</w:t>
      </w:r>
      <w:r w:rsidRPr="00420B70">
        <w:rPr>
          <w:b/>
          <w:bCs/>
        </w:rPr>
        <w:t>、</w:t>
      </w:r>
      <w:r w:rsidRPr="00420B70">
        <w:rPr>
          <w:b/>
          <w:bCs/>
          <w:sz w:val="23"/>
          <w:szCs w:val="23"/>
        </w:rPr>
        <w:t>线路由确定</w:t>
      </w:r>
    </w:p>
    <w:p w:rsidR="00CA0959" w:rsidRPr="00420B70" w:rsidRDefault="00CA0959" w:rsidP="00E34481">
      <w:pPr>
        <w:pStyle w:val="afa"/>
        <w:ind w:firstLine="480"/>
      </w:pPr>
      <w:r w:rsidRPr="00420B70">
        <w:rPr>
          <w:rFonts w:hint="eastAsia"/>
        </w:rPr>
        <w:t>（</w:t>
      </w:r>
      <w:r w:rsidRPr="00420B70">
        <w:rPr>
          <w:rFonts w:hint="eastAsia"/>
        </w:rPr>
        <w:t>1</w:t>
      </w:r>
      <w:r w:rsidRPr="00420B70">
        <w:rPr>
          <w:rFonts w:hint="eastAsia"/>
        </w:rPr>
        <w:t>）</w:t>
      </w:r>
      <w:r w:rsidR="001364F2">
        <w:t>新建</w:t>
      </w:r>
      <w:r w:rsidR="001364F2">
        <w:t>D4031-2H</w:t>
      </w:r>
      <w:r w:rsidR="001364F2">
        <w:t>采气站</w:t>
      </w:r>
      <w:r w:rsidR="001364F2">
        <w:t xml:space="preserve">~ D402 </w:t>
      </w:r>
      <w:r w:rsidR="001364F2">
        <w:t>集气站集气管道</w:t>
      </w:r>
    </w:p>
    <w:p w:rsidR="00AC126A" w:rsidRPr="00420B70" w:rsidRDefault="00763164" w:rsidP="009B1D2D">
      <w:pPr>
        <w:pStyle w:val="afa"/>
        <w:ind w:firstLine="480"/>
      </w:pPr>
      <w:bookmarkStart w:id="95" w:name="OLE_LINK244"/>
      <w:bookmarkStart w:id="96" w:name="OLE_LINK246"/>
      <w:r>
        <w:rPr>
          <w:rFonts w:hint="eastAsia"/>
        </w:rPr>
        <w:t>扩建</w:t>
      </w:r>
      <w:r w:rsidR="00FC563D">
        <w:rPr>
          <w:rFonts w:hint="eastAsia"/>
        </w:rPr>
        <w:t>D4031-2H</w:t>
      </w:r>
      <w:r w:rsidR="00FC563D">
        <w:rPr>
          <w:rFonts w:hint="eastAsia"/>
        </w:rPr>
        <w:t>采气站</w:t>
      </w:r>
      <w:r w:rsidR="00572AB4" w:rsidRPr="00420B70">
        <w:rPr>
          <w:rFonts w:hint="eastAsia"/>
        </w:rPr>
        <w:t>处于普光大湾区块，位于</w:t>
      </w:r>
      <w:r w:rsidR="00420B70" w:rsidRPr="00420B70">
        <w:rPr>
          <w:rFonts w:hint="eastAsia"/>
        </w:rPr>
        <w:t>D403</w:t>
      </w:r>
      <w:r w:rsidR="00420B70" w:rsidRPr="00420B70">
        <w:rPr>
          <w:rFonts w:hint="eastAsia"/>
        </w:rPr>
        <w:t>集气站</w:t>
      </w:r>
      <w:r w:rsidR="009B1D2D">
        <w:rPr>
          <w:rFonts w:hint="eastAsia"/>
        </w:rPr>
        <w:t>北</w:t>
      </w:r>
      <w:r w:rsidR="00572AB4" w:rsidRPr="00420B70">
        <w:rPr>
          <w:rFonts w:hint="eastAsia"/>
        </w:rPr>
        <w:t>侧约</w:t>
      </w:r>
      <w:r w:rsidR="00572AB4" w:rsidRPr="00420B70">
        <w:rPr>
          <w:rFonts w:hint="eastAsia"/>
        </w:rPr>
        <w:t xml:space="preserve"> </w:t>
      </w:r>
      <w:r w:rsidR="004C58BF">
        <w:rPr>
          <w:rFonts w:hint="eastAsia"/>
        </w:rPr>
        <w:t>12</w:t>
      </w:r>
      <w:r w:rsidR="009B1D2D">
        <w:rPr>
          <w:rFonts w:hint="eastAsia"/>
        </w:rPr>
        <w:t>0</w:t>
      </w:r>
      <w:r w:rsidR="00572AB4" w:rsidRPr="00420B70">
        <w:rPr>
          <w:rFonts w:hint="eastAsia"/>
        </w:rPr>
        <w:t>m</w:t>
      </w:r>
      <w:r w:rsidR="00572AB4" w:rsidRPr="00420B70">
        <w:rPr>
          <w:rFonts w:hint="eastAsia"/>
        </w:rPr>
        <w:t>处。</w:t>
      </w:r>
      <w:r w:rsidR="009B1D2D">
        <w:rPr>
          <w:rFonts w:hint="eastAsia"/>
        </w:rPr>
        <w:t>采气管线从大湾</w:t>
      </w:r>
      <w:r w:rsidR="009B1D2D">
        <w:rPr>
          <w:rFonts w:hint="eastAsia"/>
        </w:rPr>
        <w:t>4031-3H</w:t>
      </w:r>
      <w:r w:rsidR="009B1D2D">
        <w:rPr>
          <w:rFonts w:hint="eastAsia"/>
        </w:rPr>
        <w:t>井出站后，向南与大湾</w:t>
      </w:r>
      <w:r w:rsidR="009B1D2D">
        <w:rPr>
          <w:rFonts w:hint="eastAsia"/>
        </w:rPr>
        <w:t xml:space="preserve"> 4031-2</w:t>
      </w:r>
      <w:r w:rsidR="009B1D2D">
        <w:rPr>
          <w:rFonts w:hint="eastAsia"/>
        </w:rPr>
        <w:t>井</w:t>
      </w:r>
      <w:r w:rsidR="009B1D2D">
        <w:rPr>
          <w:rFonts w:hint="eastAsia"/>
        </w:rPr>
        <w:t>~D403</w:t>
      </w:r>
      <w:r w:rsidR="009B1D2D">
        <w:rPr>
          <w:rFonts w:hint="eastAsia"/>
        </w:rPr>
        <w:t>集气站的酸气管线并行敷设，最终进入</w:t>
      </w:r>
      <w:r w:rsidR="009B1D2D">
        <w:rPr>
          <w:rFonts w:hint="eastAsia"/>
        </w:rPr>
        <w:t>D403</w:t>
      </w:r>
      <w:r w:rsidR="009B1D2D">
        <w:rPr>
          <w:rFonts w:hint="eastAsia"/>
        </w:rPr>
        <w:t>集气站，管线长度约</w:t>
      </w:r>
      <w:r w:rsidR="009B1D2D">
        <w:rPr>
          <w:rFonts w:hint="eastAsia"/>
        </w:rPr>
        <w:t xml:space="preserve"> 300m</w:t>
      </w:r>
      <w:r w:rsidR="00572AB4" w:rsidRPr="00420B70">
        <w:rPr>
          <w:rFonts w:hint="eastAsia"/>
        </w:rPr>
        <w:t>，经过地段为山区缓坡地段</w:t>
      </w:r>
      <w:bookmarkEnd w:id="95"/>
      <w:bookmarkEnd w:id="96"/>
      <w:r w:rsidR="00572AB4" w:rsidRPr="00420B70">
        <w:rPr>
          <w:rFonts w:hint="eastAsia"/>
        </w:rPr>
        <w:t>。</w:t>
      </w:r>
      <w:r w:rsidR="00AC126A" w:rsidRPr="00420B70">
        <w:t>集输管道路由示意图见图</w:t>
      </w:r>
      <w:r w:rsidR="00AC126A" w:rsidRPr="00420B70">
        <w:t>1.7-1</w:t>
      </w:r>
      <w:r w:rsidR="00AC126A" w:rsidRPr="00420B70">
        <w:t>。</w:t>
      </w:r>
    </w:p>
    <w:p w:rsidR="00AC126A" w:rsidRPr="00420B70" w:rsidRDefault="009B1D2D" w:rsidP="00AC126A">
      <w:pPr>
        <w:pStyle w:val="10"/>
        <w:rPr>
          <w:rFonts w:cs="Times New Roman"/>
        </w:rPr>
      </w:pPr>
      <w:r>
        <w:rPr>
          <w:rFonts w:cs="Times New Roman"/>
          <w:b w:val="0"/>
          <w:noProof/>
        </w:rPr>
        <w:drawing>
          <wp:inline distT="0" distB="0" distL="0" distR="0">
            <wp:extent cx="5274310" cy="4197797"/>
            <wp:effectExtent l="19050" t="0" r="2540"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 cstate="print"/>
                    <a:srcRect/>
                    <a:stretch>
                      <a:fillRect/>
                    </a:stretch>
                  </pic:blipFill>
                  <pic:spPr bwMode="auto">
                    <a:xfrm>
                      <a:off x="0" y="0"/>
                      <a:ext cx="5274310" cy="4197797"/>
                    </a:xfrm>
                    <a:prstGeom prst="rect">
                      <a:avLst/>
                    </a:prstGeom>
                    <a:noFill/>
                    <a:ln w="9525">
                      <a:noFill/>
                      <a:miter lim="800000"/>
                      <a:headEnd/>
                      <a:tailEnd/>
                    </a:ln>
                  </pic:spPr>
                </pic:pic>
              </a:graphicData>
            </a:graphic>
          </wp:inline>
        </w:drawing>
      </w:r>
    </w:p>
    <w:p w:rsidR="00AC126A" w:rsidRPr="00420B70" w:rsidRDefault="00AC126A" w:rsidP="00AC126A">
      <w:pPr>
        <w:pStyle w:val="10"/>
        <w:rPr>
          <w:rFonts w:cs="Times New Roman"/>
        </w:rPr>
      </w:pPr>
      <w:r w:rsidRPr="00420B70">
        <w:rPr>
          <w:rFonts w:cs="Times New Roman"/>
        </w:rPr>
        <w:t>图</w:t>
      </w:r>
      <w:r w:rsidRPr="00420B70">
        <w:rPr>
          <w:rFonts w:cs="Times New Roman"/>
        </w:rPr>
        <w:t xml:space="preserve">1.7-1  </w:t>
      </w:r>
      <w:r w:rsidR="009B1D2D">
        <w:rPr>
          <w:rFonts w:cs="Times New Roman" w:hint="eastAsia"/>
        </w:rPr>
        <w:t>新建</w:t>
      </w:r>
      <w:r w:rsidR="00FC563D">
        <w:rPr>
          <w:rFonts w:cs="Times New Roman" w:hint="eastAsia"/>
        </w:rPr>
        <w:t>D4031-2H</w:t>
      </w:r>
      <w:r w:rsidR="00FC563D">
        <w:rPr>
          <w:rFonts w:cs="Times New Roman" w:hint="eastAsia"/>
        </w:rPr>
        <w:t>采气站</w:t>
      </w:r>
      <w:r w:rsidR="00572AB4" w:rsidRPr="00420B70">
        <w:rPr>
          <w:rFonts w:cs="Times New Roman" w:hint="eastAsia"/>
        </w:rPr>
        <w:t>～</w:t>
      </w:r>
      <w:r w:rsidR="00420B70" w:rsidRPr="00420B70">
        <w:rPr>
          <w:rFonts w:cs="Times New Roman" w:hint="eastAsia"/>
        </w:rPr>
        <w:t>D403</w:t>
      </w:r>
      <w:r w:rsidR="00420B70" w:rsidRPr="00420B70">
        <w:rPr>
          <w:rFonts w:cs="Times New Roman" w:hint="eastAsia"/>
        </w:rPr>
        <w:t>集气站</w:t>
      </w:r>
      <w:r w:rsidR="00572AB4" w:rsidRPr="00420B70">
        <w:rPr>
          <w:rFonts w:cs="Times New Roman" w:hint="eastAsia"/>
        </w:rPr>
        <w:t>线路走向示意图</w:t>
      </w:r>
    </w:p>
    <w:p w:rsidR="0047248F" w:rsidRPr="00420B70" w:rsidRDefault="0047248F" w:rsidP="0047248F">
      <w:pPr>
        <w:pStyle w:val="afa"/>
        <w:ind w:firstLine="480"/>
      </w:pPr>
      <w:r w:rsidRPr="00420B70">
        <w:t>依据管线对环境影响最小的原则，从环境影响和环境保护角度进行环境要素比选，结合环保要求等对部分敏感区域段路由进行了优化比选。</w:t>
      </w:r>
      <w:r w:rsidR="00CA0959" w:rsidRPr="00420B70">
        <w:rPr>
          <w:rFonts w:hint="eastAsia"/>
        </w:rPr>
        <w:t>管线</w:t>
      </w:r>
      <w:r w:rsidR="007E7AC5" w:rsidRPr="00420B70">
        <w:t>采用</w:t>
      </w:r>
      <w:r w:rsidR="00CA0959" w:rsidRPr="00420B70">
        <w:rPr>
          <w:rFonts w:hint="eastAsia"/>
        </w:rPr>
        <w:t>直接过沟方式</w:t>
      </w:r>
      <w:r w:rsidR="001364E0" w:rsidRPr="00420B70">
        <w:t>可避免施工期管沟开挖对地表植被的破坏和水土流失；同时管沟土石方量更少；受地形高差影响，</w:t>
      </w:r>
      <w:r w:rsidR="007E7AC5" w:rsidRPr="00420B70">
        <w:rPr>
          <w:rFonts w:hint="eastAsia"/>
        </w:rPr>
        <w:t>拟采取的管线路由</w:t>
      </w:r>
      <w:r w:rsidR="00CA0959" w:rsidRPr="00420B70">
        <w:t>施工难度较小</w:t>
      </w:r>
      <w:r w:rsidR="00CA0959" w:rsidRPr="00420B70">
        <w:rPr>
          <w:rFonts w:hint="eastAsia"/>
        </w:rPr>
        <w:t>，</w:t>
      </w:r>
      <w:r w:rsidR="007E7AC5" w:rsidRPr="00420B70">
        <w:t>安全性</w:t>
      </w:r>
      <w:r w:rsidR="001364E0" w:rsidRPr="00420B70">
        <w:t>高</w:t>
      </w:r>
      <w:r w:rsidR="00DE7807" w:rsidRPr="00420B70">
        <w:t>。</w:t>
      </w:r>
      <w:r w:rsidRPr="00420B70">
        <w:t>从环境影响和环境保护、节约</w:t>
      </w:r>
      <w:r w:rsidR="00884269" w:rsidRPr="00420B70">
        <w:t>占地</w:t>
      </w:r>
      <w:r w:rsidRPr="00420B70">
        <w:t>、</w:t>
      </w:r>
      <w:r w:rsidR="001364E0" w:rsidRPr="00420B70">
        <w:t>安全生产</w:t>
      </w:r>
      <w:r w:rsidRPr="00420B70">
        <w:t>角度出发，管线</w:t>
      </w:r>
      <w:r w:rsidR="00DC5D18" w:rsidRPr="00420B70">
        <w:rPr>
          <w:rFonts w:hint="eastAsia"/>
        </w:rPr>
        <w:t>路由</w:t>
      </w:r>
      <w:r w:rsidR="007E7AC5" w:rsidRPr="00420B70">
        <w:rPr>
          <w:rFonts w:hint="eastAsia"/>
        </w:rPr>
        <w:t>选用合理</w:t>
      </w:r>
      <w:r w:rsidRPr="00420B70">
        <w:t>。</w:t>
      </w:r>
    </w:p>
    <w:p w:rsidR="00CA0959" w:rsidRPr="00420B70" w:rsidRDefault="00CA0959" w:rsidP="0047248F">
      <w:pPr>
        <w:pStyle w:val="afa"/>
        <w:ind w:firstLine="480"/>
      </w:pPr>
      <w:r w:rsidRPr="00420B70">
        <w:rPr>
          <w:rFonts w:hint="eastAsia"/>
        </w:rPr>
        <w:lastRenderedPageBreak/>
        <w:t>（</w:t>
      </w:r>
      <w:r w:rsidRPr="00420B70">
        <w:rPr>
          <w:rFonts w:hint="eastAsia"/>
        </w:rPr>
        <w:t>2</w:t>
      </w:r>
      <w:r w:rsidRPr="00420B70">
        <w:rPr>
          <w:rFonts w:hint="eastAsia"/>
        </w:rPr>
        <w:t>）</w:t>
      </w:r>
      <w:r w:rsidR="00DC5D18" w:rsidRPr="00420B70">
        <w:rPr>
          <w:rFonts w:hint="eastAsia"/>
        </w:rPr>
        <w:t>燃料气管线</w:t>
      </w:r>
    </w:p>
    <w:p w:rsidR="00DC5D18" w:rsidRPr="00420B70" w:rsidRDefault="009B1D2D" w:rsidP="00DC5D18">
      <w:pPr>
        <w:pStyle w:val="afa"/>
        <w:ind w:firstLine="480"/>
      </w:pPr>
      <w:r>
        <w:rPr>
          <w:rFonts w:hint="eastAsia"/>
        </w:rPr>
        <w:t>依托现有</w:t>
      </w:r>
      <w:r w:rsidR="00DC5D18" w:rsidRPr="00420B70">
        <w:rPr>
          <w:rFonts w:hint="eastAsia"/>
        </w:rPr>
        <w:t>燃料气管线</w:t>
      </w:r>
      <w:r>
        <w:rPr>
          <w:rFonts w:hint="eastAsia"/>
        </w:rPr>
        <w:t>，</w:t>
      </w:r>
      <w:r w:rsidR="00DC5D18" w:rsidRPr="00420B70">
        <w:rPr>
          <w:rFonts w:hint="eastAsia"/>
        </w:rPr>
        <w:t>与集气管道同沟敷设</w:t>
      </w:r>
      <w:r w:rsidR="00DC5D18" w:rsidRPr="00420B70">
        <w:t>，</w:t>
      </w:r>
      <w:r w:rsidR="00DC5D18" w:rsidRPr="00420B70">
        <w:rPr>
          <w:rFonts w:hint="eastAsia"/>
        </w:rPr>
        <w:t>从</w:t>
      </w:r>
      <w:r w:rsidR="00420B70" w:rsidRPr="00420B70">
        <w:rPr>
          <w:rFonts w:hint="eastAsia"/>
        </w:rPr>
        <w:t>D403</w:t>
      </w:r>
      <w:r w:rsidR="00420B70" w:rsidRPr="00420B70">
        <w:rPr>
          <w:rFonts w:hint="eastAsia"/>
        </w:rPr>
        <w:t>集气站</w:t>
      </w:r>
      <w:r w:rsidR="00DC5D18" w:rsidRPr="00420B70">
        <w:rPr>
          <w:rFonts w:hint="eastAsia"/>
        </w:rPr>
        <w:t>出来后，沿着集气管道的路由输送到</w:t>
      </w:r>
      <w:r>
        <w:t>D4031-2H</w:t>
      </w:r>
      <w:r>
        <w:t>采气站</w:t>
      </w:r>
      <w:r w:rsidR="00CA0959" w:rsidRPr="00420B70">
        <w:rPr>
          <w:rFonts w:hint="eastAsia"/>
        </w:rPr>
        <w:t>。</w:t>
      </w:r>
    </w:p>
    <w:p w:rsidR="00413A18" w:rsidRPr="00420B70" w:rsidRDefault="00AC126A" w:rsidP="0047248F">
      <w:pPr>
        <w:pStyle w:val="afa"/>
        <w:ind w:firstLine="482"/>
        <w:rPr>
          <w:b/>
          <w:bCs/>
        </w:rPr>
      </w:pPr>
      <w:r w:rsidRPr="00420B70">
        <w:rPr>
          <w:b/>
          <w:bCs/>
        </w:rPr>
        <w:t>3</w:t>
      </w:r>
      <w:r w:rsidR="00413A18" w:rsidRPr="00420B70">
        <w:rPr>
          <w:b/>
          <w:bCs/>
        </w:rPr>
        <w:t>、管线《中华人民共和国石油天然气管道保护法》符合性分析</w:t>
      </w:r>
    </w:p>
    <w:p w:rsidR="00413A18" w:rsidRPr="00420B70" w:rsidRDefault="00944029" w:rsidP="0047248F">
      <w:pPr>
        <w:pStyle w:val="afa"/>
        <w:ind w:firstLine="480"/>
      </w:pPr>
      <w:r w:rsidRPr="00420B70">
        <w:t>根据工程设计，在管线敷设过程中，为了保证房屋与管线的安全距离</w:t>
      </w:r>
      <w:r w:rsidRPr="00420B70">
        <w:t>5m</w:t>
      </w:r>
      <w:r w:rsidRPr="00420B70">
        <w:t>，对管道敷设沿线不满足安全距离房屋进行拆除，沿线</w:t>
      </w:r>
      <w:r w:rsidR="00DC5D18" w:rsidRPr="00420B70">
        <w:rPr>
          <w:rFonts w:hint="eastAsia"/>
        </w:rPr>
        <w:t>不</w:t>
      </w:r>
      <w:r w:rsidRPr="00420B70">
        <w:t>涉及拆迁。管道沿线满足《中华人民共和国石油天然气管道保护法》中第三十条规定的</w:t>
      </w:r>
      <w:r w:rsidRPr="00420B70">
        <w:t>“</w:t>
      </w:r>
      <w:r w:rsidRPr="00420B70">
        <w:t>在管道线路中心线两侧各</w:t>
      </w:r>
      <w:r w:rsidRPr="00420B70">
        <w:t>5m</w:t>
      </w:r>
      <w:r w:rsidRPr="00420B70">
        <w:t>地域范围内，禁止下列危害管道安全的行为：建家畜棚圈、建房以及修建其他建筑物、构筑物。</w:t>
      </w:r>
      <w:r w:rsidRPr="00420B70">
        <w:t>”</w:t>
      </w:r>
      <w:r w:rsidRPr="00420B70">
        <w:t>的相关要求</w:t>
      </w:r>
      <w:r w:rsidR="00413A18" w:rsidRPr="00420B70">
        <w:t>。</w:t>
      </w:r>
    </w:p>
    <w:p w:rsidR="00BF0A0F" w:rsidRPr="00420B70" w:rsidRDefault="00BF0A0F" w:rsidP="00BF0A0F">
      <w:pPr>
        <w:keepNext/>
        <w:keepLines/>
        <w:ind w:firstLineChars="0" w:firstLine="0"/>
        <w:outlineLvl w:val="2"/>
        <w:rPr>
          <w:rFonts w:ascii="Times New Roman" w:cs="Times New Roman"/>
          <w:b/>
          <w:szCs w:val="32"/>
        </w:rPr>
      </w:pPr>
      <w:r w:rsidRPr="00420B70">
        <w:rPr>
          <w:rFonts w:ascii="Times New Roman" w:cs="Times New Roman"/>
          <w:b/>
          <w:szCs w:val="32"/>
        </w:rPr>
        <w:t>1.7.</w:t>
      </w:r>
      <w:r w:rsidRPr="00420B70">
        <w:rPr>
          <w:rFonts w:ascii="Times New Roman" w:cs="Times New Roman" w:hint="eastAsia"/>
          <w:b/>
          <w:szCs w:val="32"/>
        </w:rPr>
        <w:t>4</w:t>
      </w:r>
      <w:r w:rsidRPr="00420B70">
        <w:rPr>
          <w:rFonts w:ascii="Times New Roman" w:cs="Times New Roman"/>
          <w:b/>
          <w:szCs w:val="32"/>
        </w:rPr>
        <w:t xml:space="preserve"> </w:t>
      </w:r>
      <w:r w:rsidRPr="00420B70">
        <w:rPr>
          <w:rFonts w:ascii="Times New Roman" w:cs="Times New Roman"/>
          <w:b/>
          <w:szCs w:val="32"/>
        </w:rPr>
        <w:t>项目</w:t>
      </w:r>
      <w:r w:rsidRPr="00420B70">
        <w:rPr>
          <w:rFonts w:ascii="Times New Roman" w:cs="Times New Roman" w:hint="eastAsia"/>
          <w:b/>
          <w:szCs w:val="32"/>
        </w:rPr>
        <w:t>井场</w:t>
      </w:r>
      <w:r w:rsidRPr="00420B70">
        <w:rPr>
          <w:rFonts w:ascii="Times New Roman" w:cs="Times New Roman"/>
          <w:b/>
          <w:szCs w:val="32"/>
        </w:rPr>
        <w:t>选址符合性分析</w:t>
      </w:r>
    </w:p>
    <w:p w:rsidR="00BF0A0F" w:rsidRPr="00420B70" w:rsidRDefault="00420B70" w:rsidP="00BF0A0F">
      <w:pPr>
        <w:pStyle w:val="afa"/>
        <w:ind w:firstLine="480"/>
      </w:pPr>
      <w:r w:rsidRPr="00420B70">
        <w:rPr>
          <w:rFonts w:hint="eastAsia"/>
        </w:rPr>
        <w:t>D4031-3H</w:t>
      </w:r>
      <w:r w:rsidRPr="00420B70">
        <w:rPr>
          <w:rFonts w:hint="eastAsia"/>
        </w:rPr>
        <w:t>井</w:t>
      </w:r>
      <w:r w:rsidR="00BF0A0F" w:rsidRPr="00420B70">
        <w:rPr>
          <w:rFonts w:hint="eastAsia"/>
        </w:rPr>
        <w:t>的选址综合考虑了选址唯一性、工程合理性、环境可行性、地质地形等各方面因素综合确定。</w:t>
      </w:r>
    </w:p>
    <w:p w:rsidR="00BF0A0F" w:rsidRPr="00420B70" w:rsidRDefault="00BF0A0F" w:rsidP="00BF0A0F">
      <w:pPr>
        <w:pStyle w:val="afa"/>
        <w:ind w:left="476" w:firstLineChars="0" w:firstLine="0"/>
      </w:pPr>
      <w:r w:rsidRPr="00420B70">
        <w:t>（</w:t>
      </w:r>
      <w:r w:rsidRPr="00420B70">
        <w:t>1</w:t>
      </w:r>
      <w:r w:rsidRPr="00420B70">
        <w:t>）选址唯一性</w:t>
      </w:r>
    </w:p>
    <w:p w:rsidR="00BF0A0F" w:rsidRPr="00420B70" w:rsidRDefault="00420B70" w:rsidP="00BF0A0F">
      <w:pPr>
        <w:pStyle w:val="afa"/>
        <w:ind w:firstLine="480"/>
      </w:pPr>
      <w:r w:rsidRPr="00420B70">
        <w:t>D4031-3H</w:t>
      </w:r>
      <w:r w:rsidRPr="00420B70">
        <w:t>井</w:t>
      </w:r>
      <w:r w:rsidR="00BF0A0F" w:rsidRPr="00420B70">
        <w:t>场地主要以耕地、草地分布，地形相对较平缓。井场处于抗震设防烈度</w:t>
      </w:r>
      <w:r w:rsidR="00BF0A0F" w:rsidRPr="00420B70">
        <w:t>Ⅵ</w:t>
      </w:r>
      <w:r w:rsidR="00BF0A0F" w:rsidRPr="00420B70">
        <w:t>度区，区域稳定性良好；地形平坦，地质灾害不发育，场地稳定性好，适宜建筑。</w:t>
      </w:r>
    </w:p>
    <w:p w:rsidR="00BF0A0F" w:rsidRPr="00420B70" w:rsidRDefault="00BF0A0F" w:rsidP="00BF0A0F">
      <w:pPr>
        <w:pStyle w:val="afa"/>
        <w:ind w:firstLine="480"/>
      </w:pPr>
      <w:r w:rsidRPr="00420B70">
        <w:t>（</w:t>
      </w:r>
      <w:r w:rsidRPr="00420B70">
        <w:t>2</w:t>
      </w:r>
      <w:r w:rsidRPr="00420B70">
        <w:t>）工程合理性</w:t>
      </w:r>
    </w:p>
    <w:p w:rsidR="00BF0A0F" w:rsidRPr="00420B70" w:rsidRDefault="00BF0A0F" w:rsidP="00BF0A0F">
      <w:pPr>
        <w:pStyle w:val="afa"/>
        <w:ind w:firstLine="480"/>
      </w:pPr>
      <w:r w:rsidRPr="00420B70">
        <w:t>本项目位于</w:t>
      </w:r>
      <w:r w:rsidRPr="00420B70">
        <w:rPr>
          <w:bCs/>
        </w:rPr>
        <w:t>大湾气藏</w:t>
      </w:r>
      <w:r w:rsidRPr="00420B70">
        <w:t>，所在地天然气能源丰富，本项目所在地交通方便，施工期很短，</w:t>
      </w:r>
      <w:r w:rsidRPr="00420B70">
        <w:rPr>
          <w:bCs/>
        </w:rPr>
        <w:t>本项目的建设后可作为试采井，为有效落实大湾气藏</w:t>
      </w:r>
      <w:r w:rsidR="009B1D2D">
        <w:rPr>
          <w:rFonts w:hint="eastAsia"/>
          <w:bCs/>
        </w:rPr>
        <w:t>飞仙关</w:t>
      </w:r>
      <w:r w:rsidRPr="00420B70">
        <w:rPr>
          <w:bCs/>
        </w:rPr>
        <w:t>组滩体储量规模、产能提供强有力的支持</w:t>
      </w:r>
      <w:r w:rsidRPr="00420B70">
        <w:t>。</w:t>
      </w:r>
    </w:p>
    <w:p w:rsidR="00BF0A0F" w:rsidRPr="00420B70" w:rsidRDefault="00BF0A0F" w:rsidP="00BF0A0F">
      <w:pPr>
        <w:pStyle w:val="afa"/>
        <w:ind w:firstLine="480"/>
      </w:pPr>
      <w:r w:rsidRPr="00420B70">
        <w:t>（</w:t>
      </w:r>
      <w:r w:rsidRPr="00420B70">
        <w:t>3</w:t>
      </w:r>
      <w:r w:rsidRPr="00420B70">
        <w:t>）环境可行性</w:t>
      </w:r>
    </w:p>
    <w:p w:rsidR="00BF0A0F" w:rsidRPr="00420B70" w:rsidRDefault="00BF0A0F" w:rsidP="00BF0A0F">
      <w:pPr>
        <w:pStyle w:val="afa"/>
        <w:ind w:firstLine="480"/>
      </w:pPr>
      <w:r w:rsidRPr="00420B70">
        <w:t>1</w:t>
      </w:r>
      <w:r w:rsidRPr="00420B70">
        <w:t>）居民分布</w:t>
      </w:r>
    </w:p>
    <w:p w:rsidR="00BF0A0F" w:rsidRPr="00420B70" w:rsidRDefault="00420B70" w:rsidP="00BF0A0F">
      <w:pPr>
        <w:pStyle w:val="afa"/>
        <w:ind w:firstLine="480"/>
      </w:pPr>
      <w:r w:rsidRPr="00420B70">
        <w:t>D4031-3H</w:t>
      </w:r>
      <w:r w:rsidRPr="00420B70">
        <w:t>井</w:t>
      </w:r>
      <w:r w:rsidR="00BF0A0F" w:rsidRPr="00420B70">
        <w:t>300m</w:t>
      </w:r>
      <w:r w:rsidR="00BF0A0F" w:rsidRPr="00420B70">
        <w:t>范围内</w:t>
      </w:r>
      <w:r w:rsidR="004C58BF" w:rsidRPr="00420B70">
        <w:t>共</w:t>
      </w:r>
      <w:r w:rsidR="004C58BF">
        <w:rPr>
          <w:rFonts w:hint="eastAsia"/>
        </w:rPr>
        <w:t>1</w:t>
      </w:r>
      <w:r w:rsidR="004C58BF" w:rsidRPr="00420B70">
        <w:t>户</w:t>
      </w:r>
      <w:r w:rsidR="004C58BF">
        <w:rPr>
          <w:rFonts w:hint="eastAsia"/>
        </w:rPr>
        <w:t>4</w:t>
      </w:r>
      <w:r w:rsidR="004C58BF">
        <w:rPr>
          <w:rFonts w:hint="eastAsia"/>
        </w:rPr>
        <w:t>人</w:t>
      </w:r>
      <w:r w:rsidR="00BF0A0F" w:rsidRPr="00420B70">
        <w:t>，周边</w:t>
      </w:r>
      <w:r w:rsidR="00BF0A0F" w:rsidRPr="00420B70">
        <w:t>300m</w:t>
      </w:r>
      <w:r w:rsidR="00BF0A0F" w:rsidRPr="00420B70">
        <w:t>～</w:t>
      </w:r>
      <w:r w:rsidR="00BF0A0F" w:rsidRPr="00420B70">
        <w:t>500m</w:t>
      </w:r>
      <w:r w:rsidR="00BF0A0F" w:rsidRPr="00420B70">
        <w:t>范围内共</w:t>
      </w:r>
      <w:r w:rsidR="004C58BF">
        <w:rPr>
          <w:rFonts w:hint="eastAsia"/>
        </w:rPr>
        <w:t>29</w:t>
      </w:r>
      <w:r w:rsidR="00BF0A0F" w:rsidRPr="00420B70">
        <w:t>户，</w:t>
      </w:r>
      <w:r w:rsidR="00BF0A0F" w:rsidRPr="00420B70">
        <w:t>1</w:t>
      </w:r>
      <w:r w:rsidR="004C58BF">
        <w:rPr>
          <w:rFonts w:hint="eastAsia"/>
        </w:rPr>
        <w:t>26</w:t>
      </w:r>
      <w:r w:rsidR="00BF0A0F" w:rsidRPr="00420B70">
        <w:t>人，且多数于外地打工，常住居民人数较少，本项目位于</w:t>
      </w:r>
      <w:r w:rsidR="004C58BF">
        <w:rPr>
          <w:bCs/>
        </w:rPr>
        <w:t>毛坝镇场镇东</w:t>
      </w:r>
      <w:r w:rsidR="00BF0A0F" w:rsidRPr="00420B70">
        <w:rPr>
          <w:bCs/>
        </w:rPr>
        <w:t>侧，</w:t>
      </w:r>
      <w:r w:rsidR="00BF0A0F" w:rsidRPr="00420B70">
        <w:t>与</w:t>
      </w:r>
      <w:r w:rsidR="00BF0A0F" w:rsidRPr="00420B70">
        <w:rPr>
          <w:bCs/>
        </w:rPr>
        <w:t>毛坝镇场镇直线距离约</w:t>
      </w:r>
      <w:r w:rsidR="004C58BF">
        <w:rPr>
          <w:rFonts w:hint="eastAsia"/>
          <w:bCs/>
        </w:rPr>
        <w:t>5</w:t>
      </w:r>
      <w:r w:rsidR="00BF0A0F" w:rsidRPr="00420B70">
        <w:rPr>
          <w:bCs/>
        </w:rPr>
        <w:t>km</w:t>
      </w:r>
      <w:r w:rsidR="00BF0A0F" w:rsidRPr="00420B70">
        <w:t>，距离场镇较远，对场镇影响小。</w:t>
      </w:r>
      <w:r w:rsidR="00BF0A0F" w:rsidRPr="00420B70">
        <w:t xml:space="preserve"> </w:t>
      </w:r>
    </w:p>
    <w:p w:rsidR="00BF0A0F" w:rsidRPr="00420B70" w:rsidRDefault="00BF0A0F" w:rsidP="00BF0A0F">
      <w:pPr>
        <w:pStyle w:val="afa"/>
        <w:ind w:firstLine="480"/>
      </w:pPr>
      <w:r w:rsidRPr="00420B70">
        <w:t>2</w:t>
      </w:r>
      <w:r w:rsidRPr="00420B70">
        <w:t>）周边敏感区情况</w:t>
      </w:r>
    </w:p>
    <w:p w:rsidR="00BF0A0F" w:rsidRPr="00420B70" w:rsidRDefault="00420B70" w:rsidP="00BF0A0F">
      <w:pPr>
        <w:pStyle w:val="afa"/>
        <w:ind w:firstLine="480"/>
      </w:pPr>
      <w:r w:rsidRPr="00420B70">
        <w:t>D4031-3H</w:t>
      </w:r>
      <w:r w:rsidRPr="00420B70">
        <w:t>井</w:t>
      </w:r>
      <w:r w:rsidR="00BF0A0F" w:rsidRPr="00420B70">
        <w:t>5km</w:t>
      </w:r>
      <w:r w:rsidR="00BF0A0F" w:rsidRPr="00420B70">
        <w:t>范围内无环境敏感区。本项目下游无取水口分布。</w:t>
      </w:r>
    </w:p>
    <w:p w:rsidR="00BF0A0F" w:rsidRPr="00420B70" w:rsidRDefault="00BF0A0F" w:rsidP="00BF0A0F">
      <w:pPr>
        <w:pStyle w:val="afa"/>
        <w:ind w:firstLine="480"/>
      </w:pPr>
      <w:r w:rsidRPr="00420B70">
        <w:t>本项目施工期间废水均不排放，正常状况下不会对水体产生影响。同时，钻井公司已制定完善的应急预案并配备应急物资，事故状态下能够及时阻隔废水的</w:t>
      </w:r>
      <w:r w:rsidRPr="00420B70">
        <w:lastRenderedPageBreak/>
        <w:t>外排。且井场与后河之间有山体等阻隔，流至水体的可能性较小。</w:t>
      </w:r>
    </w:p>
    <w:p w:rsidR="00BF0A0F" w:rsidRPr="00420B70" w:rsidRDefault="00BF0A0F" w:rsidP="00BF0A0F">
      <w:pPr>
        <w:pStyle w:val="afa"/>
        <w:ind w:firstLine="480"/>
      </w:pPr>
      <w:r w:rsidRPr="00420B70">
        <w:t>本项目周边</w:t>
      </w:r>
      <w:r w:rsidRPr="00420B70">
        <w:t>5km</w:t>
      </w:r>
      <w:r w:rsidRPr="00420B70">
        <w:t>内无自然保护区、风景名胜区等敏感区分布。</w:t>
      </w:r>
    </w:p>
    <w:p w:rsidR="00BF0A0F" w:rsidRPr="00420B70" w:rsidRDefault="00BF0A0F" w:rsidP="00BF0A0F">
      <w:pPr>
        <w:pStyle w:val="afa"/>
        <w:ind w:firstLine="480"/>
      </w:pPr>
      <w:r w:rsidRPr="00420B70">
        <w:t>综上所述，本项目井场选址可行。</w:t>
      </w:r>
    </w:p>
    <w:p w:rsidR="00475289" w:rsidRPr="00420B70" w:rsidRDefault="00475289" w:rsidP="00475289">
      <w:pPr>
        <w:keepNext/>
        <w:keepLines/>
        <w:ind w:firstLineChars="0" w:firstLine="0"/>
        <w:outlineLvl w:val="2"/>
        <w:rPr>
          <w:rFonts w:ascii="Times New Roman" w:cs="Times New Roman"/>
          <w:b/>
          <w:szCs w:val="32"/>
        </w:rPr>
      </w:pPr>
      <w:r w:rsidRPr="00420B70">
        <w:rPr>
          <w:rFonts w:ascii="Times New Roman" w:cs="Times New Roman"/>
          <w:b/>
          <w:szCs w:val="32"/>
        </w:rPr>
        <w:t>1.7.</w:t>
      </w:r>
      <w:r w:rsidRPr="00420B70">
        <w:rPr>
          <w:rFonts w:ascii="Times New Roman" w:cs="Times New Roman" w:hint="eastAsia"/>
          <w:b/>
          <w:szCs w:val="32"/>
        </w:rPr>
        <w:t>5</w:t>
      </w:r>
      <w:r w:rsidRPr="00420B70">
        <w:rPr>
          <w:rFonts w:ascii="Times New Roman" w:cs="Times New Roman"/>
          <w:b/>
          <w:szCs w:val="32"/>
        </w:rPr>
        <w:t xml:space="preserve"> </w:t>
      </w:r>
      <w:r w:rsidRPr="00420B70">
        <w:rPr>
          <w:rFonts w:ascii="Times New Roman" w:cs="Times New Roman" w:hint="eastAsia"/>
          <w:b/>
          <w:szCs w:val="32"/>
        </w:rPr>
        <w:t>井场平面布置合理</w:t>
      </w:r>
      <w:r w:rsidRPr="00420B70">
        <w:rPr>
          <w:rFonts w:ascii="Times New Roman" w:cs="Times New Roman"/>
          <w:b/>
          <w:szCs w:val="32"/>
        </w:rPr>
        <w:t>性分析</w:t>
      </w:r>
    </w:p>
    <w:p w:rsidR="00475289" w:rsidRPr="00420B70" w:rsidRDefault="00475289" w:rsidP="00475289">
      <w:pPr>
        <w:pStyle w:val="afa"/>
        <w:ind w:firstLine="480"/>
      </w:pPr>
      <w:r w:rsidRPr="00420B70">
        <w:rPr>
          <w:rFonts w:hint="eastAsia"/>
        </w:rPr>
        <w:t>本次评价从噪声源、放喷池、排污池及</w:t>
      </w:r>
      <w:r w:rsidR="00DB6EC5" w:rsidRPr="00420B70">
        <w:rPr>
          <w:rFonts w:hint="eastAsia"/>
        </w:rPr>
        <w:t>柴油储罐</w:t>
      </w:r>
      <w:r w:rsidRPr="00420B70">
        <w:rPr>
          <w:rFonts w:hint="eastAsia"/>
        </w:rPr>
        <w:t>布置等</w:t>
      </w:r>
      <w:r w:rsidRPr="00420B70">
        <w:t>方面</w:t>
      </w:r>
      <w:r w:rsidRPr="00420B70">
        <w:rPr>
          <w:rFonts w:hint="eastAsia"/>
        </w:rPr>
        <w:t>分析本项目井场平面布置的合理性。</w:t>
      </w:r>
    </w:p>
    <w:p w:rsidR="00475289" w:rsidRPr="00420B70" w:rsidRDefault="00475289" w:rsidP="00475289">
      <w:pPr>
        <w:pStyle w:val="afa"/>
        <w:ind w:firstLine="480"/>
      </w:pPr>
      <w:r w:rsidRPr="00420B70">
        <w:rPr>
          <w:rFonts w:hint="eastAsia"/>
        </w:rPr>
        <w:t>（</w:t>
      </w:r>
      <w:r w:rsidRPr="00420B70">
        <w:rPr>
          <w:rFonts w:hint="eastAsia"/>
        </w:rPr>
        <w:t>1</w:t>
      </w:r>
      <w:r w:rsidRPr="00420B70">
        <w:rPr>
          <w:rFonts w:hint="eastAsia"/>
        </w:rPr>
        <w:t>）噪声源布置合理性分析</w:t>
      </w:r>
    </w:p>
    <w:p w:rsidR="00475289" w:rsidRPr="00420B70" w:rsidRDefault="00475289" w:rsidP="00475289">
      <w:pPr>
        <w:pStyle w:val="afa"/>
        <w:ind w:firstLine="480"/>
      </w:pPr>
      <w:r w:rsidRPr="00420B70">
        <w:rPr>
          <w:rFonts w:hint="eastAsia"/>
        </w:rPr>
        <w:t>本项目钻机采用网电，备用</w:t>
      </w:r>
      <w:r w:rsidRPr="00420B70">
        <w:t>柴油发电机。</w:t>
      </w:r>
      <w:r w:rsidRPr="00420B70">
        <w:rPr>
          <w:rFonts w:hint="eastAsia"/>
        </w:rPr>
        <w:t>根据《钻前工程及井场布置技术要求》（</w:t>
      </w:r>
      <w:r w:rsidRPr="00420B70">
        <w:rPr>
          <w:rFonts w:hint="eastAsia"/>
        </w:rPr>
        <w:t>SY/T 5466-2013</w:t>
      </w:r>
      <w:r w:rsidRPr="00420B70">
        <w:rPr>
          <w:rFonts w:hint="eastAsia"/>
        </w:rPr>
        <w:t>）规定，发电机房位于井场后场右方，结合平面布置图和外环境关系图可知，本项目住户主要分布于井口</w:t>
      </w:r>
      <w:r w:rsidR="00D568A8">
        <w:rPr>
          <w:rFonts w:hint="eastAsia"/>
        </w:rPr>
        <w:t>东</w:t>
      </w:r>
      <w:r w:rsidRPr="00420B70">
        <w:rPr>
          <w:rFonts w:hint="eastAsia"/>
        </w:rPr>
        <w:t>北侧</w:t>
      </w:r>
      <w:r w:rsidR="00D568A8">
        <w:rPr>
          <w:rFonts w:hint="eastAsia"/>
        </w:rPr>
        <w:t>、南侧</w:t>
      </w:r>
      <w:r w:rsidRPr="00420B70">
        <w:rPr>
          <w:rFonts w:hint="eastAsia"/>
        </w:rPr>
        <w:t>和西南侧，将发电机布设于井场中部，尽量远离住户布设，对住户的噪声影响可接受，噪声源布置合理。</w:t>
      </w:r>
    </w:p>
    <w:p w:rsidR="00475289" w:rsidRPr="00420B70" w:rsidRDefault="00475289" w:rsidP="00475289">
      <w:pPr>
        <w:pStyle w:val="afa"/>
        <w:ind w:firstLine="480"/>
      </w:pPr>
      <w:r w:rsidRPr="00420B70">
        <w:rPr>
          <w:rFonts w:hint="eastAsia"/>
        </w:rPr>
        <w:t>（</w:t>
      </w:r>
      <w:r w:rsidRPr="00420B70">
        <w:rPr>
          <w:rFonts w:hint="eastAsia"/>
        </w:rPr>
        <w:t>2</w:t>
      </w:r>
      <w:r w:rsidRPr="00420B70">
        <w:rPr>
          <w:rFonts w:hint="eastAsia"/>
        </w:rPr>
        <w:t>）放喷池布置合理性分析</w:t>
      </w:r>
    </w:p>
    <w:p w:rsidR="00475289" w:rsidRPr="00420B70" w:rsidRDefault="00475289" w:rsidP="00475289">
      <w:pPr>
        <w:pStyle w:val="afa"/>
        <w:ind w:firstLine="480"/>
      </w:pPr>
      <w:r w:rsidRPr="00420B70">
        <w:rPr>
          <w:rFonts w:hint="eastAsia"/>
        </w:rPr>
        <w:t>根据《石油天然气钻井、开发、储运防火防爆安全生产技术规程》（</w:t>
      </w:r>
      <w:r w:rsidRPr="00420B70">
        <w:t>SY/T 5225-2012</w:t>
      </w:r>
      <w:r w:rsidRPr="00420B70">
        <w:rPr>
          <w:rFonts w:hint="eastAsia"/>
        </w:rPr>
        <w:t>）及相关规定：放喷管线出口距井口应不小于</w:t>
      </w:r>
      <w:r w:rsidRPr="00420B70">
        <w:rPr>
          <w:rFonts w:hint="eastAsia"/>
        </w:rPr>
        <w:t>75m</w:t>
      </w:r>
      <w:r w:rsidRPr="00420B70">
        <w:rPr>
          <w:rFonts w:hint="eastAsia"/>
        </w:rPr>
        <w:t>，并远离居民密集区。根据项目井场平面布置图可知，项目的放喷管线出口分别位于井场东侧和</w:t>
      </w:r>
      <w:r w:rsidR="00D568A8">
        <w:rPr>
          <w:rFonts w:hint="eastAsia"/>
        </w:rPr>
        <w:t>西</w:t>
      </w:r>
      <w:r w:rsidRPr="00420B70">
        <w:rPr>
          <w:rFonts w:hint="eastAsia"/>
        </w:rPr>
        <w:t>侧，距离井口距离</w:t>
      </w:r>
      <w:r w:rsidR="008D058C" w:rsidRPr="00420B70">
        <w:rPr>
          <w:rFonts w:hint="eastAsia"/>
        </w:rPr>
        <w:t>分</w:t>
      </w:r>
      <w:r w:rsidRPr="00420B70">
        <w:rPr>
          <w:rFonts w:hint="eastAsia"/>
        </w:rPr>
        <w:t>为</w:t>
      </w:r>
      <w:r w:rsidR="008D058C" w:rsidRPr="00420B70">
        <w:rPr>
          <w:rFonts w:hint="eastAsia"/>
        </w:rPr>
        <w:t>1</w:t>
      </w:r>
      <w:r w:rsidR="00D568A8">
        <w:rPr>
          <w:rFonts w:hint="eastAsia"/>
        </w:rPr>
        <w:t>8</w:t>
      </w:r>
      <w:r w:rsidR="008D058C" w:rsidRPr="00420B70">
        <w:rPr>
          <w:rFonts w:hint="eastAsia"/>
        </w:rPr>
        <w:t>0m</w:t>
      </w:r>
      <w:r w:rsidR="008D058C" w:rsidRPr="00420B70">
        <w:rPr>
          <w:rFonts w:hint="eastAsia"/>
        </w:rPr>
        <w:t>和</w:t>
      </w:r>
      <w:r w:rsidRPr="00420B70">
        <w:rPr>
          <w:rFonts w:hint="eastAsia"/>
        </w:rPr>
        <w:t>1</w:t>
      </w:r>
      <w:r w:rsidR="00D568A8">
        <w:rPr>
          <w:rFonts w:hint="eastAsia"/>
        </w:rPr>
        <w:t>1</w:t>
      </w:r>
      <w:r w:rsidRPr="00420B70">
        <w:rPr>
          <w:rFonts w:hint="eastAsia"/>
        </w:rPr>
        <w:t>0m</w:t>
      </w:r>
      <w:r w:rsidRPr="00420B70">
        <w:rPr>
          <w:rFonts w:hint="eastAsia"/>
        </w:rPr>
        <w:t>。</w:t>
      </w:r>
    </w:p>
    <w:p w:rsidR="00475289" w:rsidRPr="00420B70" w:rsidRDefault="00475289" w:rsidP="00475289">
      <w:pPr>
        <w:pStyle w:val="afa"/>
        <w:ind w:firstLine="480"/>
      </w:pPr>
      <w:r w:rsidRPr="00420B70">
        <w:rPr>
          <w:rFonts w:hint="eastAsia"/>
        </w:rPr>
        <w:t>根据《硫化氢环境钻井场所作业安全规范》（</w:t>
      </w:r>
      <w:r w:rsidRPr="00420B70">
        <w:rPr>
          <w:rFonts w:hint="eastAsia"/>
        </w:rPr>
        <w:t>SY/T 5087-20</w:t>
      </w:r>
      <w:r w:rsidRPr="00420B70">
        <w:t>17</w:t>
      </w:r>
      <w:r w:rsidRPr="00420B70">
        <w:rPr>
          <w:rFonts w:hint="eastAsia"/>
        </w:rPr>
        <w:t>）中“放喷管线应至少接两条，其夹角为</w:t>
      </w:r>
      <w:r w:rsidRPr="00420B70">
        <w:rPr>
          <w:rFonts w:hint="eastAsia"/>
        </w:rPr>
        <w:t>90</w:t>
      </w:r>
      <w:r w:rsidRPr="00420B70">
        <w:rPr>
          <w:rFonts w:hint="eastAsia"/>
        </w:rPr>
        <w:t>°～</w:t>
      </w:r>
      <w:r w:rsidRPr="00420B70">
        <w:rPr>
          <w:rFonts w:hint="eastAsia"/>
        </w:rPr>
        <w:t>180</w:t>
      </w:r>
      <w:r w:rsidRPr="00420B70">
        <w:rPr>
          <w:rFonts w:hint="eastAsia"/>
        </w:rPr>
        <w:t>°，保证当风向改变时至少有一条能安全使用；管线转弯处的弯头夹角不应小于</w:t>
      </w:r>
      <w:r w:rsidRPr="00420B70">
        <w:rPr>
          <w:rFonts w:hint="eastAsia"/>
        </w:rPr>
        <w:t>120</w:t>
      </w:r>
      <w:r w:rsidRPr="00420B70">
        <w:rPr>
          <w:rFonts w:hint="eastAsia"/>
        </w:rPr>
        <w:t>°；管线出口应接至距井口</w:t>
      </w:r>
      <w:r w:rsidRPr="00420B70">
        <w:rPr>
          <w:rFonts w:hint="eastAsia"/>
        </w:rPr>
        <w:t>100</w:t>
      </w:r>
      <w:r w:rsidRPr="00420B70">
        <w:t>m</w:t>
      </w:r>
      <w:r w:rsidRPr="00420B70">
        <w:rPr>
          <w:rFonts w:hint="eastAsia"/>
        </w:rPr>
        <w:t>以上的安全地带”，</w:t>
      </w:r>
      <w:r w:rsidR="00420B70" w:rsidRPr="00420B70">
        <w:t>D4031-3H</w:t>
      </w:r>
      <w:r w:rsidR="00420B70" w:rsidRPr="00420B70">
        <w:t>井</w:t>
      </w:r>
      <w:r w:rsidRPr="00420B70">
        <w:rPr>
          <w:rFonts w:hint="eastAsia"/>
        </w:rPr>
        <w:t>设有</w:t>
      </w:r>
      <w:r w:rsidRPr="00420B70">
        <w:rPr>
          <w:rFonts w:hint="eastAsia"/>
        </w:rPr>
        <w:t>2</w:t>
      </w:r>
      <w:r w:rsidRPr="00420B70">
        <w:rPr>
          <w:rFonts w:hint="eastAsia"/>
        </w:rPr>
        <w:t>条放喷管线，夹角约</w:t>
      </w:r>
      <w:r w:rsidRPr="00420B70">
        <w:rPr>
          <w:rFonts w:hint="eastAsia"/>
        </w:rPr>
        <w:t>1</w:t>
      </w:r>
      <w:r w:rsidR="00D568A8">
        <w:rPr>
          <w:rFonts w:hint="eastAsia"/>
        </w:rPr>
        <w:t>4</w:t>
      </w:r>
      <w:r w:rsidRPr="00420B70">
        <w:rPr>
          <w:rFonts w:hint="eastAsia"/>
        </w:rPr>
        <w:t>0</w:t>
      </w:r>
      <w:r w:rsidRPr="00420B70">
        <w:rPr>
          <w:rFonts w:hint="eastAsia"/>
        </w:rPr>
        <w:t>°，符合《硫化氢环境钻井场所作业安全规范》（</w:t>
      </w:r>
      <w:r w:rsidRPr="00420B70">
        <w:rPr>
          <w:rFonts w:hint="eastAsia"/>
        </w:rPr>
        <w:t>SY/T 5087-20</w:t>
      </w:r>
      <w:r w:rsidRPr="00420B70">
        <w:t>17</w:t>
      </w:r>
      <w:r w:rsidRPr="00420B70">
        <w:rPr>
          <w:rFonts w:hint="eastAsia"/>
        </w:rPr>
        <w:t>）规定。</w:t>
      </w:r>
    </w:p>
    <w:p w:rsidR="00475289" w:rsidRPr="00420B70" w:rsidRDefault="00475289" w:rsidP="00475289">
      <w:pPr>
        <w:pStyle w:val="afa"/>
        <w:ind w:firstLine="480"/>
      </w:pPr>
      <w:r w:rsidRPr="00420B70">
        <w:rPr>
          <w:rFonts w:hint="eastAsia"/>
        </w:rPr>
        <w:t>本项目放喷池周围的住户很少，同时由于气井测试放喷持续时间较短（</w:t>
      </w:r>
      <w:r w:rsidRPr="00420B70">
        <w:rPr>
          <w:rFonts w:hint="eastAsia"/>
        </w:rPr>
        <w:t>4h</w:t>
      </w:r>
      <w:r w:rsidRPr="00420B70">
        <w:rPr>
          <w:rFonts w:hint="eastAsia"/>
        </w:rPr>
        <w:t>～</w:t>
      </w:r>
      <w:r w:rsidRPr="00420B70">
        <w:rPr>
          <w:rFonts w:hint="eastAsia"/>
        </w:rPr>
        <w:t>6h</w:t>
      </w:r>
      <w:r w:rsidRPr="00420B70">
        <w:rPr>
          <w:rFonts w:hint="eastAsia"/>
        </w:rPr>
        <w:t>），属于短期排放，住户受测试放喷</w:t>
      </w:r>
      <w:r w:rsidRPr="00420B70">
        <w:rPr>
          <w:rFonts w:hint="eastAsia"/>
        </w:rPr>
        <w:t>SO</w:t>
      </w:r>
      <w:r w:rsidRPr="00420B70">
        <w:rPr>
          <w:rFonts w:hint="eastAsia"/>
          <w:vertAlign w:val="subscript"/>
        </w:rPr>
        <w:t>2</w:t>
      </w:r>
      <w:r w:rsidRPr="00420B70">
        <w:rPr>
          <w:rFonts w:hint="eastAsia"/>
        </w:rPr>
        <w:t>的影响持续时间短，影响小。此外，建设方在测试放喷期间采取临时撤离措施后，可避免测试放喷对住户的不利影响。本</w:t>
      </w:r>
      <w:r w:rsidRPr="00420B70">
        <w:t>项目放喷池布置合理</w:t>
      </w:r>
      <w:r w:rsidRPr="00420B70">
        <w:rPr>
          <w:rFonts w:hint="eastAsia"/>
        </w:rPr>
        <w:t>。</w:t>
      </w:r>
    </w:p>
    <w:p w:rsidR="00475289" w:rsidRPr="00420B70" w:rsidRDefault="00475289" w:rsidP="00475289">
      <w:pPr>
        <w:pStyle w:val="afa"/>
        <w:ind w:firstLine="480"/>
      </w:pPr>
      <w:r w:rsidRPr="00420B70">
        <w:rPr>
          <w:rFonts w:hint="eastAsia"/>
        </w:rPr>
        <w:t>（</w:t>
      </w:r>
      <w:r w:rsidRPr="00420B70">
        <w:rPr>
          <w:rFonts w:hint="eastAsia"/>
        </w:rPr>
        <w:t>3</w:t>
      </w:r>
      <w:r w:rsidRPr="00420B70">
        <w:rPr>
          <w:rFonts w:hint="eastAsia"/>
        </w:rPr>
        <w:t>）排污池布置合理性分析</w:t>
      </w:r>
    </w:p>
    <w:p w:rsidR="00475289" w:rsidRPr="00420B70" w:rsidRDefault="00420B70" w:rsidP="00475289">
      <w:pPr>
        <w:pStyle w:val="afa"/>
        <w:ind w:firstLine="480"/>
      </w:pPr>
      <w:r w:rsidRPr="00420B70">
        <w:t>D4031-3H</w:t>
      </w:r>
      <w:r w:rsidRPr="00420B70">
        <w:t>井</w:t>
      </w:r>
      <w:r w:rsidR="00475289" w:rsidRPr="00420B70">
        <w:rPr>
          <w:rFonts w:hint="eastAsia"/>
        </w:rPr>
        <w:t>排污池位于井口</w:t>
      </w:r>
      <w:r w:rsidR="00D568A8">
        <w:rPr>
          <w:rFonts w:hint="eastAsia"/>
        </w:rPr>
        <w:t>北</w:t>
      </w:r>
      <w:r w:rsidR="00475289" w:rsidRPr="00420B70">
        <w:rPr>
          <w:rFonts w:hint="eastAsia"/>
        </w:rPr>
        <w:t>侧，排污池采用地上式设计并加盖雨棚，经过地质勘察，地质结构良好，不在崩塌、滑坡、沉陷和不稳定边坡、泥石流流道</w:t>
      </w:r>
      <w:r w:rsidR="00475289" w:rsidRPr="00420B70">
        <w:rPr>
          <w:rFonts w:hint="eastAsia"/>
        </w:rPr>
        <w:lastRenderedPageBreak/>
        <w:t>区域。</w:t>
      </w:r>
    </w:p>
    <w:p w:rsidR="00475289" w:rsidRPr="00420B70" w:rsidRDefault="00475289" w:rsidP="00475289">
      <w:pPr>
        <w:pStyle w:val="afa"/>
        <w:ind w:firstLine="480"/>
      </w:pPr>
      <w:r w:rsidRPr="00420B70">
        <w:rPr>
          <w:rFonts w:hint="eastAsia"/>
        </w:rPr>
        <w:t>排污池布设于井场</w:t>
      </w:r>
      <w:r w:rsidR="00D568A8">
        <w:rPr>
          <w:rFonts w:hint="eastAsia"/>
        </w:rPr>
        <w:t>北</w:t>
      </w:r>
      <w:r w:rsidRPr="00420B70">
        <w:rPr>
          <w:rFonts w:hint="eastAsia"/>
        </w:rPr>
        <w:t>侧，从总体布局来说，排污池地势相对较低，排污池往东地势相对井场较平缓。排污池</w:t>
      </w:r>
      <w:r w:rsidRPr="00420B70">
        <w:t>不会对</w:t>
      </w:r>
      <w:r w:rsidRPr="00420B70">
        <w:rPr>
          <w:rFonts w:hint="eastAsia"/>
        </w:rPr>
        <w:t>居民</w:t>
      </w:r>
      <w:r w:rsidRPr="00420B70">
        <w:t>饮用水</w:t>
      </w:r>
      <w:r w:rsidRPr="00420B70">
        <w:rPr>
          <w:rFonts w:hint="eastAsia"/>
        </w:rPr>
        <w:t>带来影响</w:t>
      </w:r>
      <w:r w:rsidRPr="00420B70">
        <w:t>，</w:t>
      </w:r>
      <w:r w:rsidRPr="00420B70">
        <w:rPr>
          <w:rFonts w:hint="eastAsia"/>
        </w:rPr>
        <w:t>排污池</w:t>
      </w:r>
      <w:r w:rsidRPr="00420B70">
        <w:t>布局合理</w:t>
      </w:r>
      <w:r w:rsidRPr="00420B70">
        <w:rPr>
          <w:rFonts w:hint="eastAsia"/>
        </w:rPr>
        <w:t>。</w:t>
      </w:r>
    </w:p>
    <w:p w:rsidR="00475289" w:rsidRPr="00420B70" w:rsidRDefault="00475289" w:rsidP="00475289">
      <w:pPr>
        <w:pStyle w:val="afa"/>
        <w:ind w:firstLine="480"/>
      </w:pPr>
      <w:r w:rsidRPr="00420B70">
        <w:rPr>
          <w:rFonts w:hint="eastAsia"/>
        </w:rPr>
        <w:t>（</w:t>
      </w:r>
      <w:r w:rsidRPr="00420B70">
        <w:rPr>
          <w:rFonts w:hint="eastAsia"/>
        </w:rPr>
        <w:t>4</w:t>
      </w:r>
      <w:r w:rsidRPr="00420B70">
        <w:rPr>
          <w:rFonts w:hint="eastAsia"/>
        </w:rPr>
        <w:t>）</w:t>
      </w:r>
      <w:r w:rsidR="00DB6EC5" w:rsidRPr="00420B70">
        <w:rPr>
          <w:rFonts w:hint="eastAsia"/>
        </w:rPr>
        <w:t>柴油储罐</w:t>
      </w:r>
      <w:r w:rsidRPr="00420B70">
        <w:rPr>
          <w:rFonts w:hint="eastAsia"/>
        </w:rPr>
        <w:t>布置合理性分析</w:t>
      </w:r>
    </w:p>
    <w:p w:rsidR="00475289" w:rsidRPr="00420B70" w:rsidRDefault="00475289" w:rsidP="00475289">
      <w:pPr>
        <w:pStyle w:val="afa"/>
        <w:ind w:firstLine="480"/>
      </w:pPr>
      <w:r w:rsidRPr="00420B70">
        <w:rPr>
          <w:rFonts w:hint="eastAsia"/>
        </w:rPr>
        <w:t>根据《石油天然气钻井、开发、储运防火防爆安全生产技术规程》（</w:t>
      </w:r>
      <w:r w:rsidRPr="00420B70">
        <w:t>SY/T 5225-2012</w:t>
      </w:r>
      <w:r w:rsidRPr="00420B70">
        <w:rPr>
          <w:rFonts w:hint="eastAsia"/>
        </w:rPr>
        <w:t>）中</w:t>
      </w:r>
      <w:r w:rsidRPr="00420B70">
        <w:rPr>
          <w:rFonts w:hint="eastAsia"/>
        </w:rPr>
        <w:t>3.1.3</w:t>
      </w:r>
      <w:r w:rsidRPr="00420B70">
        <w:rPr>
          <w:rFonts w:hint="eastAsia"/>
        </w:rPr>
        <w:t>的规定，油罐区距井口应不小于</w:t>
      </w:r>
      <w:r w:rsidRPr="00420B70">
        <w:rPr>
          <w:rFonts w:hint="eastAsia"/>
        </w:rPr>
        <w:t>30m</w:t>
      </w:r>
      <w:r w:rsidRPr="00420B70">
        <w:rPr>
          <w:rFonts w:hint="eastAsia"/>
        </w:rPr>
        <w:t>。根据平面布置图可知，</w:t>
      </w:r>
      <w:r w:rsidR="00420B70" w:rsidRPr="00420B70">
        <w:t>D4031-3H</w:t>
      </w:r>
      <w:r w:rsidR="00420B70" w:rsidRPr="00420B70">
        <w:t>井</w:t>
      </w:r>
      <w:r w:rsidR="00DB6EC5" w:rsidRPr="00420B70">
        <w:rPr>
          <w:rFonts w:hint="eastAsia"/>
        </w:rPr>
        <w:t>柴油储罐</w:t>
      </w:r>
      <w:r w:rsidRPr="00420B70">
        <w:rPr>
          <w:rFonts w:hint="eastAsia"/>
        </w:rPr>
        <w:t>位于井口</w:t>
      </w:r>
      <w:r w:rsidR="008D058C" w:rsidRPr="00420B70">
        <w:rPr>
          <w:rFonts w:hint="eastAsia"/>
        </w:rPr>
        <w:t>东</w:t>
      </w:r>
      <w:r w:rsidR="00D568A8">
        <w:rPr>
          <w:rFonts w:hint="eastAsia"/>
        </w:rPr>
        <w:t>南</w:t>
      </w:r>
      <w:r w:rsidRPr="00420B70">
        <w:rPr>
          <w:rFonts w:hint="eastAsia"/>
        </w:rPr>
        <w:t>侧</w:t>
      </w:r>
      <w:r w:rsidR="00D568A8">
        <w:rPr>
          <w:rFonts w:hint="eastAsia"/>
        </w:rPr>
        <w:t>50</w:t>
      </w:r>
      <w:r w:rsidRPr="00420B70">
        <w:rPr>
          <w:rFonts w:hint="eastAsia"/>
        </w:rPr>
        <w:t>m</w:t>
      </w:r>
      <w:r w:rsidRPr="00420B70">
        <w:rPr>
          <w:rFonts w:hint="eastAsia"/>
        </w:rPr>
        <w:t>，满足防火间距的要求。</w:t>
      </w:r>
    </w:p>
    <w:p w:rsidR="00BF0A0F" w:rsidRPr="00420B70" w:rsidRDefault="00475289" w:rsidP="0047248F">
      <w:pPr>
        <w:pStyle w:val="afa"/>
        <w:ind w:firstLine="480"/>
      </w:pPr>
      <w:r w:rsidRPr="00420B70">
        <w:rPr>
          <w:rFonts w:hint="eastAsia"/>
        </w:rPr>
        <w:t>综上所述，本项目</w:t>
      </w:r>
      <w:r w:rsidR="008D058C" w:rsidRPr="00420B70">
        <w:rPr>
          <w:rFonts w:hint="eastAsia"/>
        </w:rPr>
        <w:t>井场</w:t>
      </w:r>
      <w:r w:rsidRPr="00420B70">
        <w:rPr>
          <w:rFonts w:hint="eastAsia"/>
        </w:rPr>
        <w:t>总</w:t>
      </w:r>
      <w:r w:rsidR="008D058C" w:rsidRPr="00420B70">
        <w:rPr>
          <w:rFonts w:hint="eastAsia"/>
        </w:rPr>
        <w:t>平面布置</w:t>
      </w:r>
      <w:r w:rsidRPr="00420B70">
        <w:rPr>
          <w:rFonts w:hint="eastAsia"/>
        </w:rPr>
        <w:t>图综合</w:t>
      </w:r>
      <w:r w:rsidRPr="00420B70">
        <w:t>考虑了周边环境及地势分布情况，同时满足</w:t>
      </w:r>
      <w:r w:rsidRPr="00420B70">
        <w:rPr>
          <w:rFonts w:hint="eastAsia"/>
        </w:rPr>
        <w:t>《钻前工程及井场布置技术要求》（</w:t>
      </w:r>
      <w:r w:rsidRPr="00420B70">
        <w:rPr>
          <w:rFonts w:hint="eastAsia"/>
        </w:rPr>
        <w:t>SY/T 5466-2013</w:t>
      </w:r>
      <w:r w:rsidRPr="00420B70">
        <w:rPr>
          <w:rFonts w:hint="eastAsia"/>
        </w:rPr>
        <w:t>）、《石油天然气钻井、开发、储运防火防爆安全生产技术规程》（</w:t>
      </w:r>
      <w:r w:rsidRPr="00420B70">
        <w:t>SY/T 5225-2012</w:t>
      </w:r>
      <w:r w:rsidRPr="00420B70">
        <w:rPr>
          <w:rFonts w:hint="eastAsia"/>
        </w:rPr>
        <w:t>）等规定的相关要求布置</w:t>
      </w:r>
      <w:r w:rsidR="008D058C" w:rsidRPr="00420B70">
        <w:rPr>
          <w:rFonts w:hint="eastAsia"/>
        </w:rPr>
        <w:t>，</w:t>
      </w:r>
      <w:r w:rsidRPr="00420B70">
        <w:rPr>
          <w:rFonts w:hint="eastAsia"/>
        </w:rPr>
        <w:t>总平面布置合理。</w:t>
      </w:r>
    </w:p>
    <w:p w:rsidR="00117C3D" w:rsidRPr="00420B70" w:rsidRDefault="008B5B84" w:rsidP="007E3162">
      <w:pPr>
        <w:keepNext/>
        <w:keepLines/>
        <w:spacing w:before="120"/>
        <w:ind w:firstLineChars="0" w:firstLine="0"/>
        <w:outlineLvl w:val="1"/>
        <w:rPr>
          <w:rFonts w:ascii="Times New Roman" w:cs="Times New Roman"/>
          <w:b/>
          <w:bCs/>
          <w:sz w:val="28"/>
          <w:szCs w:val="32"/>
        </w:rPr>
      </w:pPr>
      <w:bookmarkStart w:id="97" w:name="_Toc81515257"/>
      <w:bookmarkEnd w:id="94"/>
      <w:r w:rsidRPr="00420B70">
        <w:rPr>
          <w:rFonts w:ascii="Times New Roman" w:cs="Times New Roman"/>
          <w:b/>
          <w:bCs/>
          <w:sz w:val="28"/>
          <w:szCs w:val="32"/>
        </w:rPr>
        <w:t xml:space="preserve">1.8 </w:t>
      </w:r>
      <w:r w:rsidRPr="00420B70">
        <w:rPr>
          <w:rFonts w:ascii="Times New Roman" w:cs="Times New Roman"/>
          <w:b/>
          <w:bCs/>
          <w:sz w:val="28"/>
          <w:szCs w:val="32"/>
        </w:rPr>
        <w:t>项目与相关符合性分析</w:t>
      </w:r>
      <w:bookmarkEnd w:id="97"/>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1.8.1 </w:t>
      </w:r>
      <w:r w:rsidRPr="00420B70">
        <w:rPr>
          <w:rFonts w:ascii="Times New Roman" w:cs="Times New Roman"/>
          <w:b/>
          <w:szCs w:val="32"/>
        </w:rPr>
        <w:t>产业政策符合性分析</w:t>
      </w:r>
    </w:p>
    <w:p w:rsidR="00486C6A" w:rsidRPr="00420B70" w:rsidRDefault="00486C6A" w:rsidP="00486C6A">
      <w:pPr>
        <w:ind w:firstLine="480"/>
        <w:rPr>
          <w:rFonts w:ascii="Times New Roman" w:cs="Times New Roman"/>
        </w:rPr>
      </w:pPr>
      <w:r w:rsidRPr="00420B70">
        <w:rPr>
          <w:rFonts w:ascii="Times New Roman" w:cs="Times New Roman"/>
        </w:rPr>
        <w:t>根据《产业结构调整指导目录》（</w:t>
      </w:r>
      <w:r w:rsidRPr="00420B70">
        <w:rPr>
          <w:rFonts w:ascii="Times New Roman" w:cs="Times New Roman"/>
        </w:rPr>
        <w:t>2019</w:t>
      </w:r>
      <w:r w:rsidRPr="00420B70">
        <w:rPr>
          <w:rFonts w:ascii="Times New Roman" w:cs="Times New Roman"/>
        </w:rPr>
        <w:t>年），本项目属于《产业结构调整指导目录》（</w:t>
      </w:r>
      <w:r w:rsidRPr="00420B70">
        <w:rPr>
          <w:rFonts w:ascii="Times New Roman" w:cs="Times New Roman"/>
        </w:rPr>
        <w:t>2019</w:t>
      </w:r>
      <w:r w:rsidRPr="00420B70">
        <w:rPr>
          <w:rFonts w:ascii="Times New Roman" w:cs="Times New Roman"/>
        </w:rPr>
        <w:t>年本）鼓励类中第七条</w:t>
      </w:r>
      <w:r w:rsidRPr="00420B70">
        <w:rPr>
          <w:rFonts w:ascii="Times New Roman" w:cs="Times New Roman"/>
        </w:rPr>
        <w:t>“</w:t>
      </w:r>
      <w:r w:rsidRPr="00420B70">
        <w:rPr>
          <w:rFonts w:ascii="Times New Roman" w:cs="Times New Roman"/>
        </w:rPr>
        <w:t>石油、天然气</w:t>
      </w:r>
      <w:r w:rsidRPr="00420B70">
        <w:rPr>
          <w:rFonts w:ascii="Times New Roman" w:cs="Times New Roman"/>
        </w:rPr>
        <w:t>”</w:t>
      </w:r>
      <w:r w:rsidRPr="00420B70">
        <w:rPr>
          <w:rFonts w:ascii="Times New Roman" w:cs="Times New Roman"/>
        </w:rPr>
        <w:t>中的第三款：</w:t>
      </w:r>
      <w:r w:rsidRPr="00420B70">
        <w:rPr>
          <w:rFonts w:ascii="Times New Roman" w:cs="Times New Roman"/>
        </w:rPr>
        <w:t>“</w:t>
      </w:r>
      <w:r w:rsidRPr="00420B70">
        <w:rPr>
          <w:rFonts w:ascii="Times New Roman" w:cs="Times New Roman"/>
        </w:rPr>
        <w:t>原油、天然气、液化天然气、成品油的储运和管道输送设施、网络和液化天然气加注设施建设</w:t>
      </w:r>
      <w:r w:rsidRPr="00420B70">
        <w:rPr>
          <w:rFonts w:ascii="Times New Roman" w:cs="Times New Roman"/>
        </w:rPr>
        <w:t>”</w:t>
      </w:r>
      <w:r w:rsidRPr="00420B70">
        <w:rPr>
          <w:rFonts w:ascii="Times New Roman" w:cs="Times New Roman"/>
        </w:rPr>
        <w:t>。</w:t>
      </w:r>
    </w:p>
    <w:p w:rsidR="00117C3D" w:rsidRPr="00420B70" w:rsidRDefault="00486C6A" w:rsidP="00486C6A">
      <w:pPr>
        <w:ind w:firstLine="480"/>
        <w:rPr>
          <w:rFonts w:ascii="Times New Roman" w:cs="Times New Roman"/>
        </w:rPr>
      </w:pPr>
      <w:r w:rsidRPr="00420B70">
        <w:rPr>
          <w:rFonts w:ascii="Times New Roman" w:cs="Times New Roman"/>
        </w:rPr>
        <w:t>因此本项目建设符合国家产业政策。</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 xml:space="preserve">1.8.2 </w:t>
      </w:r>
      <w:r w:rsidR="00884269" w:rsidRPr="00420B70">
        <w:rPr>
          <w:rFonts w:ascii="Times New Roman" w:cs="Times New Roman"/>
          <w:b/>
          <w:szCs w:val="32"/>
        </w:rPr>
        <w:t>与《长江经济带生态环境保护规划》的符合性分析</w:t>
      </w:r>
    </w:p>
    <w:p w:rsidR="00884269" w:rsidRPr="00420B70" w:rsidRDefault="00884269" w:rsidP="00223E81">
      <w:pPr>
        <w:pStyle w:val="afa"/>
        <w:ind w:firstLine="480"/>
      </w:pPr>
      <w:bookmarkStart w:id="98" w:name="_Hlk58750719"/>
      <w:r w:rsidRPr="00420B70">
        <w:t>根据《长江经济带生态环境保护规划》专栏</w:t>
      </w:r>
      <w:r w:rsidRPr="00420B70">
        <w:t>11</w:t>
      </w:r>
      <w:r w:rsidRPr="00420B70">
        <w:t>城乡环境综合整治</w:t>
      </w:r>
      <w:r w:rsidRPr="00420B70">
        <w:t>-</w:t>
      </w:r>
      <w:r w:rsidRPr="00420B70">
        <w:t>大气污染治理：开展燃煤电厂超低排放和节能改造。</w:t>
      </w:r>
      <w:r w:rsidRPr="00420B70">
        <w:t>……</w:t>
      </w:r>
      <w:r w:rsidRPr="00420B70">
        <w:t>建设完善天然气输送管道、城市燃气管网、天然气储气库、城市调峰站储气罐等基础设施，实施民用部门</w:t>
      </w:r>
      <w:r w:rsidRPr="00420B70">
        <w:t>“</w:t>
      </w:r>
      <w:r w:rsidRPr="00420B70">
        <w:t>煤改电</w:t>
      </w:r>
      <w:r w:rsidRPr="00420B70">
        <w:t>”“</w:t>
      </w:r>
      <w:r w:rsidRPr="00420B70">
        <w:t>煤改气</w:t>
      </w:r>
      <w:r w:rsidRPr="00420B70">
        <w:t>”</w:t>
      </w:r>
      <w:r w:rsidRPr="00420B70">
        <w:t>工程。本工程属于天然气</w:t>
      </w:r>
      <w:r w:rsidR="00586C59" w:rsidRPr="00420B70">
        <w:rPr>
          <w:rFonts w:hint="eastAsia"/>
        </w:rPr>
        <w:t>开采</w:t>
      </w:r>
      <w:r w:rsidRPr="00420B70">
        <w:t>及输送建设项目，符合建设完善天然气输送管道的要求。</w:t>
      </w:r>
    </w:p>
    <w:p w:rsidR="007B6829" w:rsidRPr="00420B70" w:rsidRDefault="00884269" w:rsidP="00223E81">
      <w:pPr>
        <w:pStyle w:val="afa"/>
        <w:ind w:firstLine="480"/>
      </w:pPr>
      <w:r w:rsidRPr="00420B70">
        <w:t>因此，本工程的建设符合《长江经济带生态环境保护规划》要求。</w:t>
      </w:r>
    </w:p>
    <w:bookmarkEnd w:id="98"/>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1.8.</w:t>
      </w:r>
      <w:r w:rsidR="00506E88" w:rsidRPr="00420B70">
        <w:rPr>
          <w:rFonts w:ascii="Times New Roman" w:cs="Times New Roman" w:hint="eastAsia"/>
          <w:b/>
          <w:szCs w:val="32"/>
        </w:rPr>
        <w:t>3</w:t>
      </w:r>
      <w:r w:rsidRPr="00420B70">
        <w:rPr>
          <w:rFonts w:ascii="Times New Roman" w:cs="Times New Roman"/>
          <w:b/>
          <w:szCs w:val="32"/>
        </w:rPr>
        <w:t xml:space="preserve"> </w:t>
      </w:r>
      <w:r w:rsidR="00223E81" w:rsidRPr="00420B70">
        <w:rPr>
          <w:rFonts w:ascii="Times New Roman" w:cs="Times New Roman"/>
          <w:b/>
          <w:szCs w:val="32"/>
        </w:rPr>
        <w:t>与四川省主体功能区规划的符合性分析</w:t>
      </w:r>
    </w:p>
    <w:p w:rsidR="00223E81" w:rsidRPr="00420B70" w:rsidRDefault="00223E81" w:rsidP="00223E81">
      <w:pPr>
        <w:pStyle w:val="afa"/>
        <w:ind w:firstLine="482"/>
        <w:rPr>
          <w:b/>
          <w:bCs/>
        </w:rPr>
      </w:pPr>
      <w:r w:rsidRPr="00420B70">
        <w:rPr>
          <w:b/>
          <w:bCs/>
        </w:rPr>
        <w:t>1</w:t>
      </w:r>
      <w:r w:rsidRPr="00420B70">
        <w:rPr>
          <w:b/>
          <w:bCs/>
        </w:rPr>
        <w:t>、四川省主体功能区规划概述</w:t>
      </w:r>
    </w:p>
    <w:p w:rsidR="00223E81" w:rsidRPr="00420B70" w:rsidRDefault="00223E81" w:rsidP="00A126C5">
      <w:pPr>
        <w:pStyle w:val="afa"/>
        <w:ind w:firstLine="480"/>
      </w:pPr>
      <w:r w:rsidRPr="00420B70">
        <w:t>根据《四川省主体功能区规划》（川府发〔</w:t>
      </w:r>
      <w:r w:rsidRPr="00420B70">
        <w:t>2013</w:t>
      </w:r>
      <w:r w:rsidRPr="00420B70">
        <w:t>〕</w:t>
      </w:r>
      <w:r w:rsidRPr="00420B70">
        <w:t>16</w:t>
      </w:r>
      <w:r w:rsidRPr="00420B70">
        <w:t>号文）（以下简称《规划》），全省主体功能区分为以下四个大类：</w:t>
      </w:r>
    </w:p>
    <w:p w:rsidR="00223E81" w:rsidRPr="00420B70" w:rsidRDefault="00223E81" w:rsidP="00223E81">
      <w:pPr>
        <w:pStyle w:val="afa"/>
        <w:ind w:firstLine="480"/>
      </w:pPr>
      <w:r w:rsidRPr="00420B70">
        <w:lastRenderedPageBreak/>
        <w:t>（</w:t>
      </w:r>
      <w:r w:rsidRPr="00420B70">
        <w:t>1</w:t>
      </w:r>
      <w:r w:rsidRPr="00420B70">
        <w:t>）重点开发区域</w:t>
      </w:r>
    </w:p>
    <w:p w:rsidR="00223E81" w:rsidRPr="00420B70" w:rsidRDefault="00223E81" w:rsidP="00223E81">
      <w:pPr>
        <w:pStyle w:val="afa"/>
        <w:ind w:firstLine="480"/>
      </w:pPr>
      <w:r w:rsidRPr="00420B70">
        <w:t>主要包括成都平原、川南、川东北和攀西地区</w:t>
      </w:r>
      <w:r w:rsidRPr="00420B70">
        <w:t>19</w:t>
      </w:r>
      <w:r w:rsidRPr="00420B70">
        <w:t>市（州）中的</w:t>
      </w:r>
      <w:r w:rsidRPr="00420B70">
        <w:t>89</w:t>
      </w:r>
      <w:r w:rsidRPr="00420B70">
        <w:t>个县（市、区），以及与之相连的</w:t>
      </w:r>
      <w:r w:rsidRPr="00420B70">
        <w:t>50</w:t>
      </w:r>
      <w:r w:rsidRPr="00420B70">
        <w:t>个点状开发城镇，该区域面积</w:t>
      </w:r>
      <w:r w:rsidRPr="00420B70">
        <w:t>10.3</w:t>
      </w:r>
      <w:r w:rsidRPr="00420B70">
        <w:t>万平方公里，占全省幅员面积</w:t>
      </w:r>
      <w:r w:rsidRPr="00420B70">
        <w:t>21.2%</w:t>
      </w:r>
      <w:r w:rsidRPr="00420B70">
        <w:t>；分为国家层面重点开发区域和省级层面重点开发区域。</w:t>
      </w:r>
    </w:p>
    <w:p w:rsidR="00223E81" w:rsidRPr="00420B70" w:rsidRDefault="00223E81" w:rsidP="00223E81">
      <w:pPr>
        <w:pStyle w:val="afa"/>
        <w:ind w:firstLine="480"/>
      </w:pPr>
      <w:r w:rsidRPr="00420B70">
        <w:t>该功能区是全省经济增长的重要支撑区，实施加快推进新型工业化新型城镇化的主要承载区，是全省经济和人口密集区。</w:t>
      </w:r>
    </w:p>
    <w:p w:rsidR="00223E81" w:rsidRPr="00420B70" w:rsidRDefault="00223E81" w:rsidP="00223E81">
      <w:pPr>
        <w:pStyle w:val="afa"/>
        <w:ind w:firstLine="480"/>
      </w:pPr>
      <w:r w:rsidRPr="00420B70">
        <w:t>（</w:t>
      </w:r>
      <w:r w:rsidRPr="00420B70">
        <w:t>2</w:t>
      </w:r>
      <w:r w:rsidRPr="00420B70">
        <w:t>）限制开发区域（农产品主产区）</w:t>
      </w:r>
    </w:p>
    <w:p w:rsidR="00223E81" w:rsidRPr="00420B70" w:rsidRDefault="00223E81" w:rsidP="00223E81">
      <w:pPr>
        <w:pStyle w:val="afa"/>
        <w:ind w:firstLine="480"/>
      </w:pPr>
      <w:r w:rsidRPr="00420B70">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rsidR="00223E81" w:rsidRPr="00420B70" w:rsidRDefault="00223E81" w:rsidP="00223E81">
      <w:pPr>
        <w:pStyle w:val="afa"/>
        <w:ind w:firstLine="480"/>
      </w:pPr>
      <w:r w:rsidRPr="00420B70">
        <w:t>全省农产品主产区包括盆地中部平原浅丘区、川南低中山区和盆地东部丘陵低山区、盆地西缘山区和安宁河流域</w:t>
      </w:r>
      <w:r w:rsidRPr="00420B70">
        <w:t>5</w:t>
      </w:r>
      <w:r w:rsidRPr="00420B70">
        <w:t>大农产品主产区，共</w:t>
      </w:r>
      <w:r w:rsidRPr="00420B70">
        <w:t>35</w:t>
      </w:r>
      <w:r w:rsidRPr="00420B70">
        <w:t>个县（市），面积</w:t>
      </w:r>
      <w:r w:rsidRPr="00420B70">
        <w:t>6.7</w:t>
      </w:r>
      <w:r w:rsidRPr="00420B70">
        <w:t>万平方公里，扣除其中重点开发的县城镇及重点镇规划面积</w:t>
      </w:r>
      <w:r w:rsidRPr="00420B70">
        <w:t>1750</w:t>
      </w:r>
      <w:r w:rsidRPr="00420B70">
        <w:t>平方公里，占全省幅员面积</w:t>
      </w:r>
      <w:r w:rsidRPr="00420B70">
        <w:t>13.4%</w:t>
      </w:r>
      <w:r w:rsidRPr="00420B70">
        <w:t>。</w:t>
      </w:r>
    </w:p>
    <w:p w:rsidR="00223E81" w:rsidRPr="00420B70" w:rsidRDefault="00223E81" w:rsidP="00223E81">
      <w:pPr>
        <w:pStyle w:val="afa"/>
        <w:ind w:firstLine="480"/>
      </w:pPr>
      <w:r w:rsidRPr="00420B70">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rsidR="00223E81" w:rsidRPr="00420B70" w:rsidRDefault="00223E81" w:rsidP="00223E81">
      <w:pPr>
        <w:pStyle w:val="afa"/>
        <w:ind w:firstLine="480"/>
      </w:pPr>
      <w:r w:rsidRPr="00420B70">
        <w:t>（</w:t>
      </w:r>
      <w:r w:rsidRPr="00420B70">
        <w:t>3</w:t>
      </w:r>
      <w:r w:rsidRPr="00420B70">
        <w:t>）限制开发区域（重点生态功能区）</w:t>
      </w:r>
    </w:p>
    <w:p w:rsidR="00223E81" w:rsidRPr="00420B70" w:rsidRDefault="00223E81" w:rsidP="00223E81">
      <w:pPr>
        <w:pStyle w:val="afa"/>
        <w:ind w:firstLine="480"/>
      </w:pPr>
      <w:r w:rsidRPr="00420B70">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rsidR="00223E81" w:rsidRPr="00420B70" w:rsidRDefault="00223E81" w:rsidP="00223E81">
      <w:pPr>
        <w:pStyle w:val="afa"/>
        <w:ind w:firstLine="480"/>
      </w:pPr>
      <w:r w:rsidRPr="00420B70">
        <w:t>重点生态功能区共</w:t>
      </w:r>
      <w:r w:rsidRPr="00420B70">
        <w:t>57</w:t>
      </w:r>
      <w:r w:rsidRPr="00420B70">
        <w:t>个县（市），总面积</w:t>
      </w:r>
      <w:r w:rsidRPr="00420B70">
        <w:t>31.8</w:t>
      </w:r>
      <w:r w:rsidRPr="00420B70">
        <w:t>万平方公里，扣除其中省级重点生态功能区中重点开发的县城镇及重点镇规划面积，占全省幅员面积</w:t>
      </w:r>
      <w:r w:rsidRPr="00420B70">
        <w:t>65.4%</w:t>
      </w:r>
      <w:r w:rsidRPr="00420B70">
        <w:t>；分为国家层面的重点生态功能区和省级层面的重点生态功能区。</w:t>
      </w:r>
    </w:p>
    <w:p w:rsidR="00223E81" w:rsidRPr="00420B70" w:rsidRDefault="00223E81" w:rsidP="00223E81">
      <w:pPr>
        <w:pStyle w:val="afa"/>
        <w:ind w:firstLine="480"/>
      </w:pPr>
      <w:r w:rsidRPr="00420B70">
        <w:t>国家青藏高原生态屏障和长江上游生态屏障的重要组成部分，国家重要的水源涵养、水土保持与生物多样性保护区域，全省提供生态产品的主体区域与生态</w:t>
      </w:r>
      <w:r w:rsidRPr="00420B70">
        <w:lastRenderedPageBreak/>
        <w:t>财富富集区，保障国家生态安全的重要区域，生态文明建设、人与自然和谐相处的示范区。</w:t>
      </w:r>
    </w:p>
    <w:p w:rsidR="00223E81" w:rsidRPr="00420B70" w:rsidRDefault="00223E81" w:rsidP="00223E81">
      <w:pPr>
        <w:pStyle w:val="afa"/>
        <w:ind w:firstLine="480"/>
      </w:pPr>
      <w:r w:rsidRPr="00420B70">
        <w:t>（</w:t>
      </w:r>
      <w:r w:rsidRPr="00420B70">
        <w:t>4</w:t>
      </w:r>
      <w:r w:rsidRPr="00420B70">
        <w:t>）禁止开发区域</w:t>
      </w:r>
    </w:p>
    <w:p w:rsidR="00223E81" w:rsidRPr="00420B70" w:rsidRDefault="00223E81" w:rsidP="00223E81">
      <w:pPr>
        <w:pStyle w:val="afa"/>
        <w:ind w:firstLine="480"/>
      </w:pPr>
      <w:r w:rsidRPr="00420B70">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rsidR="00223E81" w:rsidRPr="00420B70" w:rsidRDefault="00223E81" w:rsidP="00223E81">
      <w:pPr>
        <w:pStyle w:val="afa"/>
        <w:ind w:firstLine="480"/>
      </w:pPr>
      <w:r w:rsidRPr="00420B70">
        <w:t>该区域是四川省自然文化资源的重要区域，森林、湿地生态、生物多样性和珍稀动植物基因资源保护地，重要水土保持区域与重要饮用水水源保护地。</w:t>
      </w:r>
    </w:p>
    <w:p w:rsidR="00223E81" w:rsidRPr="00420B70" w:rsidRDefault="00223E81" w:rsidP="00223E81">
      <w:pPr>
        <w:pStyle w:val="afa"/>
        <w:ind w:firstLine="480"/>
      </w:pPr>
      <w:r w:rsidRPr="00420B70">
        <w:t>禁止开发区域要严格控制人为因素对自然生态的干扰，严禁不符合主体功能区定位的开发活动，引导人口逐步有序转移，实现污染物</w:t>
      </w:r>
      <w:r w:rsidRPr="00420B70">
        <w:t>“</w:t>
      </w:r>
      <w:r w:rsidRPr="00420B70">
        <w:t>零排放</w:t>
      </w:r>
      <w:r w:rsidRPr="00420B70">
        <w:t>”</w:t>
      </w:r>
      <w:r w:rsidRPr="00420B70">
        <w:t>，提高环境质量，提高可持续发展能力。自然保护区、文化自然遗产、风景名胜区、森林公园、湿地公园、地质公园，要逐步达到各类区域规定执行标准。</w:t>
      </w:r>
    </w:p>
    <w:p w:rsidR="00223E81" w:rsidRPr="00420B70" w:rsidRDefault="00223E81" w:rsidP="00223E81">
      <w:pPr>
        <w:pStyle w:val="afa"/>
        <w:ind w:firstLine="482"/>
        <w:rPr>
          <w:b/>
          <w:bCs/>
        </w:rPr>
      </w:pPr>
      <w:r w:rsidRPr="00420B70">
        <w:rPr>
          <w:b/>
          <w:bCs/>
        </w:rPr>
        <w:t>2</w:t>
      </w:r>
      <w:r w:rsidRPr="00420B70">
        <w:rPr>
          <w:b/>
          <w:bCs/>
        </w:rPr>
        <w:t>、与四川省主体功能区规划的符合性分析</w:t>
      </w:r>
    </w:p>
    <w:p w:rsidR="00223E81" w:rsidRPr="00420B70" w:rsidRDefault="00223E81" w:rsidP="00223E81">
      <w:pPr>
        <w:pStyle w:val="afa"/>
        <w:ind w:firstLine="480"/>
      </w:pPr>
      <w:r w:rsidRPr="00420B70">
        <w:t>根据《四川省人民政府关于印发四川省主体功能区规划的通知》（川府发〔</w:t>
      </w:r>
      <w:r w:rsidRPr="00420B70">
        <w:t>2013</w:t>
      </w:r>
      <w:r w:rsidRPr="00420B70">
        <w:t>〕</w:t>
      </w:r>
      <w:r w:rsidRPr="00420B70">
        <w:t>16</w:t>
      </w:r>
      <w:r w:rsidRPr="00420B70">
        <w:t>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rsidR="001D5C63" w:rsidRPr="00420B70" w:rsidRDefault="001D5C63" w:rsidP="001D5C63">
      <w:pPr>
        <w:keepNext/>
        <w:keepLines/>
        <w:ind w:firstLineChars="0" w:firstLine="0"/>
        <w:outlineLvl w:val="2"/>
        <w:rPr>
          <w:rFonts w:ascii="Times New Roman" w:cs="Times New Roman"/>
          <w:b/>
          <w:szCs w:val="32"/>
        </w:rPr>
      </w:pPr>
      <w:r w:rsidRPr="00420B70">
        <w:rPr>
          <w:rFonts w:ascii="Times New Roman" w:cs="Times New Roman"/>
          <w:b/>
          <w:szCs w:val="32"/>
        </w:rPr>
        <w:t>1.8.</w:t>
      </w:r>
      <w:r w:rsidR="00506E88" w:rsidRPr="00420B70">
        <w:rPr>
          <w:rFonts w:ascii="Times New Roman" w:cs="Times New Roman" w:hint="eastAsia"/>
          <w:b/>
          <w:szCs w:val="32"/>
        </w:rPr>
        <w:t>4</w:t>
      </w:r>
      <w:r w:rsidRPr="00420B70">
        <w:rPr>
          <w:rFonts w:ascii="Times New Roman" w:cs="Times New Roman"/>
          <w:b/>
          <w:szCs w:val="32"/>
        </w:rPr>
        <w:t xml:space="preserve"> </w:t>
      </w:r>
      <w:r w:rsidRPr="00420B70">
        <w:rPr>
          <w:rFonts w:ascii="Times New Roman" w:cs="Times New Roman"/>
          <w:b/>
          <w:szCs w:val="32"/>
        </w:rPr>
        <w:t>与大气污染防治等相关政策符合性分析</w:t>
      </w:r>
    </w:p>
    <w:p w:rsidR="001D5C63" w:rsidRPr="00420B70" w:rsidRDefault="00633FE9" w:rsidP="001D5C63">
      <w:pPr>
        <w:pStyle w:val="afa"/>
        <w:ind w:firstLine="480"/>
      </w:pPr>
      <w:r w:rsidRPr="00420B70">
        <w:t>本项目</w:t>
      </w:r>
      <w:r w:rsidR="001D5C63" w:rsidRPr="00420B70">
        <w:t>与《关于印发四川省打赢蓝天保卫战等九个实施方案的通知》（川府发〔</w:t>
      </w:r>
      <w:r w:rsidR="001D5C63" w:rsidRPr="00420B70">
        <w:t>2019</w:t>
      </w:r>
      <w:r w:rsidR="001D5C63" w:rsidRPr="00420B70">
        <w:t>〕</w:t>
      </w:r>
      <w:r w:rsidR="001D5C63" w:rsidRPr="00420B70">
        <w:t>4</w:t>
      </w:r>
      <w:r w:rsidR="001D5C63" w:rsidRPr="00420B70">
        <w:t>号）、《打赢蓝天保卫战三年行动计划》（国发〔</w:t>
      </w:r>
      <w:r w:rsidR="001D5C63" w:rsidRPr="00420B70">
        <w:t>2018</w:t>
      </w:r>
      <w:r w:rsidR="001D5C63" w:rsidRPr="00420B70">
        <w:t>〕</w:t>
      </w:r>
      <w:r w:rsidR="001D5C63" w:rsidRPr="00420B70">
        <w:t>22</w:t>
      </w:r>
      <w:r w:rsidR="001D5C63" w:rsidRPr="00420B70">
        <w:t>号）和《四川省环境污染防治</w:t>
      </w:r>
      <w:r w:rsidR="001D5C63" w:rsidRPr="00420B70">
        <w:t>“</w:t>
      </w:r>
      <w:r w:rsidR="001D5C63" w:rsidRPr="00420B70">
        <w:t>三大战役</w:t>
      </w:r>
      <w:r w:rsidR="001D5C63" w:rsidRPr="00420B70">
        <w:t>”</w:t>
      </w:r>
      <w:r w:rsidR="001D5C63" w:rsidRPr="00420B70">
        <w:t>实施方案》的符合性分析如下：</w:t>
      </w:r>
    </w:p>
    <w:p w:rsidR="001D5C63" w:rsidRPr="00420B70" w:rsidRDefault="00A126C5" w:rsidP="001D5C63">
      <w:pPr>
        <w:pStyle w:val="10"/>
        <w:rPr>
          <w:rFonts w:cs="Times New Roman"/>
        </w:rPr>
      </w:pPr>
      <w:r w:rsidRPr="00420B70">
        <w:rPr>
          <w:rFonts w:cs="Times New Roman"/>
        </w:rPr>
        <w:br w:type="page"/>
      </w:r>
      <w:r w:rsidR="001D5C63" w:rsidRPr="00420B70">
        <w:rPr>
          <w:rFonts w:cs="Times New Roman"/>
        </w:rPr>
        <w:lastRenderedPageBreak/>
        <w:t>表</w:t>
      </w:r>
      <w:r w:rsidR="001D5C63" w:rsidRPr="00420B70">
        <w:rPr>
          <w:rFonts w:cs="Times New Roman"/>
        </w:rPr>
        <w:t>1.8-</w:t>
      </w:r>
      <w:r w:rsidR="009161F1" w:rsidRPr="00420B70">
        <w:rPr>
          <w:rFonts w:cs="Times New Roman" w:hint="eastAsia"/>
        </w:rPr>
        <w:t>2</w:t>
      </w:r>
      <w:r w:rsidR="001D5C63" w:rsidRPr="00420B70">
        <w:rPr>
          <w:rFonts w:cs="Times New Roman"/>
        </w:rPr>
        <w:t xml:space="preserve">  </w:t>
      </w:r>
      <w:r w:rsidR="001D5C63" w:rsidRPr="00420B70">
        <w:rPr>
          <w:rFonts w:cs="Times New Roman"/>
        </w:rPr>
        <w:t>与大气污染防治等相关政策符合性</w:t>
      </w:r>
    </w:p>
    <w:tbl>
      <w:tblPr>
        <w:tblW w:w="8732" w:type="dxa"/>
        <w:jc w:val="center"/>
        <w:tblBorders>
          <w:top w:val="single" w:sz="12" w:space="0" w:color="auto"/>
          <w:bottom w:val="single" w:sz="12" w:space="0" w:color="auto"/>
          <w:insideH w:val="single" w:sz="4" w:space="0" w:color="auto"/>
          <w:insideV w:val="single" w:sz="4" w:space="0" w:color="auto"/>
        </w:tblBorders>
        <w:tblLook w:val="0000"/>
      </w:tblPr>
      <w:tblGrid>
        <w:gridCol w:w="1315"/>
        <w:gridCol w:w="4546"/>
        <w:gridCol w:w="2054"/>
        <w:gridCol w:w="817"/>
      </w:tblGrid>
      <w:tr w:rsidR="0055688D" w:rsidRPr="00420B70" w:rsidTr="00784348">
        <w:trPr>
          <w:trHeight w:val="274"/>
          <w:tblHeader/>
          <w:jc w:val="center"/>
        </w:trPr>
        <w:tc>
          <w:tcPr>
            <w:tcW w:w="1315" w:type="dxa"/>
            <w:vAlign w:val="center"/>
          </w:tcPr>
          <w:p w:rsidR="001D5C63" w:rsidRPr="00420B70" w:rsidRDefault="001D5C63" w:rsidP="001D5C63">
            <w:pPr>
              <w:pStyle w:val="10"/>
              <w:spacing w:line="240" w:lineRule="auto"/>
              <w:rPr>
                <w:rFonts w:cs="Times New Roman"/>
              </w:rPr>
            </w:pPr>
            <w:r w:rsidRPr="00420B70">
              <w:rPr>
                <w:rFonts w:cs="Times New Roman"/>
              </w:rPr>
              <w:t>大气污染防治规划文件</w:t>
            </w:r>
          </w:p>
        </w:tc>
        <w:tc>
          <w:tcPr>
            <w:tcW w:w="4546" w:type="dxa"/>
            <w:vAlign w:val="center"/>
          </w:tcPr>
          <w:p w:rsidR="001D5C63" w:rsidRPr="00420B70" w:rsidRDefault="001D5C63" w:rsidP="001D5C63">
            <w:pPr>
              <w:pStyle w:val="10"/>
              <w:spacing w:line="240" w:lineRule="auto"/>
              <w:rPr>
                <w:rFonts w:cs="Times New Roman"/>
              </w:rPr>
            </w:pPr>
            <w:r w:rsidRPr="00420B70">
              <w:rPr>
                <w:rFonts w:cs="Times New Roman"/>
              </w:rPr>
              <w:t>规划要求</w:t>
            </w:r>
          </w:p>
        </w:tc>
        <w:tc>
          <w:tcPr>
            <w:tcW w:w="2054" w:type="dxa"/>
            <w:vAlign w:val="center"/>
          </w:tcPr>
          <w:p w:rsidR="001D5C63" w:rsidRPr="00420B70" w:rsidRDefault="00633FE9" w:rsidP="001D5C63">
            <w:pPr>
              <w:pStyle w:val="10"/>
              <w:spacing w:line="240" w:lineRule="auto"/>
              <w:rPr>
                <w:rFonts w:cs="Times New Roman"/>
              </w:rPr>
            </w:pPr>
            <w:r w:rsidRPr="00420B70">
              <w:rPr>
                <w:rFonts w:cs="Times New Roman"/>
              </w:rPr>
              <w:t>本项目</w:t>
            </w:r>
            <w:r w:rsidR="001D5C63" w:rsidRPr="00420B70">
              <w:rPr>
                <w:rFonts w:cs="Times New Roman"/>
              </w:rPr>
              <w:t>情况</w:t>
            </w:r>
          </w:p>
        </w:tc>
        <w:tc>
          <w:tcPr>
            <w:tcW w:w="817" w:type="dxa"/>
            <w:vAlign w:val="center"/>
          </w:tcPr>
          <w:p w:rsidR="001D5C63" w:rsidRPr="00420B70" w:rsidRDefault="001D5C63" w:rsidP="001D5C63">
            <w:pPr>
              <w:pStyle w:val="10"/>
              <w:spacing w:line="240" w:lineRule="auto"/>
              <w:rPr>
                <w:rFonts w:cs="Times New Roman"/>
              </w:rPr>
            </w:pPr>
            <w:r w:rsidRPr="00420B70">
              <w:rPr>
                <w:rFonts w:cs="Times New Roman"/>
              </w:rPr>
              <w:t>符合性</w:t>
            </w:r>
          </w:p>
        </w:tc>
      </w:tr>
      <w:tr w:rsidR="0055688D" w:rsidRPr="00420B70" w:rsidTr="00784348">
        <w:trPr>
          <w:trHeight w:val="3286"/>
          <w:jc w:val="center"/>
        </w:trPr>
        <w:tc>
          <w:tcPr>
            <w:tcW w:w="1315"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《关于印发四川省打赢蓝天保卫战等九个实施方案的通知》（川府发</w:t>
            </w:r>
            <w:r w:rsidR="00784348" w:rsidRPr="00420B70">
              <w:rPr>
                <w:rFonts w:cs="Times New Roman"/>
                <w:b w:val="0"/>
                <w:bCs/>
              </w:rPr>
              <w:t>〔</w:t>
            </w:r>
            <w:r w:rsidR="00784348" w:rsidRPr="00420B70">
              <w:rPr>
                <w:rFonts w:cs="Times New Roman"/>
                <w:b w:val="0"/>
                <w:bCs/>
              </w:rPr>
              <w:t>2019</w:t>
            </w:r>
            <w:r w:rsidR="00784348" w:rsidRPr="00420B70">
              <w:rPr>
                <w:rFonts w:cs="Times New Roman"/>
                <w:b w:val="0"/>
                <w:bCs/>
              </w:rPr>
              <w:t>〕</w:t>
            </w:r>
            <w:r w:rsidRPr="00420B70">
              <w:rPr>
                <w:rFonts w:cs="Times New Roman"/>
                <w:b w:val="0"/>
                <w:bCs/>
              </w:rPr>
              <w:t>4</w:t>
            </w:r>
            <w:r w:rsidRPr="00420B70">
              <w:rPr>
                <w:rFonts w:cs="Times New Roman"/>
                <w:b w:val="0"/>
                <w:bCs/>
              </w:rPr>
              <w:t>号）</w:t>
            </w:r>
          </w:p>
        </w:tc>
        <w:tc>
          <w:tcPr>
            <w:tcW w:w="4546"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《四川省打赢蓝天保卫战实施方案》</w:t>
            </w:r>
          </w:p>
          <w:p w:rsidR="001D5C63" w:rsidRPr="00420B70" w:rsidRDefault="001D5C63" w:rsidP="001D5C63">
            <w:pPr>
              <w:pStyle w:val="10"/>
              <w:spacing w:line="240" w:lineRule="auto"/>
              <w:rPr>
                <w:rFonts w:cs="Times New Roman"/>
                <w:b w:val="0"/>
                <w:bCs/>
              </w:rPr>
            </w:pPr>
            <w:r w:rsidRPr="00420B70">
              <w:rPr>
                <w:rFonts w:cs="Times New Roman"/>
                <w:b w:val="0"/>
                <w:bCs/>
              </w:rPr>
              <w:t>三、重点任务</w:t>
            </w:r>
          </w:p>
          <w:p w:rsidR="001D5C63" w:rsidRPr="00420B70" w:rsidRDefault="001D5C63" w:rsidP="001D5C63">
            <w:pPr>
              <w:pStyle w:val="10"/>
              <w:spacing w:line="240" w:lineRule="auto"/>
              <w:rPr>
                <w:rFonts w:cs="Times New Roman"/>
                <w:b w:val="0"/>
                <w:bCs/>
              </w:rPr>
            </w:pPr>
            <w:r w:rsidRPr="00420B70">
              <w:rPr>
                <w:rFonts w:cs="Times New Roman"/>
                <w:b w:val="0"/>
                <w:bCs/>
              </w:rPr>
              <w:t>（一）调整产业结构，深化工业污染治理。</w:t>
            </w:r>
          </w:p>
          <w:p w:rsidR="001D5C63" w:rsidRPr="00420B70" w:rsidRDefault="001D5C63" w:rsidP="001D5C63">
            <w:pPr>
              <w:pStyle w:val="10"/>
              <w:spacing w:line="240" w:lineRule="auto"/>
              <w:rPr>
                <w:rFonts w:cs="Times New Roman"/>
                <w:b w:val="0"/>
                <w:bCs/>
              </w:rPr>
            </w:pPr>
            <w:r w:rsidRPr="00420B70">
              <w:rPr>
                <w:rFonts w:cs="Times New Roman"/>
                <w:b w:val="0"/>
                <w:bCs/>
              </w:rPr>
              <w:t>强化</w:t>
            </w:r>
            <w:r w:rsidRPr="00420B70">
              <w:rPr>
                <w:rFonts w:cs="Times New Roman"/>
                <w:b w:val="0"/>
                <w:bCs/>
              </w:rPr>
              <w:t>“</w:t>
            </w:r>
            <w:r w:rsidRPr="00420B70">
              <w:rPr>
                <w:rFonts w:cs="Times New Roman"/>
                <w:b w:val="0"/>
                <w:bCs/>
              </w:rPr>
              <w:t>三线一单</w:t>
            </w:r>
            <w:r w:rsidRPr="00420B70">
              <w:rPr>
                <w:rFonts w:cs="Times New Roman"/>
                <w:b w:val="0"/>
                <w:bCs/>
              </w:rPr>
              <w:t>”</w:t>
            </w:r>
            <w:r w:rsidRPr="00420B70">
              <w:rPr>
                <w:rFonts w:cs="Times New Roman"/>
                <w:b w:val="0"/>
                <w:bCs/>
              </w:rPr>
              <w:t>（生态保护红线、环境质量底线、资源利用上生态环境准入清单）约束，明确禁止和限制发展的行业、生产工艺和产业目录，优化产业布局和资源配置。积极推行区境影响评价，新、改、扩建钢铁、石化、化工、焦化、建材、的环境影响评价应满足区域、规划环境影响评价要求。（二）优化能源结构，构建清洁能源体系。加快发展清洁能源。科学有序推进水电、天然气（页岩气）、风电、太阳能、生物质能等清洁能源开发利用。（四）加强扬尘管控，提高城市环境管理水平。</w:t>
            </w:r>
          </w:p>
          <w:p w:rsidR="001D5C63" w:rsidRPr="00420B70" w:rsidRDefault="001D5C63" w:rsidP="001D5C63">
            <w:pPr>
              <w:pStyle w:val="10"/>
              <w:spacing w:line="240" w:lineRule="auto"/>
              <w:rPr>
                <w:rFonts w:cs="Times New Roman"/>
                <w:b w:val="0"/>
                <w:bCs/>
              </w:rPr>
            </w:pPr>
            <w:r w:rsidRPr="00420B70">
              <w:rPr>
                <w:rFonts w:cs="Times New Roman"/>
                <w:b w:val="0"/>
                <w:bCs/>
              </w:rPr>
              <w:t>严格施工扬尘监管。大力推进装配式建筑，推广节能降耗的建筑新技术和新工艺，提高绿色施工水平。</w:t>
            </w:r>
          </w:p>
        </w:tc>
        <w:tc>
          <w:tcPr>
            <w:tcW w:w="2054"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本项目位于</w:t>
            </w:r>
            <w:r w:rsidR="007D6914">
              <w:rPr>
                <w:rFonts w:cs="Times New Roman"/>
                <w:b w:val="0"/>
                <w:bCs/>
              </w:rPr>
              <w:t>宣汉县毛坝镇炉旺村七组</w:t>
            </w:r>
            <w:r w:rsidRPr="00420B70">
              <w:rPr>
                <w:rFonts w:cs="Times New Roman"/>
                <w:b w:val="0"/>
                <w:bCs/>
              </w:rPr>
              <w:t>，项目属于</w:t>
            </w:r>
            <w:r w:rsidR="00A126C5" w:rsidRPr="00420B70">
              <w:rPr>
                <w:rFonts w:cs="Times New Roman"/>
                <w:b w:val="0"/>
                <w:bCs/>
              </w:rPr>
              <w:t>天然气</w:t>
            </w:r>
            <w:r w:rsidR="00586C59" w:rsidRPr="00420B70">
              <w:rPr>
                <w:rFonts w:cs="Times New Roman" w:hint="eastAsia"/>
                <w:b w:val="0"/>
                <w:bCs/>
              </w:rPr>
              <w:t>开采</w:t>
            </w:r>
            <w:r w:rsidR="00B11B9F" w:rsidRPr="00420B70">
              <w:rPr>
                <w:rFonts w:cs="Times New Roman"/>
                <w:b w:val="0"/>
                <w:bCs/>
              </w:rPr>
              <w:t>和</w:t>
            </w:r>
            <w:r w:rsidR="00A126C5" w:rsidRPr="00420B70">
              <w:rPr>
                <w:rFonts w:cs="Times New Roman"/>
                <w:b w:val="0"/>
                <w:bCs/>
              </w:rPr>
              <w:t>内部集输工程</w:t>
            </w:r>
            <w:r w:rsidRPr="00420B70">
              <w:rPr>
                <w:rFonts w:cs="Times New Roman"/>
                <w:b w:val="0"/>
                <w:bCs/>
              </w:rPr>
              <w:t>，天然气属清洁能源，能减少对大气环境的影响。</w:t>
            </w:r>
          </w:p>
          <w:p w:rsidR="001D5C63" w:rsidRPr="00420B70" w:rsidRDefault="001D5C63" w:rsidP="001D5C63">
            <w:pPr>
              <w:pStyle w:val="10"/>
              <w:spacing w:line="240" w:lineRule="auto"/>
              <w:rPr>
                <w:rFonts w:cs="Times New Roman"/>
                <w:b w:val="0"/>
                <w:bCs/>
              </w:rPr>
            </w:pPr>
            <w:r w:rsidRPr="00420B70">
              <w:rPr>
                <w:rFonts w:cs="Times New Roman"/>
                <w:b w:val="0"/>
                <w:bCs/>
              </w:rPr>
              <w:t>项目严格施工扬尘监管，采用洒水降尘等措施进行施工期扬尘防治，可有效避免施工期扬尘对大气环境的影响。</w:t>
            </w:r>
          </w:p>
        </w:tc>
        <w:tc>
          <w:tcPr>
            <w:tcW w:w="817"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符合</w:t>
            </w:r>
          </w:p>
        </w:tc>
      </w:tr>
      <w:tr w:rsidR="0055688D" w:rsidRPr="00420B70" w:rsidTr="00784348">
        <w:trPr>
          <w:trHeight w:val="819"/>
          <w:jc w:val="center"/>
        </w:trPr>
        <w:tc>
          <w:tcPr>
            <w:tcW w:w="1315" w:type="dxa"/>
            <w:vMerge w:val="restart"/>
            <w:vAlign w:val="center"/>
          </w:tcPr>
          <w:p w:rsidR="001D5C63" w:rsidRPr="00420B70" w:rsidRDefault="001D5C63" w:rsidP="001D5C63">
            <w:pPr>
              <w:pStyle w:val="10"/>
              <w:spacing w:line="240" w:lineRule="auto"/>
              <w:rPr>
                <w:rFonts w:cs="Times New Roman"/>
                <w:b w:val="0"/>
                <w:bCs/>
              </w:rPr>
            </w:pPr>
            <w:r w:rsidRPr="00420B70">
              <w:rPr>
                <w:rFonts w:cs="Times New Roman"/>
                <w:b w:val="0"/>
                <w:bCs/>
              </w:rPr>
              <w:t>《打赢蓝天保卫战三年行动计划》（国发〔</w:t>
            </w:r>
            <w:r w:rsidRPr="00420B70">
              <w:rPr>
                <w:rFonts w:cs="Times New Roman"/>
                <w:b w:val="0"/>
                <w:bCs/>
              </w:rPr>
              <w:t>2018</w:t>
            </w:r>
            <w:r w:rsidRPr="00420B70">
              <w:rPr>
                <w:rFonts w:cs="Times New Roman"/>
                <w:b w:val="0"/>
                <w:bCs/>
              </w:rPr>
              <w:t>〕</w:t>
            </w:r>
            <w:r w:rsidRPr="00420B70">
              <w:rPr>
                <w:rFonts w:cs="Times New Roman"/>
                <w:b w:val="0"/>
                <w:bCs/>
              </w:rPr>
              <w:t>22</w:t>
            </w:r>
            <w:r w:rsidRPr="00420B70">
              <w:rPr>
                <w:rFonts w:cs="Times New Roman"/>
                <w:b w:val="0"/>
                <w:bCs/>
              </w:rPr>
              <w:t>号）</w:t>
            </w:r>
          </w:p>
        </w:tc>
        <w:tc>
          <w:tcPr>
            <w:tcW w:w="4546"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优化产业布局。</w:t>
            </w:r>
          </w:p>
          <w:p w:rsidR="001D5C63" w:rsidRPr="00420B70" w:rsidRDefault="001D5C63" w:rsidP="001D5C63">
            <w:pPr>
              <w:pStyle w:val="10"/>
              <w:spacing w:line="240" w:lineRule="auto"/>
              <w:rPr>
                <w:rFonts w:cs="Times New Roman"/>
                <w:b w:val="0"/>
                <w:bCs/>
              </w:rPr>
            </w:pPr>
            <w:r w:rsidRPr="00420B70">
              <w:rPr>
                <w:rFonts w:cs="Times New Roman"/>
                <w:b w:val="0"/>
                <w:bCs/>
              </w:rPr>
              <w:t>修订完善高耗能、高污染和资源型行业准入条件，环境空气质量未达标城市应制订更严格的产业准入门槛。积极推行区域、规划环境影响评价，新、改、扩建钢铁、石化、化工、焦化、建材、有色等项目的环境影响评价，应满足区域、规划环评要求。</w:t>
            </w:r>
          </w:p>
        </w:tc>
        <w:tc>
          <w:tcPr>
            <w:tcW w:w="2054"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本项目所在区域环境空气质量达标。</w:t>
            </w:r>
          </w:p>
        </w:tc>
        <w:tc>
          <w:tcPr>
            <w:tcW w:w="817"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符合</w:t>
            </w:r>
          </w:p>
        </w:tc>
      </w:tr>
      <w:tr w:rsidR="0055688D" w:rsidRPr="00420B70" w:rsidTr="00A126C5">
        <w:trPr>
          <w:trHeight w:val="68"/>
          <w:jc w:val="center"/>
        </w:trPr>
        <w:tc>
          <w:tcPr>
            <w:tcW w:w="1315" w:type="dxa"/>
            <w:vMerge/>
            <w:vAlign w:val="center"/>
          </w:tcPr>
          <w:p w:rsidR="001D5C63" w:rsidRPr="00420B70" w:rsidRDefault="001D5C63" w:rsidP="001D5C63">
            <w:pPr>
              <w:pStyle w:val="10"/>
              <w:spacing w:line="240" w:lineRule="auto"/>
              <w:rPr>
                <w:rFonts w:cs="Times New Roman"/>
                <w:b w:val="0"/>
                <w:bCs/>
              </w:rPr>
            </w:pPr>
          </w:p>
        </w:tc>
        <w:tc>
          <w:tcPr>
            <w:tcW w:w="4546"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严控</w:t>
            </w:r>
            <w:r w:rsidRPr="00420B70">
              <w:rPr>
                <w:rFonts w:cs="Times New Roman"/>
                <w:b w:val="0"/>
                <w:bCs/>
              </w:rPr>
              <w:t>“</w:t>
            </w:r>
            <w:r w:rsidRPr="00420B70">
              <w:rPr>
                <w:rFonts w:cs="Times New Roman"/>
                <w:b w:val="0"/>
                <w:bCs/>
              </w:rPr>
              <w:t>两高</w:t>
            </w:r>
            <w:r w:rsidRPr="00420B70">
              <w:rPr>
                <w:rFonts w:cs="Times New Roman"/>
                <w:b w:val="0"/>
                <w:bCs/>
              </w:rPr>
              <w:t>”</w:t>
            </w:r>
            <w:r w:rsidRPr="00420B70">
              <w:rPr>
                <w:rFonts w:cs="Times New Roman"/>
                <w:b w:val="0"/>
                <w:bCs/>
              </w:rPr>
              <w:t>行业产能。</w:t>
            </w:r>
          </w:p>
        </w:tc>
        <w:tc>
          <w:tcPr>
            <w:tcW w:w="2054"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本项目不属于</w:t>
            </w:r>
            <w:r w:rsidRPr="00420B70">
              <w:rPr>
                <w:rFonts w:cs="Times New Roman"/>
                <w:b w:val="0"/>
                <w:bCs/>
              </w:rPr>
              <w:t>“</w:t>
            </w:r>
            <w:r w:rsidRPr="00420B70">
              <w:rPr>
                <w:rFonts w:cs="Times New Roman"/>
                <w:b w:val="0"/>
                <w:bCs/>
              </w:rPr>
              <w:t>两高</w:t>
            </w:r>
            <w:r w:rsidRPr="00420B70">
              <w:rPr>
                <w:rFonts w:cs="Times New Roman"/>
                <w:b w:val="0"/>
                <w:bCs/>
              </w:rPr>
              <w:t>”</w:t>
            </w:r>
            <w:r w:rsidRPr="00420B70">
              <w:rPr>
                <w:rFonts w:cs="Times New Roman"/>
                <w:b w:val="0"/>
                <w:bCs/>
              </w:rPr>
              <w:t>行业产能。</w:t>
            </w:r>
          </w:p>
        </w:tc>
        <w:tc>
          <w:tcPr>
            <w:tcW w:w="817"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符合</w:t>
            </w:r>
          </w:p>
        </w:tc>
      </w:tr>
      <w:tr w:rsidR="0055688D" w:rsidRPr="00420B70" w:rsidTr="006632F7">
        <w:trPr>
          <w:trHeight w:val="68"/>
          <w:jc w:val="center"/>
        </w:trPr>
        <w:tc>
          <w:tcPr>
            <w:tcW w:w="1315" w:type="dxa"/>
            <w:vMerge/>
            <w:vAlign w:val="center"/>
          </w:tcPr>
          <w:p w:rsidR="001D5C63" w:rsidRPr="00420B70" w:rsidRDefault="001D5C63" w:rsidP="001D5C63">
            <w:pPr>
              <w:pStyle w:val="10"/>
              <w:spacing w:line="240" w:lineRule="auto"/>
              <w:rPr>
                <w:rFonts w:cs="Times New Roman"/>
                <w:b w:val="0"/>
                <w:bCs/>
              </w:rPr>
            </w:pPr>
          </w:p>
        </w:tc>
        <w:tc>
          <w:tcPr>
            <w:tcW w:w="4546"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强化</w:t>
            </w:r>
            <w:r w:rsidRPr="00420B70">
              <w:rPr>
                <w:rFonts w:cs="Times New Roman"/>
                <w:b w:val="0"/>
                <w:bCs/>
              </w:rPr>
              <w:t>“</w:t>
            </w:r>
            <w:r w:rsidRPr="00420B70">
              <w:rPr>
                <w:rFonts w:cs="Times New Roman"/>
                <w:b w:val="0"/>
                <w:bCs/>
              </w:rPr>
              <w:t>散乱污</w:t>
            </w:r>
            <w:r w:rsidRPr="00420B70">
              <w:rPr>
                <w:rFonts w:cs="Times New Roman"/>
                <w:b w:val="0"/>
                <w:bCs/>
              </w:rPr>
              <w:t>”</w:t>
            </w:r>
            <w:r w:rsidRPr="00420B70">
              <w:rPr>
                <w:rFonts w:cs="Times New Roman"/>
                <w:b w:val="0"/>
                <w:bCs/>
              </w:rPr>
              <w:t>企业综合整治。</w:t>
            </w:r>
          </w:p>
          <w:p w:rsidR="001D5C63" w:rsidRPr="00420B70" w:rsidRDefault="001D5C63" w:rsidP="001D5C63">
            <w:pPr>
              <w:pStyle w:val="10"/>
              <w:spacing w:line="240" w:lineRule="auto"/>
              <w:rPr>
                <w:rFonts w:cs="Times New Roman"/>
                <w:b w:val="0"/>
                <w:bCs/>
              </w:rPr>
            </w:pPr>
            <w:r w:rsidRPr="00420B70">
              <w:rPr>
                <w:rFonts w:cs="Times New Roman"/>
                <w:b w:val="0"/>
                <w:bCs/>
              </w:rPr>
              <w:t>全面开展</w:t>
            </w:r>
            <w:r w:rsidRPr="00420B70">
              <w:rPr>
                <w:rFonts w:cs="Times New Roman"/>
                <w:b w:val="0"/>
                <w:bCs/>
              </w:rPr>
              <w:t>“</w:t>
            </w:r>
            <w:r w:rsidRPr="00420B70">
              <w:rPr>
                <w:rFonts w:cs="Times New Roman"/>
                <w:b w:val="0"/>
                <w:bCs/>
              </w:rPr>
              <w:t>散乱污</w:t>
            </w:r>
            <w:r w:rsidRPr="00420B70">
              <w:rPr>
                <w:rFonts w:cs="Times New Roman"/>
                <w:b w:val="0"/>
                <w:bCs/>
              </w:rPr>
              <w:t>”</w:t>
            </w:r>
            <w:r w:rsidRPr="00420B70">
              <w:rPr>
                <w:rFonts w:cs="Times New Roman"/>
                <w:b w:val="0"/>
                <w:bCs/>
              </w:rPr>
              <w:t>企业及集群综合整治行动。根据产业政策、产业布局规划，以及土地、环保、质量、安全、能耗等要求，制定</w:t>
            </w:r>
            <w:r w:rsidRPr="00420B70">
              <w:rPr>
                <w:rFonts w:cs="Times New Roman"/>
                <w:b w:val="0"/>
                <w:bCs/>
              </w:rPr>
              <w:t>“</w:t>
            </w:r>
            <w:r w:rsidRPr="00420B70">
              <w:rPr>
                <w:rFonts w:cs="Times New Roman"/>
                <w:b w:val="0"/>
                <w:bCs/>
              </w:rPr>
              <w:t>散乱污</w:t>
            </w:r>
            <w:r w:rsidRPr="00420B70">
              <w:rPr>
                <w:rFonts w:cs="Times New Roman"/>
                <w:b w:val="0"/>
                <w:bCs/>
              </w:rPr>
              <w:t>”</w:t>
            </w:r>
            <w:r w:rsidRPr="00420B70">
              <w:rPr>
                <w:rFonts w:cs="Times New Roman"/>
                <w:b w:val="0"/>
                <w:bCs/>
              </w:rPr>
              <w:t>企业及集群整治标准。</w:t>
            </w:r>
          </w:p>
        </w:tc>
        <w:tc>
          <w:tcPr>
            <w:tcW w:w="2054"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项目生产工艺以及现场布局均严格按行业规范设置。本项目不属于</w:t>
            </w:r>
            <w:r w:rsidRPr="00420B70">
              <w:rPr>
                <w:rFonts w:cs="Times New Roman"/>
                <w:b w:val="0"/>
                <w:bCs/>
              </w:rPr>
              <w:t>“</w:t>
            </w:r>
            <w:r w:rsidRPr="00420B70">
              <w:rPr>
                <w:rFonts w:cs="Times New Roman"/>
                <w:b w:val="0"/>
                <w:bCs/>
              </w:rPr>
              <w:t>散乱差</w:t>
            </w:r>
            <w:r w:rsidRPr="00420B70">
              <w:rPr>
                <w:rFonts w:cs="Times New Roman"/>
                <w:b w:val="0"/>
                <w:bCs/>
              </w:rPr>
              <w:t>”</w:t>
            </w:r>
            <w:r w:rsidRPr="00420B70">
              <w:rPr>
                <w:rFonts w:cs="Times New Roman"/>
                <w:b w:val="0"/>
                <w:bCs/>
              </w:rPr>
              <w:t>企业。</w:t>
            </w:r>
          </w:p>
        </w:tc>
        <w:tc>
          <w:tcPr>
            <w:tcW w:w="817"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符合</w:t>
            </w:r>
          </w:p>
        </w:tc>
      </w:tr>
      <w:tr w:rsidR="0055688D" w:rsidRPr="00420B70" w:rsidTr="00784348">
        <w:trPr>
          <w:trHeight w:val="57"/>
          <w:jc w:val="center"/>
        </w:trPr>
        <w:tc>
          <w:tcPr>
            <w:tcW w:w="1315" w:type="dxa"/>
            <w:vMerge/>
            <w:vAlign w:val="center"/>
          </w:tcPr>
          <w:p w:rsidR="001D5C63" w:rsidRPr="00420B70" w:rsidRDefault="001D5C63" w:rsidP="001D5C63">
            <w:pPr>
              <w:pStyle w:val="10"/>
              <w:spacing w:line="240" w:lineRule="auto"/>
              <w:rPr>
                <w:rFonts w:cs="Times New Roman"/>
                <w:b w:val="0"/>
                <w:bCs/>
              </w:rPr>
            </w:pPr>
          </w:p>
        </w:tc>
        <w:tc>
          <w:tcPr>
            <w:tcW w:w="4546"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深化工业污染治理。</w:t>
            </w:r>
          </w:p>
          <w:p w:rsidR="001D5C63" w:rsidRPr="00420B70" w:rsidRDefault="001D5C63" w:rsidP="001D5C63">
            <w:pPr>
              <w:pStyle w:val="10"/>
              <w:spacing w:line="240" w:lineRule="auto"/>
              <w:rPr>
                <w:rFonts w:cs="Times New Roman"/>
                <w:b w:val="0"/>
                <w:bCs/>
              </w:rPr>
            </w:pPr>
            <w:r w:rsidRPr="00420B70">
              <w:rPr>
                <w:rFonts w:cs="Times New Roman"/>
                <w:b w:val="0"/>
                <w:bCs/>
              </w:rPr>
              <w:t>持续推进工业污染源全面达标排放。</w:t>
            </w:r>
          </w:p>
        </w:tc>
        <w:tc>
          <w:tcPr>
            <w:tcW w:w="2054"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项目各废气均可实现达标排放。</w:t>
            </w:r>
          </w:p>
        </w:tc>
        <w:tc>
          <w:tcPr>
            <w:tcW w:w="817"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符合</w:t>
            </w:r>
          </w:p>
        </w:tc>
      </w:tr>
      <w:tr w:rsidR="0055688D" w:rsidRPr="00420B70" w:rsidTr="00A126C5">
        <w:trPr>
          <w:trHeight w:val="68"/>
          <w:jc w:val="center"/>
        </w:trPr>
        <w:tc>
          <w:tcPr>
            <w:tcW w:w="1315"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《四川省环境污染防治</w:t>
            </w:r>
            <w:r w:rsidRPr="00420B70">
              <w:rPr>
                <w:rFonts w:cs="Times New Roman"/>
                <w:b w:val="0"/>
                <w:bCs/>
              </w:rPr>
              <w:t>“</w:t>
            </w:r>
            <w:r w:rsidRPr="00420B70">
              <w:rPr>
                <w:rFonts w:cs="Times New Roman"/>
                <w:b w:val="0"/>
                <w:bCs/>
              </w:rPr>
              <w:t>三大战役</w:t>
            </w:r>
            <w:r w:rsidRPr="00420B70">
              <w:rPr>
                <w:rFonts w:cs="Times New Roman"/>
                <w:b w:val="0"/>
                <w:bCs/>
              </w:rPr>
              <w:t>”</w:t>
            </w:r>
            <w:r w:rsidRPr="00420B70">
              <w:rPr>
                <w:rFonts w:cs="Times New Roman"/>
                <w:b w:val="0"/>
                <w:bCs/>
              </w:rPr>
              <w:t>实施方案》</w:t>
            </w:r>
          </w:p>
        </w:tc>
        <w:tc>
          <w:tcPr>
            <w:tcW w:w="4546"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实施结构调整减排行动，加快能源结构调整。大幅降低煤炭在一次能源消费中的比重，限制高硫分、高灰分煤炭的开采使用，扩大高污染燃料禁燃区范围，在县级以上城市建成区全面实施煤改气、煤改电，逐步实现工业园区集中供热，到</w:t>
            </w:r>
            <w:r w:rsidRPr="00420B70">
              <w:rPr>
                <w:rFonts w:cs="Times New Roman"/>
                <w:b w:val="0"/>
                <w:bCs/>
              </w:rPr>
              <w:t>2020</w:t>
            </w:r>
            <w:r w:rsidRPr="00420B70">
              <w:rPr>
                <w:rFonts w:cs="Times New Roman"/>
                <w:b w:val="0"/>
                <w:bCs/>
              </w:rPr>
              <w:t>年全省煤炭消费总量削减到</w:t>
            </w:r>
            <w:r w:rsidRPr="00420B70">
              <w:rPr>
                <w:rFonts w:cs="Times New Roman"/>
                <w:b w:val="0"/>
                <w:bCs/>
              </w:rPr>
              <w:t>7700</w:t>
            </w:r>
            <w:r w:rsidRPr="00420B70">
              <w:rPr>
                <w:rFonts w:cs="Times New Roman"/>
                <w:b w:val="0"/>
                <w:bCs/>
              </w:rPr>
              <w:t>万吨以内，比</w:t>
            </w:r>
            <w:r w:rsidRPr="00420B70">
              <w:rPr>
                <w:rFonts w:cs="Times New Roman"/>
                <w:b w:val="0"/>
                <w:bCs/>
              </w:rPr>
              <w:t>2015</w:t>
            </w:r>
            <w:r w:rsidRPr="00420B70">
              <w:rPr>
                <w:rFonts w:cs="Times New Roman"/>
                <w:b w:val="0"/>
                <w:bCs/>
              </w:rPr>
              <w:t>年下降</w:t>
            </w:r>
            <w:r w:rsidRPr="00420B70">
              <w:rPr>
                <w:rFonts w:cs="Times New Roman"/>
                <w:b w:val="0"/>
                <w:bCs/>
              </w:rPr>
              <w:t>14%</w:t>
            </w:r>
            <w:r w:rsidRPr="00420B70">
              <w:rPr>
                <w:rFonts w:cs="Times New Roman"/>
                <w:b w:val="0"/>
                <w:bCs/>
              </w:rPr>
              <w:t>。</w:t>
            </w:r>
          </w:p>
        </w:tc>
        <w:tc>
          <w:tcPr>
            <w:tcW w:w="2054" w:type="dxa"/>
            <w:vAlign w:val="center"/>
          </w:tcPr>
          <w:p w:rsidR="001D5C63" w:rsidRPr="00420B70" w:rsidRDefault="00633FE9" w:rsidP="001D5C63">
            <w:pPr>
              <w:pStyle w:val="10"/>
              <w:spacing w:line="240" w:lineRule="auto"/>
              <w:rPr>
                <w:rFonts w:cs="Times New Roman"/>
                <w:b w:val="0"/>
                <w:bCs/>
              </w:rPr>
            </w:pPr>
            <w:r w:rsidRPr="00420B70">
              <w:rPr>
                <w:rFonts w:cs="Times New Roman"/>
                <w:b w:val="0"/>
                <w:bCs/>
              </w:rPr>
              <w:t>本项目</w:t>
            </w:r>
            <w:r w:rsidR="001D5C63" w:rsidRPr="00420B70">
              <w:rPr>
                <w:rFonts w:cs="Times New Roman"/>
                <w:b w:val="0"/>
                <w:bCs/>
              </w:rPr>
              <w:t>的实施，有利于天然气的使用，有利于降低周边地区的燃煤污染。</w:t>
            </w:r>
          </w:p>
        </w:tc>
        <w:tc>
          <w:tcPr>
            <w:tcW w:w="817" w:type="dxa"/>
            <w:vAlign w:val="center"/>
          </w:tcPr>
          <w:p w:rsidR="001D5C63" w:rsidRPr="00420B70" w:rsidRDefault="001D5C63" w:rsidP="001D5C63">
            <w:pPr>
              <w:pStyle w:val="10"/>
              <w:spacing w:line="240" w:lineRule="auto"/>
              <w:rPr>
                <w:rFonts w:cs="Times New Roman"/>
                <w:b w:val="0"/>
                <w:bCs/>
              </w:rPr>
            </w:pPr>
            <w:r w:rsidRPr="00420B70">
              <w:rPr>
                <w:rFonts w:cs="Times New Roman"/>
                <w:b w:val="0"/>
                <w:bCs/>
              </w:rPr>
              <w:t>符合</w:t>
            </w:r>
          </w:p>
        </w:tc>
      </w:tr>
    </w:tbl>
    <w:p w:rsidR="00784348" w:rsidRPr="00420B70" w:rsidRDefault="00784348" w:rsidP="00784348">
      <w:pPr>
        <w:keepNext/>
        <w:keepLines/>
        <w:ind w:firstLineChars="0" w:firstLine="0"/>
        <w:outlineLvl w:val="2"/>
        <w:rPr>
          <w:rFonts w:ascii="Times New Roman" w:cs="Times New Roman"/>
          <w:b/>
          <w:szCs w:val="32"/>
        </w:rPr>
      </w:pPr>
      <w:r w:rsidRPr="00420B70">
        <w:rPr>
          <w:rFonts w:ascii="Times New Roman" w:cs="Times New Roman"/>
          <w:b/>
          <w:szCs w:val="32"/>
        </w:rPr>
        <w:lastRenderedPageBreak/>
        <w:t>1.8.</w:t>
      </w:r>
      <w:r w:rsidR="00506E88" w:rsidRPr="00420B70">
        <w:rPr>
          <w:rFonts w:ascii="Times New Roman" w:cs="Times New Roman" w:hint="eastAsia"/>
          <w:b/>
          <w:szCs w:val="32"/>
        </w:rPr>
        <w:t>5</w:t>
      </w:r>
      <w:r w:rsidRPr="00420B70">
        <w:rPr>
          <w:rFonts w:ascii="Times New Roman" w:cs="Times New Roman"/>
          <w:b/>
          <w:szCs w:val="32"/>
        </w:rPr>
        <w:t xml:space="preserve"> </w:t>
      </w:r>
      <w:r w:rsidRPr="00420B70">
        <w:rPr>
          <w:rFonts w:ascii="Times New Roman" w:cs="Times New Roman"/>
          <w:b/>
          <w:szCs w:val="32"/>
        </w:rPr>
        <w:t>与水污染防治行动计划符合性</w:t>
      </w:r>
    </w:p>
    <w:p w:rsidR="00784348" w:rsidRPr="00420B70" w:rsidRDefault="00784348" w:rsidP="00784348">
      <w:pPr>
        <w:pStyle w:val="afa"/>
        <w:ind w:firstLine="480"/>
      </w:pPr>
      <w:r w:rsidRPr="00420B70">
        <w:t>本项目与《国务院关于印发水污染防治行动计划的通知》（国发〔</w:t>
      </w:r>
      <w:r w:rsidRPr="00420B70">
        <w:t>2015</w:t>
      </w:r>
      <w:r w:rsidRPr="00420B70">
        <w:t>〕</w:t>
      </w:r>
      <w:r w:rsidRPr="00420B70">
        <w:t>17</w:t>
      </w:r>
      <w:r w:rsidRPr="00420B70">
        <w:t>号）、《四川省人民政府关于印发水污染防治行动计划四川省工作方案的通知》（川府发〔</w:t>
      </w:r>
      <w:r w:rsidRPr="00420B70">
        <w:t>2015</w:t>
      </w:r>
      <w:r w:rsidRPr="00420B70">
        <w:t>〕</w:t>
      </w:r>
      <w:r w:rsidRPr="00420B70">
        <w:t>59</w:t>
      </w:r>
      <w:r w:rsidRPr="00420B70">
        <w:t>号）的符合性分析如下：</w:t>
      </w:r>
    </w:p>
    <w:p w:rsidR="00784348" w:rsidRPr="00420B70" w:rsidRDefault="00784348" w:rsidP="00784348">
      <w:pPr>
        <w:pStyle w:val="10"/>
        <w:rPr>
          <w:rFonts w:cs="Times New Roman"/>
        </w:rPr>
      </w:pPr>
      <w:r w:rsidRPr="00420B70">
        <w:rPr>
          <w:rFonts w:cs="Times New Roman"/>
        </w:rPr>
        <w:t>表</w:t>
      </w:r>
      <w:r w:rsidRPr="00420B70">
        <w:rPr>
          <w:rFonts w:cs="Times New Roman"/>
        </w:rPr>
        <w:t>1.8-</w:t>
      </w:r>
      <w:r w:rsidR="009161F1" w:rsidRPr="00420B70">
        <w:rPr>
          <w:rFonts w:cs="Times New Roman" w:hint="eastAsia"/>
        </w:rPr>
        <w:t>3</w:t>
      </w:r>
      <w:r w:rsidRPr="00420B70">
        <w:rPr>
          <w:rFonts w:cs="Times New Roman"/>
        </w:rPr>
        <w:t xml:space="preserve">  </w:t>
      </w:r>
      <w:r w:rsidRPr="00420B70">
        <w:rPr>
          <w:rFonts w:cs="Times New Roman"/>
        </w:rPr>
        <w:t>与水污染防治的符合性分析</w:t>
      </w:r>
    </w:p>
    <w:tbl>
      <w:tblPr>
        <w:tblW w:w="5262"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000"/>
      </w:tblPr>
      <w:tblGrid>
        <w:gridCol w:w="2756"/>
        <w:gridCol w:w="4249"/>
        <w:gridCol w:w="1119"/>
        <w:gridCol w:w="676"/>
      </w:tblGrid>
      <w:tr w:rsidR="0055688D" w:rsidRPr="00420B70" w:rsidTr="00BA3B51">
        <w:trPr>
          <w:trHeight w:val="63"/>
          <w:tblHeader/>
          <w:jc w:val="center"/>
        </w:trPr>
        <w:tc>
          <w:tcPr>
            <w:tcW w:w="1566" w:type="pct"/>
            <w:vAlign w:val="center"/>
          </w:tcPr>
          <w:p w:rsidR="00784348" w:rsidRPr="00420B70" w:rsidRDefault="00784348" w:rsidP="00784348">
            <w:pPr>
              <w:pStyle w:val="aff4"/>
              <w:rPr>
                <w:rFonts w:ascii="Times New Roman" w:hAnsi="Times New Roman"/>
                <w:b/>
                <w:szCs w:val="21"/>
              </w:rPr>
            </w:pPr>
            <w:r w:rsidRPr="00420B70">
              <w:rPr>
                <w:rFonts w:ascii="Times New Roman" w:hAnsi="Times New Roman"/>
                <w:b/>
                <w:szCs w:val="21"/>
              </w:rPr>
              <w:t>水污染防治文件</w:t>
            </w:r>
          </w:p>
        </w:tc>
        <w:tc>
          <w:tcPr>
            <w:tcW w:w="2414" w:type="pct"/>
            <w:vAlign w:val="center"/>
          </w:tcPr>
          <w:p w:rsidR="00784348" w:rsidRPr="00420B70" w:rsidRDefault="00784348" w:rsidP="00784348">
            <w:pPr>
              <w:pStyle w:val="aff4"/>
              <w:rPr>
                <w:rFonts w:ascii="Times New Roman" w:hAnsi="Times New Roman"/>
                <w:b/>
                <w:szCs w:val="21"/>
              </w:rPr>
            </w:pPr>
            <w:r w:rsidRPr="00420B70">
              <w:rPr>
                <w:rFonts w:ascii="Times New Roman" w:hAnsi="Times New Roman"/>
                <w:b/>
                <w:szCs w:val="21"/>
              </w:rPr>
              <w:t>规划要求</w:t>
            </w:r>
          </w:p>
        </w:tc>
        <w:tc>
          <w:tcPr>
            <w:tcW w:w="636" w:type="pct"/>
            <w:vAlign w:val="center"/>
          </w:tcPr>
          <w:p w:rsidR="00784348" w:rsidRPr="00420B70" w:rsidRDefault="00784348" w:rsidP="00784348">
            <w:pPr>
              <w:pStyle w:val="aff4"/>
              <w:rPr>
                <w:rFonts w:ascii="Times New Roman" w:hAnsi="Times New Roman"/>
                <w:b/>
                <w:szCs w:val="21"/>
              </w:rPr>
            </w:pPr>
            <w:r w:rsidRPr="00420B70">
              <w:rPr>
                <w:rFonts w:ascii="Times New Roman" w:hAnsi="Times New Roman"/>
                <w:b/>
                <w:szCs w:val="21"/>
              </w:rPr>
              <w:t>本项目情况</w:t>
            </w:r>
          </w:p>
        </w:tc>
        <w:tc>
          <w:tcPr>
            <w:tcW w:w="384" w:type="pct"/>
            <w:vAlign w:val="center"/>
          </w:tcPr>
          <w:p w:rsidR="00784348" w:rsidRPr="00420B70" w:rsidRDefault="00784348" w:rsidP="00784348">
            <w:pPr>
              <w:pStyle w:val="aff4"/>
              <w:rPr>
                <w:rFonts w:ascii="Times New Roman" w:hAnsi="Times New Roman"/>
                <w:b/>
                <w:szCs w:val="21"/>
              </w:rPr>
            </w:pPr>
            <w:r w:rsidRPr="00420B70">
              <w:rPr>
                <w:rFonts w:ascii="Times New Roman" w:hAnsi="Times New Roman"/>
                <w:b/>
                <w:szCs w:val="21"/>
              </w:rPr>
              <w:t>符合性</w:t>
            </w:r>
          </w:p>
        </w:tc>
      </w:tr>
      <w:tr w:rsidR="0055688D" w:rsidRPr="00420B70" w:rsidTr="00BA3B51">
        <w:trPr>
          <w:trHeight w:val="63"/>
          <w:jc w:val="center"/>
        </w:trPr>
        <w:tc>
          <w:tcPr>
            <w:tcW w:w="1566"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国务院关于印发水污染防治行动计划的通知</w:t>
            </w:r>
            <w:r w:rsidRPr="00420B70">
              <w:rPr>
                <w:rFonts w:ascii="Times New Roman" w:hAnsi="Times New Roman"/>
                <w:szCs w:val="21"/>
              </w:rPr>
              <w:t>“</w:t>
            </w:r>
            <w:r w:rsidRPr="00420B70">
              <w:rPr>
                <w:rFonts w:ascii="Times New Roman" w:hAnsi="Times New Roman"/>
                <w:szCs w:val="21"/>
              </w:rPr>
              <w:t>国发〔</w:t>
            </w:r>
            <w:r w:rsidRPr="00420B70">
              <w:rPr>
                <w:rFonts w:ascii="Times New Roman" w:hAnsi="Times New Roman"/>
                <w:szCs w:val="21"/>
              </w:rPr>
              <w:t>2015</w:t>
            </w:r>
            <w:r w:rsidRPr="00420B70">
              <w:rPr>
                <w:rFonts w:ascii="Times New Roman" w:hAnsi="Times New Roman"/>
                <w:szCs w:val="21"/>
              </w:rPr>
              <w:t>〕</w:t>
            </w:r>
            <w:r w:rsidRPr="00420B70">
              <w:rPr>
                <w:rFonts w:ascii="Times New Roman" w:hAnsi="Times New Roman"/>
                <w:szCs w:val="21"/>
              </w:rPr>
              <w:t>17</w:t>
            </w:r>
            <w:r w:rsidRPr="00420B70">
              <w:rPr>
                <w:rFonts w:ascii="Times New Roman" w:hAnsi="Times New Roman"/>
                <w:szCs w:val="21"/>
              </w:rPr>
              <w:t>号</w:t>
            </w:r>
            <w:r w:rsidRPr="00420B70">
              <w:rPr>
                <w:rFonts w:ascii="Times New Roman" w:hAnsi="Times New Roman"/>
                <w:szCs w:val="21"/>
              </w:rPr>
              <w:t>”</w:t>
            </w:r>
          </w:p>
        </w:tc>
        <w:tc>
          <w:tcPr>
            <w:tcW w:w="2414"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w:t>
            </w:r>
            <w:r w:rsidRPr="00420B70">
              <w:rPr>
                <w:rFonts w:ascii="Times New Roman" w:hAnsi="Times New Roman"/>
                <w:szCs w:val="21"/>
              </w:rPr>
              <w:t>（一）狠抓工业污染防治。</w:t>
            </w:r>
            <w:r w:rsidRPr="00420B70">
              <w:rPr>
                <w:rFonts w:ascii="Times New Roman" w:hAnsi="Times New Roman"/>
                <w:szCs w:val="21"/>
              </w:rPr>
              <w:t>……</w:t>
            </w:r>
            <w:r w:rsidRPr="00420B70">
              <w:rPr>
                <w:rFonts w:ascii="Times New Roman" w:hAnsi="Times New Roman"/>
                <w:szCs w:val="21"/>
              </w:rPr>
              <w:t>集聚区内工业废水必须经预处理达到集中处理要求，方可进入污水集中处理设施</w:t>
            </w:r>
            <w:r w:rsidRPr="00420B70">
              <w:rPr>
                <w:rFonts w:ascii="Times New Roman" w:hAnsi="Times New Roman"/>
                <w:szCs w:val="21"/>
              </w:rPr>
              <w:t>……"</w:t>
            </w:r>
          </w:p>
        </w:tc>
        <w:tc>
          <w:tcPr>
            <w:tcW w:w="636"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项目无废水外排。</w:t>
            </w:r>
          </w:p>
        </w:tc>
        <w:tc>
          <w:tcPr>
            <w:tcW w:w="384"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符合</w:t>
            </w:r>
          </w:p>
        </w:tc>
      </w:tr>
      <w:tr w:rsidR="0055688D" w:rsidRPr="00420B70" w:rsidTr="00BA3B51">
        <w:trPr>
          <w:trHeight w:val="63"/>
          <w:jc w:val="center"/>
        </w:trPr>
        <w:tc>
          <w:tcPr>
            <w:tcW w:w="1566"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《四川省人民政府关于印发水污染防治行动计划四川省工作方案的通知》（川府发〔</w:t>
            </w:r>
            <w:r w:rsidRPr="00420B70">
              <w:rPr>
                <w:rFonts w:ascii="Times New Roman" w:hAnsi="Times New Roman"/>
                <w:szCs w:val="21"/>
              </w:rPr>
              <w:t>2015</w:t>
            </w:r>
            <w:r w:rsidRPr="00420B70">
              <w:rPr>
                <w:rFonts w:ascii="Times New Roman" w:hAnsi="Times New Roman"/>
                <w:szCs w:val="21"/>
              </w:rPr>
              <w:t>〕</w:t>
            </w:r>
            <w:r w:rsidRPr="00420B70">
              <w:rPr>
                <w:rFonts w:ascii="Times New Roman" w:hAnsi="Times New Roman"/>
                <w:szCs w:val="21"/>
              </w:rPr>
              <w:t>59</w:t>
            </w:r>
            <w:r w:rsidRPr="00420B70">
              <w:rPr>
                <w:rFonts w:ascii="Times New Roman" w:hAnsi="Times New Roman"/>
                <w:szCs w:val="21"/>
              </w:rPr>
              <w:t>号）</w:t>
            </w:r>
          </w:p>
        </w:tc>
        <w:tc>
          <w:tcPr>
            <w:tcW w:w="2414"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（一）全面控制污染物排放（</w:t>
            </w:r>
            <w:r w:rsidRPr="00420B70">
              <w:rPr>
                <w:rFonts w:ascii="Times New Roman" w:hAnsi="Times New Roman"/>
                <w:szCs w:val="21"/>
              </w:rPr>
              <w:t>1</w:t>
            </w:r>
            <w:r w:rsidRPr="00420B70">
              <w:rPr>
                <w:rFonts w:ascii="Times New Roman" w:hAnsi="Times New Roman"/>
                <w:szCs w:val="21"/>
              </w:rPr>
              <w:t>）狠抓工业污染防治；</w:t>
            </w:r>
            <w:r w:rsidRPr="00420B70">
              <w:rPr>
                <w:rFonts w:ascii="宋体" w:hAnsi="宋体" w:cs="宋体" w:hint="eastAsia"/>
                <w:szCs w:val="21"/>
              </w:rPr>
              <w:t>①</w:t>
            </w:r>
            <w:r w:rsidRPr="00420B70">
              <w:rPr>
                <w:rFonts w:ascii="Times New Roman" w:hAnsi="Times New Roman"/>
                <w:szCs w:val="21"/>
              </w:rPr>
              <w:t>取缔</w:t>
            </w:r>
            <w:r w:rsidRPr="00420B70">
              <w:rPr>
                <w:rFonts w:ascii="Times New Roman" w:hAnsi="Times New Roman"/>
                <w:szCs w:val="21"/>
              </w:rPr>
              <w:t>“10+1”</w:t>
            </w:r>
            <w:r w:rsidRPr="00420B70">
              <w:rPr>
                <w:rFonts w:ascii="Times New Roman" w:hAnsi="Times New Roman"/>
                <w:szCs w:val="21"/>
              </w:rPr>
              <w:t>小企业；</w:t>
            </w:r>
            <w:r w:rsidRPr="00420B70">
              <w:rPr>
                <w:rFonts w:ascii="宋体" w:hAnsi="宋体" w:cs="宋体" w:hint="eastAsia"/>
                <w:szCs w:val="21"/>
              </w:rPr>
              <w:t>②</w:t>
            </w:r>
            <w:r w:rsidRPr="00420B70">
              <w:rPr>
                <w:rFonts w:ascii="Times New Roman" w:hAnsi="Times New Roman"/>
                <w:szCs w:val="21"/>
              </w:rPr>
              <w:t>专项整治</w:t>
            </w:r>
            <w:r w:rsidRPr="00420B70">
              <w:rPr>
                <w:rFonts w:ascii="Times New Roman" w:hAnsi="Times New Roman"/>
                <w:szCs w:val="21"/>
              </w:rPr>
              <w:t>“10+1”</w:t>
            </w:r>
            <w:r w:rsidRPr="00420B70">
              <w:rPr>
                <w:rFonts w:ascii="Times New Roman" w:hAnsi="Times New Roman"/>
                <w:szCs w:val="21"/>
              </w:rPr>
              <w:t>重点行业；</w:t>
            </w:r>
            <w:r w:rsidRPr="00420B70">
              <w:rPr>
                <w:rFonts w:ascii="宋体" w:hAnsi="宋体" w:cs="宋体" w:hint="eastAsia"/>
                <w:szCs w:val="21"/>
              </w:rPr>
              <w:t>③</w:t>
            </w:r>
            <w:r w:rsidRPr="00420B70">
              <w:rPr>
                <w:rFonts w:ascii="Times New Roman" w:hAnsi="Times New Roman"/>
                <w:szCs w:val="21"/>
              </w:rPr>
              <w:t>集中治理工业集聚区水污染。</w:t>
            </w:r>
          </w:p>
        </w:tc>
        <w:tc>
          <w:tcPr>
            <w:tcW w:w="636"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企业不属于</w:t>
            </w:r>
            <w:r w:rsidRPr="00420B70">
              <w:rPr>
                <w:rFonts w:ascii="Times New Roman" w:hAnsi="Times New Roman"/>
                <w:szCs w:val="21"/>
              </w:rPr>
              <w:t>“10+1”</w:t>
            </w:r>
            <w:r w:rsidRPr="00420B70">
              <w:rPr>
                <w:rFonts w:ascii="Times New Roman" w:hAnsi="Times New Roman"/>
                <w:szCs w:val="21"/>
              </w:rPr>
              <w:t>小企业，项目无废水外排。</w:t>
            </w:r>
          </w:p>
        </w:tc>
        <w:tc>
          <w:tcPr>
            <w:tcW w:w="384"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符合</w:t>
            </w:r>
          </w:p>
        </w:tc>
      </w:tr>
    </w:tbl>
    <w:p w:rsidR="00784348" w:rsidRPr="00420B70" w:rsidRDefault="00784348" w:rsidP="00784348">
      <w:pPr>
        <w:keepNext/>
        <w:keepLines/>
        <w:ind w:firstLineChars="0" w:firstLine="0"/>
        <w:outlineLvl w:val="2"/>
        <w:rPr>
          <w:rFonts w:ascii="Times New Roman" w:cs="Times New Roman"/>
          <w:b/>
          <w:szCs w:val="32"/>
        </w:rPr>
      </w:pPr>
      <w:r w:rsidRPr="00420B70">
        <w:rPr>
          <w:rFonts w:ascii="Times New Roman" w:cs="Times New Roman"/>
          <w:b/>
          <w:szCs w:val="32"/>
        </w:rPr>
        <w:t>1.8.</w:t>
      </w:r>
      <w:r w:rsidR="00506E88" w:rsidRPr="00420B70">
        <w:rPr>
          <w:rFonts w:ascii="Times New Roman" w:cs="Times New Roman" w:hint="eastAsia"/>
          <w:b/>
          <w:szCs w:val="32"/>
        </w:rPr>
        <w:t>6</w:t>
      </w:r>
      <w:r w:rsidRPr="00420B70">
        <w:rPr>
          <w:rFonts w:ascii="Times New Roman" w:cs="Times New Roman"/>
          <w:b/>
          <w:szCs w:val="32"/>
        </w:rPr>
        <w:t xml:space="preserve"> </w:t>
      </w:r>
      <w:r w:rsidRPr="00420B70">
        <w:rPr>
          <w:rFonts w:ascii="Times New Roman" w:cs="Times New Roman"/>
          <w:b/>
          <w:szCs w:val="32"/>
        </w:rPr>
        <w:t>与土壤污染防治行动计划符合性</w:t>
      </w:r>
    </w:p>
    <w:p w:rsidR="00784348" w:rsidRPr="00420B70" w:rsidRDefault="00784348" w:rsidP="00784348">
      <w:pPr>
        <w:pStyle w:val="afa"/>
        <w:ind w:firstLine="480"/>
      </w:pPr>
      <w:r w:rsidRPr="00420B70">
        <w:t>项目与土壤污染防治行动计划</w:t>
      </w:r>
      <w:r w:rsidRPr="00420B70">
        <w:t>“</w:t>
      </w:r>
      <w:r w:rsidRPr="00420B70">
        <w:t>国发〔</w:t>
      </w:r>
      <w:r w:rsidRPr="00420B70">
        <w:t>2016</w:t>
      </w:r>
      <w:r w:rsidRPr="00420B70">
        <w:t>〕</w:t>
      </w:r>
      <w:r w:rsidRPr="00420B70">
        <w:t>31</w:t>
      </w:r>
      <w:r w:rsidRPr="00420B70">
        <w:t>号</w:t>
      </w:r>
      <w:r w:rsidRPr="00420B70">
        <w:t>”</w:t>
      </w:r>
      <w:r w:rsidRPr="00420B70">
        <w:t>及《土壤污染防治行动计划四川省工作方案》符合性如下：</w:t>
      </w:r>
    </w:p>
    <w:p w:rsidR="00784348" w:rsidRPr="00420B70" w:rsidRDefault="00784348" w:rsidP="00784348">
      <w:pPr>
        <w:pStyle w:val="10"/>
        <w:rPr>
          <w:rFonts w:cs="Times New Roman"/>
        </w:rPr>
      </w:pPr>
      <w:r w:rsidRPr="00420B70">
        <w:rPr>
          <w:rFonts w:cs="Times New Roman"/>
        </w:rPr>
        <w:t>表</w:t>
      </w:r>
      <w:r w:rsidRPr="00420B70">
        <w:rPr>
          <w:rFonts w:cs="Times New Roman"/>
        </w:rPr>
        <w:t>1.8-</w:t>
      </w:r>
      <w:r w:rsidR="009161F1" w:rsidRPr="00420B70">
        <w:rPr>
          <w:rFonts w:cs="Times New Roman" w:hint="eastAsia"/>
        </w:rPr>
        <w:t>4</w:t>
      </w:r>
      <w:r w:rsidRPr="00420B70">
        <w:rPr>
          <w:rFonts w:cs="Times New Roman"/>
        </w:rPr>
        <w:t xml:space="preserve">  </w:t>
      </w:r>
      <w:r w:rsidRPr="00420B70">
        <w:rPr>
          <w:rFonts w:cs="Times New Roman"/>
        </w:rPr>
        <w:t>与土壤污染防治行动计划符合性</w:t>
      </w:r>
    </w:p>
    <w:tbl>
      <w:tblPr>
        <w:tblW w:w="5263"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37"/>
        <w:gridCol w:w="5855"/>
        <w:gridCol w:w="1104"/>
        <w:gridCol w:w="706"/>
      </w:tblGrid>
      <w:tr w:rsidR="0055688D" w:rsidRPr="00420B70" w:rsidTr="00E72C74">
        <w:trPr>
          <w:trHeight w:val="343"/>
          <w:tblHeader/>
          <w:jc w:val="center"/>
        </w:trPr>
        <w:tc>
          <w:tcPr>
            <w:tcW w:w="646" w:type="pct"/>
            <w:vAlign w:val="center"/>
          </w:tcPr>
          <w:p w:rsidR="00784348" w:rsidRPr="00420B70" w:rsidRDefault="00784348" w:rsidP="0078434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土壤污染防治行动计划</w:t>
            </w:r>
          </w:p>
        </w:tc>
        <w:tc>
          <w:tcPr>
            <w:tcW w:w="3326" w:type="pct"/>
            <w:vAlign w:val="center"/>
          </w:tcPr>
          <w:p w:rsidR="00784348" w:rsidRPr="00420B70" w:rsidRDefault="00784348" w:rsidP="0078434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相关要求</w:t>
            </w:r>
          </w:p>
        </w:tc>
        <w:tc>
          <w:tcPr>
            <w:tcW w:w="627" w:type="pct"/>
            <w:vAlign w:val="center"/>
          </w:tcPr>
          <w:p w:rsidR="00784348" w:rsidRPr="00420B70" w:rsidRDefault="00784348" w:rsidP="0078434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本项目情况</w:t>
            </w:r>
          </w:p>
        </w:tc>
        <w:tc>
          <w:tcPr>
            <w:tcW w:w="401" w:type="pct"/>
            <w:vAlign w:val="center"/>
          </w:tcPr>
          <w:p w:rsidR="00784348" w:rsidRPr="00420B70" w:rsidRDefault="00784348" w:rsidP="0078434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符合性</w:t>
            </w:r>
          </w:p>
        </w:tc>
      </w:tr>
      <w:tr w:rsidR="0055688D" w:rsidRPr="00420B70" w:rsidTr="00E72C74">
        <w:trPr>
          <w:trHeight w:val="848"/>
          <w:jc w:val="center"/>
        </w:trPr>
        <w:tc>
          <w:tcPr>
            <w:tcW w:w="646" w:type="pct"/>
            <w:vMerge w:val="restar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《土壤污染防治行动计划》（国发〔</w:t>
            </w:r>
            <w:r w:rsidRPr="00420B70">
              <w:rPr>
                <w:rFonts w:ascii="Times New Roman" w:cs="Times New Roman"/>
                <w:sz w:val="21"/>
                <w:szCs w:val="21"/>
              </w:rPr>
              <w:t>2016</w:t>
            </w:r>
            <w:r w:rsidRPr="00420B70">
              <w:rPr>
                <w:rFonts w:ascii="Times New Roman" w:cs="Times New Roman"/>
                <w:sz w:val="21"/>
                <w:szCs w:val="21"/>
              </w:rPr>
              <w:t>〕</w:t>
            </w:r>
            <w:r w:rsidRPr="00420B70">
              <w:rPr>
                <w:rFonts w:ascii="Times New Roman" w:cs="Times New Roman"/>
                <w:sz w:val="21"/>
                <w:szCs w:val="21"/>
              </w:rPr>
              <w:t>31</w:t>
            </w:r>
            <w:r w:rsidRPr="00420B70">
              <w:rPr>
                <w:rFonts w:ascii="Times New Roman" w:cs="Times New Roman"/>
                <w:sz w:val="21"/>
                <w:szCs w:val="21"/>
              </w:rPr>
              <w:t>号）</w:t>
            </w:r>
          </w:p>
        </w:tc>
        <w:tc>
          <w:tcPr>
            <w:tcW w:w="3326"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自</w:t>
            </w:r>
            <w:r w:rsidRPr="00420B70">
              <w:rPr>
                <w:rFonts w:ascii="Times New Roman" w:cs="Times New Roman"/>
                <w:sz w:val="21"/>
                <w:szCs w:val="21"/>
              </w:rPr>
              <w:t>2017</w:t>
            </w:r>
            <w:r w:rsidRPr="00420B70">
              <w:rPr>
                <w:rFonts w:ascii="Times New Roman" w:cs="Times New Roman"/>
                <w:sz w:val="21"/>
                <w:szCs w:val="21"/>
              </w:rPr>
              <w:t>年起，对拟收回土地使用权的有色金属冶炼、石油加工、化工、焦化、电镀、制革等行业企业用地，以及用途拟变更为居住和商业、学校、医疗、养老机构等公共设施的上述企业用地，由土地使用权人负责开展土壤环境状况调查评估</w:t>
            </w:r>
          </w:p>
        </w:tc>
        <w:tc>
          <w:tcPr>
            <w:tcW w:w="627"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不属于回收土地使用权的项目</w:t>
            </w:r>
          </w:p>
        </w:tc>
        <w:tc>
          <w:tcPr>
            <w:tcW w:w="401"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符合</w:t>
            </w:r>
          </w:p>
        </w:tc>
      </w:tr>
      <w:tr w:rsidR="0055688D" w:rsidRPr="00420B70" w:rsidTr="00E72C74">
        <w:trPr>
          <w:trHeight w:val="519"/>
          <w:jc w:val="center"/>
        </w:trPr>
        <w:tc>
          <w:tcPr>
            <w:tcW w:w="646" w:type="pct"/>
            <w:vMerge/>
            <w:vAlign w:val="center"/>
          </w:tcPr>
          <w:p w:rsidR="00784348" w:rsidRPr="00420B70"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627"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不涉及重点污染物的排放</w:t>
            </w:r>
          </w:p>
        </w:tc>
        <w:tc>
          <w:tcPr>
            <w:tcW w:w="401"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符合</w:t>
            </w:r>
          </w:p>
        </w:tc>
      </w:tr>
      <w:tr w:rsidR="0055688D" w:rsidRPr="00420B70" w:rsidTr="00E72C74">
        <w:trPr>
          <w:trHeight w:val="788"/>
          <w:jc w:val="center"/>
        </w:trPr>
        <w:tc>
          <w:tcPr>
            <w:tcW w:w="646" w:type="pct"/>
            <w:vMerge/>
            <w:vAlign w:val="center"/>
          </w:tcPr>
          <w:p w:rsidR="00784348" w:rsidRPr="00420B70"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严格执行相关行业企业布局选址要求，禁止在居民区、学校、医疗和养老机构等周边新建有色金属冶炼、焦化等行业企业</w:t>
            </w:r>
          </w:p>
        </w:tc>
        <w:tc>
          <w:tcPr>
            <w:tcW w:w="627"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不涉及</w:t>
            </w:r>
          </w:p>
        </w:tc>
        <w:tc>
          <w:tcPr>
            <w:tcW w:w="401"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符合</w:t>
            </w:r>
          </w:p>
        </w:tc>
      </w:tr>
      <w:tr w:rsidR="0055688D" w:rsidRPr="00420B70" w:rsidTr="00E72C74">
        <w:trPr>
          <w:trHeight w:val="848"/>
          <w:jc w:val="center"/>
        </w:trPr>
        <w:tc>
          <w:tcPr>
            <w:tcW w:w="646" w:type="pct"/>
            <w:vMerge/>
            <w:vAlign w:val="center"/>
          </w:tcPr>
          <w:p w:rsidR="00784348" w:rsidRPr="00420B70"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加强电器电子、汽车等工业产品中有害物质控制。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tc>
        <w:tc>
          <w:tcPr>
            <w:tcW w:w="627" w:type="pct"/>
            <w:vAlign w:val="center"/>
          </w:tcPr>
          <w:p w:rsidR="00784348" w:rsidRPr="00420B70" w:rsidRDefault="00784348" w:rsidP="00784348">
            <w:pPr>
              <w:pStyle w:val="aff4"/>
              <w:rPr>
                <w:rFonts w:ascii="Times New Roman" w:hAnsi="Times New Roman"/>
                <w:szCs w:val="21"/>
              </w:rPr>
            </w:pPr>
            <w:r w:rsidRPr="00420B70">
              <w:rPr>
                <w:rFonts w:ascii="Times New Roman" w:hAnsi="Times New Roman"/>
                <w:szCs w:val="21"/>
              </w:rPr>
              <w:t>不属于电器电子、汽车等行业</w:t>
            </w:r>
          </w:p>
        </w:tc>
        <w:tc>
          <w:tcPr>
            <w:tcW w:w="401"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符合</w:t>
            </w:r>
          </w:p>
        </w:tc>
      </w:tr>
      <w:tr w:rsidR="0055688D" w:rsidRPr="00420B70" w:rsidTr="00E72C74">
        <w:trPr>
          <w:trHeight w:val="63"/>
          <w:jc w:val="center"/>
        </w:trPr>
        <w:tc>
          <w:tcPr>
            <w:tcW w:w="646" w:type="pct"/>
            <w:vMerge/>
            <w:vAlign w:val="center"/>
          </w:tcPr>
          <w:p w:rsidR="00784348" w:rsidRPr="00420B70" w:rsidRDefault="00784348" w:rsidP="00784348">
            <w:pPr>
              <w:spacing w:line="240" w:lineRule="auto"/>
              <w:ind w:firstLineChars="0" w:firstLine="0"/>
              <w:jc w:val="center"/>
              <w:rPr>
                <w:rFonts w:ascii="Times New Roman" w:cs="Times New Roman"/>
                <w:sz w:val="21"/>
                <w:szCs w:val="21"/>
              </w:rPr>
            </w:pPr>
          </w:p>
        </w:tc>
        <w:tc>
          <w:tcPr>
            <w:tcW w:w="3326"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继续淘汰涉重金属重点行业落后产能，完善重金属相关行业准入条件，禁止新建落后产能或产能严重过剩行业的建设项目</w:t>
            </w:r>
          </w:p>
        </w:tc>
        <w:tc>
          <w:tcPr>
            <w:tcW w:w="627"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不属于涉重企业</w:t>
            </w:r>
          </w:p>
        </w:tc>
        <w:tc>
          <w:tcPr>
            <w:tcW w:w="401" w:type="pct"/>
            <w:vAlign w:val="center"/>
          </w:tcPr>
          <w:p w:rsidR="00784348" w:rsidRPr="00420B70" w:rsidRDefault="00784348" w:rsidP="0078434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符合</w:t>
            </w:r>
          </w:p>
        </w:tc>
      </w:tr>
    </w:tbl>
    <w:p w:rsidR="00784348" w:rsidRPr="00420B70" w:rsidRDefault="00784348" w:rsidP="00784348">
      <w:pPr>
        <w:pStyle w:val="afa"/>
        <w:ind w:firstLine="480"/>
      </w:pPr>
      <w:r w:rsidRPr="00420B70">
        <w:lastRenderedPageBreak/>
        <w:t>经上表分析，项目建设与《国务院关于印发土壤污染防治行动计划的通知》（国发〔</w:t>
      </w:r>
      <w:r w:rsidRPr="00420B70">
        <w:t>2016</w:t>
      </w:r>
      <w:r w:rsidRPr="00420B70">
        <w:t>〕</w:t>
      </w:r>
      <w:r w:rsidRPr="00420B70">
        <w:t>31</w:t>
      </w:r>
      <w:r w:rsidRPr="00420B70">
        <w:t>号）相符。</w:t>
      </w:r>
    </w:p>
    <w:p w:rsidR="00784348" w:rsidRPr="00420B70" w:rsidRDefault="00784348" w:rsidP="00784348">
      <w:pPr>
        <w:keepNext/>
        <w:keepLines/>
        <w:ind w:firstLineChars="0" w:firstLine="0"/>
        <w:outlineLvl w:val="2"/>
        <w:rPr>
          <w:rFonts w:ascii="Times New Roman" w:cs="Times New Roman"/>
          <w:b/>
          <w:szCs w:val="32"/>
        </w:rPr>
      </w:pPr>
      <w:r w:rsidRPr="00420B70">
        <w:rPr>
          <w:rFonts w:ascii="Times New Roman" w:cs="Times New Roman"/>
          <w:b/>
          <w:szCs w:val="32"/>
        </w:rPr>
        <w:t>1.8.</w:t>
      </w:r>
      <w:r w:rsidR="00506E88" w:rsidRPr="00420B70">
        <w:rPr>
          <w:rFonts w:ascii="Times New Roman" w:cs="Times New Roman" w:hint="eastAsia"/>
          <w:b/>
          <w:szCs w:val="32"/>
        </w:rPr>
        <w:t>7</w:t>
      </w:r>
      <w:r w:rsidRPr="00420B70">
        <w:rPr>
          <w:rFonts w:ascii="Times New Roman" w:cs="Times New Roman"/>
          <w:b/>
          <w:szCs w:val="32"/>
        </w:rPr>
        <w:t xml:space="preserve"> </w:t>
      </w:r>
      <w:r w:rsidRPr="00420B70">
        <w:rPr>
          <w:rFonts w:ascii="Times New Roman" w:cs="Times New Roman"/>
          <w:b/>
          <w:szCs w:val="32"/>
        </w:rPr>
        <w:t>与《关于进一步加强石油天然气行业环境影响评价管理的通知》（环办环评函〔</w:t>
      </w:r>
      <w:r w:rsidRPr="00420B70">
        <w:rPr>
          <w:rFonts w:ascii="Times New Roman" w:cs="Times New Roman"/>
          <w:b/>
          <w:szCs w:val="32"/>
        </w:rPr>
        <w:t>2019</w:t>
      </w:r>
      <w:r w:rsidRPr="00420B70">
        <w:rPr>
          <w:rFonts w:ascii="Times New Roman" w:cs="Times New Roman"/>
          <w:b/>
          <w:szCs w:val="32"/>
        </w:rPr>
        <w:t>〕</w:t>
      </w:r>
      <w:r w:rsidRPr="00420B70">
        <w:rPr>
          <w:rFonts w:ascii="Times New Roman" w:cs="Times New Roman"/>
          <w:b/>
          <w:szCs w:val="32"/>
        </w:rPr>
        <w:t>910</w:t>
      </w:r>
      <w:r w:rsidRPr="00420B70">
        <w:rPr>
          <w:rFonts w:ascii="Times New Roman" w:cs="Times New Roman"/>
          <w:b/>
          <w:szCs w:val="32"/>
        </w:rPr>
        <w:t>号）符合性分析</w:t>
      </w:r>
    </w:p>
    <w:p w:rsidR="00BA3B51" w:rsidRPr="00420B70" w:rsidRDefault="00BA3B51" w:rsidP="00BA3B51">
      <w:pPr>
        <w:pStyle w:val="afa"/>
        <w:ind w:firstLine="480"/>
      </w:pPr>
      <w:r w:rsidRPr="00420B70">
        <w:t>根据《关于进一步加强石油天然气行业环境影响评价管理的通知》（环办环评函〔</w:t>
      </w:r>
      <w:r w:rsidRPr="00420B70">
        <w:t>2019</w:t>
      </w:r>
      <w:r w:rsidRPr="00420B70">
        <w:t>〕</w:t>
      </w:r>
      <w:r w:rsidRPr="00420B70">
        <w:t>910</w:t>
      </w:r>
      <w:r w:rsidRPr="00420B70">
        <w:t>号）相关要求完善生态环境保护措施，具体如下：</w:t>
      </w:r>
    </w:p>
    <w:p w:rsidR="00BA3B51" w:rsidRPr="00420B70" w:rsidRDefault="00CC46BB" w:rsidP="00BA3B51">
      <w:pPr>
        <w:pStyle w:val="afa"/>
        <w:ind w:firstLine="480"/>
      </w:pPr>
      <w:r w:rsidRPr="00420B70">
        <w:t>水套炉</w:t>
      </w:r>
      <w:r w:rsidR="00BA3B51" w:rsidRPr="00420B70">
        <w:t>排放大气污染物的设备，应当优先使用清洁燃料，废气排放应当满足国家和地方大气污染物排放标准要求。</w:t>
      </w:r>
    </w:p>
    <w:p w:rsidR="00BA3B51" w:rsidRPr="00420B70" w:rsidRDefault="00BA3B51" w:rsidP="00BA3B51">
      <w:pPr>
        <w:pStyle w:val="afa"/>
        <w:ind w:firstLine="480"/>
      </w:pPr>
      <w:r w:rsidRPr="00420B70">
        <w:t>本项目</w:t>
      </w:r>
      <w:r w:rsidR="00CC46BB" w:rsidRPr="00420B70">
        <w:t>水套炉</w:t>
      </w:r>
      <w:r w:rsidRPr="00420B70">
        <w:t>采用</w:t>
      </w:r>
      <w:r w:rsidR="00DC5D18" w:rsidRPr="00420B70">
        <w:rPr>
          <w:rFonts w:hint="eastAsia"/>
        </w:rPr>
        <w:t>大湾复线</w:t>
      </w:r>
      <w:r w:rsidRPr="00420B70">
        <w:t>反输回净化后天然气作为燃料，不含硫化氢，符合管控要求。</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1.8.</w:t>
      </w:r>
      <w:r w:rsidR="00506E88" w:rsidRPr="00420B70">
        <w:rPr>
          <w:rFonts w:ascii="Times New Roman" w:cs="Times New Roman" w:hint="eastAsia"/>
          <w:b/>
          <w:szCs w:val="32"/>
        </w:rPr>
        <w:t>8</w:t>
      </w:r>
      <w:r w:rsidRPr="00420B70">
        <w:rPr>
          <w:rFonts w:ascii="Times New Roman" w:cs="Times New Roman"/>
          <w:b/>
          <w:szCs w:val="32"/>
        </w:rPr>
        <w:t xml:space="preserve"> </w:t>
      </w:r>
      <w:r w:rsidR="00383319" w:rsidRPr="00420B70">
        <w:rPr>
          <w:rFonts w:ascii="Times New Roman" w:cs="Times New Roman" w:hint="eastAsia"/>
          <w:b/>
          <w:szCs w:val="32"/>
        </w:rPr>
        <w:t>《四川省“十四五”能源发展规划》（川府发〔</w:t>
      </w:r>
      <w:r w:rsidR="00383319" w:rsidRPr="00420B70">
        <w:rPr>
          <w:rFonts w:ascii="Times New Roman" w:cs="Times New Roman" w:hint="eastAsia"/>
          <w:b/>
          <w:szCs w:val="32"/>
        </w:rPr>
        <w:t>2022</w:t>
      </w:r>
      <w:r w:rsidR="00383319" w:rsidRPr="00420B70">
        <w:rPr>
          <w:rFonts w:ascii="Times New Roman" w:cs="Times New Roman" w:hint="eastAsia"/>
          <w:b/>
          <w:szCs w:val="32"/>
        </w:rPr>
        <w:t>〕</w:t>
      </w:r>
      <w:r w:rsidR="00383319" w:rsidRPr="00420B70">
        <w:rPr>
          <w:rFonts w:ascii="Times New Roman" w:cs="Times New Roman" w:hint="eastAsia"/>
          <w:b/>
          <w:szCs w:val="32"/>
        </w:rPr>
        <w:t>8</w:t>
      </w:r>
      <w:r w:rsidR="00383319" w:rsidRPr="00420B70">
        <w:rPr>
          <w:rFonts w:ascii="Times New Roman" w:cs="Times New Roman" w:hint="eastAsia"/>
          <w:b/>
          <w:szCs w:val="32"/>
        </w:rPr>
        <w:t>号）</w:t>
      </w:r>
      <w:r w:rsidRPr="00420B70">
        <w:rPr>
          <w:rFonts w:ascii="Times New Roman" w:cs="Times New Roman"/>
          <w:b/>
          <w:szCs w:val="32"/>
        </w:rPr>
        <w:t>符合性分析</w:t>
      </w:r>
    </w:p>
    <w:p w:rsidR="009F2783" w:rsidRPr="00420B70" w:rsidRDefault="009F2783" w:rsidP="009F2783">
      <w:pPr>
        <w:ind w:firstLine="480"/>
        <w:rPr>
          <w:rFonts w:asciiTheme="minorEastAsia" w:eastAsiaTheme="minorEastAsia" w:hAnsiTheme="minorEastAsia" w:cs="Times New Roman"/>
        </w:rPr>
      </w:pPr>
      <w:r w:rsidRPr="00420B70">
        <w:rPr>
          <w:rFonts w:asciiTheme="minorEastAsia" w:eastAsiaTheme="minorEastAsia" w:hAnsiTheme="minorEastAsia" w:cs="Times New Roman"/>
        </w:rPr>
        <w:t>根据</w:t>
      </w:r>
      <w:r w:rsidR="00383319" w:rsidRPr="00420B70">
        <w:rPr>
          <w:rFonts w:asciiTheme="minorEastAsia" w:eastAsiaTheme="minorEastAsia" w:hAnsiTheme="minorEastAsia" w:cs="Times New Roman"/>
        </w:rPr>
        <w:t>《四川省“十四五”能源发展规划》（川府发〔2022〕8号）</w:t>
      </w:r>
      <w:r w:rsidRPr="00420B70">
        <w:rPr>
          <w:rFonts w:asciiTheme="minorEastAsia" w:eastAsiaTheme="minorEastAsia" w:hAnsiTheme="minorEastAsia" w:cs="Times New Roman"/>
        </w:rPr>
        <w:t>中“</w:t>
      </w:r>
      <w:r w:rsidR="00383319" w:rsidRPr="00420B70">
        <w:rPr>
          <w:rFonts w:asciiTheme="minorEastAsia" w:eastAsiaTheme="minorEastAsia" w:hAnsiTheme="minorEastAsia" w:cs="Times New Roman"/>
        </w:rPr>
        <w:t>第五章 加快天然气勘探开发利用</w:t>
      </w:r>
      <w:r w:rsidRPr="00420B70">
        <w:rPr>
          <w:rFonts w:asciiTheme="minorEastAsia" w:eastAsiaTheme="minorEastAsia" w:hAnsiTheme="minorEastAsia" w:cs="Times New Roman"/>
        </w:rPr>
        <w:t>”</w:t>
      </w:r>
      <w:r w:rsidR="004A6D3D" w:rsidRPr="00420B70">
        <w:rPr>
          <w:rFonts w:asciiTheme="minorEastAsia" w:eastAsiaTheme="minorEastAsia" w:hAnsiTheme="minorEastAsia" w:cs="Times New Roman"/>
        </w:rPr>
        <w:t>中</w:t>
      </w:r>
      <w:r w:rsidRPr="00420B70">
        <w:rPr>
          <w:rFonts w:asciiTheme="minorEastAsia" w:eastAsiaTheme="minorEastAsia" w:hAnsiTheme="minorEastAsia" w:cs="Times New Roman"/>
        </w:rPr>
        <w:t>“</w:t>
      </w:r>
      <w:r w:rsidR="00383319" w:rsidRPr="00420B70">
        <w:rPr>
          <w:rFonts w:asciiTheme="minorEastAsia" w:eastAsiaTheme="minorEastAsia" w:hAnsiTheme="minorEastAsia" w:cs="Times New Roman"/>
        </w:rPr>
        <w:t>第一节 建设千亿立方米级产能基地</w:t>
      </w:r>
      <w:r w:rsidR="004A6D3D" w:rsidRPr="00420B70">
        <w:rPr>
          <w:rFonts w:asciiTheme="minorEastAsia" w:eastAsiaTheme="minorEastAsia" w:hAnsiTheme="minorEastAsia" w:cs="Times New Roman"/>
        </w:rPr>
        <w:t xml:space="preserve"> </w:t>
      </w:r>
      <w:r w:rsidR="00383319" w:rsidRPr="00420B70">
        <w:rPr>
          <w:rFonts w:asciiTheme="minorEastAsia" w:eastAsiaTheme="minorEastAsia" w:hAnsiTheme="minorEastAsia" w:cs="Times New Roman"/>
        </w:rPr>
        <w:t>大力推进天然气(页岩气</w:t>
      </w:r>
      <w:r w:rsidR="004A6D3D" w:rsidRPr="00420B70">
        <w:rPr>
          <w:rFonts w:asciiTheme="minorEastAsia" w:eastAsiaTheme="minorEastAsia" w:hAnsiTheme="minorEastAsia" w:cs="Times New Roman"/>
        </w:rPr>
        <w:t>)</w:t>
      </w:r>
      <w:r w:rsidR="00383319" w:rsidRPr="00420B70">
        <w:rPr>
          <w:rFonts w:asciiTheme="minorEastAsia" w:eastAsiaTheme="minorEastAsia" w:hAnsiTheme="minorEastAsia" w:cs="Times New Roman"/>
        </w:rPr>
        <w:t>勘探开发,实施国家天然气(页岩气)千亿立方米级产能基地建设行动方案,建成全国最大的现代化 天然气(页岩气) 生产基地。 加大德阳—安岳古裂陷周缘、川中下古生界—震旦系、下二叠统、川西雷口坡组、川南五峰组—龙马溪组层系勘探力度。 加快川中下古生界—震旦系气藏、川西和川中致密气藏、川东北高含硫气田、川西致密气田以及长宁、威远、泸州 等区块产能建设,稳定主产区产量,开发接续区块。 到</w:t>
      </w:r>
      <w:r w:rsidR="004A6D3D" w:rsidRPr="00420B70">
        <w:rPr>
          <w:rFonts w:ascii="Times New Roman" w:eastAsiaTheme="minorEastAsia" w:cs="Times New Roman"/>
        </w:rPr>
        <w:t>2025</w:t>
      </w:r>
      <w:r w:rsidR="00383319" w:rsidRPr="00420B70">
        <w:rPr>
          <w:rFonts w:ascii="Times New Roman" w:eastAsiaTheme="minorEastAsia" w:hAnsiTheme="minorEastAsia" w:cs="Times New Roman"/>
        </w:rPr>
        <w:t>年</w:t>
      </w:r>
      <w:r w:rsidR="00383319" w:rsidRPr="00420B70">
        <w:rPr>
          <w:rFonts w:asciiTheme="minorEastAsia" w:eastAsiaTheme="minorEastAsia" w:hAnsiTheme="minorEastAsia" w:cs="Times New Roman"/>
        </w:rPr>
        <w:t>,</w:t>
      </w:r>
      <w:r w:rsidR="00383319" w:rsidRPr="00420B70">
        <w:rPr>
          <w:rFonts w:ascii="Times New Roman" w:eastAsiaTheme="minorEastAsia" w:hAnsiTheme="minorEastAsia" w:cs="Times New Roman"/>
        </w:rPr>
        <w:t>天然气</w:t>
      </w:r>
      <w:r w:rsidR="00383319" w:rsidRPr="00420B70">
        <w:rPr>
          <w:rFonts w:asciiTheme="minorEastAsia" w:eastAsiaTheme="minorEastAsia" w:hAnsiTheme="minorEastAsia" w:cs="Times New Roman"/>
        </w:rPr>
        <w:t>(页岩气)</w:t>
      </w:r>
      <w:r w:rsidR="00383319" w:rsidRPr="00420B70">
        <w:rPr>
          <w:rFonts w:ascii="Times New Roman" w:eastAsiaTheme="minorEastAsia" w:hAnsiTheme="minorEastAsia" w:cs="Times New Roman"/>
        </w:rPr>
        <w:t>年产量达到</w:t>
      </w:r>
      <w:r w:rsidR="004A6D3D" w:rsidRPr="00420B70">
        <w:rPr>
          <w:rFonts w:ascii="Times New Roman" w:eastAsiaTheme="minorEastAsia" w:cs="Times New Roman"/>
        </w:rPr>
        <w:t>630</w:t>
      </w:r>
      <w:r w:rsidR="00383319" w:rsidRPr="00420B70">
        <w:rPr>
          <w:rFonts w:asciiTheme="minorEastAsia" w:eastAsiaTheme="minorEastAsia" w:hAnsiTheme="minorEastAsia" w:cs="Times New Roman"/>
        </w:rPr>
        <w:t>亿立方米</w:t>
      </w:r>
      <w:r w:rsidRPr="00420B70">
        <w:rPr>
          <w:rFonts w:asciiTheme="minorEastAsia" w:eastAsiaTheme="minorEastAsia" w:hAnsiTheme="minorEastAsia" w:cs="Times New Roman"/>
        </w:rPr>
        <w:t>”。</w:t>
      </w:r>
      <w:r w:rsidR="004A6D3D" w:rsidRPr="00420B70">
        <w:rPr>
          <w:rFonts w:asciiTheme="minorEastAsia" w:eastAsiaTheme="minorEastAsia" w:hAnsiTheme="minorEastAsia" w:cs="Times New Roman"/>
        </w:rPr>
        <w:t>“第二节 大力推进油气基础设施建设 按照适度超前的原则,加快省内油气输送管网建设,围绕主要产气区、消费区和薄弱区,统筹优化管网布局,构建供应稳定、运行高效、安全可靠的输配系统。推进川气东送二线(四川段) 、威远和泸州区块页岩气集输干线工程、攀枝花—凉山等天然气管道建设,进一步完善达州、雅安、乐山、泸州、巴中等末端区域供气管网,布局南向管道并适时建设。规划新增成品油入川管道。到</w:t>
      </w:r>
      <w:r w:rsidR="004A6D3D" w:rsidRPr="00420B70">
        <w:rPr>
          <w:rFonts w:ascii="Times New Roman" w:eastAsiaTheme="minorEastAsia" w:cs="Times New Roman"/>
        </w:rPr>
        <w:t xml:space="preserve"> 2025</w:t>
      </w:r>
      <w:r w:rsidR="004A6D3D" w:rsidRPr="00420B70">
        <w:rPr>
          <w:rFonts w:asciiTheme="minorEastAsia" w:eastAsiaTheme="minorEastAsia" w:hAnsiTheme="minorEastAsia" w:cs="Times New Roman"/>
        </w:rPr>
        <w:t>年,形成输气能力</w:t>
      </w:r>
      <w:r w:rsidR="004A6D3D" w:rsidRPr="00420B70">
        <w:rPr>
          <w:rFonts w:ascii="Times New Roman" w:eastAsiaTheme="minorEastAsia" w:cs="Times New Roman"/>
        </w:rPr>
        <w:t xml:space="preserve"> 700</w:t>
      </w:r>
      <w:r w:rsidR="004A6D3D" w:rsidRPr="00420B70">
        <w:rPr>
          <w:rFonts w:asciiTheme="minorEastAsia" w:eastAsiaTheme="minorEastAsia" w:hAnsiTheme="minorEastAsia" w:cs="Times New Roman"/>
        </w:rPr>
        <w:t>亿立方米/年。”</w:t>
      </w:r>
    </w:p>
    <w:p w:rsidR="00117C3D" w:rsidRPr="00420B70" w:rsidRDefault="009F2783" w:rsidP="009F2783">
      <w:pPr>
        <w:ind w:firstLine="480"/>
        <w:rPr>
          <w:rFonts w:ascii="Times New Roman" w:cs="Times New Roman"/>
        </w:rPr>
      </w:pPr>
      <w:r w:rsidRPr="00420B70">
        <w:rPr>
          <w:rFonts w:ascii="Times New Roman" w:cs="Times New Roman"/>
        </w:rPr>
        <w:t>本项目为普光气田</w:t>
      </w:r>
      <w:r w:rsidR="00FB2376" w:rsidRPr="00420B70">
        <w:rPr>
          <w:rFonts w:ascii="Times New Roman" w:cs="Times New Roman" w:hint="eastAsia"/>
        </w:rPr>
        <w:t>大湾</w:t>
      </w:r>
      <w:r w:rsidR="00CD0194" w:rsidRPr="00420B70">
        <w:rPr>
          <w:rFonts w:ascii="Times New Roman" w:cs="Times New Roman"/>
        </w:rPr>
        <w:t>区块</w:t>
      </w:r>
      <w:r w:rsidRPr="00420B70">
        <w:rPr>
          <w:rFonts w:ascii="Times New Roman" w:cs="Times New Roman"/>
        </w:rPr>
        <w:t>天然气</w:t>
      </w:r>
      <w:r w:rsidR="00586C59" w:rsidRPr="00420B70">
        <w:rPr>
          <w:rFonts w:ascii="Times New Roman" w:cs="Times New Roman" w:hint="eastAsia"/>
        </w:rPr>
        <w:t>开采</w:t>
      </w:r>
      <w:r w:rsidR="00B11B9F" w:rsidRPr="00420B70">
        <w:rPr>
          <w:rFonts w:ascii="Times New Roman" w:cs="Times New Roman"/>
        </w:rPr>
        <w:t>和</w:t>
      </w:r>
      <w:r w:rsidRPr="00420B70">
        <w:rPr>
          <w:rFonts w:ascii="Times New Roman" w:cs="Times New Roman"/>
        </w:rPr>
        <w:t>内部集输工程，属于天然气支线网络建设的配套工程，符合</w:t>
      </w:r>
      <w:r w:rsidR="004A6D3D" w:rsidRPr="00420B70">
        <w:rPr>
          <w:rFonts w:ascii="Times New Roman" w:cs="Times New Roman" w:hint="eastAsia"/>
        </w:rPr>
        <w:t>《四川省“十四五”能源发展规划》</w:t>
      </w:r>
      <w:r w:rsidRPr="00420B70">
        <w:rPr>
          <w:rFonts w:ascii="Times New Roman" w:cs="Times New Roman"/>
        </w:rPr>
        <w:t>要求。</w:t>
      </w:r>
    </w:p>
    <w:p w:rsidR="00F7691B" w:rsidRPr="00420B70" w:rsidRDefault="00F7691B" w:rsidP="00F7691B">
      <w:pPr>
        <w:keepNext/>
        <w:keepLines/>
        <w:ind w:firstLineChars="0" w:firstLine="0"/>
        <w:outlineLvl w:val="2"/>
        <w:rPr>
          <w:rFonts w:ascii="Times New Roman" w:cs="Times New Roman"/>
          <w:b/>
          <w:szCs w:val="32"/>
        </w:rPr>
      </w:pPr>
      <w:r w:rsidRPr="00420B70">
        <w:rPr>
          <w:rFonts w:ascii="Times New Roman" w:cs="Times New Roman"/>
          <w:b/>
          <w:szCs w:val="32"/>
        </w:rPr>
        <w:t>1.8.</w:t>
      </w:r>
      <w:r w:rsidR="00506E88" w:rsidRPr="00420B70">
        <w:rPr>
          <w:rFonts w:ascii="Times New Roman" w:cs="Times New Roman" w:hint="eastAsia"/>
          <w:b/>
          <w:szCs w:val="32"/>
        </w:rPr>
        <w:t>9</w:t>
      </w:r>
      <w:r w:rsidRPr="00420B70">
        <w:rPr>
          <w:rFonts w:ascii="Times New Roman" w:cs="Times New Roman"/>
          <w:b/>
          <w:szCs w:val="32"/>
        </w:rPr>
        <w:t xml:space="preserve"> </w:t>
      </w:r>
      <w:r w:rsidRPr="00420B70">
        <w:rPr>
          <w:rFonts w:ascii="Times New Roman" w:cs="Times New Roman"/>
          <w:b/>
          <w:szCs w:val="32"/>
        </w:rPr>
        <w:t>本项目与水源地合理性分析</w:t>
      </w:r>
    </w:p>
    <w:p w:rsidR="00F7691B" w:rsidRPr="00420B70" w:rsidRDefault="00F7691B" w:rsidP="009F1580">
      <w:pPr>
        <w:pStyle w:val="afa"/>
        <w:ind w:firstLine="480"/>
      </w:pPr>
      <w:r w:rsidRPr="00420B70">
        <w:t>根据达州市人民政府《</w:t>
      </w:r>
      <w:r w:rsidR="009F1580" w:rsidRPr="00420B70">
        <w:t>关于划定万源市、宣汉县和大竹县乡镇及以下集中式</w:t>
      </w:r>
      <w:r w:rsidR="009F1580" w:rsidRPr="00420B70">
        <w:lastRenderedPageBreak/>
        <w:t>饮用水水源地保护区的批复</w:t>
      </w:r>
      <w:r w:rsidRPr="00420B70">
        <w:t>》</w:t>
      </w:r>
      <w:r w:rsidR="00860FBA" w:rsidRPr="00420B70">
        <w:t>（达市府发</w:t>
      </w:r>
      <w:r w:rsidR="00860FBA" w:rsidRPr="00420B70">
        <w:rPr>
          <w:kern w:val="2"/>
        </w:rPr>
        <w:t>〔</w:t>
      </w:r>
      <w:r w:rsidR="00860FBA" w:rsidRPr="00420B70">
        <w:rPr>
          <w:kern w:val="2"/>
        </w:rPr>
        <w:t>20</w:t>
      </w:r>
      <w:r w:rsidR="009F1580" w:rsidRPr="00420B70">
        <w:rPr>
          <w:kern w:val="2"/>
        </w:rPr>
        <w:t>20</w:t>
      </w:r>
      <w:r w:rsidR="00860FBA" w:rsidRPr="00420B70">
        <w:rPr>
          <w:kern w:val="2"/>
        </w:rPr>
        <w:t>〕</w:t>
      </w:r>
      <w:r w:rsidR="009F1580" w:rsidRPr="00420B70">
        <w:t>124</w:t>
      </w:r>
      <w:r w:rsidR="00860FBA" w:rsidRPr="00420B70">
        <w:t>号）结合现场调查，项目</w:t>
      </w:r>
      <w:r w:rsidR="00C75CA2" w:rsidRPr="00420B70">
        <w:rPr>
          <w:rFonts w:hint="eastAsia"/>
        </w:rPr>
        <w:t>沿线</w:t>
      </w:r>
      <w:r w:rsidR="00860FBA" w:rsidRPr="00420B70">
        <w:t>不涉及沿线乡镇水源地保护区。</w:t>
      </w:r>
    </w:p>
    <w:p w:rsidR="00117C3D" w:rsidRPr="00420B70" w:rsidRDefault="008B5B84">
      <w:pPr>
        <w:keepNext/>
        <w:keepLines/>
        <w:ind w:firstLineChars="0" w:firstLine="0"/>
        <w:outlineLvl w:val="2"/>
        <w:rPr>
          <w:rFonts w:ascii="Times New Roman" w:cs="Times New Roman"/>
          <w:b/>
          <w:szCs w:val="32"/>
        </w:rPr>
      </w:pPr>
      <w:r w:rsidRPr="00420B70">
        <w:rPr>
          <w:rFonts w:ascii="Times New Roman" w:cs="Times New Roman"/>
          <w:b/>
          <w:szCs w:val="32"/>
        </w:rPr>
        <w:t>1.8.</w:t>
      </w:r>
      <w:r w:rsidR="009F2783" w:rsidRPr="00420B70">
        <w:rPr>
          <w:rFonts w:ascii="Times New Roman" w:cs="Times New Roman"/>
          <w:b/>
          <w:szCs w:val="32"/>
        </w:rPr>
        <w:t>1</w:t>
      </w:r>
      <w:r w:rsidR="00506E88" w:rsidRPr="00420B70">
        <w:rPr>
          <w:rFonts w:ascii="Times New Roman" w:cs="Times New Roman" w:hint="eastAsia"/>
          <w:b/>
          <w:szCs w:val="32"/>
        </w:rPr>
        <w:t>0</w:t>
      </w:r>
      <w:r w:rsidRPr="00420B70">
        <w:rPr>
          <w:rFonts w:ascii="Times New Roman" w:cs="Times New Roman"/>
          <w:b/>
          <w:szCs w:val="32"/>
        </w:rPr>
        <w:t xml:space="preserve"> </w:t>
      </w:r>
      <w:r w:rsidRPr="00420B70">
        <w:rPr>
          <w:rFonts w:ascii="Times New Roman" w:cs="Times New Roman"/>
          <w:b/>
          <w:szCs w:val="32"/>
        </w:rPr>
        <w:t>本项目与</w:t>
      </w:r>
      <w:r w:rsidRPr="00420B70">
        <w:rPr>
          <w:rFonts w:ascii="Times New Roman" w:cs="Times New Roman"/>
          <w:b/>
          <w:szCs w:val="32"/>
        </w:rPr>
        <w:t>“</w:t>
      </w:r>
      <w:r w:rsidRPr="00420B70">
        <w:rPr>
          <w:rFonts w:ascii="Times New Roman" w:cs="Times New Roman"/>
          <w:b/>
          <w:szCs w:val="32"/>
        </w:rPr>
        <w:t>三线一单</w:t>
      </w:r>
      <w:r w:rsidRPr="00420B70">
        <w:rPr>
          <w:rFonts w:ascii="Times New Roman" w:cs="Times New Roman"/>
          <w:b/>
          <w:szCs w:val="32"/>
        </w:rPr>
        <w:t>”</w:t>
      </w:r>
      <w:r w:rsidRPr="00420B70">
        <w:rPr>
          <w:rFonts w:ascii="Times New Roman" w:cs="Times New Roman"/>
          <w:b/>
          <w:szCs w:val="32"/>
        </w:rPr>
        <w:t>符合性分析</w:t>
      </w:r>
    </w:p>
    <w:p w:rsidR="00F568C1" w:rsidRPr="00420B70" w:rsidRDefault="00F568C1" w:rsidP="00F568C1">
      <w:pPr>
        <w:pStyle w:val="afa"/>
        <w:ind w:firstLine="480"/>
      </w:pPr>
      <w:r w:rsidRPr="00420B70">
        <w:t>根据环保部发布的《关于以改善环境质量为核心加强环境影响评价管理的通知》要求：切实加强环境影响评价管理，落实</w:t>
      </w:r>
      <w:r w:rsidRPr="00420B70">
        <w:t>“</w:t>
      </w:r>
      <w:r w:rsidRPr="00420B70">
        <w:t>生态保护红线、环境质量底线、资源利用上线和环境准入负面清单</w:t>
      </w:r>
      <w:r w:rsidRPr="00420B70">
        <w:t>”</w:t>
      </w:r>
      <w:r w:rsidRPr="00420B70">
        <w:t>约束，更好地发挥环评制度从源头防范环境污染和生态破坏的作用，加快推进改善环境质量。</w:t>
      </w:r>
    </w:p>
    <w:p w:rsidR="00117C3D" w:rsidRPr="00420B70" w:rsidRDefault="00F568C1">
      <w:pPr>
        <w:ind w:firstLine="482"/>
        <w:rPr>
          <w:rFonts w:ascii="Times New Roman" w:cs="Times New Roman"/>
          <w:b/>
          <w:bCs/>
        </w:rPr>
      </w:pPr>
      <w:r w:rsidRPr="00420B70">
        <w:rPr>
          <w:rFonts w:ascii="Times New Roman" w:cs="Times New Roman"/>
          <w:b/>
          <w:bCs/>
        </w:rPr>
        <w:t>1</w:t>
      </w:r>
      <w:r w:rsidR="008B5B84" w:rsidRPr="00420B70">
        <w:rPr>
          <w:rFonts w:ascii="Times New Roman" w:cs="Times New Roman"/>
          <w:b/>
          <w:bCs/>
        </w:rPr>
        <w:t>、生态保护红线</w:t>
      </w:r>
    </w:p>
    <w:p w:rsidR="00117C3D" w:rsidRPr="00420B70" w:rsidRDefault="008B5B84">
      <w:pPr>
        <w:ind w:firstLine="480"/>
        <w:rPr>
          <w:rFonts w:ascii="Times New Roman" w:cs="Times New Roman"/>
        </w:rPr>
      </w:pPr>
      <w:r w:rsidRPr="00420B70">
        <w:rPr>
          <w:rFonts w:ascii="Times New Roman" w:cs="Times New Roman"/>
        </w:rPr>
        <w:t>2017</w:t>
      </w:r>
      <w:r w:rsidRPr="00420B70">
        <w:rPr>
          <w:rFonts w:ascii="Times New Roman" w:cs="Times New Roman"/>
        </w:rPr>
        <w:t>年</w:t>
      </w:r>
      <w:r w:rsidRPr="00420B70">
        <w:rPr>
          <w:rFonts w:ascii="Times New Roman" w:cs="Times New Roman"/>
        </w:rPr>
        <w:t>2</w:t>
      </w:r>
      <w:r w:rsidRPr="00420B70">
        <w:rPr>
          <w:rFonts w:ascii="Times New Roman" w:cs="Times New Roman"/>
        </w:rPr>
        <w:t>月，中共中央办公厅国务院办公厅印发了《关于划定并严守生态保护红线的若干意见》，意见中关于红线管控要求如下：</w:t>
      </w:r>
    </w:p>
    <w:p w:rsidR="00117C3D" w:rsidRPr="00420B70" w:rsidRDefault="008B5B84">
      <w:pPr>
        <w:ind w:firstLine="480"/>
        <w:rPr>
          <w:rFonts w:ascii="Times New Roman" w:cs="Times New Roman"/>
        </w:rPr>
      </w:pPr>
      <w:r w:rsidRPr="00420B70">
        <w:rPr>
          <w:rFonts w:ascii="Times New Roman" w:cs="Times New Roman"/>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rsidR="00117C3D" w:rsidRPr="00420B70" w:rsidRDefault="00F568C1">
      <w:pPr>
        <w:ind w:firstLine="480"/>
        <w:rPr>
          <w:rFonts w:ascii="Times New Roman" w:cs="Times New Roman"/>
        </w:rPr>
      </w:pPr>
      <w:r w:rsidRPr="00420B70">
        <w:rPr>
          <w:rFonts w:ascii="Times New Roman" w:cs="Times New Roman"/>
        </w:rPr>
        <w:t>四川省人民政府《关于印发四川省生态保护红线方案的通知》（川府发〔</w:t>
      </w:r>
      <w:r w:rsidRPr="00420B70">
        <w:rPr>
          <w:rFonts w:ascii="Times New Roman" w:cs="Times New Roman"/>
        </w:rPr>
        <w:t>2018</w:t>
      </w:r>
      <w:r w:rsidRPr="00420B70">
        <w:rPr>
          <w:rFonts w:ascii="Times New Roman" w:cs="Times New Roman"/>
        </w:rPr>
        <w:t>〕</w:t>
      </w:r>
      <w:r w:rsidRPr="00420B70">
        <w:rPr>
          <w:rFonts w:ascii="Times New Roman" w:cs="Times New Roman"/>
        </w:rPr>
        <w:t>24</w:t>
      </w:r>
      <w:r w:rsidRPr="00420B70">
        <w:rPr>
          <w:rFonts w:ascii="Times New Roman" w:cs="Times New Roman"/>
        </w:rPr>
        <w:t>号）中指出：</w:t>
      </w:r>
      <w:r w:rsidRPr="00420B70">
        <w:rPr>
          <w:rFonts w:ascii="Times New Roman" w:cs="Times New Roman"/>
        </w:rPr>
        <w:t>“</w:t>
      </w:r>
      <w:r w:rsidRPr="00420B70">
        <w:rPr>
          <w:rFonts w:ascii="Times New Roman" w:cs="Times New Roman"/>
        </w:rPr>
        <w:t>四川省生态保护红线总面积</w:t>
      </w:r>
      <w:r w:rsidRPr="00420B70">
        <w:rPr>
          <w:rFonts w:ascii="Times New Roman" w:cs="Times New Roman"/>
        </w:rPr>
        <w:t>14.80</w:t>
      </w:r>
      <w:r w:rsidRPr="00420B70">
        <w:rPr>
          <w:rFonts w:ascii="Times New Roman" w:cs="Times New Roman"/>
        </w:rPr>
        <w:t>万平方公里，占全省幅员面积的</w:t>
      </w:r>
      <w:r w:rsidRPr="00420B70">
        <w:rPr>
          <w:rFonts w:ascii="Times New Roman" w:cs="Times New Roman"/>
        </w:rPr>
        <w:t>30.45%</w:t>
      </w:r>
      <w:r w:rsidRPr="00420B70">
        <w:rPr>
          <w:rFonts w:ascii="Times New Roman" w:cs="Times New Roman"/>
        </w:rPr>
        <w:t>，主要分布于川西高山高原、川西南山地和盆周山地，分布格局为</w:t>
      </w:r>
      <w:r w:rsidRPr="00420B70">
        <w:rPr>
          <w:rFonts w:ascii="Times New Roman" w:cs="Times New Roman"/>
        </w:rPr>
        <w:t>“</w:t>
      </w:r>
      <w:r w:rsidRPr="00420B70">
        <w:rPr>
          <w:rFonts w:ascii="Times New Roman" w:cs="Times New Roman"/>
        </w:rPr>
        <w:t>四轴九核</w:t>
      </w:r>
      <w:r w:rsidRPr="00420B70">
        <w:rPr>
          <w:rFonts w:ascii="Times New Roman" w:cs="Times New Roman"/>
        </w:rPr>
        <w:t>”</w:t>
      </w:r>
      <w:r w:rsidRPr="00420B70">
        <w:rPr>
          <w:rFonts w:ascii="Times New Roman" w:cs="Times New Roman"/>
        </w:rPr>
        <w:t>。</w:t>
      </w:r>
      <w:r w:rsidRPr="00420B70">
        <w:rPr>
          <w:rFonts w:ascii="Times New Roman" w:cs="Times New Roman"/>
        </w:rPr>
        <w:t>“</w:t>
      </w:r>
      <w:r w:rsidRPr="00420B70">
        <w:rPr>
          <w:rFonts w:ascii="Times New Roman" w:cs="Times New Roman"/>
        </w:rPr>
        <w:t>四轴</w:t>
      </w:r>
      <w:r w:rsidRPr="00420B70">
        <w:rPr>
          <w:rFonts w:ascii="Times New Roman" w:cs="Times New Roman"/>
        </w:rPr>
        <w:t>”</w:t>
      </w:r>
      <w:r w:rsidRPr="00420B70">
        <w:rPr>
          <w:rFonts w:ascii="Times New Roman" w:cs="Times New Roman"/>
        </w:rPr>
        <w:t>指大巴山、金沙江下游干热河谷、川东南山地以及盆中丘陵区，呈带状分布；</w:t>
      </w:r>
      <w:r w:rsidRPr="00420B70">
        <w:rPr>
          <w:rFonts w:ascii="Times New Roman" w:cs="Times New Roman"/>
        </w:rPr>
        <w:t>“</w:t>
      </w:r>
      <w:r w:rsidRPr="00420B70">
        <w:rPr>
          <w:rFonts w:ascii="Times New Roman" w:cs="Times New Roman"/>
        </w:rPr>
        <w:t>九核</w:t>
      </w:r>
      <w:r w:rsidRPr="00420B70">
        <w:rPr>
          <w:rFonts w:ascii="Times New Roman" w:cs="Times New Roman"/>
        </w:rPr>
        <w:t>”</w:t>
      </w:r>
      <w:r w:rsidRPr="00420B70">
        <w:rPr>
          <w:rFonts w:ascii="Times New Roman" w:cs="Times New Roman"/>
        </w:rPr>
        <w:t>指若尔盖湿地（黄河源）雅砻江源、大渡河源以及大雪山、沙鲁里山、岷山、邛崃山、凉山</w:t>
      </w:r>
      <w:r w:rsidRPr="00420B70">
        <w:rPr>
          <w:rFonts w:ascii="Times New Roman" w:cs="Times New Roman"/>
        </w:rPr>
        <w:t>—</w:t>
      </w:r>
      <w:r w:rsidRPr="00420B70">
        <w:rPr>
          <w:rFonts w:ascii="Times New Roman" w:cs="Times New Roman"/>
        </w:rPr>
        <w:t>相岭、锦屏山，以水系、山系为骨架集中成片分布。</w:t>
      </w:r>
    </w:p>
    <w:p w:rsidR="00F568C1" w:rsidRPr="00420B70" w:rsidRDefault="00F568C1" w:rsidP="00F568C1">
      <w:pPr>
        <w:ind w:firstLine="480"/>
        <w:rPr>
          <w:rFonts w:ascii="Times New Roman" w:cs="Times New Roman"/>
        </w:rPr>
      </w:pPr>
      <w:r w:rsidRPr="00420B70">
        <w:rPr>
          <w:rFonts w:ascii="Times New Roman" w:cs="Times New Roman"/>
        </w:rPr>
        <w:t>根据该《通知》，达州市宣汉县、万源市的部分地区涉及</w:t>
      </w:r>
      <w:r w:rsidRPr="00420B70">
        <w:rPr>
          <w:rFonts w:ascii="Times New Roman" w:cs="Times New Roman"/>
        </w:rPr>
        <w:t>“</w:t>
      </w:r>
      <w:r w:rsidRPr="00420B70">
        <w:rPr>
          <w:rFonts w:ascii="Times New Roman" w:cs="Times New Roman"/>
        </w:rPr>
        <w:t>大巴山生物多样性维护</w:t>
      </w:r>
      <w:r w:rsidRPr="00420B70">
        <w:rPr>
          <w:rFonts w:ascii="Times New Roman" w:cs="Times New Roman"/>
        </w:rPr>
        <w:t>—</w:t>
      </w:r>
      <w:r w:rsidRPr="00420B70">
        <w:rPr>
          <w:rFonts w:ascii="Times New Roman" w:cs="Times New Roman"/>
        </w:rPr>
        <w:t>水源涵养生态保护红线</w:t>
      </w:r>
      <w:r w:rsidRPr="00420B70">
        <w:rPr>
          <w:rFonts w:ascii="Times New Roman" w:cs="Times New Roman"/>
        </w:rPr>
        <w:t>”</w:t>
      </w:r>
      <w:r w:rsidRPr="00420B70">
        <w:rPr>
          <w:rFonts w:ascii="Times New Roman" w:cs="Times New Roman"/>
        </w:rPr>
        <w:t>；大竹县的部分地区涉及</w:t>
      </w:r>
      <w:r w:rsidRPr="00420B70">
        <w:rPr>
          <w:rFonts w:ascii="Times New Roman" w:cs="Times New Roman"/>
        </w:rPr>
        <w:t>“</w:t>
      </w:r>
      <w:r w:rsidRPr="00420B70">
        <w:rPr>
          <w:rFonts w:ascii="Times New Roman" w:cs="Times New Roman"/>
        </w:rPr>
        <w:t>川东南石漠化敏感生态保护红线</w:t>
      </w:r>
      <w:r w:rsidRPr="00420B70">
        <w:rPr>
          <w:rFonts w:ascii="Times New Roman" w:cs="Times New Roman"/>
        </w:rPr>
        <w:t>”</w:t>
      </w:r>
      <w:r w:rsidRPr="00420B70">
        <w:rPr>
          <w:rFonts w:ascii="Times New Roman" w:cs="Times New Roman"/>
        </w:rPr>
        <w:t>；达州市及其区县的城市饮用水源保护区和零散分布于四川盆地的自然保护区、风景名胜区、湿地公园、地质公园等各类生态保护重要区域为</w:t>
      </w:r>
      <w:r w:rsidRPr="00420B70">
        <w:rPr>
          <w:rFonts w:ascii="Times New Roman" w:cs="Times New Roman"/>
        </w:rPr>
        <w:t>“</w:t>
      </w:r>
      <w:r w:rsidRPr="00420B70">
        <w:rPr>
          <w:rFonts w:ascii="Times New Roman" w:cs="Times New Roman"/>
        </w:rPr>
        <w:t>盆中城市饮用水源</w:t>
      </w:r>
      <w:r w:rsidRPr="00420B70">
        <w:rPr>
          <w:rFonts w:ascii="Times New Roman" w:cs="Times New Roman"/>
        </w:rPr>
        <w:t>—</w:t>
      </w:r>
      <w:r w:rsidRPr="00420B70">
        <w:rPr>
          <w:rFonts w:ascii="Times New Roman" w:cs="Times New Roman"/>
        </w:rPr>
        <w:t>水土保持生态保护红线</w:t>
      </w:r>
      <w:r w:rsidRPr="00420B70">
        <w:rPr>
          <w:rFonts w:ascii="Times New Roman" w:cs="Times New Roman"/>
        </w:rPr>
        <w:t>”</w:t>
      </w:r>
      <w:r w:rsidRPr="00420B70">
        <w:rPr>
          <w:rFonts w:ascii="Times New Roman" w:cs="Times New Roman"/>
        </w:rPr>
        <w:t>。</w:t>
      </w:r>
    </w:p>
    <w:p w:rsidR="00F568C1" w:rsidRPr="00420B70" w:rsidRDefault="00F568C1" w:rsidP="00F568C1">
      <w:pPr>
        <w:ind w:firstLine="480"/>
        <w:rPr>
          <w:rFonts w:ascii="Times New Roman" w:cs="Times New Roman"/>
        </w:rPr>
      </w:pPr>
      <w:r w:rsidRPr="00420B70">
        <w:rPr>
          <w:rFonts w:ascii="Times New Roman" w:cs="Times New Roman"/>
        </w:rPr>
        <w:t>本项目位于四川省</w:t>
      </w:r>
      <w:r w:rsidR="009F1580" w:rsidRPr="00420B70">
        <w:rPr>
          <w:rFonts w:ascii="Times New Roman" w:cs="Times New Roman"/>
        </w:rPr>
        <w:t>达州市</w:t>
      </w:r>
      <w:r w:rsidR="007D6914">
        <w:rPr>
          <w:rFonts w:ascii="Times New Roman" w:cs="Times New Roman"/>
        </w:rPr>
        <w:t>宣汉县毛坝镇炉旺村七组</w:t>
      </w:r>
      <w:r w:rsidRPr="00420B70">
        <w:rPr>
          <w:rFonts w:ascii="Times New Roman" w:cs="Times New Roman"/>
        </w:rPr>
        <w:t>，不在饮用水源保护区、</w:t>
      </w:r>
      <w:r w:rsidRPr="00420B70">
        <w:rPr>
          <w:rFonts w:ascii="Times New Roman" w:cs="Times New Roman"/>
        </w:rPr>
        <w:lastRenderedPageBreak/>
        <w:t>自然保护区、风景名胜区、湿地公园、地质公园等各类生态保护重要区域。结合《四川省生态保护红线分布图》</w:t>
      </w:r>
      <w:r w:rsidR="00A97ED0" w:rsidRPr="00420B70">
        <w:rPr>
          <w:rFonts w:ascii="Times New Roman" w:cs="Times New Roman"/>
        </w:rPr>
        <w:t>和</w:t>
      </w:r>
      <w:r w:rsidR="00A97ED0" w:rsidRPr="00420B70">
        <w:rPr>
          <w:rFonts w:ascii="Times New Roman" w:cs="Times New Roman" w:hint="eastAsia"/>
        </w:rPr>
        <w:t>《达州市生态保护红线分布图》</w:t>
      </w:r>
      <w:r w:rsidRPr="00420B70">
        <w:rPr>
          <w:rFonts w:ascii="Times New Roman" w:cs="Times New Roman"/>
        </w:rPr>
        <w:t>分析，项目选址与《四川省生态保护红线方案》</w:t>
      </w:r>
      <w:r w:rsidR="00A97ED0" w:rsidRPr="00420B70">
        <w:rPr>
          <w:rFonts w:ascii="Times New Roman" w:cs="Times New Roman"/>
        </w:rPr>
        <w:t>及达州市</w:t>
      </w:r>
      <w:r w:rsidR="00A97ED0" w:rsidRPr="00420B70">
        <w:rPr>
          <w:rFonts w:ascii="Times New Roman" w:cs="Times New Roman" w:hint="eastAsia"/>
        </w:rPr>
        <w:t>生态保护红线保护要求</w:t>
      </w:r>
      <w:r w:rsidRPr="00420B70">
        <w:rPr>
          <w:rFonts w:ascii="Times New Roman" w:cs="Times New Roman"/>
        </w:rPr>
        <w:t>是相协调的。</w:t>
      </w:r>
    </w:p>
    <w:p w:rsidR="00A97ED0" w:rsidRPr="00420B70" w:rsidRDefault="00E40274" w:rsidP="00871754">
      <w:pPr>
        <w:pStyle w:val="afa"/>
        <w:ind w:firstLineChars="83" w:firstLine="232"/>
        <w:jc w:val="center"/>
      </w:pPr>
      <w:r w:rsidRPr="00E40274">
        <w:rPr>
          <w:rFonts w:eastAsia="仿宋_GB2312"/>
          <w:noProof/>
          <w:spacing w:val="-4"/>
          <w:sz w:val="28"/>
          <w:szCs w:val="28"/>
        </w:rPr>
        <w:pict>
          <v:oval id="_x0000_s1077" style="position:absolute;left:0;text-align:left;margin-left:182.75pt;margin-top:113.9pt;width:4.25pt;height:4.25pt;z-index:251662336" fillcolor="red" strokecolor="red"/>
        </w:pict>
      </w:r>
      <w:r w:rsidRPr="00E40274">
        <w:rPr>
          <w:rFonts w:eastAsia="仿宋_GB2312"/>
          <w:noProof/>
          <w:spacing w:val="-4"/>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5" type="#_x0000_t61" style="position:absolute;left:0;text-align:left;margin-left:89.4pt;margin-top:54.45pt;width:90.95pt;height: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style="mso-next-textbox:#_x0000_s1045">
              <w:txbxContent>
                <w:p w:rsidR="00BB5F8E" w:rsidRPr="000357C8" w:rsidRDefault="00BB5F8E" w:rsidP="00871754">
                  <w:pPr>
                    <w:spacing w:line="240" w:lineRule="auto"/>
                    <w:ind w:firstLineChars="0" w:firstLine="0"/>
                    <w:rPr>
                      <w:sz w:val="21"/>
                      <w:szCs w:val="21"/>
                    </w:rPr>
                  </w:pPr>
                  <w:r w:rsidRPr="000357C8">
                    <w:rPr>
                      <w:rFonts w:hint="eastAsia"/>
                      <w:sz w:val="21"/>
                      <w:szCs w:val="21"/>
                    </w:rPr>
                    <w:t>本项目所在位置</w:t>
                  </w:r>
                </w:p>
              </w:txbxContent>
            </v:textbox>
          </v:shape>
        </w:pict>
      </w:r>
      <w:r w:rsidR="001A254A" w:rsidRPr="00420B70">
        <w:rPr>
          <w:rFonts w:eastAsia="仿宋_GB2312"/>
          <w:noProof/>
          <w:spacing w:val="-4"/>
          <w:sz w:val="28"/>
          <w:szCs w:val="28"/>
        </w:rPr>
        <w:drawing>
          <wp:inline distT="0" distB="0" distL="0" distR="0">
            <wp:extent cx="5273675" cy="3722370"/>
            <wp:effectExtent l="19050" t="0" r="3175"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26" descr="G:\1\达州成果\现阶段成果\达州5月出图\生态保护红线.jpg"/>
                    <pic:cNvPicPr>
                      <a:picLocks noChangeAspect="1" noChangeArrowheads="1"/>
                    </pic:cNvPicPr>
                  </pic:nvPicPr>
                  <pic:blipFill>
                    <a:blip r:embed="rId22" cstate="print"/>
                    <a:srcRect/>
                    <a:stretch>
                      <a:fillRect/>
                    </a:stretch>
                  </pic:blipFill>
                  <pic:spPr bwMode="auto">
                    <a:xfrm>
                      <a:off x="0" y="0"/>
                      <a:ext cx="5273675" cy="3722370"/>
                    </a:xfrm>
                    <a:prstGeom prst="rect">
                      <a:avLst/>
                    </a:prstGeom>
                    <a:noFill/>
                    <a:ln w="9525">
                      <a:noFill/>
                      <a:miter lim="800000"/>
                      <a:headEnd/>
                      <a:tailEnd/>
                    </a:ln>
                  </pic:spPr>
                </pic:pic>
              </a:graphicData>
            </a:graphic>
          </wp:inline>
        </w:drawing>
      </w:r>
    </w:p>
    <w:p w:rsidR="00871754" w:rsidRPr="00420B70" w:rsidRDefault="00871754" w:rsidP="00871754">
      <w:pPr>
        <w:pStyle w:val="afa"/>
        <w:ind w:firstLineChars="83" w:firstLine="175"/>
        <w:jc w:val="center"/>
        <w:rPr>
          <w:b/>
          <w:sz w:val="21"/>
          <w:szCs w:val="21"/>
        </w:rPr>
      </w:pPr>
      <w:r w:rsidRPr="00420B70">
        <w:rPr>
          <w:b/>
          <w:sz w:val="21"/>
          <w:szCs w:val="21"/>
        </w:rPr>
        <w:t>图</w:t>
      </w:r>
      <w:r w:rsidRPr="00420B70">
        <w:rPr>
          <w:b/>
          <w:sz w:val="21"/>
          <w:szCs w:val="21"/>
        </w:rPr>
        <w:t>1.8-</w:t>
      </w:r>
      <w:r w:rsidR="00D568A8">
        <w:rPr>
          <w:rFonts w:hint="eastAsia"/>
          <w:b/>
          <w:sz w:val="21"/>
          <w:szCs w:val="21"/>
        </w:rPr>
        <w:t>1</w:t>
      </w:r>
      <w:r w:rsidRPr="00420B70">
        <w:rPr>
          <w:b/>
          <w:sz w:val="21"/>
          <w:szCs w:val="21"/>
        </w:rPr>
        <w:t xml:space="preserve">  </w:t>
      </w:r>
      <w:r w:rsidRPr="00420B70">
        <w:rPr>
          <w:rFonts w:hint="eastAsia"/>
          <w:b/>
          <w:sz w:val="21"/>
          <w:szCs w:val="21"/>
        </w:rPr>
        <w:t>达州市</w:t>
      </w:r>
      <w:r w:rsidRPr="00420B70">
        <w:rPr>
          <w:b/>
          <w:sz w:val="21"/>
          <w:szCs w:val="21"/>
        </w:rPr>
        <w:t>生态红线分布图</w:t>
      </w:r>
    </w:p>
    <w:p w:rsidR="00117C3D" w:rsidRPr="00420B70" w:rsidRDefault="000357C8" w:rsidP="000357C8">
      <w:pPr>
        <w:pStyle w:val="afa"/>
        <w:ind w:firstLine="482"/>
        <w:rPr>
          <w:b/>
          <w:bCs/>
        </w:rPr>
      </w:pPr>
      <w:r w:rsidRPr="00420B70">
        <w:rPr>
          <w:b/>
          <w:bCs/>
        </w:rPr>
        <w:t>2</w:t>
      </w:r>
      <w:r w:rsidRPr="00420B70">
        <w:rPr>
          <w:b/>
          <w:bCs/>
        </w:rPr>
        <w:t>、</w:t>
      </w:r>
      <w:r w:rsidR="008B5B84" w:rsidRPr="00420B70">
        <w:rPr>
          <w:b/>
          <w:bCs/>
        </w:rPr>
        <w:t>与环境质量底线的符合性分析</w:t>
      </w:r>
    </w:p>
    <w:p w:rsidR="006632F7" w:rsidRPr="00420B70" w:rsidRDefault="006632F7" w:rsidP="006632F7">
      <w:pPr>
        <w:pStyle w:val="afa"/>
        <w:ind w:firstLine="480"/>
      </w:pPr>
      <w:r w:rsidRPr="00420B70">
        <w:t>项目所在区域环境空气均满足《环境空气质量标准》（</w:t>
      </w:r>
      <w:r w:rsidRPr="00420B70">
        <w:t>GB3095-2012</w:t>
      </w:r>
      <w:r w:rsidRPr="00420B70">
        <w:t>）二级，区域地表水环境质量满足《地表水环境质量标准》（</w:t>
      </w:r>
      <w:r w:rsidRPr="00420B70">
        <w:t>GB3838-2002</w:t>
      </w:r>
      <w:r w:rsidRPr="00420B70">
        <w:t>）</w:t>
      </w:r>
      <w:r w:rsidRPr="00420B70">
        <w:t>Ⅲ</w:t>
      </w:r>
      <w:r w:rsidRPr="00420B70">
        <w:t>类标准，地下水环境质量满足《地下水质量标准》（</w:t>
      </w:r>
      <w:r w:rsidRPr="00420B70">
        <w:t>GB/T14848-2017</w:t>
      </w:r>
      <w:r w:rsidRPr="00420B70">
        <w:t>）中</w:t>
      </w:r>
      <w:r w:rsidRPr="00420B70">
        <w:t>Ⅲ</w:t>
      </w:r>
      <w:r w:rsidRPr="00420B70">
        <w:t>类标准，声环境质量满足《声环境质量标准》（</w:t>
      </w:r>
      <w:r w:rsidRPr="00420B70">
        <w:t>GB3096-2008</w:t>
      </w:r>
      <w:r w:rsidRPr="00420B70">
        <w:t>）</w:t>
      </w:r>
      <w:r w:rsidRPr="00420B70">
        <w:t>2</w:t>
      </w:r>
      <w:r w:rsidRPr="00420B70">
        <w:t>类，环境质量较好。</w:t>
      </w:r>
    </w:p>
    <w:p w:rsidR="006632F7" w:rsidRPr="00420B70" w:rsidRDefault="006632F7" w:rsidP="006632F7">
      <w:pPr>
        <w:pStyle w:val="afa"/>
        <w:ind w:firstLine="480"/>
      </w:pPr>
      <w:r w:rsidRPr="00420B70">
        <w:t>经分析，目前区域环境空气、地表水及声环境质量均尚有容量。本项目水套炉加热采用返输净化天然气（不含硫化氢）</w:t>
      </w:r>
      <w:r w:rsidR="002F70C4" w:rsidRPr="00420B70">
        <w:rPr>
          <w:rFonts w:hint="eastAsia"/>
        </w:rPr>
        <w:t>，</w:t>
      </w:r>
      <w:r w:rsidR="00DC5D18" w:rsidRPr="00420B70">
        <w:rPr>
          <w:rFonts w:hint="eastAsia"/>
        </w:rPr>
        <w:t>经新</w:t>
      </w:r>
      <w:r w:rsidR="002F70C4" w:rsidRPr="00420B70">
        <w:t>建的</w:t>
      </w:r>
      <w:r w:rsidR="00420B70" w:rsidRPr="00420B70">
        <w:rPr>
          <w:rFonts w:hint="eastAsia"/>
        </w:rPr>
        <w:t>D403</w:t>
      </w:r>
      <w:r w:rsidR="00420B70" w:rsidRPr="00420B70">
        <w:rPr>
          <w:rFonts w:hint="eastAsia"/>
        </w:rPr>
        <w:t>集气站</w:t>
      </w:r>
      <w:r w:rsidR="002F70C4" w:rsidRPr="00420B70">
        <w:rPr>
          <w:rFonts w:hint="eastAsia"/>
        </w:rPr>
        <w:t>-</w:t>
      </w:r>
      <w:r w:rsidR="005365D7">
        <w:rPr>
          <w:rFonts w:hint="eastAsia"/>
        </w:rPr>
        <w:t>扩建</w:t>
      </w:r>
      <w:r w:rsidR="005365D7">
        <w:rPr>
          <w:rFonts w:hint="eastAsia"/>
        </w:rPr>
        <w:t>D403-2H</w:t>
      </w:r>
      <w:r w:rsidR="005365D7">
        <w:rPr>
          <w:rFonts w:hint="eastAsia"/>
        </w:rPr>
        <w:t>采气站</w:t>
      </w:r>
      <w:r w:rsidR="002F70C4" w:rsidRPr="00420B70">
        <w:t>燃气返输管线</w:t>
      </w:r>
      <w:r w:rsidR="00034734" w:rsidRPr="00420B70">
        <w:rPr>
          <w:rFonts w:hint="eastAsia"/>
        </w:rPr>
        <w:t>返输使用</w:t>
      </w:r>
      <w:r w:rsidRPr="00420B70">
        <w:t>，属于清洁能源，仅产生少量的氮氧化物；</w:t>
      </w:r>
      <w:r w:rsidR="00006097" w:rsidRPr="00420B70">
        <w:t>本项目运营期产生的气田水同天然气一起输送至</w:t>
      </w:r>
      <w:r w:rsidR="00006097" w:rsidRPr="00420B70">
        <w:rPr>
          <w:rFonts w:hint="eastAsia"/>
        </w:rPr>
        <w:t>集气</w:t>
      </w:r>
      <w:r w:rsidR="00006097" w:rsidRPr="00420B70">
        <w:t>总站</w:t>
      </w:r>
      <w:r w:rsidR="00006097" w:rsidRPr="00420B70">
        <w:rPr>
          <w:rFonts w:hint="eastAsia"/>
        </w:rPr>
        <w:t>进行脱水</w:t>
      </w:r>
      <w:r w:rsidR="00006097" w:rsidRPr="00420B70">
        <w:t>，然后通过密闭罐车拉运至大湾</w:t>
      </w:r>
      <w:r w:rsidR="00006097" w:rsidRPr="00420B70">
        <w:t>403</w:t>
      </w:r>
      <w:r w:rsidR="00006097" w:rsidRPr="00420B70">
        <w:t>污水站处理达到《气田水回注方法》（</w:t>
      </w:r>
      <w:r w:rsidR="00006097" w:rsidRPr="00420B70">
        <w:t>SY/T 6596</w:t>
      </w:r>
      <w:r w:rsidR="00006097" w:rsidRPr="00420B70">
        <w:rPr>
          <w:rFonts w:hint="eastAsia"/>
        </w:rPr>
        <w:t>-</w:t>
      </w:r>
      <w:r w:rsidR="00006097" w:rsidRPr="00420B70">
        <w:t>2016</w:t>
      </w:r>
      <w:r w:rsidR="00006097" w:rsidRPr="00420B70">
        <w:t>）中注入水基本要求后管输至毛开</w:t>
      </w:r>
      <w:r w:rsidR="00006097" w:rsidRPr="00420B70">
        <w:t>1</w:t>
      </w:r>
      <w:r w:rsidR="00006097" w:rsidRPr="00420B70">
        <w:t>井回注站回注处理，不外排</w:t>
      </w:r>
      <w:r w:rsidR="00A126C5" w:rsidRPr="00420B70">
        <w:t>。</w:t>
      </w:r>
      <w:r w:rsidRPr="00420B70">
        <w:t>项目站场设备运行和气流噪声值较小，不会对当地的声环境容量造成较大影响。本项目严格执行设计及环评提出的相关污染防治措施后，排放的污染源不会对区域环境质量底线造成冲</w:t>
      </w:r>
      <w:r w:rsidRPr="00420B70">
        <w:lastRenderedPageBreak/>
        <w:t>击。</w:t>
      </w:r>
    </w:p>
    <w:p w:rsidR="00117C3D" w:rsidRPr="00420B70" w:rsidRDefault="000357C8" w:rsidP="000357C8">
      <w:pPr>
        <w:pStyle w:val="afa"/>
        <w:ind w:firstLine="482"/>
        <w:rPr>
          <w:b/>
          <w:bCs/>
        </w:rPr>
      </w:pPr>
      <w:r w:rsidRPr="00420B70">
        <w:rPr>
          <w:b/>
          <w:bCs/>
        </w:rPr>
        <w:t>3</w:t>
      </w:r>
      <w:r w:rsidRPr="00420B70">
        <w:rPr>
          <w:b/>
          <w:bCs/>
        </w:rPr>
        <w:t>、</w:t>
      </w:r>
      <w:r w:rsidR="008B5B84" w:rsidRPr="00420B70">
        <w:rPr>
          <w:b/>
          <w:bCs/>
        </w:rPr>
        <w:t>与自然资源利用上线的符合性分析</w:t>
      </w:r>
    </w:p>
    <w:p w:rsidR="006632F7" w:rsidRPr="00420B70" w:rsidRDefault="006632F7" w:rsidP="006632F7">
      <w:pPr>
        <w:pStyle w:val="afa"/>
        <w:ind w:firstLine="480"/>
      </w:pPr>
      <w:r w:rsidRPr="00420B70">
        <w:t>本项目运营过程中除消耗电、气外，无其他能源消耗，项目建成运行后通过内部管理、设备选择、原辅材料的选用和管理、废物回收利用、污染治理等多方面采取合理可行的防治措施，以</w:t>
      </w:r>
      <w:r w:rsidRPr="00420B70">
        <w:t>“</w:t>
      </w:r>
      <w:r w:rsidRPr="00420B70">
        <w:t>节能、降耗、减污</w:t>
      </w:r>
      <w:r w:rsidRPr="00420B70">
        <w:t>”</w:t>
      </w:r>
      <w:r w:rsidRPr="00420B70">
        <w:t>为目标，有效地控制污染。项目资源利用不会突破区域的资源利用上线。</w:t>
      </w:r>
    </w:p>
    <w:p w:rsidR="00117C3D" w:rsidRPr="00420B70" w:rsidRDefault="000357C8" w:rsidP="000357C8">
      <w:pPr>
        <w:pStyle w:val="afa"/>
        <w:ind w:firstLine="482"/>
        <w:rPr>
          <w:b/>
          <w:bCs/>
        </w:rPr>
      </w:pPr>
      <w:r w:rsidRPr="00420B70">
        <w:rPr>
          <w:b/>
          <w:bCs/>
        </w:rPr>
        <w:t>4</w:t>
      </w:r>
      <w:r w:rsidR="008B5B84" w:rsidRPr="00420B70">
        <w:rPr>
          <w:b/>
          <w:bCs/>
        </w:rPr>
        <w:t>、与</w:t>
      </w:r>
      <w:r w:rsidR="00A56456" w:rsidRPr="00420B70">
        <w:rPr>
          <w:rFonts w:hint="eastAsia"/>
          <w:b/>
          <w:bCs/>
        </w:rPr>
        <w:t>生态环境准入清单</w:t>
      </w:r>
      <w:r w:rsidR="008B5B84" w:rsidRPr="00420B70">
        <w:rPr>
          <w:b/>
          <w:bCs/>
        </w:rPr>
        <w:t>的符合性分析</w:t>
      </w:r>
    </w:p>
    <w:p w:rsidR="006632F7" w:rsidRPr="00420B70" w:rsidRDefault="006632F7" w:rsidP="006632F7">
      <w:pPr>
        <w:pStyle w:val="afa"/>
        <w:ind w:firstLine="480"/>
      </w:pPr>
      <w:r w:rsidRPr="00420B70">
        <w:t>本工程选址位于达州市宣汉县，根据《四川省人民政府关于落实生态保护红线、环境质量底线、资源利用上线，制定生态环境准入清单，实施生态环境分区管控的通知》（川府发〔</w:t>
      </w:r>
      <w:r w:rsidRPr="00420B70">
        <w:t>2020</w:t>
      </w:r>
      <w:r w:rsidRPr="00420B70">
        <w:t>〕</w:t>
      </w:r>
      <w:r w:rsidRPr="00420B70">
        <w:t>9</w:t>
      </w:r>
      <w:r w:rsidRPr="00420B70">
        <w:t>号），项目所在地属于川东北经济区，该区域总体生态环境管控要求为：</w:t>
      </w:r>
      <w:r w:rsidRPr="00420B70">
        <w:rPr>
          <w:rFonts w:ascii="宋体" w:hAnsi="宋体" w:cs="宋体" w:hint="eastAsia"/>
        </w:rPr>
        <w:t>①</w:t>
      </w:r>
      <w:r w:rsidRPr="00420B70">
        <w:t>控制农村面源污染，提高污水收集处理率，加快乡镇污水处理基础设施建设。</w:t>
      </w:r>
      <w:r w:rsidRPr="00420B70">
        <w:rPr>
          <w:rFonts w:ascii="宋体" w:hAnsi="宋体" w:cs="宋体" w:hint="eastAsia"/>
        </w:rPr>
        <w:t>②</w:t>
      </w:r>
      <w:r w:rsidRPr="00420B70">
        <w:t>建设流域水环境风险联防联控体系。</w:t>
      </w:r>
      <w:r w:rsidRPr="00420B70">
        <w:rPr>
          <w:rFonts w:ascii="宋体" w:hAnsi="宋体" w:cs="宋体" w:hint="eastAsia"/>
        </w:rPr>
        <w:t>③</w:t>
      </w:r>
      <w:r w:rsidRPr="00420B70">
        <w:t>提高大气污染治理水平。</w:t>
      </w:r>
    </w:p>
    <w:p w:rsidR="006632F7" w:rsidRPr="00420B70" w:rsidRDefault="006632F7" w:rsidP="006632F7">
      <w:pPr>
        <w:pStyle w:val="afa"/>
        <w:ind w:firstLine="480"/>
      </w:pPr>
      <w:r w:rsidRPr="00420B70">
        <w:t>本项目为天然气</w:t>
      </w:r>
      <w:r w:rsidR="00586C59" w:rsidRPr="00420B70">
        <w:rPr>
          <w:rFonts w:hint="eastAsia"/>
        </w:rPr>
        <w:t>开采</w:t>
      </w:r>
      <w:r w:rsidRPr="00420B70">
        <w:t>及管线建设项目，不属于《四川省人民政府关于落实生态保护红线、环境质量底线、资源利用上线，制定生态环境准入清单，实施生态环境分区管控的通知》（川府发〔</w:t>
      </w:r>
      <w:r w:rsidRPr="00420B70">
        <w:t>2020</w:t>
      </w:r>
      <w:r w:rsidRPr="00420B70">
        <w:t>〕</w:t>
      </w:r>
      <w:r w:rsidRPr="00420B70">
        <w:t>9</w:t>
      </w:r>
      <w:r w:rsidRPr="00420B70">
        <w:t>号）中所列的建材、家具、电子信息、装备制造、先进材料、食品饮料、生物医药等行业，项目施工期废水不外排，运营期无废水</w:t>
      </w:r>
      <w:r w:rsidR="00034734" w:rsidRPr="00420B70">
        <w:rPr>
          <w:rFonts w:hint="eastAsia"/>
        </w:rPr>
        <w:t>排放</w:t>
      </w:r>
      <w:r w:rsidRPr="00420B70">
        <w:t>，营运期</w:t>
      </w:r>
      <w:r w:rsidR="00CC46BB" w:rsidRPr="00420B70">
        <w:t>水套炉</w:t>
      </w:r>
      <w:r w:rsidRPr="00420B70">
        <w:t>燃烧废气经排气筒排放，污染物排放量较小。项目所在地生态环境良好，无突出环境问题，因此，项目的建设满足《四川省人民政府关于落实生态保护红线、环境质量底线、资源利用上线，制定生态环境准入清单，实施生态环境分区管控的通知》（川府发〔</w:t>
      </w:r>
      <w:r w:rsidRPr="00420B70">
        <w:t>2020</w:t>
      </w:r>
      <w:r w:rsidRPr="00420B70">
        <w:t>〕</w:t>
      </w:r>
      <w:r w:rsidRPr="00420B70">
        <w:t>9</w:t>
      </w:r>
      <w:r w:rsidRPr="00420B70">
        <w:t>号）中川东北经济区的生态环境管控要求。</w:t>
      </w:r>
    </w:p>
    <w:p w:rsidR="006632F7" w:rsidRPr="00420B70" w:rsidRDefault="006632F7" w:rsidP="006632F7">
      <w:pPr>
        <w:pStyle w:val="afa"/>
        <w:ind w:firstLine="480"/>
      </w:pPr>
      <w:r w:rsidRPr="00420B70">
        <w:t>同时根据《四川省国家重点生态功能区产业准入负面清单（第一批）（试行）》、《四川省重点生态功能区产业准入负面清单</w:t>
      </w:r>
      <w:r w:rsidR="0064170C" w:rsidRPr="00420B70">
        <w:rPr>
          <w:rFonts w:hint="eastAsia"/>
        </w:rPr>
        <w:t>（</w:t>
      </w:r>
      <w:r w:rsidR="0064170C" w:rsidRPr="00420B70">
        <w:t>第二批</w:t>
      </w:r>
      <w:r w:rsidR="0064170C" w:rsidRPr="00420B70">
        <w:rPr>
          <w:rFonts w:hint="eastAsia"/>
        </w:rPr>
        <w:t>）</w:t>
      </w:r>
      <w:r w:rsidRPr="00420B70">
        <w:t>（试行）》，本工程不涉及《四川省国家重点生态功能区产业准入负面清单（第一批）（试行）》</w:t>
      </w:r>
      <w:r w:rsidRPr="00420B70">
        <w:t>42</w:t>
      </w:r>
      <w:r w:rsidRPr="00420B70">
        <w:t>个市县、《四川省重点生态功能区产业准入负面清单</w:t>
      </w:r>
      <w:r w:rsidR="0064170C" w:rsidRPr="00420B70">
        <w:rPr>
          <w:rFonts w:hint="eastAsia"/>
        </w:rPr>
        <w:t>（</w:t>
      </w:r>
      <w:r w:rsidR="0064170C" w:rsidRPr="00420B70">
        <w:t>第二批</w:t>
      </w:r>
      <w:r w:rsidR="0064170C" w:rsidRPr="00420B70">
        <w:rPr>
          <w:rFonts w:hint="eastAsia"/>
        </w:rPr>
        <w:t>）</w:t>
      </w:r>
      <w:r w:rsidRPr="00420B70">
        <w:t>（试行）》</w:t>
      </w:r>
      <w:r w:rsidRPr="00420B70">
        <w:t>15</w:t>
      </w:r>
      <w:r w:rsidRPr="00420B70">
        <w:t>个县。因此，不属于区域环境准入负面清单行业内容。</w:t>
      </w:r>
    </w:p>
    <w:p w:rsidR="00F7691B" w:rsidRPr="00420B70" w:rsidRDefault="00F7691B" w:rsidP="00F7691B">
      <w:pPr>
        <w:pStyle w:val="afa"/>
        <w:ind w:firstLine="480"/>
      </w:pPr>
      <w:r w:rsidRPr="00420B70">
        <w:t>根据《四川省长江经济带发展负面清单实施细则（试行）》（川长江办〔</w:t>
      </w:r>
      <w:r w:rsidRPr="00420B70">
        <w:t>2019</w:t>
      </w:r>
      <w:r w:rsidRPr="00420B70">
        <w:t>〕</w:t>
      </w:r>
      <w:r w:rsidRPr="00420B70">
        <w:t>8</w:t>
      </w:r>
      <w:r w:rsidRPr="00420B70">
        <w:t>号）：禁止在自然保护区核心区、缓冲区的岸线和河段范围内投资建设旅游和</w:t>
      </w:r>
      <w:r w:rsidRPr="00420B70">
        <w:lastRenderedPageBreak/>
        <w:t>生产经营项目。禁止违反风景名胜区规划，在风景名胜区内设立各类开发区。禁止在饮用水源准保护区的岸线和河段范围内新建、扩建对水体污染严重的建设项目。在饮用水源二级保护区的岸线和河段范围内，除应遵守准保护区规定外，禁止新建、改建、扩建排放污染物的建设项目。在饮用水源一级保护区的岸线和河段范围内，除应遵守准保护区和二级保护区规定外，禁止新建、改建、扩建与供（取）水设施和保护水源无关的项目。禁止在水产种质资源保护区的岸线和河段范围内新建排污口。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禁止新建、扩建法律法规和相关政策明令禁止的落后产能项目</w:t>
      </w:r>
      <w:r w:rsidRPr="00420B70">
        <w:t>……</w:t>
      </w:r>
    </w:p>
    <w:p w:rsidR="0064170C" w:rsidRPr="00420B70" w:rsidRDefault="0064170C" w:rsidP="00F7691B">
      <w:pPr>
        <w:pStyle w:val="afa"/>
        <w:ind w:firstLine="480"/>
      </w:pPr>
      <w:r w:rsidRPr="00420B70">
        <w:rPr>
          <w:rFonts w:hint="eastAsia"/>
        </w:rPr>
        <w:t>根据《达州市人民政府关于落实生态保护红线、环境质量底线、资源利用上线制定生态环境准入清单实施生态分区管控的通知》（达市府发</w:t>
      </w:r>
      <w:r w:rsidRPr="00420B70">
        <w:rPr>
          <w:rFonts w:hint="eastAsia"/>
        </w:rPr>
        <w:t>[2021]17</w:t>
      </w:r>
      <w:r w:rsidRPr="00420B70">
        <w:rPr>
          <w:rFonts w:hint="eastAsia"/>
        </w:rPr>
        <w:t>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rsidR="00F7691B" w:rsidRPr="00420B70" w:rsidRDefault="00F7691B" w:rsidP="00F7691B">
      <w:pPr>
        <w:pStyle w:val="afa"/>
        <w:ind w:firstLine="480"/>
      </w:pPr>
      <w:r w:rsidRPr="00420B70">
        <w:t>本项目位于达州市</w:t>
      </w:r>
      <w:r w:rsidR="006632F7" w:rsidRPr="00420B70">
        <w:t>宣汉县</w:t>
      </w:r>
      <w:r w:rsidR="00DC5D18" w:rsidRPr="00420B70">
        <w:rPr>
          <w:rFonts w:hint="eastAsia"/>
        </w:rPr>
        <w:t>毛坝</w:t>
      </w:r>
      <w:r w:rsidR="006632F7" w:rsidRPr="00420B70">
        <w:t>镇</w:t>
      </w:r>
      <w:r w:rsidR="00455EB1" w:rsidRPr="00420B70">
        <w:t>镇</w:t>
      </w:r>
      <w:r w:rsidRPr="00420B70">
        <w:t>境内，查阅相关资料，项目建设区域不属于自然保护区、风景名胜区、饮用水源保护区以及生态保护红线范围等</w:t>
      </w:r>
      <w:r w:rsidR="0064170C" w:rsidRPr="00420B70">
        <w:rPr>
          <w:rFonts w:hint="eastAsia"/>
        </w:rPr>
        <w:t>，不属于优先保护单元和重点管控单元，为一般管控单元</w:t>
      </w:r>
      <w:r w:rsidRPr="00420B70">
        <w:t>。项目为天然气输气管线项目，属于鼓励类项目。因此，项目建设满足《四川省长江经济带发展负面清单实施细则（试行）》（川长江办〔</w:t>
      </w:r>
      <w:r w:rsidRPr="00420B70">
        <w:t>2019</w:t>
      </w:r>
      <w:r w:rsidRPr="00420B70">
        <w:t>〕</w:t>
      </w:r>
      <w:r w:rsidRPr="00420B70">
        <w:t>8</w:t>
      </w:r>
      <w:r w:rsidRPr="00420B70">
        <w:t>号）</w:t>
      </w:r>
      <w:r w:rsidR="0064170C" w:rsidRPr="00420B70">
        <w:t>和</w:t>
      </w:r>
      <w:r w:rsidR="0064170C" w:rsidRPr="00420B70">
        <w:rPr>
          <w:rFonts w:hint="eastAsia"/>
        </w:rPr>
        <w:t>《达州市人民政府关于落实生态保护红线、环境质量底线、资源利用上线制定生态环境准入清单实施生态分区管控的通知》（达市府发</w:t>
      </w:r>
      <w:r w:rsidR="0064170C" w:rsidRPr="00420B70">
        <w:rPr>
          <w:rFonts w:hint="eastAsia"/>
        </w:rPr>
        <w:t>[2021]17</w:t>
      </w:r>
      <w:r w:rsidR="0064170C" w:rsidRPr="00420B70">
        <w:rPr>
          <w:rFonts w:hint="eastAsia"/>
        </w:rPr>
        <w:t>号）</w:t>
      </w:r>
      <w:r w:rsidRPr="00420B70">
        <w:t>的相应要求。</w:t>
      </w:r>
    </w:p>
    <w:p w:rsidR="00D568A8" w:rsidRDefault="00A56456" w:rsidP="00F7691B">
      <w:pPr>
        <w:pStyle w:val="afa"/>
        <w:ind w:firstLine="480"/>
      </w:pPr>
      <w:r w:rsidRPr="00420B70">
        <w:t>根据</w:t>
      </w:r>
      <w:r w:rsidRPr="00420B70">
        <w:rPr>
          <w:rFonts w:hint="eastAsia"/>
        </w:rPr>
        <w:t>《长江经济带战略环境评价四川省达州市“三线一单”生态环境分区管控优化完善研究报告》（</w:t>
      </w:r>
      <w:r w:rsidRPr="00420B70">
        <w:t>达州市生态环境局</w:t>
      </w:r>
      <w:r w:rsidRPr="00420B70">
        <w:rPr>
          <w:rFonts w:hint="eastAsia"/>
        </w:rPr>
        <w:t>，</w:t>
      </w:r>
      <w:r w:rsidRPr="00420B70">
        <w:rPr>
          <w:rFonts w:hint="eastAsia"/>
        </w:rPr>
        <w:t>2021</w:t>
      </w:r>
      <w:r w:rsidRPr="00420B70">
        <w:rPr>
          <w:rFonts w:hint="eastAsia"/>
        </w:rPr>
        <w:t>年</w:t>
      </w:r>
      <w:r w:rsidRPr="00420B70">
        <w:rPr>
          <w:rFonts w:hint="eastAsia"/>
        </w:rPr>
        <w:t>5</w:t>
      </w:r>
      <w:r w:rsidRPr="00420B70">
        <w:rPr>
          <w:rFonts w:hint="eastAsia"/>
        </w:rPr>
        <w:t>月）</w:t>
      </w:r>
      <w:r w:rsidR="00FE7B31" w:rsidRPr="00420B70">
        <w:rPr>
          <w:rFonts w:hint="eastAsia"/>
        </w:rPr>
        <w:t>，本项目所在地属于</w:t>
      </w:r>
      <w:r w:rsidR="00FE7B31" w:rsidRPr="00420B70">
        <w:rPr>
          <w:bCs/>
        </w:rPr>
        <w:t>宣汉县一般管控单元</w:t>
      </w:r>
      <w:r w:rsidR="00FE7B31" w:rsidRPr="00420B70">
        <w:rPr>
          <w:b/>
          <w:bCs/>
        </w:rPr>
        <w:t>（</w:t>
      </w:r>
      <w:r w:rsidR="00FE7B31" w:rsidRPr="00420B70">
        <w:rPr>
          <w:bCs/>
        </w:rPr>
        <w:t>ZH51172230001</w:t>
      </w:r>
      <w:r w:rsidR="00FE7B31" w:rsidRPr="00420B70">
        <w:rPr>
          <w:b/>
          <w:bCs/>
        </w:rPr>
        <w:t>）</w:t>
      </w:r>
      <w:r w:rsidRPr="00420B70">
        <w:rPr>
          <w:rFonts w:hint="eastAsia"/>
        </w:rPr>
        <w:t>，</w:t>
      </w:r>
      <w:r w:rsidR="00D568A8" w:rsidRPr="004F467B">
        <w:rPr>
          <w:rFonts w:hint="eastAsia"/>
        </w:rPr>
        <w:t>项目与管控单元相对位置见图</w:t>
      </w:r>
      <w:r w:rsidR="00D568A8" w:rsidRPr="004F467B">
        <w:rPr>
          <w:rFonts w:hint="eastAsia"/>
        </w:rPr>
        <w:t>1.8-</w:t>
      </w:r>
      <w:r w:rsidR="00D568A8">
        <w:rPr>
          <w:rFonts w:hint="eastAsia"/>
        </w:rPr>
        <w:t>2</w:t>
      </w:r>
      <w:r w:rsidR="00D568A8" w:rsidRPr="004F467B">
        <w:rPr>
          <w:rFonts w:hint="eastAsia"/>
        </w:rPr>
        <w:t>。</w:t>
      </w:r>
    </w:p>
    <w:p w:rsidR="00D568A8" w:rsidRDefault="00E40274" w:rsidP="00F7691B">
      <w:pPr>
        <w:pStyle w:val="afa"/>
        <w:ind w:firstLine="480"/>
      </w:pPr>
      <w:r>
        <w:rPr>
          <w:noProof/>
        </w:rPr>
        <w:lastRenderedPageBreak/>
        <w:pict>
          <v:shape id="_x0000_s1141" type="#_x0000_t61" style="position:absolute;left:0;text-align:left;margin-left:103.2pt;margin-top:49.1pt;width:90.95pt;height: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style="mso-next-textbox:#_x0000_s1141">
              <w:txbxContent>
                <w:p w:rsidR="00BB5F8E" w:rsidRPr="000357C8" w:rsidRDefault="00BB5F8E" w:rsidP="00D568A8">
                  <w:pPr>
                    <w:spacing w:line="240" w:lineRule="auto"/>
                    <w:ind w:firstLineChars="0" w:firstLine="0"/>
                    <w:rPr>
                      <w:sz w:val="21"/>
                      <w:szCs w:val="21"/>
                    </w:rPr>
                  </w:pPr>
                  <w:r w:rsidRPr="000357C8">
                    <w:rPr>
                      <w:rFonts w:hint="eastAsia"/>
                      <w:sz w:val="21"/>
                      <w:szCs w:val="21"/>
                    </w:rPr>
                    <w:t>本项目所在位置</w:t>
                  </w:r>
                </w:p>
              </w:txbxContent>
            </v:textbox>
          </v:shape>
        </w:pict>
      </w:r>
      <w:r>
        <w:rPr>
          <w:noProof/>
        </w:rPr>
        <w:pict>
          <v:oval id="_x0000_s1142" style="position:absolute;left:0;text-align:left;margin-left:198.95pt;margin-top:107.75pt;width:4.25pt;height:4.25pt;z-index:251668480" fillcolor="red" strokecolor="red"/>
        </w:pict>
      </w:r>
      <w:r w:rsidR="00D568A8" w:rsidRPr="00D568A8">
        <w:rPr>
          <w:noProof/>
        </w:rPr>
        <w:drawing>
          <wp:inline distT="0" distB="0" distL="0" distR="0">
            <wp:extent cx="5274310" cy="3441429"/>
            <wp:effectExtent l="19050" t="0" r="2540" b="0"/>
            <wp:docPr id="20" name="图片 23" descr="C:\Users\ADMINI~1.USE\AppData\Local\Temp\166153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USE\AppData\Local\Temp\1661532114(1).jpg"/>
                    <pic:cNvPicPr>
                      <a:picLocks noChangeAspect="1" noChangeArrowheads="1"/>
                    </pic:cNvPicPr>
                  </pic:nvPicPr>
                  <pic:blipFill>
                    <a:blip r:embed="rId23" cstate="print"/>
                    <a:srcRect/>
                    <a:stretch>
                      <a:fillRect/>
                    </a:stretch>
                  </pic:blipFill>
                  <pic:spPr bwMode="auto">
                    <a:xfrm>
                      <a:off x="0" y="0"/>
                      <a:ext cx="5274310" cy="3441429"/>
                    </a:xfrm>
                    <a:prstGeom prst="rect">
                      <a:avLst/>
                    </a:prstGeom>
                    <a:noFill/>
                    <a:ln w="9525">
                      <a:noFill/>
                      <a:miter lim="800000"/>
                      <a:headEnd/>
                      <a:tailEnd/>
                    </a:ln>
                  </pic:spPr>
                </pic:pic>
              </a:graphicData>
            </a:graphic>
          </wp:inline>
        </w:drawing>
      </w:r>
    </w:p>
    <w:p w:rsidR="00D568A8" w:rsidRDefault="00D568A8" w:rsidP="00D568A8">
      <w:pPr>
        <w:pStyle w:val="afa"/>
        <w:ind w:firstLineChars="83"/>
        <w:jc w:val="center"/>
      </w:pPr>
      <w:r w:rsidRPr="00E37B0F">
        <w:rPr>
          <w:rFonts w:hint="eastAsia"/>
          <w:b/>
        </w:rPr>
        <w:t>图</w:t>
      </w:r>
      <w:r w:rsidRPr="00E37B0F">
        <w:rPr>
          <w:rFonts w:hint="eastAsia"/>
          <w:b/>
        </w:rPr>
        <w:t>1.8-</w:t>
      </w:r>
      <w:r>
        <w:rPr>
          <w:rFonts w:hint="eastAsia"/>
          <w:b/>
        </w:rPr>
        <w:t xml:space="preserve">2  </w:t>
      </w:r>
      <w:r w:rsidRPr="00E37B0F">
        <w:rPr>
          <w:rFonts w:hint="eastAsia"/>
          <w:b/>
        </w:rPr>
        <w:t>项目与达州市环境管控单元位置关系图</w:t>
      </w:r>
    </w:p>
    <w:p w:rsidR="00A56456" w:rsidRPr="00420B70" w:rsidRDefault="00A56456" w:rsidP="00F7691B">
      <w:pPr>
        <w:pStyle w:val="afa"/>
        <w:ind w:firstLine="480"/>
      </w:pPr>
      <w:r w:rsidRPr="00420B70">
        <w:rPr>
          <w:rFonts w:hint="eastAsia"/>
        </w:rPr>
        <w:t>本项目与达州市“三线一单”符合性分析见表</w:t>
      </w:r>
      <w:r w:rsidRPr="00420B70">
        <w:rPr>
          <w:rFonts w:hint="eastAsia"/>
        </w:rPr>
        <w:t>1.8-</w:t>
      </w:r>
      <w:r w:rsidR="00FC49BC" w:rsidRPr="00420B70">
        <w:rPr>
          <w:rFonts w:hint="eastAsia"/>
        </w:rPr>
        <w:t>5</w:t>
      </w:r>
      <w:r w:rsidRPr="00420B70">
        <w:rPr>
          <w:rFonts w:hint="eastAsia"/>
        </w:rPr>
        <w:t>。</w:t>
      </w:r>
    </w:p>
    <w:p w:rsidR="00A56456" w:rsidRPr="00420B70" w:rsidRDefault="00A56456" w:rsidP="00A56456">
      <w:pPr>
        <w:pStyle w:val="10"/>
        <w:rPr>
          <w:rFonts w:cs="Times New Roman"/>
        </w:rPr>
      </w:pPr>
      <w:r w:rsidRPr="00420B70">
        <w:rPr>
          <w:rFonts w:cs="Times New Roman"/>
        </w:rPr>
        <w:t>表</w:t>
      </w:r>
      <w:r w:rsidRPr="00420B70">
        <w:rPr>
          <w:rFonts w:cs="Times New Roman"/>
        </w:rPr>
        <w:t>1.8-</w:t>
      </w:r>
      <w:r w:rsidR="009161F1" w:rsidRPr="00420B70">
        <w:rPr>
          <w:rFonts w:cs="Times New Roman" w:hint="eastAsia"/>
        </w:rPr>
        <w:t>5</w:t>
      </w:r>
      <w:r w:rsidRPr="00420B70">
        <w:rPr>
          <w:rFonts w:cs="Times New Roman"/>
        </w:rPr>
        <w:t xml:space="preserve">  </w:t>
      </w:r>
      <w:r w:rsidRPr="00420B70">
        <w:rPr>
          <w:rFonts w:cs="Times New Roman"/>
        </w:rPr>
        <w:t>与</w:t>
      </w:r>
      <w:r w:rsidRPr="00420B70">
        <w:rPr>
          <w:rFonts w:cs="Times New Roman" w:hint="eastAsia"/>
        </w:rPr>
        <w:t>达州市“三线一单”符合性</w:t>
      </w:r>
    </w:p>
    <w:tbl>
      <w:tblPr>
        <w:tblW w:w="8732" w:type="dxa"/>
        <w:jc w:val="center"/>
        <w:tblBorders>
          <w:top w:val="single" w:sz="12" w:space="0" w:color="auto"/>
          <w:bottom w:val="single" w:sz="12" w:space="0" w:color="auto"/>
          <w:insideH w:val="single" w:sz="4" w:space="0" w:color="auto"/>
          <w:insideV w:val="single" w:sz="4" w:space="0" w:color="auto"/>
        </w:tblBorders>
        <w:tblLook w:val="0000"/>
      </w:tblPr>
      <w:tblGrid>
        <w:gridCol w:w="1966"/>
        <w:gridCol w:w="941"/>
        <w:gridCol w:w="992"/>
        <w:gridCol w:w="2693"/>
        <w:gridCol w:w="1418"/>
        <w:gridCol w:w="722"/>
      </w:tblGrid>
      <w:tr w:rsidR="00594FDC" w:rsidRPr="00420B70" w:rsidTr="00D4562D">
        <w:trPr>
          <w:trHeight w:val="274"/>
          <w:tblHeader/>
          <w:jc w:val="center"/>
        </w:trPr>
        <w:tc>
          <w:tcPr>
            <w:tcW w:w="6592" w:type="dxa"/>
            <w:gridSpan w:val="4"/>
            <w:vAlign w:val="center"/>
          </w:tcPr>
          <w:p w:rsidR="00594FDC" w:rsidRPr="00420B70" w:rsidRDefault="00594FDC" w:rsidP="00DF5313">
            <w:pPr>
              <w:pStyle w:val="10"/>
              <w:spacing w:line="240" w:lineRule="auto"/>
              <w:rPr>
                <w:rFonts w:cs="Times New Roman"/>
              </w:rPr>
            </w:pPr>
            <w:r w:rsidRPr="00420B70">
              <w:rPr>
                <w:rFonts w:cs="Times New Roman" w:hint="eastAsia"/>
              </w:rPr>
              <w:t>“三线一单”具体要求</w:t>
            </w:r>
          </w:p>
        </w:tc>
        <w:tc>
          <w:tcPr>
            <w:tcW w:w="1418" w:type="dxa"/>
            <w:vMerge w:val="restart"/>
            <w:vAlign w:val="center"/>
          </w:tcPr>
          <w:p w:rsidR="00594FDC" w:rsidRPr="00420B70" w:rsidRDefault="00594FDC" w:rsidP="00DF5313">
            <w:pPr>
              <w:pStyle w:val="10"/>
              <w:spacing w:line="240" w:lineRule="auto"/>
              <w:rPr>
                <w:rFonts w:cs="Times New Roman"/>
              </w:rPr>
            </w:pPr>
            <w:r w:rsidRPr="00420B70">
              <w:rPr>
                <w:rFonts w:cs="Times New Roman" w:hint="eastAsia"/>
              </w:rPr>
              <w:t>本</w:t>
            </w:r>
            <w:r w:rsidRPr="00420B70">
              <w:rPr>
                <w:rFonts w:cs="Times New Roman"/>
              </w:rPr>
              <w:t>项目情况</w:t>
            </w:r>
          </w:p>
        </w:tc>
        <w:tc>
          <w:tcPr>
            <w:tcW w:w="722" w:type="dxa"/>
            <w:vMerge w:val="restart"/>
            <w:vAlign w:val="center"/>
          </w:tcPr>
          <w:p w:rsidR="00594FDC" w:rsidRPr="00420B70" w:rsidRDefault="00594FDC" w:rsidP="00DF5313">
            <w:pPr>
              <w:pStyle w:val="10"/>
              <w:spacing w:line="240" w:lineRule="auto"/>
              <w:rPr>
                <w:rFonts w:cs="Times New Roman"/>
              </w:rPr>
            </w:pPr>
            <w:r w:rsidRPr="00420B70">
              <w:rPr>
                <w:rFonts w:cs="Times New Roman"/>
              </w:rPr>
              <w:t>符合性</w:t>
            </w:r>
          </w:p>
        </w:tc>
      </w:tr>
      <w:tr w:rsidR="00594FDC" w:rsidRPr="00420B70" w:rsidTr="00D4562D">
        <w:trPr>
          <w:trHeight w:val="274"/>
          <w:tblHeader/>
          <w:jc w:val="center"/>
        </w:trPr>
        <w:tc>
          <w:tcPr>
            <w:tcW w:w="3899" w:type="dxa"/>
            <w:gridSpan w:val="3"/>
            <w:vAlign w:val="center"/>
          </w:tcPr>
          <w:p w:rsidR="00594FDC" w:rsidRPr="00420B70" w:rsidRDefault="00594FDC" w:rsidP="00DF5313">
            <w:pPr>
              <w:pStyle w:val="10"/>
              <w:spacing w:line="240" w:lineRule="auto"/>
              <w:rPr>
                <w:rFonts w:cs="Times New Roman"/>
              </w:rPr>
            </w:pPr>
            <w:r w:rsidRPr="00420B70">
              <w:rPr>
                <w:rFonts w:cs="Times New Roman" w:hint="eastAsia"/>
              </w:rPr>
              <w:t>类别</w:t>
            </w:r>
          </w:p>
        </w:tc>
        <w:tc>
          <w:tcPr>
            <w:tcW w:w="2693" w:type="dxa"/>
            <w:vAlign w:val="center"/>
          </w:tcPr>
          <w:p w:rsidR="00594FDC" w:rsidRPr="00420B70" w:rsidRDefault="00594FDC" w:rsidP="00DF5313">
            <w:pPr>
              <w:pStyle w:val="10"/>
              <w:spacing w:line="240" w:lineRule="auto"/>
              <w:rPr>
                <w:rFonts w:cs="Times New Roman"/>
              </w:rPr>
            </w:pPr>
            <w:r w:rsidRPr="00420B70">
              <w:rPr>
                <w:rFonts w:cs="Times New Roman" w:hint="eastAsia"/>
              </w:rPr>
              <w:t>对应管控要求</w:t>
            </w:r>
          </w:p>
        </w:tc>
        <w:tc>
          <w:tcPr>
            <w:tcW w:w="1418" w:type="dxa"/>
            <w:vMerge/>
            <w:vAlign w:val="center"/>
          </w:tcPr>
          <w:p w:rsidR="00594FDC" w:rsidRPr="00420B70" w:rsidRDefault="00594FDC" w:rsidP="00DF5313">
            <w:pPr>
              <w:pStyle w:val="10"/>
              <w:spacing w:line="240" w:lineRule="auto"/>
              <w:rPr>
                <w:rFonts w:cs="Times New Roman"/>
              </w:rPr>
            </w:pPr>
          </w:p>
        </w:tc>
        <w:tc>
          <w:tcPr>
            <w:tcW w:w="722" w:type="dxa"/>
            <w:vMerge/>
            <w:vAlign w:val="center"/>
          </w:tcPr>
          <w:p w:rsidR="00594FDC" w:rsidRPr="00420B70" w:rsidRDefault="00594FDC" w:rsidP="00DF5313">
            <w:pPr>
              <w:pStyle w:val="10"/>
              <w:spacing w:line="240" w:lineRule="auto"/>
              <w:rPr>
                <w:rFonts w:cs="Times New Roman"/>
              </w:rPr>
            </w:pPr>
          </w:p>
        </w:tc>
      </w:tr>
      <w:tr w:rsidR="00594FDC" w:rsidRPr="00420B70" w:rsidTr="00D4562D">
        <w:trPr>
          <w:trHeight w:val="843"/>
          <w:jc w:val="center"/>
        </w:trPr>
        <w:tc>
          <w:tcPr>
            <w:tcW w:w="1966" w:type="dxa"/>
            <w:vMerge w:val="restart"/>
            <w:vAlign w:val="center"/>
          </w:tcPr>
          <w:p w:rsidR="00594FDC" w:rsidRPr="00420B70" w:rsidRDefault="00594FDC" w:rsidP="00DF5313">
            <w:pPr>
              <w:pStyle w:val="10"/>
              <w:spacing w:line="240" w:lineRule="auto"/>
              <w:rPr>
                <w:rFonts w:cs="Times New Roman"/>
                <w:b w:val="0"/>
                <w:bCs/>
              </w:rPr>
            </w:pPr>
            <w:r w:rsidRPr="00420B70">
              <w:rPr>
                <w:rFonts w:cs="Times New Roman"/>
                <w:b w:val="0"/>
                <w:bCs/>
              </w:rPr>
              <w:t>宣汉县一般管控单元</w:t>
            </w:r>
            <w:r w:rsidRPr="00420B70">
              <w:rPr>
                <w:rFonts w:cs="Times New Roman" w:hint="eastAsia"/>
                <w:b w:val="0"/>
                <w:bCs/>
              </w:rPr>
              <w:t>（</w:t>
            </w:r>
            <w:r w:rsidRPr="00420B70">
              <w:rPr>
                <w:rFonts w:cs="Times New Roman"/>
                <w:b w:val="0"/>
                <w:bCs/>
              </w:rPr>
              <w:t>ZH51172230001</w:t>
            </w:r>
            <w:r w:rsidRPr="00420B70">
              <w:rPr>
                <w:rFonts w:cs="Times New Roman" w:hint="eastAsia"/>
                <w:b w:val="0"/>
                <w:bCs/>
              </w:rPr>
              <w:t>）</w:t>
            </w:r>
          </w:p>
        </w:tc>
        <w:tc>
          <w:tcPr>
            <w:tcW w:w="941" w:type="dxa"/>
            <w:vMerge w:val="restart"/>
            <w:vAlign w:val="center"/>
          </w:tcPr>
          <w:p w:rsidR="00594FDC" w:rsidRPr="00420B70" w:rsidRDefault="00594FDC" w:rsidP="00DF5313">
            <w:pPr>
              <w:pStyle w:val="10"/>
              <w:spacing w:line="240" w:lineRule="auto"/>
              <w:rPr>
                <w:rFonts w:cs="Times New Roman"/>
                <w:b w:val="0"/>
                <w:bCs/>
              </w:rPr>
            </w:pPr>
            <w:r w:rsidRPr="00420B70">
              <w:rPr>
                <w:rFonts w:cs="Times New Roman" w:hint="eastAsia"/>
                <w:b w:val="0"/>
                <w:bCs/>
              </w:rPr>
              <w:t>普适性清单管控要求</w:t>
            </w:r>
          </w:p>
        </w:tc>
        <w:tc>
          <w:tcPr>
            <w:tcW w:w="992" w:type="dxa"/>
            <w:vMerge w:val="restart"/>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空间布局约束</w:t>
            </w:r>
          </w:p>
        </w:tc>
        <w:tc>
          <w:tcPr>
            <w:tcW w:w="2693" w:type="dxa"/>
            <w:vAlign w:val="center"/>
          </w:tcPr>
          <w:p w:rsidR="00594FDC" w:rsidRPr="00420B70" w:rsidRDefault="00594FDC" w:rsidP="00FF36BE">
            <w:pPr>
              <w:pStyle w:val="10"/>
              <w:spacing w:line="240" w:lineRule="auto"/>
              <w:rPr>
                <w:rFonts w:cs="Times New Roman"/>
                <w:b w:val="0"/>
                <w:bCs/>
              </w:rPr>
            </w:pPr>
            <w:r w:rsidRPr="00420B70">
              <w:rPr>
                <w:rFonts w:cs="Times New Roman"/>
                <w:b w:val="0"/>
                <w:bCs/>
              </w:rPr>
              <w:t>禁止开发建设活动的要求</w:t>
            </w:r>
            <w:r w:rsidRPr="00420B70">
              <w:rPr>
                <w:rFonts w:cs="Times New Roman" w:hint="eastAsia"/>
                <w:b w:val="0"/>
                <w:bCs/>
              </w:rPr>
              <w:t>：</w:t>
            </w:r>
          </w:p>
          <w:p w:rsidR="00594FDC" w:rsidRPr="00420B70" w:rsidRDefault="00594FDC" w:rsidP="00FF36BE">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禁止在长江干支流</w:t>
            </w:r>
            <w:r w:rsidRPr="00420B70">
              <w:rPr>
                <w:rFonts w:cs="Times New Roman" w:hint="eastAsia"/>
                <w:b w:val="0"/>
                <w:bCs/>
              </w:rPr>
              <w:t>1</w:t>
            </w:r>
            <w:r w:rsidRPr="00420B70">
              <w:rPr>
                <w:rFonts w:cs="Times New Roman" w:hint="eastAsia"/>
                <w:b w:val="0"/>
                <w:bCs/>
              </w:rPr>
              <w:t>公里范围内新建、扩建化工园区和化工项目。</w:t>
            </w:r>
          </w:p>
          <w:p w:rsidR="00594FDC" w:rsidRPr="00420B70" w:rsidRDefault="00594FDC" w:rsidP="00FF36BE">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禁止在法律法规规定的禁采区内新建矿山；禁止土法采、选、冶严重污染环境的矿产资源。</w:t>
            </w:r>
          </w:p>
          <w:p w:rsidR="00594FDC" w:rsidRPr="00420B70" w:rsidRDefault="00594FDC" w:rsidP="00FF36BE">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涉及永久基本农田的区域，除法律规定的重点建设项目选址确实无法避让外，其他任何建设不得占用。</w:t>
            </w:r>
          </w:p>
          <w:p w:rsidR="00594FDC" w:rsidRPr="00420B70" w:rsidRDefault="00594FDC" w:rsidP="00FF36BE">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禁止在长江流域河湖管理范围内倾倒、填埋、堆放、弃置、处理固体废物。</w:t>
            </w:r>
          </w:p>
        </w:tc>
        <w:tc>
          <w:tcPr>
            <w:tcW w:w="1418" w:type="dxa"/>
            <w:vAlign w:val="center"/>
          </w:tcPr>
          <w:p w:rsidR="00594FDC" w:rsidRPr="00420B70" w:rsidRDefault="00594FDC" w:rsidP="00D4562D">
            <w:pPr>
              <w:pStyle w:val="10"/>
              <w:spacing w:line="240" w:lineRule="auto"/>
              <w:rPr>
                <w:rFonts w:cs="Times New Roman"/>
                <w:b w:val="0"/>
                <w:bCs/>
              </w:rPr>
            </w:pPr>
            <w:r w:rsidRPr="00420B70">
              <w:rPr>
                <w:rFonts w:cs="Times New Roman"/>
                <w:b w:val="0"/>
                <w:bCs/>
              </w:rPr>
              <w:t>本项目位于</w:t>
            </w:r>
            <w:r w:rsidR="007D6914">
              <w:rPr>
                <w:rFonts w:cs="Times New Roman"/>
                <w:b w:val="0"/>
                <w:bCs/>
              </w:rPr>
              <w:t>宣汉县毛坝镇炉旺村七组</w:t>
            </w:r>
            <w:r w:rsidRPr="00420B70">
              <w:rPr>
                <w:rFonts w:cs="Times New Roman"/>
                <w:b w:val="0"/>
                <w:bCs/>
              </w:rPr>
              <w:t>，占地</w:t>
            </w:r>
            <w:r w:rsidRPr="00420B70">
              <w:rPr>
                <w:rFonts w:cs="Times New Roman" w:hint="eastAsia"/>
                <w:b w:val="0"/>
                <w:bCs/>
              </w:rPr>
              <w:t>不涉及永久基本农田，不属于</w:t>
            </w:r>
            <w:r w:rsidRPr="00420B70">
              <w:rPr>
                <w:rFonts w:cs="Times New Roman"/>
                <w:b w:val="0"/>
                <w:bCs/>
              </w:rPr>
              <w:t>禁止开发建设活动</w:t>
            </w:r>
            <w:r w:rsidRPr="00420B70">
              <w:rPr>
                <w:rFonts w:cs="Times New Roman" w:hint="eastAsia"/>
                <w:b w:val="0"/>
                <w:bCs/>
              </w:rPr>
              <w:t>。</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D4562D">
        <w:trPr>
          <w:trHeight w:val="843"/>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Merge/>
            <w:vAlign w:val="center"/>
          </w:tcPr>
          <w:p w:rsidR="00594FDC" w:rsidRPr="00420B70" w:rsidRDefault="00594FDC" w:rsidP="00DF5313">
            <w:pPr>
              <w:pStyle w:val="10"/>
              <w:spacing w:line="240" w:lineRule="auto"/>
              <w:rPr>
                <w:rFonts w:cs="Times New Roman"/>
                <w:b w:val="0"/>
                <w:bCs/>
              </w:rPr>
            </w:pPr>
          </w:p>
        </w:tc>
        <w:tc>
          <w:tcPr>
            <w:tcW w:w="2693" w:type="dxa"/>
            <w:vAlign w:val="center"/>
          </w:tcPr>
          <w:p w:rsidR="00594FDC" w:rsidRPr="00420B70" w:rsidRDefault="00594FDC" w:rsidP="00D4562D">
            <w:pPr>
              <w:pStyle w:val="10"/>
              <w:spacing w:line="240" w:lineRule="auto"/>
              <w:rPr>
                <w:rFonts w:cs="Times New Roman"/>
                <w:b w:val="0"/>
                <w:bCs/>
              </w:rPr>
            </w:pPr>
            <w:r w:rsidRPr="00420B70">
              <w:rPr>
                <w:rFonts w:cs="Times New Roman"/>
                <w:b w:val="0"/>
                <w:bCs/>
              </w:rPr>
              <w:t>限制开发建设活动的要求</w:t>
            </w:r>
            <w:r w:rsidRPr="00420B70">
              <w:rPr>
                <w:rFonts w:cs="Times New Roman" w:hint="eastAsia"/>
                <w:b w:val="0"/>
                <w:bCs/>
              </w:rPr>
              <w:t>：</w:t>
            </w:r>
            <w:r w:rsidRPr="00420B70">
              <w:rPr>
                <w:rFonts w:cs="Times New Roman" w:hint="eastAsia"/>
                <w:b w:val="0"/>
                <w:bCs/>
              </w:rPr>
              <w:t>-</w:t>
            </w:r>
            <w:r w:rsidRPr="00420B70">
              <w:rPr>
                <w:rFonts w:cs="Times New Roman" w:hint="eastAsia"/>
                <w:b w:val="0"/>
                <w:bCs/>
              </w:rPr>
              <w:t>按照相关要求严控水泥新增产能。</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涉及法定保护地，严格按</w:t>
            </w:r>
            <w:r w:rsidRPr="00420B70">
              <w:rPr>
                <w:rFonts w:cs="Times New Roman" w:hint="eastAsia"/>
                <w:b w:val="0"/>
                <w:bCs/>
              </w:rPr>
              <w:lastRenderedPageBreak/>
              <w:t>照国家及地方法律法规、管理办法等相关要求进行控制。配套旅游、基础设施等建设项目，在符合规划和相关保护要求的前提下，应实施生态避让、减缓影响及生态恢复措施。</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按照相关要求严控水泥新增产能。</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禁止在长江干流岸线三公里范围内和重要支流岸线一公里范围内新建、改建、扩建尾矿库；但是以提升安全、生态环境保护水平为目的的改建除外。</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单元内若新布局工业园区，应结合区域环境特点、三线成果、园区产业类别，充分论证选址的环境合理性。</w:t>
            </w:r>
          </w:p>
        </w:tc>
        <w:tc>
          <w:tcPr>
            <w:tcW w:w="1418" w:type="dxa"/>
            <w:vAlign w:val="center"/>
          </w:tcPr>
          <w:p w:rsidR="00594FDC" w:rsidRPr="00420B70" w:rsidRDefault="00594FDC" w:rsidP="00FF36BE">
            <w:pPr>
              <w:pStyle w:val="10"/>
              <w:spacing w:line="240" w:lineRule="auto"/>
              <w:rPr>
                <w:rFonts w:cs="Times New Roman"/>
                <w:b w:val="0"/>
                <w:bCs/>
              </w:rPr>
            </w:pPr>
            <w:r w:rsidRPr="00420B70">
              <w:rPr>
                <w:rFonts w:cs="Times New Roman"/>
                <w:b w:val="0"/>
                <w:bCs/>
              </w:rPr>
              <w:lastRenderedPageBreak/>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内部集输工程</w:t>
            </w:r>
            <w:r w:rsidRPr="00420B70">
              <w:rPr>
                <w:rFonts w:cs="Times New Roman" w:hint="eastAsia"/>
                <w:b w:val="0"/>
                <w:bCs/>
              </w:rPr>
              <w:t>，不属于</w:t>
            </w:r>
            <w:r w:rsidRPr="00420B70">
              <w:rPr>
                <w:rFonts w:cs="Times New Roman"/>
                <w:b w:val="0"/>
                <w:bCs/>
              </w:rPr>
              <w:t>限</w:t>
            </w:r>
            <w:r w:rsidRPr="00420B70">
              <w:rPr>
                <w:rFonts w:cs="Times New Roman"/>
                <w:b w:val="0"/>
                <w:bCs/>
              </w:rPr>
              <w:lastRenderedPageBreak/>
              <w:t>制开发建设活动</w:t>
            </w:r>
            <w:r w:rsidRPr="00420B70">
              <w:rPr>
                <w:rFonts w:cs="Times New Roman" w:hint="eastAsia"/>
                <w:b w:val="0"/>
                <w:bCs/>
              </w:rPr>
              <w:t>。</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lastRenderedPageBreak/>
              <w:t>符合</w:t>
            </w:r>
          </w:p>
        </w:tc>
      </w:tr>
      <w:tr w:rsidR="00594FDC" w:rsidRPr="00420B70" w:rsidTr="00D4562D">
        <w:trPr>
          <w:trHeight w:val="843"/>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Merge/>
            <w:vAlign w:val="center"/>
          </w:tcPr>
          <w:p w:rsidR="00594FDC" w:rsidRPr="00420B70" w:rsidRDefault="00594FDC" w:rsidP="00DF5313">
            <w:pPr>
              <w:pStyle w:val="10"/>
              <w:spacing w:line="240" w:lineRule="auto"/>
              <w:rPr>
                <w:rFonts w:cs="Times New Roman"/>
                <w:b w:val="0"/>
                <w:bCs/>
              </w:rPr>
            </w:pPr>
          </w:p>
        </w:tc>
        <w:tc>
          <w:tcPr>
            <w:tcW w:w="2693" w:type="dxa"/>
            <w:vAlign w:val="center"/>
          </w:tcPr>
          <w:p w:rsidR="00594FDC" w:rsidRPr="00420B70" w:rsidRDefault="00594FDC" w:rsidP="00D4562D">
            <w:pPr>
              <w:pStyle w:val="10"/>
              <w:spacing w:line="240" w:lineRule="auto"/>
              <w:rPr>
                <w:rFonts w:cs="Times New Roman"/>
                <w:b w:val="0"/>
                <w:bCs/>
              </w:rPr>
            </w:pPr>
            <w:r w:rsidRPr="00420B70">
              <w:rPr>
                <w:rFonts w:cs="Times New Roman"/>
                <w:b w:val="0"/>
                <w:bCs/>
              </w:rPr>
              <w:t>不符合空间布局要求活动的退出要求</w:t>
            </w:r>
            <w:r w:rsidRPr="00420B70">
              <w:rPr>
                <w:rFonts w:cs="Times New Roman" w:hint="eastAsia"/>
                <w:b w:val="0"/>
                <w:bCs/>
              </w:rPr>
              <w:t>：</w:t>
            </w:r>
            <w:r w:rsidRPr="00420B70">
              <w:rPr>
                <w:rFonts w:cs="Times New Roman" w:hint="eastAsia"/>
                <w:b w:val="0"/>
                <w:bCs/>
              </w:rPr>
              <w:t>-</w:t>
            </w:r>
            <w:r w:rsidRPr="00420B70">
              <w:rPr>
                <w:rFonts w:cs="Times New Roman" w:hint="eastAsia"/>
                <w:b w:val="0"/>
                <w:bCs/>
              </w:rPr>
              <w:t>针对现有水泥企业，强化污染治理和污染物减排，依法依规整治或搬迁。</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全面取缔禁养区内规模化畜禽养殖场。</w:t>
            </w:r>
          </w:p>
          <w:p w:rsidR="00594FDC" w:rsidRPr="00420B70" w:rsidRDefault="00594FDC" w:rsidP="00D4562D">
            <w:pPr>
              <w:pStyle w:val="10"/>
              <w:spacing w:line="240" w:lineRule="auto"/>
              <w:rPr>
                <w:rFonts w:cs="Times New Roman"/>
                <w:b w:val="0"/>
                <w:bCs/>
              </w:rPr>
            </w:pPr>
            <w:r w:rsidRPr="00420B70">
              <w:rPr>
                <w:rFonts w:cs="Times New Roman" w:hint="eastAsia"/>
                <w:b w:val="0"/>
                <w:bCs/>
              </w:rPr>
              <w:t>-2025</w:t>
            </w:r>
            <w:r w:rsidRPr="00420B70">
              <w:rPr>
                <w:rFonts w:cs="Times New Roman" w:hint="eastAsia"/>
                <w:b w:val="0"/>
                <w:bCs/>
              </w:rPr>
              <w:t>年基本完成全域内“散乱污”企业整治工作。</w:t>
            </w:r>
          </w:p>
        </w:tc>
        <w:tc>
          <w:tcPr>
            <w:tcW w:w="1418" w:type="dxa"/>
            <w:vAlign w:val="center"/>
          </w:tcPr>
          <w:p w:rsidR="00594FDC" w:rsidRPr="00420B70" w:rsidRDefault="00594FDC" w:rsidP="00B11B9F">
            <w:pPr>
              <w:pStyle w:val="10"/>
              <w:spacing w:line="240" w:lineRule="auto"/>
              <w:rPr>
                <w:rFonts w:cs="Times New Roman"/>
                <w:b w:val="0"/>
                <w:bCs/>
              </w:rPr>
            </w:pPr>
            <w:r w:rsidRPr="00420B70">
              <w:rPr>
                <w:rFonts w:cs="Times New Roman"/>
                <w:b w:val="0"/>
                <w:bCs/>
              </w:rPr>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内部集输工程</w:t>
            </w:r>
            <w:r w:rsidRPr="00420B70">
              <w:rPr>
                <w:rFonts w:cs="Times New Roman" w:hint="eastAsia"/>
                <w:b w:val="0"/>
                <w:bCs/>
              </w:rPr>
              <w:t>，不属于“散乱污”企业。</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D4562D">
        <w:trPr>
          <w:trHeight w:val="1693"/>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Merge w:val="restart"/>
            <w:vAlign w:val="center"/>
          </w:tcPr>
          <w:p w:rsidR="00594FDC" w:rsidRPr="00420B70" w:rsidRDefault="00594FDC" w:rsidP="00DF5313">
            <w:pPr>
              <w:pStyle w:val="10"/>
              <w:spacing w:line="240" w:lineRule="auto"/>
              <w:rPr>
                <w:rFonts w:cs="Times New Roman"/>
                <w:b w:val="0"/>
                <w:bCs/>
              </w:rPr>
            </w:pPr>
            <w:r w:rsidRPr="00420B70">
              <w:rPr>
                <w:rFonts w:cs="Times New Roman"/>
                <w:b w:val="0"/>
                <w:bCs/>
              </w:rPr>
              <w:t>污染物排放管控</w:t>
            </w:r>
          </w:p>
        </w:tc>
        <w:tc>
          <w:tcPr>
            <w:tcW w:w="2693" w:type="dxa"/>
            <w:vAlign w:val="center"/>
          </w:tcPr>
          <w:p w:rsidR="00594FDC" w:rsidRPr="00420B70" w:rsidRDefault="00594FDC" w:rsidP="00D4562D">
            <w:pPr>
              <w:pStyle w:val="10"/>
              <w:spacing w:line="240" w:lineRule="auto"/>
              <w:rPr>
                <w:rFonts w:cs="Times New Roman"/>
                <w:b w:val="0"/>
                <w:bCs/>
              </w:rPr>
            </w:pPr>
            <w:r w:rsidRPr="00420B70">
              <w:rPr>
                <w:rFonts w:cs="Times New Roman"/>
                <w:b w:val="0"/>
                <w:bCs/>
              </w:rPr>
              <w:t>现有源提标升级改造</w:t>
            </w:r>
            <w:r w:rsidRPr="00420B70">
              <w:rPr>
                <w:rFonts w:cs="Times New Roman" w:hint="eastAsia"/>
                <w:b w:val="0"/>
                <w:bCs/>
              </w:rPr>
              <w:t>：</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加快现有乡镇污水处理设施升级改造，按要求达《城镇污水处理厂污染物排放标准》一级</w:t>
            </w:r>
            <w:r w:rsidRPr="00420B70">
              <w:rPr>
                <w:rFonts w:cs="Times New Roman" w:hint="eastAsia"/>
                <w:b w:val="0"/>
                <w:bCs/>
              </w:rPr>
              <w:t>A</w:t>
            </w:r>
            <w:r w:rsidRPr="00420B70">
              <w:rPr>
                <w:rFonts w:cs="Times New Roman" w:hint="eastAsia"/>
                <w:b w:val="0"/>
                <w:bCs/>
              </w:rPr>
              <w:t>标后排放。</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在矿产资源开发活动集中区域，废水执行重金属污染物排放特别限值。</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火电、水泥等行业按相关要求推进大气污染物超低排放和深度治理。</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砖瓦行业实施脱硫、除尘升级改造，污染物排放达到</w:t>
            </w:r>
            <w:r w:rsidRPr="00420B70">
              <w:rPr>
                <w:rFonts w:cs="Times New Roman" w:hint="eastAsia"/>
                <w:b w:val="0"/>
                <w:bCs/>
              </w:rPr>
              <w:lastRenderedPageBreak/>
              <w:t>《砖瓦工业大气污染物排放标准》相关要求。</w:t>
            </w:r>
          </w:p>
        </w:tc>
        <w:tc>
          <w:tcPr>
            <w:tcW w:w="1418"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lastRenderedPageBreak/>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内部集输工程</w:t>
            </w:r>
            <w:r w:rsidRPr="00420B70">
              <w:rPr>
                <w:rFonts w:cs="Times New Roman" w:hint="eastAsia"/>
                <w:b w:val="0"/>
                <w:bCs/>
              </w:rPr>
              <w:t>，不属于火电、水泥、砖瓦等行业。</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D4562D">
        <w:trPr>
          <w:trHeight w:val="1693"/>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Merge/>
            <w:vAlign w:val="center"/>
          </w:tcPr>
          <w:p w:rsidR="00594FDC" w:rsidRPr="00420B70" w:rsidRDefault="00594FDC" w:rsidP="00DF5313">
            <w:pPr>
              <w:pStyle w:val="10"/>
              <w:spacing w:line="240" w:lineRule="auto"/>
              <w:rPr>
                <w:rFonts w:cs="Times New Roman"/>
                <w:b w:val="0"/>
                <w:bCs/>
              </w:rPr>
            </w:pPr>
          </w:p>
        </w:tc>
        <w:tc>
          <w:tcPr>
            <w:tcW w:w="2693" w:type="dxa"/>
            <w:vAlign w:val="center"/>
          </w:tcPr>
          <w:p w:rsidR="00594FDC" w:rsidRPr="00420B70" w:rsidRDefault="00594FDC" w:rsidP="00D4562D">
            <w:pPr>
              <w:pStyle w:val="10"/>
              <w:spacing w:line="240" w:lineRule="auto"/>
              <w:rPr>
                <w:rFonts w:cs="Times New Roman"/>
                <w:b w:val="0"/>
                <w:bCs/>
              </w:rPr>
            </w:pPr>
            <w:r w:rsidRPr="00420B70">
              <w:rPr>
                <w:rFonts w:cs="Times New Roman"/>
                <w:b w:val="0"/>
                <w:bCs/>
              </w:rPr>
              <w:t>新增源等量或倍量替代</w:t>
            </w:r>
            <w:r w:rsidRPr="00420B70">
              <w:rPr>
                <w:rFonts w:cs="Times New Roman" w:hint="eastAsia"/>
                <w:b w:val="0"/>
                <w:bCs/>
              </w:rPr>
              <w:t>：</w:t>
            </w:r>
          </w:p>
          <w:p w:rsidR="00594FDC" w:rsidRPr="00420B70" w:rsidRDefault="00594FDC" w:rsidP="00D4562D">
            <w:pPr>
              <w:spacing w:line="240" w:lineRule="auto"/>
              <w:ind w:firstLine="420"/>
              <w:rPr>
                <w:sz w:val="21"/>
                <w:szCs w:val="21"/>
              </w:rPr>
            </w:pPr>
            <w:r w:rsidRPr="00420B70">
              <w:rPr>
                <w:sz w:val="21"/>
                <w:szCs w:val="21"/>
              </w:rPr>
              <w:t>-上一年度水环境质量未完成目标的，新建排放水污染的建设项目按照总量管控要求进行倍量削减替代。</w:t>
            </w:r>
          </w:p>
          <w:p w:rsidR="00594FDC" w:rsidRPr="00420B70" w:rsidRDefault="00594FDC" w:rsidP="00D4562D">
            <w:pPr>
              <w:spacing w:line="240" w:lineRule="auto"/>
              <w:ind w:firstLine="420"/>
              <w:rPr>
                <w:sz w:val="21"/>
                <w:szCs w:val="21"/>
              </w:rPr>
            </w:pPr>
            <w:r w:rsidRPr="00420B70">
              <w:rPr>
                <w:sz w:val="21"/>
                <w:szCs w:val="21"/>
              </w:rPr>
              <w:t>-上一年度空气质量年平均浓度不达标的城市，建设项目新增相关污染物按照总量管控要求进行倍量削减替代。</w:t>
            </w:r>
          </w:p>
          <w:p w:rsidR="00594FDC" w:rsidRPr="00420B70" w:rsidRDefault="00594FDC" w:rsidP="00D4562D">
            <w:pPr>
              <w:spacing w:line="240" w:lineRule="auto"/>
              <w:ind w:firstLine="420"/>
            </w:pPr>
            <w:r w:rsidRPr="00420B70">
              <w:rPr>
                <w:sz w:val="21"/>
                <w:szCs w:val="21"/>
              </w:rPr>
              <w:t>-大气环境重点管控区内，新增大气污染物排放的建设项目实施总量削减替代。</w:t>
            </w:r>
          </w:p>
        </w:tc>
        <w:tc>
          <w:tcPr>
            <w:tcW w:w="1418" w:type="dxa"/>
            <w:vAlign w:val="center"/>
          </w:tcPr>
          <w:p w:rsidR="00594FDC" w:rsidRPr="00420B70" w:rsidRDefault="00594FDC" w:rsidP="00594FDC">
            <w:pPr>
              <w:pStyle w:val="10"/>
              <w:spacing w:line="240" w:lineRule="auto"/>
              <w:rPr>
                <w:rFonts w:cs="Times New Roman"/>
                <w:b w:val="0"/>
                <w:bCs/>
              </w:rPr>
            </w:pPr>
            <w:r w:rsidRPr="00420B70">
              <w:rPr>
                <w:rFonts w:cs="Times New Roman"/>
                <w:b w:val="0"/>
                <w:bCs/>
              </w:rPr>
              <w:t>项目属于</w:t>
            </w:r>
            <w:r w:rsidRPr="00420B70">
              <w:rPr>
                <w:rFonts w:cs="Times New Roman" w:hint="eastAsia"/>
                <w:b w:val="0"/>
                <w:bCs/>
              </w:rPr>
              <w:t>大气环境一般管控区内。</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D4562D">
        <w:trPr>
          <w:trHeight w:val="855"/>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环境风险</w:t>
            </w:r>
            <w:r w:rsidRPr="00420B70">
              <w:rPr>
                <w:rFonts w:cs="Times New Roman" w:hint="eastAsia"/>
                <w:b w:val="0"/>
                <w:bCs/>
              </w:rPr>
              <w:t>防控</w:t>
            </w:r>
          </w:p>
        </w:tc>
        <w:tc>
          <w:tcPr>
            <w:tcW w:w="2693" w:type="dxa"/>
            <w:vAlign w:val="center"/>
          </w:tcPr>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工业企业退出用地，须经评估、修复满足相应用地功能后，方可改变用途。</w:t>
            </w:r>
          </w:p>
          <w:p w:rsidR="00594FDC" w:rsidRPr="00420B70" w:rsidRDefault="00594FDC" w:rsidP="00D4562D">
            <w:pPr>
              <w:pStyle w:val="10"/>
              <w:spacing w:line="240" w:lineRule="auto"/>
              <w:rPr>
                <w:rFonts w:cs="Times New Roman"/>
                <w:b w:val="0"/>
                <w:bCs/>
              </w:rPr>
            </w:pPr>
            <w:r w:rsidRPr="00420B70">
              <w:rPr>
                <w:rFonts w:cs="Times New Roman" w:hint="eastAsia"/>
                <w:b w:val="0"/>
                <w:bCs/>
              </w:rPr>
              <w:t>-</w:t>
            </w:r>
            <w:r w:rsidRPr="00420B70">
              <w:rPr>
                <w:rFonts w:cs="Times New Roman" w:hint="eastAsia"/>
                <w:b w:val="0"/>
                <w:bCs/>
              </w:rPr>
              <w:t>加强“散乱污”企业环境风险防控。</w:t>
            </w:r>
          </w:p>
          <w:p w:rsidR="00594FDC" w:rsidRPr="00420B70" w:rsidRDefault="00594FDC" w:rsidP="00D4562D">
            <w:pPr>
              <w:pStyle w:val="10"/>
              <w:spacing w:line="240" w:lineRule="auto"/>
              <w:rPr>
                <w:rFonts w:cs="Times New Roman"/>
                <w:b w:val="0"/>
                <w:bCs/>
                <w:szCs w:val="21"/>
              </w:rPr>
            </w:pPr>
            <w:r w:rsidRPr="00420B70">
              <w:rPr>
                <w:rFonts w:cs="Times New Roman" w:hint="eastAsia"/>
                <w:b w:val="0"/>
                <w:bCs/>
              </w:rPr>
              <w:t>-</w:t>
            </w:r>
            <w:r w:rsidRPr="00420B70">
              <w:rPr>
                <w:rFonts w:cs="Times New Roman" w:hint="eastAsia"/>
                <w:b w:val="0"/>
                <w:bCs/>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w:t>
            </w:r>
            <w:r w:rsidRPr="00420B70">
              <w:rPr>
                <w:rFonts w:cs="Times New Roman" w:hint="eastAsia"/>
                <w:b w:val="0"/>
                <w:bCs/>
                <w:szCs w:val="21"/>
              </w:rPr>
              <w:t>环境状况调查评估。</w:t>
            </w:r>
          </w:p>
          <w:p w:rsidR="00594FDC" w:rsidRPr="00420B70" w:rsidRDefault="00594FDC" w:rsidP="00D4562D">
            <w:pPr>
              <w:spacing w:line="240" w:lineRule="auto"/>
              <w:ind w:firstLine="420"/>
              <w:rPr>
                <w:sz w:val="21"/>
                <w:szCs w:val="21"/>
              </w:rPr>
            </w:pPr>
            <w:r w:rsidRPr="00420B70">
              <w:rPr>
                <w:rFonts w:hint="eastAsia"/>
                <w:sz w:val="21"/>
                <w:szCs w:val="21"/>
              </w:rPr>
              <w:t>-严禁将城镇生活垃圾、污泥、工业废物直接用作肥料，禁止处理不达标的</w:t>
            </w:r>
            <w:r w:rsidRPr="00420B70">
              <w:rPr>
                <w:rFonts w:hint="eastAsia"/>
                <w:sz w:val="21"/>
                <w:szCs w:val="21"/>
              </w:rPr>
              <w:lastRenderedPageBreak/>
              <w:t>污泥进入耕地；禁止在农用地排放、倾倒、使用污泥、清淤底泥、尾矿（渣）等可能对土壤造成污染的固体废物。</w:t>
            </w:r>
          </w:p>
          <w:p w:rsidR="00594FDC" w:rsidRPr="00420B70" w:rsidRDefault="00594FDC" w:rsidP="00D4562D">
            <w:pPr>
              <w:spacing w:line="240" w:lineRule="auto"/>
              <w:ind w:firstLine="420"/>
              <w:rPr>
                <w:sz w:val="21"/>
                <w:szCs w:val="21"/>
              </w:rPr>
            </w:pPr>
            <w:r w:rsidRPr="00420B70">
              <w:rPr>
                <w:rFonts w:hint="eastAsia"/>
                <w:sz w:val="21"/>
                <w:szCs w:val="21"/>
              </w:rPr>
              <w:t>-定期对单元内尾矿库进行风险巡查，建立监测系统和环境风险应急预案；完善各尾矿库渗滤液收集、处理、回用系统，杜绝事故排放；尾矿库闭矿后因地制宜进行植被恢复和综合利用。</w:t>
            </w:r>
          </w:p>
          <w:p w:rsidR="00594FDC" w:rsidRPr="00420B70" w:rsidRDefault="00594FDC" w:rsidP="00D4562D">
            <w:pPr>
              <w:spacing w:line="240" w:lineRule="auto"/>
              <w:ind w:firstLine="420"/>
              <w:rPr>
                <w:sz w:val="21"/>
                <w:szCs w:val="21"/>
              </w:rPr>
            </w:pPr>
            <w:r w:rsidRPr="00420B70">
              <w:rPr>
                <w:rFonts w:hint="eastAsia"/>
                <w:sz w:val="21"/>
                <w:szCs w:val="21"/>
              </w:rPr>
              <w:t>-规范排土场、渣场等整治。</w:t>
            </w:r>
          </w:p>
          <w:p w:rsidR="00594FDC" w:rsidRPr="00420B70" w:rsidRDefault="00594FDC" w:rsidP="00D4562D">
            <w:pPr>
              <w:spacing w:line="240" w:lineRule="auto"/>
              <w:ind w:firstLine="420"/>
              <w:rPr>
                <w:rFonts w:ascii="Times New Roman" w:cs="Times New Roman"/>
                <w:sz w:val="21"/>
                <w:szCs w:val="21"/>
              </w:rPr>
            </w:pPr>
            <w:r w:rsidRPr="00420B70">
              <w:rPr>
                <w:rFonts w:hint="eastAsia"/>
                <w:sz w:val="21"/>
                <w:szCs w:val="21"/>
              </w:rPr>
              <w:t>-禁止处理不达标的污泥</w:t>
            </w:r>
            <w:r w:rsidRPr="00420B70">
              <w:rPr>
                <w:rFonts w:ascii="Times New Roman" w:cs="Times New Roman"/>
                <w:sz w:val="21"/>
                <w:szCs w:val="21"/>
              </w:rPr>
              <w:t>进入耕地。</w:t>
            </w:r>
          </w:p>
          <w:p w:rsidR="00594FDC" w:rsidRPr="00420B70" w:rsidRDefault="00594FDC" w:rsidP="00D4562D">
            <w:pPr>
              <w:spacing w:line="240" w:lineRule="auto"/>
              <w:ind w:firstLine="420"/>
              <w:rPr>
                <w:rFonts w:ascii="Times New Roman" w:cs="Times New Roman"/>
                <w:sz w:val="21"/>
                <w:szCs w:val="21"/>
              </w:rPr>
            </w:pPr>
            <w:r w:rsidRPr="00420B70">
              <w:rPr>
                <w:rFonts w:ascii="Times New Roman" w:cs="Times New Roman"/>
                <w:sz w:val="21"/>
                <w:szCs w:val="21"/>
              </w:rPr>
              <w:t>-</w:t>
            </w:r>
            <w:r w:rsidRPr="00420B70">
              <w:rPr>
                <w:rFonts w:ascii="Times New Roman" w:cs="Times New Roman"/>
                <w:sz w:val="21"/>
                <w:szCs w:val="21"/>
              </w:rPr>
              <w:t>严格控制林地、草地、园地的农药使用量，禁止使用高毒、高残留农药。</w:t>
            </w:r>
          </w:p>
          <w:p w:rsidR="00594FDC" w:rsidRPr="00420B70" w:rsidRDefault="00594FDC" w:rsidP="00D4562D">
            <w:pPr>
              <w:spacing w:line="240" w:lineRule="auto"/>
              <w:ind w:firstLine="420"/>
            </w:pPr>
            <w:r w:rsidRPr="00420B70">
              <w:rPr>
                <w:rFonts w:ascii="Times New Roman" w:cs="Times New Roman"/>
                <w:sz w:val="21"/>
                <w:szCs w:val="21"/>
              </w:rPr>
              <w:t>-</w:t>
            </w:r>
            <w:r w:rsidRPr="00420B70">
              <w:rPr>
                <w:rFonts w:ascii="Times New Roman" w:cs="Times New Roman"/>
                <w:sz w:val="21"/>
                <w:szCs w:val="21"/>
              </w:rPr>
              <w:t>到</w:t>
            </w:r>
            <w:r w:rsidRPr="00420B70">
              <w:rPr>
                <w:rFonts w:ascii="Times New Roman" w:cs="Times New Roman"/>
                <w:sz w:val="21"/>
                <w:szCs w:val="21"/>
              </w:rPr>
              <w:t>2030</w:t>
            </w:r>
            <w:r w:rsidRPr="00420B70">
              <w:rPr>
                <w:rFonts w:ascii="Times New Roman" w:cs="Times New Roman"/>
                <w:sz w:val="21"/>
                <w:szCs w:val="21"/>
              </w:rPr>
              <w:t>年，全市受污染耕地安全利用率达到</w:t>
            </w:r>
            <w:r w:rsidRPr="00420B70">
              <w:rPr>
                <w:rFonts w:ascii="Times New Roman" w:cs="Times New Roman"/>
                <w:sz w:val="21"/>
                <w:szCs w:val="21"/>
              </w:rPr>
              <w:t>95%</w:t>
            </w:r>
            <w:r w:rsidRPr="00420B70">
              <w:rPr>
                <w:rFonts w:ascii="Times New Roman" w:cs="Times New Roman"/>
                <w:sz w:val="21"/>
                <w:szCs w:val="21"/>
              </w:rPr>
              <w:t>以上，污染地块安全利用率达到</w:t>
            </w:r>
            <w:r w:rsidRPr="00420B70">
              <w:rPr>
                <w:rFonts w:ascii="Times New Roman" w:cs="Times New Roman"/>
                <w:sz w:val="21"/>
                <w:szCs w:val="21"/>
              </w:rPr>
              <w:t>95%</w:t>
            </w:r>
            <w:r w:rsidRPr="00420B70">
              <w:rPr>
                <w:rFonts w:ascii="Times New Roman" w:cs="Times New Roman"/>
                <w:sz w:val="21"/>
                <w:szCs w:val="21"/>
              </w:rPr>
              <w:t>以上。</w:t>
            </w:r>
          </w:p>
        </w:tc>
        <w:tc>
          <w:tcPr>
            <w:tcW w:w="1418"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lastRenderedPageBreak/>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内部集输工程</w:t>
            </w:r>
            <w:r w:rsidRPr="00420B70">
              <w:rPr>
                <w:rFonts w:cs="Times New Roman" w:hint="eastAsia"/>
                <w:b w:val="0"/>
                <w:bCs/>
              </w:rPr>
              <w:t>，不属于“散乱污”企业。</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D4562D">
        <w:trPr>
          <w:trHeight w:val="3286"/>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资源开发利用效率</w:t>
            </w:r>
          </w:p>
        </w:tc>
        <w:tc>
          <w:tcPr>
            <w:tcW w:w="2693" w:type="dxa"/>
            <w:vAlign w:val="center"/>
          </w:tcPr>
          <w:p w:rsidR="00594FDC" w:rsidRPr="00420B70" w:rsidRDefault="00594FDC" w:rsidP="00D4562D">
            <w:pPr>
              <w:pStyle w:val="10"/>
              <w:spacing w:line="240" w:lineRule="auto"/>
              <w:rPr>
                <w:rFonts w:cs="Times New Roman"/>
                <w:b w:val="0"/>
                <w:bCs/>
                <w:szCs w:val="21"/>
              </w:rPr>
            </w:pPr>
            <w:r w:rsidRPr="00420B70">
              <w:rPr>
                <w:rFonts w:cs="Times New Roman"/>
                <w:bCs/>
              </w:rPr>
              <w:t>-</w:t>
            </w:r>
            <w:r w:rsidRPr="00420B70">
              <w:rPr>
                <w:rFonts w:cs="Times New Roman"/>
                <w:b w:val="0"/>
                <w:bCs/>
                <w:szCs w:val="21"/>
              </w:rPr>
              <w:t>到</w:t>
            </w:r>
            <w:r w:rsidRPr="00420B70">
              <w:rPr>
                <w:rFonts w:cs="Times New Roman"/>
                <w:b w:val="0"/>
                <w:bCs/>
                <w:szCs w:val="21"/>
              </w:rPr>
              <w:t>2025</w:t>
            </w:r>
            <w:r w:rsidRPr="00420B70">
              <w:rPr>
                <w:rFonts w:cs="Times New Roman"/>
                <w:b w:val="0"/>
                <w:bCs/>
                <w:szCs w:val="21"/>
              </w:rPr>
              <w:t>年完成流域内大型灌区续建配套和节水改造任务，农田灌溉水有效利用系数提高到</w:t>
            </w:r>
            <w:r w:rsidRPr="00420B70">
              <w:rPr>
                <w:rFonts w:cs="Times New Roman"/>
                <w:b w:val="0"/>
                <w:bCs/>
                <w:szCs w:val="21"/>
              </w:rPr>
              <w:t>0.508</w:t>
            </w:r>
            <w:r w:rsidRPr="00420B70">
              <w:rPr>
                <w:rFonts w:cs="Times New Roman"/>
                <w:b w:val="0"/>
                <w:bCs/>
                <w:szCs w:val="21"/>
              </w:rPr>
              <w:t>以上。</w:t>
            </w:r>
          </w:p>
          <w:p w:rsidR="00594FDC" w:rsidRPr="00420B70" w:rsidRDefault="00594FDC" w:rsidP="00D4562D">
            <w:pPr>
              <w:pStyle w:val="10"/>
              <w:spacing w:line="240" w:lineRule="auto"/>
              <w:rPr>
                <w:rFonts w:cs="Times New Roman"/>
                <w:b w:val="0"/>
                <w:bCs/>
                <w:szCs w:val="21"/>
              </w:rPr>
            </w:pPr>
            <w:r w:rsidRPr="00420B70">
              <w:rPr>
                <w:rFonts w:cs="Times New Roman"/>
                <w:b w:val="0"/>
                <w:bCs/>
                <w:szCs w:val="21"/>
              </w:rPr>
              <w:t>-</w:t>
            </w:r>
            <w:r w:rsidRPr="00420B70">
              <w:rPr>
                <w:rFonts w:cs="Times New Roman"/>
                <w:b w:val="0"/>
                <w:bCs/>
                <w:szCs w:val="21"/>
              </w:rPr>
              <w:t>达州市</w:t>
            </w:r>
            <w:r w:rsidRPr="00420B70">
              <w:rPr>
                <w:rFonts w:cs="Times New Roman"/>
                <w:b w:val="0"/>
                <w:bCs/>
                <w:szCs w:val="21"/>
              </w:rPr>
              <w:t>2025</w:t>
            </w:r>
            <w:r w:rsidRPr="00420B70">
              <w:rPr>
                <w:rFonts w:cs="Times New Roman"/>
                <w:b w:val="0"/>
                <w:bCs/>
                <w:szCs w:val="21"/>
              </w:rPr>
              <w:t>年用水控制总量</w:t>
            </w:r>
            <w:r w:rsidRPr="00420B70">
              <w:rPr>
                <w:rFonts w:cs="Times New Roman"/>
                <w:b w:val="0"/>
                <w:bCs/>
                <w:szCs w:val="21"/>
              </w:rPr>
              <w:t>14.6</w:t>
            </w:r>
            <w:r w:rsidRPr="00420B70">
              <w:rPr>
                <w:rFonts w:cs="Times New Roman"/>
                <w:b w:val="0"/>
                <w:bCs/>
                <w:szCs w:val="21"/>
              </w:rPr>
              <w:t>亿</w:t>
            </w:r>
            <w:r w:rsidRPr="00420B70">
              <w:rPr>
                <w:rFonts w:cs="Times New Roman"/>
                <w:b w:val="0"/>
                <w:bCs/>
                <w:szCs w:val="21"/>
              </w:rPr>
              <w:t>m</w:t>
            </w:r>
            <w:r w:rsidRPr="00420B70">
              <w:rPr>
                <w:rFonts w:cs="Times New Roman"/>
                <w:b w:val="0"/>
                <w:bCs/>
                <w:szCs w:val="21"/>
                <w:vertAlign w:val="superscript"/>
              </w:rPr>
              <w:t>3</w:t>
            </w:r>
            <w:r w:rsidRPr="00420B70">
              <w:rPr>
                <w:rFonts w:cs="Times New Roman"/>
                <w:b w:val="0"/>
                <w:bCs/>
                <w:szCs w:val="21"/>
              </w:rPr>
              <w:t>（其中地下水开采控制量</w:t>
            </w:r>
            <w:r w:rsidRPr="00420B70">
              <w:rPr>
                <w:rFonts w:cs="Times New Roman"/>
                <w:b w:val="0"/>
                <w:bCs/>
                <w:szCs w:val="21"/>
              </w:rPr>
              <w:t>1.09m³</w:t>
            </w:r>
            <w:r w:rsidRPr="00420B70">
              <w:rPr>
                <w:rFonts w:cs="Times New Roman"/>
                <w:b w:val="0"/>
                <w:bCs/>
                <w:szCs w:val="21"/>
              </w:rPr>
              <w:t>），</w:t>
            </w:r>
            <w:r w:rsidRPr="00420B70">
              <w:rPr>
                <w:rFonts w:cs="Times New Roman"/>
                <w:b w:val="0"/>
                <w:bCs/>
                <w:szCs w:val="21"/>
              </w:rPr>
              <w:t>2035</w:t>
            </w:r>
            <w:r w:rsidRPr="00420B70">
              <w:rPr>
                <w:rFonts w:cs="Times New Roman"/>
                <w:b w:val="0"/>
                <w:bCs/>
                <w:szCs w:val="21"/>
              </w:rPr>
              <w:t>年用水控制总量为</w:t>
            </w:r>
            <w:r w:rsidRPr="00420B70">
              <w:rPr>
                <w:rFonts w:cs="Times New Roman"/>
                <w:b w:val="0"/>
                <w:bCs/>
                <w:szCs w:val="21"/>
              </w:rPr>
              <w:t>15.0</w:t>
            </w:r>
            <w:r w:rsidRPr="00420B70">
              <w:rPr>
                <w:rFonts w:cs="Times New Roman"/>
                <w:b w:val="0"/>
                <w:bCs/>
                <w:szCs w:val="21"/>
              </w:rPr>
              <w:t>亿</w:t>
            </w:r>
            <w:r w:rsidRPr="00420B70">
              <w:rPr>
                <w:rFonts w:cs="Times New Roman"/>
                <w:b w:val="0"/>
                <w:bCs/>
                <w:szCs w:val="21"/>
              </w:rPr>
              <w:t>m</w:t>
            </w:r>
            <w:r w:rsidRPr="00420B70">
              <w:rPr>
                <w:rFonts w:cs="Times New Roman"/>
                <w:b w:val="0"/>
                <w:bCs/>
                <w:szCs w:val="21"/>
                <w:vertAlign w:val="superscript"/>
              </w:rPr>
              <w:t>3</w:t>
            </w:r>
            <w:r w:rsidRPr="00420B70">
              <w:rPr>
                <w:rFonts w:cs="Times New Roman"/>
                <w:b w:val="0"/>
                <w:bCs/>
                <w:szCs w:val="21"/>
              </w:rPr>
              <w:t>（其中地下水开采控制量</w:t>
            </w:r>
            <w:r w:rsidRPr="00420B70">
              <w:rPr>
                <w:rFonts w:cs="Times New Roman"/>
                <w:b w:val="0"/>
                <w:bCs/>
                <w:szCs w:val="21"/>
              </w:rPr>
              <w:t>1.09m³</w:t>
            </w:r>
            <w:r w:rsidRPr="00420B70">
              <w:rPr>
                <w:rFonts w:cs="Times New Roman"/>
                <w:b w:val="0"/>
                <w:bCs/>
                <w:szCs w:val="21"/>
              </w:rPr>
              <w:t>）。</w:t>
            </w:r>
          </w:p>
          <w:p w:rsidR="00594FDC" w:rsidRPr="00420B70" w:rsidRDefault="00594FDC" w:rsidP="00D4562D">
            <w:pPr>
              <w:spacing w:line="240" w:lineRule="auto"/>
              <w:ind w:firstLine="420"/>
              <w:rPr>
                <w:rFonts w:ascii="Times New Roman" w:cs="Times New Roman"/>
                <w:sz w:val="21"/>
                <w:szCs w:val="21"/>
              </w:rPr>
            </w:pPr>
            <w:r w:rsidRPr="00420B70">
              <w:rPr>
                <w:rFonts w:ascii="Times New Roman" w:cs="Times New Roman"/>
                <w:sz w:val="21"/>
                <w:szCs w:val="21"/>
              </w:rPr>
              <w:t>-</w:t>
            </w:r>
            <w:r w:rsidRPr="00420B70">
              <w:rPr>
                <w:rFonts w:ascii="Times New Roman" w:cs="Times New Roman"/>
                <w:sz w:val="21"/>
                <w:szCs w:val="21"/>
              </w:rPr>
              <w:t>推进清洁能源的推广使用，全面推进散煤清洁化整治；禁止新建每小时</w:t>
            </w:r>
            <w:r w:rsidRPr="00420B70">
              <w:rPr>
                <w:rFonts w:ascii="Times New Roman" w:cs="Times New Roman"/>
                <w:sz w:val="21"/>
                <w:szCs w:val="21"/>
              </w:rPr>
              <w:t>10</w:t>
            </w:r>
            <w:r w:rsidRPr="00420B70">
              <w:rPr>
                <w:rFonts w:ascii="Times New Roman" w:cs="Times New Roman"/>
                <w:sz w:val="21"/>
                <w:szCs w:val="21"/>
              </w:rPr>
              <w:t>蒸吨以下的燃煤锅炉及其他燃煤设施。</w:t>
            </w:r>
          </w:p>
          <w:p w:rsidR="00594FDC" w:rsidRPr="00420B70" w:rsidRDefault="00594FDC" w:rsidP="00D4562D">
            <w:pPr>
              <w:spacing w:line="240" w:lineRule="auto"/>
              <w:ind w:firstLine="420"/>
            </w:pPr>
            <w:r w:rsidRPr="00420B70">
              <w:rPr>
                <w:rFonts w:ascii="Times New Roman" w:cs="Times New Roman"/>
                <w:sz w:val="21"/>
                <w:szCs w:val="21"/>
              </w:rPr>
              <w:t>-</w:t>
            </w:r>
            <w:r w:rsidRPr="00420B70">
              <w:rPr>
                <w:rFonts w:ascii="Times New Roman" w:cs="Times New Roman"/>
                <w:sz w:val="21"/>
                <w:szCs w:val="21"/>
              </w:rPr>
              <w:t>禁止焚烧秸秆和垃圾，到</w:t>
            </w:r>
            <w:r w:rsidRPr="00420B70">
              <w:rPr>
                <w:rFonts w:ascii="Times New Roman" w:cs="Times New Roman"/>
                <w:sz w:val="21"/>
                <w:szCs w:val="21"/>
              </w:rPr>
              <w:t>2025</w:t>
            </w:r>
            <w:r w:rsidRPr="00420B70">
              <w:rPr>
                <w:rFonts w:ascii="Times New Roman" w:cs="Times New Roman"/>
                <w:sz w:val="21"/>
                <w:szCs w:val="21"/>
              </w:rPr>
              <w:t>年底，秸秆综合利用率达到</w:t>
            </w:r>
            <w:r w:rsidRPr="00420B70">
              <w:rPr>
                <w:rFonts w:ascii="Times New Roman" w:cs="Times New Roman"/>
                <w:sz w:val="21"/>
                <w:szCs w:val="21"/>
              </w:rPr>
              <w:t>90%</w:t>
            </w:r>
            <w:r w:rsidRPr="00420B70">
              <w:rPr>
                <w:rFonts w:ascii="Times New Roman" w:cs="Times New Roman"/>
                <w:sz w:val="21"/>
                <w:szCs w:val="21"/>
              </w:rPr>
              <w:t>以上。</w:t>
            </w:r>
          </w:p>
        </w:tc>
        <w:tc>
          <w:tcPr>
            <w:tcW w:w="1418" w:type="dxa"/>
            <w:vAlign w:val="center"/>
          </w:tcPr>
          <w:p w:rsidR="00594FDC" w:rsidRPr="00420B70" w:rsidRDefault="00594FDC" w:rsidP="00594FDC">
            <w:pPr>
              <w:pStyle w:val="10"/>
              <w:spacing w:line="240" w:lineRule="auto"/>
              <w:rPr>
                <w:rFonts w:cs="Times New Roman"/>
                <w:b w:val="0"/>
                <w:bCs/>
              </w:rPr>
            </w:pPr>
            <w:r w:rsidRPr="00420B70">
              <w:rPr>
                <w:rFonts w:cs="Times New Roman"/>
                <w:b w:val="0"/>
                <w:bCs/>
              </w:rPr>
              <w:t>项目</w:t>
            </w:r>
            <w:r w:rsidRPr="00420B70">
              <w:rPr>
                <w:rFonts w:cs="Times New Roman" w:hint="eastAsia"/>
                <w:b w:val="0"/>
                <w:bCs/>
              </w:rPr>
              <w:t>使用天然气，为清洁能源。</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594FDC">
        <w:trPr>
          <w:trHeight w:val="1460"/>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restart"/>
            <w:vAlign w:val="center"/>
          </w:tcPr>
          <w:p w:rsidR="00594FDC" w:rsidRPr="00420B70" w:rsidRDefault="00594FDC" w:rsidP="00DF5313">
            <w:pPr>
              <w:pStyle w:val="10"/>
              <w:spacing w:line="240" w:lineRule="auto"/>
              <w:rPr>
                <w:rFonts w:cs="Times New Roman"/>
                <w:b w:val="0"/>
                <w:bCs/>
              </w:rPr>
            </w:pPr>
            <w:r w:rsidRPr="00420B70">
              <w:rPr>
                <w:rFonts w:cs="Times New Roman" w:hint="eastAsia"/>
                <w:b w:val="0"/>
                <w:bCs/>
              </w:rPr>
              <w:t>单元级清单管控要求</w:t>
            </w:r>
          </w:p>
        </w:tc>
        <w:tc>
          <w:tcPr>
            <w:tcW w:w="99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空间布局约束</w:t>
            </w:r>
          </w:p>
        </w:tc>
        <w:tc>
          <w:tcPr>
            <w:tcW w:w="2693" w:type="dxa"/>
            <w:vAlign w:val="center"/>
          </w:tcPr>
          <w:p w:rsidR="00594FDC" w:rsidRPr="00420B70" w:rsidRDefault="00594FDC" w:rsidP="00594FDC">
            <w:pPr>
              <w:pStyle w:val="10"/>
              <w:spacing w:line="240" w:lineRule="auto"/>
              <w:rPr>
                <w:rFonts w:cs="Times New Roman"/>
                <w:b w:val="0"/>
                <w:bCs/>
              </w:rPr>
            </w:pPr>
            <w:r w:rsidRPr="00420B70">
              <w:rPr>
                <w:rFonts w:cs="Times New Roman"/>
                <w:b w:val="0"/>
                <w:bCs/>
              </w:rPr>
              <w:t>限制开发建设活动的要求：</w:t>
            </w:r>
          </w:p>
          <w:p w:rsidR="00594FDC" w:rsidRPr="00420B70" w:rsidRDefault="00594FDC" w:rsidP="00594FDC">
            <w:pPr>
              <w:pStyle w:val="10"/>
              <w:spacing w:line="240" w:lineRule="auto"/>
              <w:rPr>
                <w:rFonts w:cs="Times New Roman"/>
                <w:b w:val="0"/>
                <w:bCs/>
              </w:rPr>
            </w:pPr>
            <w:r w:rsidRPr="00420B70">
              <w:rPr>
                <w:rFonts w:cs="Times New Roman"/>
                <w:b w:val="0"/>
                <w:bCs/>
              </w:rPr>
              <w:t>-</w:t>
            </w:r>
            <w:r w:rsidRPr="00420B70">
              <w:rPr>
                <w:rFonts w:cs="Times New Roman"/>
                <w:b w:val="0"/>
                <w:bCs/>
              </w:rPr>
              <w:t>对四川省主体功能区划中的农产品主产区，应限制进行大规模高强度工业化城镇化开发，严格控制有色金属冶炼、石油加工、化工、焦化、电镀、制革等产能，原则上不增加产能。</w:t>
            </w:r>
          </w:p>
          <w:p w:rsidR="00594FDC" w:rsidRPr="00420B70" w:rsidRDefault="00594FDC" w:rsidP="00594FDC">
            <w:pPr>
              <w:pStyle w:val="10"/>
              <w:spacing w:line="240" w:lineRule="auto"/>
              <w:rPr>
                <w:rFonts w:cs="Times New Roman"/>
                <w:b w:val="0"/>
                <w:bCs/>
              </w:rPr>
            </w:pPr>
            <w:r w:rsidRPr="00420B70">
              <w:rPr>
                <w:rFonts w:cs="Times New Roman" w:hint="eastAsia"/>
                <w:b w:val="0"/>
                <w:bCs/>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rsidR="00594FDC" w:rsidRPr="00420B70" w:rsidRDefault="00594FDC" w:rsidP="00594FDC">
            <w:pPr>
              <w:pStyle w:val="10"/>
              <w:spacing w:line="240" w:lineRule="auto"/>
              <w:rPr>
                <w:rFonts w:cs="Times New Roman"/>
                <w:bCs/>
              </w:rPr>
            </w:pPr>
            <w:r w:rsidRPr="00420B70">
              <w:rPr>
                <w:rFonts w:cs="Times New Roman"/>
                <w:b w:val="0"/>
                <w:bCs/>
              </w:rPr>
              <w:t>-</w:t>
            </w:r>
            <w:r w:rsidRPr="00420B70">
              <w:rPr>
                <w:rFonts w:cs="Times New Roman"/>
                <w:b w:val="0"/>
                <w:bCs/>
              </w:rPr>
              <w:t>其他</w:t>
            </w:r>
            <w:r w:rsidRPr="00420B70">
              <w:rPr>
                <w:rFonts w:cs="Times New Roman" w:hint="eastAsia"/>
                <w:b w:val="0"/>
                <w:bCs/>
              </w:rPr>
              <w:t>-</w:t>
            </w:r>
            <w:r w:rsidRPr="00420B70">
              <w:rPr>
                <w:rFonts w:cs="Times New Roman" w:hint="eastAsia"/>
                <w:b w:val="0"/>
                <w:bCs/>
              </w:rPr>
              <w:t>其他参照达州市一般管控单元总体准入要求。</w:t>
            </w:r>
          </w:p>
        </w:tc>
        <w:tc>
          <w:tcPr>
            <w:tcW w:w="1418"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内部集输工程</w:t>
            </w:r>
            <w:r w:rsidRPr="00420B70">
              <w:rPr>
                <w:rFonts w:cs="Times New Roman" w:hint="eastAsia"/>
                <w:b w:val="0"/>
                <w:bCs/>
              </w:rPr>
              <w:t>，不属于</w:t>
            </w:r>
            <w:r w:rsidRPr="00420B70">
              <w:rPr>
                <w:rFonts w:cs="Times New Roman"/>
                <w:b w:val="0"/>
                <w:bCs/>
              </w:rPr>
              <w:t>限制开发建设活动</w:t>
            </w:r>
            <w:r w:rsidRPr="00420B70">
              <w:rPr>
                <w:rFonts w:cs="Times New Roman" w:hint="eastAsia"/>
                <w:b w:val="0"/>
                <w:bCs/>
              </w:rPr>
              <w:t>。</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594FDC">
        <w:trPr>
          <w:trHeight w:val="1864"/>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污染物排放管控</w:t>
            </w:r>
          </w:p>
        </w:tc>
        <w:tc>
          <w:tcPr>
            <w:tcW w:w="2693" w:type="dxa"/>
            <w:vAlign w:val="center"/>
          </w:tcPr>
          <w:p w:rsidR="00594FDC" w:rsidRPr="00420B70" w:rsidRDefault="00594FDC" w:rsidP="00594FDC">
            <w:pPr>
              <w:pStyle w:val="10"/>
              <w:spacing w:line="240" w:lineRule="auto"/>
              <w:rPr>
                <w:rFonts w:cs="Times New Roman"/>
                <w:b w:val="0"/>
                <w:bCs/>
              </w:rPr>
            </w:pPr>
            <w:r w:rsidRPr="00420B70">
              <w:rPr>
                <w:rFonts w:cs="Times New Roman"/>
                <w:b w:val="0"/>
                <w:bCs/>
              </w:rPr>
              <w:t>污染物排放绩效水平准入要求：</w:t>
            </w:r>
          </w:p>
          <w:p w:rsidR="00594FDC" w:rsidRPr="00420B70" w:rsidRDefault="00594FDC" w:rsidP="00594FDC">
            <w:pPr>
              <w:pStyle w:val="10"/>
              <w:spacing w:line="240" w:lineRule="auto"/>
              <w:rPr>
                <w:rFonts w:cs="Times New Roman"/>
                <w:b w:val="0"/>
                <w:bCs/>
              </w:rPr>
            </w:pPr>
            <w:r w:rsidRPr="00420B70">
              <w:rPr>
                <w:rFonts w:cs="Times New Roman"/>
                <w:b w:val="0"/>
                <w:bCs/>
              </w:rPr>
              <w:t>-</w:t>
            </w:r>
            <w:r w:rsidRPr="00420B70">
              <w:rPr>
                <w:rFonts w:cs="Times New Roman"/>
                <w:b w:val="0"/>
                <w:bCs/>
              </w:rPr>
              <w:t>大气环境布局敏感和弱扩散重点管控区内，现有大气污染重点企业，限期进行深度治理或关停并转。</w:t>
            </w:r>
          </w:p>
          <w:p w:rsidR="00594FDC" w:rsidRPr="00420B70" w:rsidRDefault="00594FDC" w:rsidP="00594FDC">
            <w:pPr>
              <w:pStyle w:val="10"/>
              <w:spacing w:line="240" w:lineRule="auto"/>
              <w:rPr>
                <w:rFonts w:cs="Times New Roman"/>
                <w:bCs/>
              </w:rPr>
            </w:pPr>
            <w:r w:rsidRPr="00420B70">
              <w:rPr>
                <w:rFonts w:cs="Times New Roman" w:hint="eastAsia"/>
                <w:b w:val="0"/>
                <w:bCs/>
              </w:rPr>
              <w:t>-</w:t>
            </w:r>
            <w:r w:rsidRPr="00420B70">
              <w:rPr>
                <w:rFonts w:cs="Times New Roman" w:hint="eastAsia"/>
                <w:b w:val="0"/>
                <w:bCs/>
              </w:rPr>
              <w:t>其他参照达州市一般管控单元总体准入要求</w:t>
            </w:r>
            <w:r w:rsidRPr="00420B70">
              <w:rPr>
                <w:rFonts w:cs="Times New Roman"/>
                <w:b w:val="0"/>
                <w:bCs/>
              </w:rPr>
              <w:t>。</w:t>
            </w:r>
          </w:p>
        </w:tc>
        <w:tc>
          <w:tcPr>
            <w:tcW w:w="1418" w:type="dxa"/>
            <w:vAlign w:val="center"/>
          </w:tcPr>
          <w:p w:rsidR="00594FDC" w:rsidRPr="00420B70" w:rsidRDefault="00594FDC" w:rsidP="00594FDC">
            <w:pPr>
              <w:pStyle w:val="10"/>
              <w:spacing w:line="240" w:lineRule="auto"/>
              <w:rPr>
                <w:rFonts w:cs="Times New Roman"/>
                <w:b w:val="0"/>
                <w:bCs/>
              </w:rPr>
            </w:pPr>
            <w:r w:rsidRPr="00420B70">
              <w:rPr>
                <w:rFonts w:cs="Times New Roman"/>
                <w:b w:val="0"/>
                <w:bCs/>
              </w:rPr>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内部集输工程</w:t>
            </w:r>
            <w:r w:rsidRPr="00420B70">
              <w:rPr>
                <w:rFonts w:cs="Times New Roman" w:hint="eastAsia"/>
                <w:b w:val="0"/>
                <w:bCs/>
              </w:rPr>
              <w:t>，不属于</w:t>
            </w:r>
            <w:r w:rsidRPr="00420B70">
              <w:rPr>
                <w:rFonts w:cs="Times New Roman"/>
                <w:b w:val="0"/>
                <w:bCs/>
              </w:rPr>
              <w:t>大气环境布局敏感和弱扩散重点管控区内</w:t>
            </w:r>
            <w:r w:rsidRPr="00420B70">
              <w:rPr>
                <w:rFonts w:cs="Times New Roman" w:hint="eastAsia"/>
                <w:b w:val="0"/>
                <w:bCs/>
              </w:rPr>
              <w:t>，</w:t>
            </w:r>
            <w:r w:rsidRPr="00420B70">
              <w:rPr>
                <w:rFonts w:cs="Times New Roman"/>
                <w:b w:val="0"/>
                <w:bCs/>
              </w:rPr>
              <w:t>废气污染物能够达标排放</w:t>
            </w:r>
            <w:r w:rsidRPr="00420B70">
              <w:rPr>
                <w:rFonts w:cs="Times New Roman" w:hint="eastAsia"/>
                <w:b w:val="0"/>
                <w:bCs/>
              </w:rPr>
              <w:t>。</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r w:rsidR="00594FDC" w:rsidRPr="00420B70" w:rsidTr="00594FDC">
        <w:trPr>
          <w:trHeight w:val="576"/>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环境风险</w:t>
            </w:r>
            <w:r w:rsidRPr="00420B70">
              <w:rPr>
                <w:rFonts w:cs="Times New Roman" w:hint="eastAsia"/>
                <w:b w:val="0"/>
                <w:bCs/>
              </w:rPr>
              <w:t>防控</w:t>
            </w:r>
          </w:p>
        </w:tc>
        <w:tc>
          <w:tcPr>
            <w:tcW w:w="2693" w:type="dxa"/>
            <w:vAlign w:val="center"/>
          </w:tcPr>
          <w:p w:rsidR="00594FDC" w:rsidRPr="00420B70" w:rsidRDefault="00594FDC" w:rsidP="00D4562D">
            <w:pPr>
              <w:pStyle w:val="10"/>
              <w:spacing w:line="240" w:lineRule="auto"/>
              <w:rPr>
                <w:rFonts w:cs="Times New Roman"/>
                <w:bCs/>
              </w:rPr>
            </w:pPr>
            <w:r w:rsidRPr="00420B70">
              <w:rPr>
                <w:rFonts w:cs="Times New Roman" w:hint="eastAsia"/>
                <w:bCs/>
              </w:rPr>
              <w:t>-</w:t>
            </w:r>
            <w:r w:rsidRPr="00420B70">
              <w:rPr>
                <w:rFonts w:cs="Times New Roman" w:hint="eastAsia"/>
                <w:b w:val="0"/>
                <w:bCs/>
              </w:rPr>
              <w:t>其他参照达州市一般管控单元总体准入要求。</w:t>
            </w:r>
          </w:p>
        </w:tc>
        <w:tc>
          <w:tcPr>
            <w:tcW w:w="1418"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项目属于天然气</w:t>
            </w:r>
            <w:r w:rsidR="00586C59" w:rsidRPr="00420B70">
              <w:rPr>
                <w:rFonts w:cs="Times New Roman" w:hint="eastAsia"/>
                <w:b w:val="0"/>
                <w:bCs/>
              </w:rPr>
              <w:t>开采</w:t>
            </w:r>
            <w:r w:rsidR="00B11B9F" w:rsidRPr="00420B70">
              <w:rPr>
                <w:rFonts w:cs="Times New Roman"/>
                <w:b w:val="0"/>
                <w:bCs/>
              </w:rPr>
              <w:t>和</w:t>
            </w:r>
            <w:r w:rsidRPr="00420B70">
              <w:rPr>
                <w:rFonts w:cs="Times New Roman"/>
                <w:b w:val="0"/>
                <w:bCs/>
              </w:rPr>
              <w:t>内部集输工</w:t>
            </w:r>
            <w:r w:rsidRPr="00420B70">
              <w:rPr>
                <w:rFonts w:cs="Times New Roman"/>
                <w:b w:val="0"/>
                <w:bCs/>
              </w:rPr>
              <w:lastRenderedPageBreak/>
              <w:t>程</w:t>
            </w:r>
            <w:r w:rsidRPr="00420B70">
              <w:rPr>
                <w:rFonts w:cs="Times New Roman" w:hint="eastAsia"/>
                <w:b w:val="0"/>
                <w:bCs/>
              </w:rPr>
              <w:t>，不属于“散乱污”企业。</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lastRenderedPageBreak/>
              <w:t>符合</w:t>
            </w:r>
          </w:p>
        </w:tc>
      </w:tr>
      <w:tr w:rsidR="00594FDC" w:rsidRPr="00420B70" w:rsidTr="00594FDC">
        <w:trPr>
          <w:trHeight w:val="940"/>
          <w:jc w:val="center"/>
        </w:trPr>
        <w:tc>
          <w:tcPr>
            <w:tcW w:w="1966" w:type="dxa"/>
            <w:vMerge/>
            <w:vAlign w:val="center"/>
          </w:tcPr>
          <w:p w:rsidR="00594FDC" w:rsidRPr="00420B70" w:rsidRDefault="00594FDC" w:rsidP="00DF5313">
            <w:pPr>
              <w:pStyle w:val="10"/>
              <w:spacing w:line="240" w:lineRule="auto"/>
              <w:rPr>
                <w:rFonts w:cs="Times New Roman"/>
                <w:b w:val="0"/>
                <w:bCs/>
              </w:rPr>
            </w:pPr>
          </w:p>
        </w:tc>
        <w:tc>
          <w:tcPr>
            <w:tcW w:w="941" w:type="dxa"/>
            <w:vMerge/>
            <w:vAlign w:val="center"/>
          </w:tcPr>
          <w:p w:rsidR="00594FDC" w:rsidRPr="00420B70" w:rsidRDefault="00594FDC" w:rsidP="00DF5313">
            <w:pPr>
              <w:pStyle w:val="10"/>
              <w:spacing w:line="240" w:lineRule="auto"/>
              <w:rPr>
                <w:rFonts w:cs="Times New Roman"/>
                <w:b w:val="0"/>
                <w:bCs/>
              </w:rPr>
            </w:pPr>
          </w:p>
        </w:tc>
        <w:tc>
          <w:tcPr>
            <w:tcW w:w="99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资源开发利用效率</w:t>
            </w:r>
          </w:p>
        </w:tc>
        <w:tc>
          <w:tcPr>
            <w:tcW w:w="2693" w:type="dxa"/>
            <w:vAlign w:val="center"/>
          </w:tcPr>
          <w:p w:rsidR="00594FDC" w:rsidRPr="00420B70" w:rsidRDefault="00594FDC" w:rsidP="00D4562D">
            <w:pPr>
              <w:pStyle w:val="10"/>
              <w:spacing w:line="240" w:lineRule="auto"/>
              <w:rPr>
                <w:rFonts w:cs="Times New Roman"/>
                <w:bCs/>
              </w:rPr>
            </w:pPr>
            <w:r w:rsidRPr="00420B70">
              <w:rPr>
                <w:rFonts w:cs="Times New Roman" w:hint="eastAsia"/>
                <w:bCs/>
              </w:rPr>
              <w:t>-</w:t>
            </w:r>
            <w:r w:rsidRPr="00420B70">
              <w:rPr>
                <w:rFonts w:cs="Times New Roman" w:hint="eastAsia"/>
                <w:b w:val="0"/>
                <w:bCs/>
              </w:rPr>
              <w:t>其他参照达州市一般管控单元总体准入要求。</w:t>
            </w:r>
          </w:p>
        </w:tc>
        <w:tc>
          <w:tcPr>
            <w:tcW w:w="1418"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项目</w:t>
            </w:r>
            <w:r w:rsidRPr="00420B70">
              <w:rPr>
                <w:rFonts w:cs="Times New Roman" w:hint="eastAsia"/>
                <w:b w:val="0"/>
                <w:bCs/>
              </w:rPr>
              <w:t>使用天然气，为清洁能源。</w:t>
            </w:r>
          </w:p>
        </w:tc>
        <w:tc>
          <w:tcPr>
            <w:tcW w:w="722" w:type="dxa"/>
            <w:vAlign w:val="center"/>
          </w:tcPr>
          <w:p w:rsidR="00594FDC" w:rsidRPr="00420B70" w:rsidRDefault="00594FDC" w:rsidP="00DF5313">
            <w:pPr>
              <w:pStyle w:val="10"/>
              <w:spacing w:line="240" w:lineRule="auto"/>
              <w:rPr>
                <w:rFonts w:cs="Times New Roman"/>
                <w:b w:val="0"/>
                <w:bCs/>
              </w:rPr>
            </w:pPr>
            <w:r w:rsidRPr="00420B70">
              <w:rPr>
                <w:rFonts w:cs="Times New Roman"/>
                <w:b w:val="0"/>
                <w:bCs/>
              </w:rPr>
              <w:t>符合</w:t>
            </w:r>
          </w:p>
        </w:tc>
      </w:tr>
    </w:tbl>
    <w:p w:rsidR="00F7691B" w:rsidRDefault="00F7691B" w:rsidP="00F7691B">
      <w:pPr>
        <w:pStyle w:val="afa"/>
        <w:ind w:firstLine="482"/>
        <w:rPr>
          <w:b/>
          <w:bCs/>
        </w:rPr>
      </w:pPr>
      <w:r w:rsidRPr="00420B70">
        <w:rPr>
          <w:b/>
          <w:bCs/>
        </w:rPr>
        <w:t>综上，本项目的建设满足区域</w:t>
      </w:r>
      <w:r w:rsidRPr="00420B70">
        <w:rPr>
          <w:b/>
          <w:bCs/>
        </w:rPr>
        <w:t>“</w:t>
      </w:r>
      <w:r w:rsidRPr="00420B70">
        <w:rPr>
          <w:b/>
          <w:bCs/>
        </w:rPr>
        <w:t>三线一单</w:t>
      </w:r>
      <w:r w:rsidRPr="00420B70">
        <w:rPr>
          <w:b/>
          <w:bCs/>
        </w:rPr>
        <w:t>”</w:t>
      </w:r>
      <w:r w:rsidRPr="00420B70">
        <w:rPr>
          <w:b/>
          <w:bCs/>
        </w:rPr>
        <w:t>的环境管理机制要求。</w:t>
      </w:r>
    </w:p>
    <w:p w:rsidR="00D568A8" w:rsidRPr="005108EE" w:rsidRDefault="00D568A8" w:rsidP="00D568A8">
      <w:pPr>
        <w:keepNext/>
        <w:keepLines/>
        <w:ind w:firstLineChars="0" w:firstLine="0"/>
        <w:outlineLvl w:val="2"/>
        <w:rPr>
          <w:rFonts w:ascii="Times New Roman" w:cs="Times New Roman"/>
          <w:b/>
          <w:szCs w:val="32"/>
        </w:rPr>
      </w:pPr>
      <w:r w:rsidRPr="005108EE">
        <w:rPr>
          <w:rFonts w:ascii="Times New Roman" w:cs="Times New Roman"/>
          <w:b/>
          <w:szCs w:val="32"/>
        </w:rPr>
        <w:t>1.8.1</w:t>
      </w:r>
      <w:r>
        <w:rPr>
          <w:rFonts w:ascii="Times New Roman" w:cs="Times New Roman" w:hint="eastAsia"/>
          <w:b/>
          <w:szCs w:val="32"/>
        </w:rPr>
        <w:t>1</w:t>
      </w:r>
      <w:r w:rsidRPr="005108EE">
        <w:rPr>
          <w:rFonts w:ascii="Times New Roman" w:cs="Times New Roman"/>
          <w:b/>
          <w:szCs w:val="32"/>
        </w:rPr>
        <w:t>本项目与</w:t>
      </w:r>
      <w:r w:rsidRPr="005108EE">
        <w:rPr>
          <w:rFonts w:ascii="Times New Roman" w:cs="Times New Roman"/>
          <w:b/>
          <w:bCs/>
          <w:szCs w:val="32"/>
        </w:rPr>
        <w:t>《宣汉县</w:t>
      </w:r>
      <w:r w:rsidRPr="005108EE">
        <w:rPr>
          <w:rFonts w:ascii="Times New Roman" w:cs="Times New Roman"/>
          <w:b/>
          <w:bCs/>
          <w:szCs w:val="32"/>
        </w:rPr>
        <w:t>2022</w:t>
      </w:r>
      <w:r w:rsidRPr="005108EE">
        <w:rPr>
          <w:rFonts w:ascii="Times New Roman" w:cs="Times New Roman"/>
          <w:b/>
          <w:bCs/>
          <w:szCs w:val="32"/>
        </w:rPr>
        <w:t>年创建国家生态文明建设示范县实施方案》</w:t>
      </w:r>
      <w:r w:rsidRPr="005108EE">
        <w:rPr>
          <w:rFonts w:ascii="Times New Roman" w:cs="Times New Roman"/>
          <w:b/>
          <w:szCs w:val="32"/>
        </w:rPr>
        <w:t>符合性分析</w:t>
      </w:r>
    </w:p>
    <w:p w:rsidR="00D568A8" w:rsidRPr="005108EE" w:rsidRDefault="00D568A8" w:rsidP="00D568A8">
      <w:pPr>
        <w:pStyle w:val="afa"/>
        <w:ind w:firstLine="480"/>
      </w:pPr>
      <w:r w:rsidRPr="005108EE">
        <w:rPr>
          <w:bCs/>
          <w:szCs w:val="24"/>
        </w:rPr>
        <w:t>项目与中共宣汉县委办公室</w:t>
      </w:r>
      <w:r w:rsidRPr="005108EE">
        <w:rPr>
          <w:bCs/>
          <w:szCs w:val="24"/>
        </w:rPr>
        <w:t xml:space="preserve"> </w:t>
      </w:r>
      <w:r w:rsidRPr="005108EE">
        <w:rPr>
          <w:bCs/>
          <w:szCs w:val="24"/>
        </w:rPr>
        <w:t>宣汉县人民政府办公室</w:t>
      </w:r>
      <w:r w:rsidRPr="005108EE">
        <w:rPr>
          <w:bCs/>
          <w:szCs w:val="24"/>
        </w:rPr>
        <w:t xml:space="preserve"> </w:t>
      </w:r>
      <w:r w:rsidRPr="005108EE">
        <w:rPr>
          <w:bCs/>
          <w:szCs w:val="24"/>
        </w:rPr>
        <w:t>关于印发《宣汉县</w:t>
      </w:r>
      <w:r w:rsidRPr="005108EE">
        <w:rPr>
          <w:bCs/>
          <w:szCs w:val="24"/>
        </w:rPr>
        <w:t xml:space="preserve"> 2022 </w:t>
      </w:r>
      <w:r w:rsidRPr="005108EE">
        <w:rPr>
          <w:bCs/>
          <w:szCs w:val="24"/>
        </w:rPr>
        <w:t>年创建国家生态文明建设示范县实施方案》的通知</w:t>
      </w:r>
      <w:r w:rsidRPr="005108EE">
        <w:rPr>
          <w:rFonts w:hint="eastAsia"/>
          <w:bCs/>
          <w:szCs w:val="24"/>
        </w:rPr>
        <w:t>（宣县委办发</w:t>
      </w:r>
      <w:r w:rsidRPr="005108EE">
        <w:rPr>
          <w:rFonts w:hint="eastAsia"/>
          <w:bCs/>
          <w:szCs w:val="24"/>
        </w:rPr>
        <w:t>[2022]33</w:t>
      </w:r>
      <w:r w:rsidRPr="005108EE">
        <w:rPr>
          <w:rFonts w:hint="eastAsia"/>
          <w:bCs/>
          <w:szCs w:val="24"/>
        </w:rPr>
        <w:t>号）符合性分析见</w:t>
      </w:r>
      <w:r w:rsidRPr="005108EE">
        <w:t>如下：</w:t>
      </w:r>
    </w:p>
    <w:p w:rsidR="00D568A8" w:rsidRPr="005108EE" w:rsidRDefault="00D568A8" w:rsidP="00D568A8">
      <w:pPr>
        <w:pStyle w:val="10"/>
        <w:rPr>
          <w:rFonts w:cs="Times New Roman"/>
        </w:rPr>
      </w:pPr>
      <w:r w:rsidRPr="005108EE">
        <w:rPr>
          <w:rFonts w:cs="Times New Roman"/>
        </w:rPr>
        <w:t>表</w:t>
      </w:r>
      <w:r w:rsidRPr="005108EE">
        <w:rPr>
          <w:rFonts w:cs="Times New Roman"/>
        </w:rPr>
        <w:t>1.8-</w:t>
      </w:r>
      <w:r>
        <w:rPr>
          <w:rFonts w:cs="Times New Roman" w:hint="eastAsia"/>
        </w:rPr>
        <w:t>6</w:t>
      </w:r>
      <w:r w:rsidRPr="005108EE">
        <w:rPr>
          <w:rFonts w:cs="Times New Roman"/>
        </w:rPr>
        <w:t xml:space="preserve">  </w:t>
      </w:r>
      <w:r w:rsidRPr="005108EE">
        <w:rPr>
          <w:rFonts w:cs="Times New Roman"/>
        </w:rPr>
        <w:t>与</w:t>
      </w:r>
      <w:r w:rsidRPr="005108EE">
        <w:rPr>
          <w:rFonts w:cs="Times New Roman" w:hint="eastAsia"/>
          <w:bCs/>
        </w:rPr>
        <w:t>宣县委办发</w:t>
      </w:r>
      <w:r w:rsidRPr="005108EE">
        <w:rPr>
          <w:rFonts w:cs="Times New Roman" w:hint="eastAsia"/>
          <w:bCs/>
        </w:rPr>
        <w:t>[2022]33</w:t>
      </w:r>
      <w:r w:rsidRPr="005108EE">
        <w:rPr>
          <w:rFonts w:cs="Times New Roman" w:hint="eastAsia"/>
          <w:bCs/>
        </w:rPr>
        <w:t>号</w:t>
      </w:r>
      <w:r w:rsidRPr="005108EE">
        <w:rPr>
          <w:rFonts w:cs="Times New Roman"/>
        </w:rPr>
        <w:t>符合性</w:t>
      </w:r>
    </w:p>
    <w:tbl>
      <w:tblPr>
        <w:tblW w:w="5263"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137"/>
        <w:gridCol w:w="5855"/>
        <w:gridCol w:w="1104"/>
        <w:gridCol w:w="706"/>
      </w:tblGrid>
      <w:tr w:rsidR="00D568A8" w:rsidRPr="005108EE" w:rsidTr="002D496C">
        <w:trPr>
          <w:trHeight w:val="343"/>
          <w:tblHeader/>
          <w:jc w:val="center"/>
        </w:trPr>
        <w:tc>
          <w:tcPr>
            <w:tcW w:w="646" w:type="pct"/>
            <w:vAlign w:val="center"/>
          </w:tcPr>
          <w:p w:rsidR="00D568A8" w:rsidRPr="005108EE" w:rsidRDefault="00D568A8" w:rsidP="002D496C">
            <w:pPr>
              <w:spacing w:line="240" w:lineRule="auto"/>
              <w:ind w:firstLineChars="0" w:firstLine="0"/>
              <w:jc w:val="center"/>
              <w:rPr>
                <w:rFonts w:ascii="Times New Roman" w:cs="Times New Roman"/>
                <w:b/>
                <w:sz w:val="21"/>
                <w:szCs w:val="21"/>
              </w:rPr>
            </w:pPr>
            <w:r w:rsidRPr="005108EE">
              <w:rPr>
                <w:rFonts w:ascii="Times New Roman" w:cs="Times New Roman"/>
                <w:b/>
                <w:bCs/>
                <w:sz w:val="21"/>
                <w:szCs w:val="21"/>
              </w:rPr>
              <w:t>实施方案</w:t>
            </w:r>
          </w:p>
        </w:tc>
        <w:tc>
          <w:tcPr>
            <w:tcW w:w="3326" w:type="pct"/>
            <w:vAlign w:val="center"/>
          </w:tcPr>
          <w:p w:rsidR="00D568A8" w:rsidRPr="005108EE" w:rsidRDefault="00D568A8" w:rsidP="002D496C">
            <w:pPr>
              <w:spacing w:line="240" w:lineRule="auto"/>
              <w:ind w:firstLineChars="0" w:firstLine="0"/>
              <w:jc w:val="center"/>
              <w:rPr>
                <w:rFonts w:ascii="Times New Roman" w:cs="Times New Roman"/>
                <w:b/>
                <w:sz w:val="21"/>
                <w:szCs w:val="21"/>
              </w:rPr>
            </w:pPr>
            <w:r w:rsidRPr="005108EE">
              <w:rPr>
                <w:rFonts w:ascii="Times New Roman" w:cs="Times New Roman"/>
                <w:b/>
                <w:sz w:val="21"/>
                <w:szCs w:val="21"/>
              </w:rPr>
              <w:t>相关要求</w:t>
            </w:r>
          </w:p>
        </w:tc>
        <w:tc>
          <w:tcPr>
            <w:tcW w:w="627" w:type="pct"/>
            <w:vAlign w:val="center"/>
          </w:tcPr>
          <w:p w:rsidR="00D568A8" w:rsidRPr="005108EE" w:rsidRDefault="00D568A8" w:rsidP="002D496C">
            <w:pPr>
              <w:spacing w:line="240" w:lineRule="auto"/>
              <w:ind w:firstLineChars="0" w:firstLine="0"/>
              <w:jc w:val="center"/>
              <w:rPr>
                <w:rFonts w:ascii="Times New Roman" w:cs="Times New Roman"/>
                <w:b/>
                <w:sz w:val="21"/>
                <w:szCs w:val="21"/>
              </w:rPr>
            </w:pPr>
            <w:r w:rsidRPr="005108EE">
              <w:rPr>
                <w:rFonts w:ascii="Times New Roman" w:cs="Times New Roman"/>
                <w:b/>
                <w:sz w:val="21"/>
                <w:szCs w:val="21"/>
              </w:rPr>
              <w:t>本项目情况</w:t>
            </w:r>
          </w:p>
        </w:tc>
        <w:tc>
          <w:tcPr>
            <w:tcW w:w="401" w:type="pct"/>
            <w:vAlign w:val="center"/>
          </w:tcPr>
          <w:p w:rsidR="00D568A8" w:rsidRPr="005108EE" w:rsidRDefault="00D568A8" w:rsidP="002D496C">
            <w:pPr>
              <w:spacing w:line="240" w:lineRule="auto"/>
              <w:ind w:firstLineChars="0" w:firstLine="0"/>
              <w:jc w:val="center"/>
              <w:rPr>
                <w:rFonts w:ascii="Times New Roman" w:cs="Times New Roman"/>
                <w:b/>
                <w:sz w:val="21"/>
                <w:szCs w:val="21"/>
              </w:rPr>
            </w:pPr>
            <w:r w:rsidRPr="005108EE">
              <w:rPr>
                <w:rFonts w:ascii="Times New Roman" w:cs="Times New Roman"/>
                <w:b/>
                <w:sz w:val="21"/>
                <w:szCs w:val="21"/>
              </w:rPr>
              <w:t>符合性</w:t>
            </w:r>
          </w:p>
        </w:tc>
      </w:tr>
      <w:tr w:rsidR="00D568A8" w:rsidRPr="005108EE" w:rsidTr="002D496C">
        <w:trPr>
          <w:trHeight w:val="848"/>
          <w:jc w:val="center"/>
        </w:trPr>
        <w:tc>
          <w:tcPr>
            <w:tcW w:w="646" w:type="pct"/>
            <w:vMerge w:val="restar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bCs/>
                <w:sz w:val="21"/>
                <w:szCs w:val="21"/>
              </w:rPr>
              <w:t>中共宣汉县委办公室</w:t>
            </w:r>
            <w:r w:rsidRPr="005108EE">
              <w:rPr>
                <w:rFonts w:ascii="Times New Roman" w:cs="Times New Roman"/>
                <w:bCs/>
                <w:sz w:val="21"/>
                <w:szCs w:val="21"/>
              </w:rPr>
              <w:t xml:space="preserve"> </w:t>
            </w:r>
            <w:r w:rsidRPr="005108EE">
              <w:rPr>
                <w:rFonts w:ascii="Times New Roman" w:cs="Times New Roman"/>
                <w:bCs/>
                <w:sz w:val="21"/>
                <w:szCs w:val="21"/>
              </w:rPr>
              <w:t>宣汉县人民政府办公室</w:t>
            </w:r>
            <w:r w:rsidRPr="005108EE">
              <w:rPr>
                <w:rFonts w:ascii="Times New Roman" w:cs="Times New Roman"/>
                <w:bCs/>
                <w:sz w:val="21"/>
                <w:szCs w:val="21"/>
              </w:rPr>
              <w:t xml:space="preserve"> </w:t>
            </w:r>
            <w:r w:rsidRPr="005108EE">
              <w:rPr>
                <w:rFonts w:ascii="Times New Roman" w:cs="Times New Roman"/>
                <w:bCs/>
                <w:sz w:val="21"/>
                <w:szCs w:val="21"/>
              </w:rPr>
              <w:t>关于印发《宣汉县</w:t>
            </w:r>
            <w:r w:rsidRPr="005108EE">
              <w:rPr>
                <w:rFonts w:ascii="Times New Roman" w:cs="Times New Roman"/>
                <w:bCs/>
                <w:sz w:val="21"/>
                <w:szCs w:val="21"/>
              </w:rPr>
              <w:t xml:space="preserve"> 2022 </w:t>
            </w:r>
            <w:r w:rsidRPr="005108EE">
              <w:rPr>
                <w:rFonts w:ascii="Times New Roman" w:cs="Times New Roman"/>
                <w:bCs/>
                <w:sz w:val="21"/>
                <w:szCs w:val="21"/>
              </w:rPr>
              <w:t>年创建国家生态文明建设示范县实施方案》的通知（</w:t>
            </w:r>
            <w:r w:rsidRPr="005108EE">
              <w:rPr>
                <w:rFonts w:ascii="Times New Roman" w:cs="Times New Roman" w:hint="eastAsia"/>
                <w:bCs/>
                <w:sz w:val="21"/>
                <w:szCs w:val="21"/>
              </w:rPr>
              <w:t>宣县委办发</w:t>
            </w:r>
            <w:r w:rsidRPr="005108EE">
              <w:rPr>
                <w:rFonts w:ascii="Times New Roman" w:cs="Times New Roman" w:hint="eastAsia"/>
                <w:bCs/>
                <w:sz w:val="21"/>
                <w:szCs w:val="21"/>
              </w:rPr>
              <w:t>[2022]33</w:t>
            </w:r>
            <w:r w:rsidRPr="005108EE">
              <w:rPr>
                <w:rFonts w:ascii="Times New Roman" w:cs="Times New Roman" w:hint="eastAsia"/>
                <w:bCs/>
                <w:sz w:val="21"/>
                <w:szCs w:val="21"/>
              </w:rPr>
              <w:t>号</w:t>
            </w:r>
            <w:r w:rsidRPr="005108EE">
              <w:rPr>
                <w:rFonts w:ascii="Times New Roman" w:cs="Times New Roman"/>
                <w:bCs/>
                <w:sz w:val="21"/>
                <w:szCs w:val="21"/>
              </w:rPr>
              <w:t>）</w:t>
            </w:r>
          </w:p>
        </w:tc>
        <w:tc>
          <w:tcPr>
            <w:tcW w:w="3326" w:type="pct"/>
            <w:vAlign w:val="center"/>
          </w:tcPr>
          <w:p w:rsidR="00D568A8" w:rsidRPr="005108EE" w:rsidRDefault="00D568A8" w:rsidP="002D496C">
            <w:pPr>
              <w:ind w:firstLine="422"/>
              <w:jc w:val="center"/>
              <w:rPr>
                <w:rFonts w:ascii="Times New Roman" w:cs="Times New Roman"/>
                <w:b/>
                <w:bCs/>
                <w:sz w:val="21"/>
                <w:szCs w:val="21"/>
              </w:rPr>
            </w:pPr>
            <w:r w:rsidRPr="005108EE">
              <w:rPr>
                <w:rFonts w:ascii="Times New Roman" w:cs="Times New Roman"/>
                <w:b/>
                <w:bCs/>
                <w:sz w:val="21"/>
                <w:szCs w:val="21"/>
              </w:rPr>
              <w:t>环境空气质量</w:t>
            </w:r>
            <w:r w:rsidRPr="005108EE">
              <w:rPr>
                <w:rFonts w:ascii="Times New Roman" w:cs="Times New Roman" w:hint="eastAsia"/>
                <w:b/>
                <w:bCs/>
                <w:sz w:val="21"/>
                <w:szCs w:val="21"/>
              </w:rPr>
              <w:t>：</w:t>
            </w:r>
          </w:p>
          <w:p w:rsidR="00D568A8" w:rsidRPr="005108EE" w:rsidRDefault="00D568A8" w:rsidP="002D496C">
            <w:pPr>
              <w:spacing w:line="240" w:lineRule="auto"/>
              <w:ind w:firstLineChars="0" w:firstLine="0"/>
              <w:jc w:val="center"/>
              <w:rPr>
                <w:rFonts w:ascii="Times New Roman" w:cs="Times New Roman"/>
                <w:sz w:val="21"/>
                <w:szCs w:val="21"/>
              </w:rPr>
            </w:pPr>
            <w:r w:rsidRPr="005108EE">
              <w:rPr>
                <w:sz w:val="21"/>
                <w:szCs w:val="21"/>
              </w:rPr>
              <w:t>严格按照《达州市环境空气质量提升攻坚行动方案》有关工作要求，持续开展移动源、工业源、扬尘源和生活源污染防治，大力推进重点行业超低排放改造，强化重点排放单位清洁生产改造，积极有效应对重污染天气，确保环境空气质量持续改善，完成上级下达的各项目标任务</w:t>
            </w:r>
            <w:r w:rsidRPr="005108EE">
              <w:rPr>
                <w:rFonts w:hint="eastAsia"/>
                <w:sz w:val="21"/>
                <w:szCs w:val="21"/>
              </w:rPr>
              <w:t>。</w:t>
            </w:r>
          </w:p>
        </w:tc>
        <w:tc>
          <w:tcPr>
            <w:tcW w:w="627"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项目</w:t>
            </w:r>
            <w:r w:rsidRPr="005108EE">
              <w:rPr>
                <w:rFonts w:ascii="Times New Roman" w:cs="Times New Roman" w:hint="eastAsia"/>
                <w:sz w:val="21"/>
                <w:szCs w:val="21"/>
              </w:rPr>
              <w:t>施工</w:t>
            </w:r>
            <w:r w:rsidRPr="005108EE">
              <w:rPr>
                <w:rFonts w:ascii="Times New Roman" w:cs="Times New Roman"/>
                <w:sz w:val="21"/>
                <w:szCs w:val="21"/>
              </w:rPr>
              <w:t>期</w:t>
            </w:r>
            <w:r w:rsidRPr="005108EE">
              <w:rPr>
                <w:rFonts w:ascii="Times New Roman" w:cs="Times New Roman" w:hint="eastAsia"/>
                <w:sz w:val="21"/>
                <w:szCs w:val="21"/>
              </w:rPr>
              <w:t>、</w:t>
            </w:r>
            <w:r w:rsidRPr="005108EE">
              <w:rPr>
                <w:rFonts w:ascii="Times New Roman" w:cs="Times New Roman"/>
                <w:sz w:val="21"/>
                <w:szCs w:val="21"/>
              </w:rPr>
              <w:t>运营期废气经采取相应治理措施后达标排放</w:t>
            </w:r>
          </w:p>
        </w:tc>
        <w:tc>
          <w:tcPr>
            <w:tcW w:w="401"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r w:rsidR="00D568A8" w:rsidRPr="005108EE" w:rsidTr="002D496C">
        <w:trPr>
          <w:trHeight w:val="519"/>
          <w:jc w:val="center"/>
        </w:trPr>
        <w:tc>
          <w:tcPr>
            <w:tcW w:w="646" w:type="pct"/>
            <w:vMerge/>
            <w:vAlign w:val="center"/>
          </w:tcPr>
          <w:p w:rsidR="00D568A8" w:rsidRPr="005108EE" w:rsidRDefault="00D568A8" w:rsidP="002D496C">
            <w:pPr>
              <w:spacing w:line="240" w:lineRule="auto"/>
              <w:ind w:firstLineChars="0" w:firstLine="0"/>
              <w:jc w:val="center"/>
              <w:rPr>
                <w:rFonts w:ascii="Times New Roman" w:cs="Times New Roman"/>
                <w:sz w:val="21"/>
                <w:szCs w:val="21"/>
              </w:rPr>
            </w:pPr>
          </w:p>
        </w:tc>
        <w:tc>
          <w:tcPr>
            <w:tcW w:w="3326" w:type="pct"/>
            <w:vAlign w:val="center"/>
          </w:tcPr>
          <w:p w:rsidR="00D568A8" w:rsidRPr="005108EE" w:rsidRDefault="00D568A8" w:rsidP="002D496C">
            <w:pPr>
              <w:spacing w:line="240" w:lineRule="auto"/>
              <w:ind w:firstLineChars="0" w:firstLine="0"/>
              <w:jc w:val="center"/>
              <w:rPr>
                <w:rFonts w:ascii="Times New Roman" w:cs="Times New Roman"/>
                <w:b/>
                <w:bCs/>
                <w:sz w:val="21"/>
                <w:szCs w:val="21"/>
              </w:rPr>
            </w:pPr>
            <w:r w:rsidRPr="005108EE">
              <w:rPr>
                <w:rFonts w:ascii="Times New Roman" w:cs="Times New Roman"/>
                <w:b/>
                <w:bCs/>
                <w:sz w:val="21"/>
                <w:szCs w:val="21"/>
              </w:rPr>
              <w:t>水环境质量</w:t>
            </w:r>
            <w:r w:rsidRPr="005108EE">
              <w:rPr>
                <w:rFonts w:ascii="Times New Roman" w:cs="Times New Roman" w:hint="eastAsia"/>
                <w:b/>
                <w:bCs/>
                <w:sz w:val="21"/>
                <w:szCs w:val="21"/>
              </w:rPr>
              <w:t>：</w:t>
            </w:r>
          </w:p>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全力打好碧水保卫战。切实加强新宁河流域水环境管理，推进新宁河流域水质持续稳定达</w:t>
            </w:r>
            <w:r w:rsidRPr="005108EE">
              <w:rPr>
                <w:rFonts w:ascii="Times New Roman" w:cs="Times New Roman"/>
                <w:sz w:val="21"/>
                <w:szCs w:val="21"/>
              </w:rPr>
              <w:t>Ⅲ</w:t>
            </w:r>
            <w:r w:rsidRPr="005108EE">
              <w:rPr>
                <w:rFonts w:ascii="Times New Roman" w:cs="Times New Roman"/>
                <w:sz w:val="21"/>
                <w:szCs w:val="21"/>
              </w:rPr>
              <w:t>类以上；持续开展重点流域涉水企业执法监察、环境隐患排查、入河排污口检查、水体水质监测工作，持续改善水环境质量。完成各项水环境整治年度考核任务，确保县域内河流水质达到</w:t>
            </w:r>
            <w:r w:rsidRPr="005108EE">
              <w:rPr>
                <w:rFonts w:ascii="Times New Roman" w:cs="Times New Roman"/>
                <w:sz w:val="21"/>
                <w:szCs w:val="21"/>
              </w:rPr>
              <w:t>Ⅲ</w:t>
            </w:r>
            <w:r w:rsidRPr="005108EE">
              <w:rPr>
                <w:rFonts w:ascii="Times New Roman" w:cs="Times New Roman"/>
                <w:sz w:val="21"/>
                <w:szCs w:val="21"/>
              </w:rPr>
              <w:t>类及以上标准，行政区域内无劣</w:t>
            </w:r>
            <w:r w:rsidRPr="005108EE">
              <w:rPr>
                <w:rFonts w:ascii="Times New Roman" w:cs="Times New Roman"/>
                <w:sz w:val="21"/>
                <w:szCs w:val="21"/>
              </w:rPr>
              <w:t>Ⅴ</w:t>
            </w:r>
            <w:r w:rsidRPr="005108EE">
              <w:rPr>
                <w:rFonts w:ascii="Times New Roman" w:cs="Times New Roman"/>
                <w:sz w:val="21"/>
                <w:szCs w:val="21"/>
              </w:rPr>
              <w:t>类水体和黑臭水体。</w:t>
            </w:r>
          </w:p>
        </w:tc>
        <w:tc>
          <w:tcPr>
            <w:tcW w:w="627"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hint="eastAsia"/>
                <w:sz w:val="21"/>
                <w:szCs w:val="21"/>
              </w:rPr>
              <w:t>本项目废水不外排，对地表水影响</w:t>
            </w:r>
            <w:r w:rsidRPr="005108EE">
              <w:rPr>
                <w:rFonts w:ascii="Times New Roman" w:cs="Times New Roman" w:hint="eastAsia"/>
                <w:bCs/>
                <w:sz w:val="21"/>
                <w:szCs w:val="21"/>
              </w:rPr>
              <w:t>。</w:t>
            </w:r>
          </w:p>
        </w:tc>
        <w:tc>
          <w:tcPr>
            <w:tcW w:w="401"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r w:rsidR="00D568A8" w:rsidRPr="005108EE" w:rsidTr="002D496C">
        <w:trPr>
          <w:trHeight w:val="788"/>
          <w:jc w:val="center"/>
        </w:trPr>
        <w:tc>
          <w:tcPr>
            <w:tcW w:w="646" w:type="pct"/>
            <w:vMerge/>
            <w:vAlign w:val="center"/>
          </w:tcPr>
          <w:p w:rsidR="00D568A8" w:rsidRPr="005108EE" w:rsidRDefault="00D568A8" w:rsidP="002D496C">
            <w:pPr>
              <w:spacing w:line="240" w:lineRule="auto"/>
              <w:ind w:firstLineChars="0" w:firstLine="0"/>
              <w:jc w:val="center"/>
              <w:rPr>
                <w:rFonts w:ascii="Times New Roman" w:cs="Times New Roman"/>
                <w:sz w:val="21"/>
                <w:szCs w:val="21"/>
              </w:rPr>
            </w:pPr>
          </w:p>
        </w:tc>
        <w:tc>
          <w:tcPr>
            <w:tcW w:w="3326" w:type="pct"/>
            <w:vAlign w:val="center"/>
          </w:tcPr>
          <w:p w:rsidR="00D568A8" w:rsidRPr="005108EE" w:rsidRDefault="00D568A8" w:rsidP="002D496C">
            <w:pPr>
              <w:pStyle w:val="aff2"/>
              <w:rPr>
                <w:b/>
                <w:bCs/>
                <w:szCs w:val="21"/>
              </w:rPr>
            </w:pPr>
            <w:r w:rsidRPr="005108EE">
              <w:rPr>
                <w:b/>
                <w:bCs/>
                <w:szCs w:val="21"/>
              </w:rPr>
              <w:t>着力强化生态系统保护</w:t>
            </w:r>
            <w:r w:rsidRPr="005108EE">
              <w:rPr>
                <w:rFonts w:hint="eastAsia"/>
                <w:b/>
                <w:bCs/>
                <w:szCs w:val="21"/>
              </w:rPr>
              <w:t>：</w:t>
            </w:r>
          </w:p>
          <w:p w:rsidR="00D568A8" w:rsidRPr="005108EE" w:rsidRDefault="00D568A8" w:rsidP="002D496C">
            <w:pPr>
              <w:pStyle w:val="aff2"/>
            </w:pPr>
            <w:r w:rsidRPr="005108EE">
              <w:t>加强生态系统保护力度，严守生态保护红线，严控矿山开采，治理水土流失，适度控制开发强度，最大限度保护自然资源，进一步提高我县生物丰度指数、植被覆盖指数、水网密度指数、土地胁迫指数、污染负荷指数和环境限制指数，确保我县生态环境状况指数不低于</w:t>
            </w:r>
            <w:r w:rsidRPr="005108EE">
              <w:t>60%</w:t>
            </w:r>
            <w:r w:rsidRPr="005108EE">
              <w:rPr>
                <w:rFonts w:hint="eastAsia"/>
              </w:rPr>
              <w:t>。</w:t>
            </w:r>
          </w:p>
        </w:tc>
        <w:tc>
          <w:tcPr>
            <w:tcW w:w="627"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bCs/>
                <w:sz w:val="21"/>
                <w:szCs w:val="21"/>
              </w:rPr>
              <w:t>项目与</w:t>
            </w:r>
            <w:r w:rsidRPr="005108EE">
              <w:rPr>
                <w:rFonts w:ascii="Times New Roman" w:cs="Times New Roman" w:hint="eastAsia"/>
                <w:bCs/>
                <w:sz w:val="21"/>
                <w:szCs w:val="21"/>
              </w:rPr>
              <w:t>生态保护红线保护要求</w:t>
            </w:r>
            <w:r w:rsidRPr="005108EE">
              <w:rPr>
                <w:rFonts w:ascii="Times New Roman" w:cs="Times New Roman"/>
                <w:bCs/>
                <w:sz w:val="21"/>
                <w:szCs w:val="21"/>
              </w:rPr>
              <w:t>是相协调的</w:t>
            </w:r>
          </w:p>
        </w:tc>
        <w:tc>
          <w:tcPr>
            <w:tcW w:w="401"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sz w:val="21"/>
                <w:szCs w:val="21"/>
              </w:rPr>
              <w:t>符合</w:t>
            </w:r>
          </w:p>
        </w:tc>
      </w:tr>
      <w:tr w:rsidR="00D568A8" w:rsidRPr="005108EE" w:rsidTr="002D496C">
        <w:trPr>
          <w:trHeight w:val="848"/>
          <w:jc w:val="center"/>
        </w:trPr>
        <w:tc>
          <w:tcPr>
            <w:tcW w:w="646" w:type="pct"/>
            <w:vMerge/>
            <w:vAlign w:val="center"/>
          </w:tcPr>
          <w:p w:rsidR="00D568A8" w:rsidRPr="005108EE" w:rsidRDefault="00D568A8" w:rsidP="002D496C">
            <w:pPr>
              <w:spacing w:line="240" w:lineRule="auto"/>
              <w:ind w:firstLineChars="0" w:firstLine="0"/>
              <w:jc w:val="center"/>
              <w:rPr>
                <w:rFonts w:ascii="Times New Roman" w:cs="Times New Roman"/>
                <w:sz w:val="21"/>
                <w:szCs w:val="21"/>
              </w:rPr>
            </w:pPr>
          </w:p>
        </w:tc>
        <w:tc>
          <w:tcPr>
            <w:tcW w:w="3326" w:type="pct"/>
            <w:vAlign w:val="center"/>
          </w:tcPr>
          <w:p w:rsidR="00D568A8" w:rsidRPr="005108EE" w:rsidRDefault="00D568A8" w:rsidP="002D496C">
            <w:pPr>
              <w:pStyle w:val="aff2"/>
              <w:rPr>
                <w:b/>
                <w:bCs/>
                <w:szCs w:val="21"/>
              </w:rPr>
            </w:pPr>
            <w:r w:rsidRPr="005108EE">
              <w:rPr>
                <w:b/>
                <w:bCs/>
                <w:szCs w:val="21"/>
              </w:rPr>
              <w:t>扎实抓好环境风险防控</w:t>
            </w:r>
            <w:r w:rsidRPr="005108EE">
              <w:rPr>
                <w:rFonts w:hint="eastAsia"/>
                <w:b/>
                <w:bCs/>
                <w:szCs w:val="21"/>
              </w:rPr>
              <w:t>：</w:t>
            </w:r>
          </w:p>
          <w:p w:rsidR="00D568A8" w:rsidRPr="005108EE" w:rsidRDefault="00D568A8" w:rsidP="002D496C">
            <w:pPr>
              <w:pStyle w:val="aff2"/>
            </w:pPr>
            <w:r w:rsidRPr="005108EE">
              <w:t>危险废物利用处置率。加强医疗机构、天然气开采、机动车维修、化工园区等危险废物产生单位的环境监管，推进涉危企业严格执行危化品和危险废物相关管理制度，全面实施危险废物在线申报登记制度，开展危险废物、医疗废物专项执法检查，确保危险废</w:t>
            </w:r>
            <w:r w:rsidRPr="005108EE">
              <w:lastRenderedPageBreak/>
              <w:t>物收集率达</w:t>
            </w:r>
            <w:r w:rsidRPr="005108EE">
              <w:t>100%</w:t>
            </w:r>
            <w:r w:rsidRPr="005108EE">
              <w:t>、处置率达</w:t>
            </w:r>
            <w:r w:rsidRPr="005108EE">
              <w:t>100%</w:t>
            </w:r>
            <w:r w:rsidRPr="005108EE">
              <w:t>。</w:t>
            </w:r>
          </w:p>
        </w:tc>
        <w:tc>
          <w:tcPr>
            <w:tcW w:w="627" w:type="pct"/>
            <w:vAlign w:val="center"/>
          </w:tcPr>
          <w:p w:rsidR="00D568A8" w:rsidRPr="005108EE" w:rsidRDefault="00D568A8" w:rsidP="002D496C">
            <w:pPr>
              <w:pStyle w:val="aff4"/>
              <w:rPr>
                <w:rFonts w:ascii="Times New Roman" w:hAnsi="Times New Roman"/>
                <w:szCs w:val="21"/>
              </w:rPr>
            </w:pPr>
            <w:r w:rsidRPr="005108EE">
              <w:rPr>
                <w:rFonts w:ascii="Times New Roman" w:hAnsi="Times New Roman" w:hint="eastAsia"/>
                <w:szCs w:val="21"/>
              </w:rPr>
              <w:lastRenderedPageBreak/>
              <w:t>本</w:t>
            </w:r>
            <w:r w:rsidRPr="005108EE">
              <w:rPr>
                <w:rFonts w:ascii="Times New Roman" w:hAnsi="Times New Roman"/>
                <w:szCs w:val="21"/>
              </w:rPr>
              <w:t>项目</w:t>
            </w:r>
            <w:r w:rsidRPr="005108EE">
              <w:rPr>
                <w:rFonts w:ascii="Times New Roman" w:hint="eastAsia"/>
                <w:kern w:val="2"/>
                <w:shd w:val="clear" w:color="auto" w:fill="FFFFFF"/>
              </w:rPr>
              <w:t>危险</w:t>
            </w:r>
            <w:r w:rsidRPr="005108EE">
              <w:rPr>
                <w:rFonts w:ascii="Times New Roman"/>
                <w:kern w:val="2"/>
                <w:shd w:val="clear" w:color="auto" w:fill="FFFFFF"/>
              </w:rPr>
              <w:t>废物</w:t>
            </w:r>
            <w:r w:rsidRPr="005108EE">
              <w:rPr>
                <w:rFonts w:ascii="Times New Roman" w:hint="eastAsia"/>
                <w:bCs/>
                <w:kern w:val="2"/>
                <w:shd w:val="clear" w:color="auto" w:fill="FFFFFF"/>
              </w:rPr>
              <w:t>暂存于危废暂存间，定</w:t>
            </w:r>
            <w:r w:rsidRPr="005108EE">
              <w:rPr>
                <w:rFonts w:ascii="Times New Roman" w:hint="eastAsia"/>
                <w:bCs/>
                <w:kern w:val="2"/>
                <w:shd w:val="clear" w:color="auto" w:fill="FFFFFF"/>
              </w:rPr>
              <w:lastRenderedPageBreak/>
              <w:t>期交由资质单位处置。</w:t>
            </w:r>
          </w:p>
        </w:tc>
        <w:tc>
          <w:tcPr>
            <w:tcW w:w="401" w:type="pct"/>
            <w:vAlign w:val="center"/>
          </w:tcPr>
          <w:p w:rsidR="00D568A8" w:rsidRPr="005108EE" w:rsidRDefault="00D568A8" w:rsidP="002D496C">
            <w:pPr>
              <w:spacing w:line="240" w:lineRule="auto"/>
              <w:ind w:firstLineChars="0" w:firstLine="0"/>
              <w:jc w:val="center"/>
              <w:rPr>
                <w:rFonts w:ascii="Times New Roman" w:cs="Times New Roman"/>
                <w:sz w:val="21"/>
                <w:szCs w:val="21"/>
              </w:rPr>
            </w:pPr>
            <w:r w:rsidRPr="005108EE">
              <w:rPr>
                <w:rFonts w:ascii="Times New Roman" w:cs="Times New Roman"/>
                <w:sz w:val="21"/>
                <w:szCs w:val="21"/>
              </w:rPr>
              <w:lastRenderedPageBreak/>
              <w:t>符合</w:t>
            </w:r>
          </w:p>
        </w:tc>
      </w:tr>
    </w:tbl>
    <w:p w:rsidR="00D568A8" w:rsidRPr="00420B70" w:rsidRDefault="00D568A8" w:rsidP="00D568A8">
      <w:pPr>
        <w:pStyle w:val="afa"/>
        <w:ind w:firstLine="480"/>
        <w:rPr>
          <w:b/>
          <w:bCs/>
        </w:rPr>
      </w:pPr>
      <w:r>
        <w:lastRenderedPageBreak/>
        <w:t>经</w:t>
      </w:r>
      <w:r w:rsidRPr="005108EE">
        <w:t>表</w:t>
      </w:r>
      <w:r>
        <w:rPr>
          <w:rFonts w:hint="eastAsia"/>
        </w:rPr>
        <w:t>1.8-6</w:t>
      </w:r>
      <w:r w:rsidRPr="005108EE">
        <w:t>分析，项目建设与</w:t>
      </w:r>
      <w:r w:rsidRPr="005108EE">
        <w:rPr>
          <w:bCs/>
          <w:szCs w:val="24"/>
        </w:rPr>
        <w:t>中共宣汉县委办公室</w:t>
      </w:r>
      <w:r w:rsidRPr="005108EE">
        <w:rPr>
          <w:bCs/>
          <w:szCs w:val="24"/>
        </w:rPr>
        <w:t xml:space="preserve"> </w:t>
      </w:r>
      <w:r w:rsidRPr="005108EE">
        <w:rPr>
          <w:bCs/>
          <w:szCs w:val="24"/>
        </w:rPr>
        <w:t>宣汉县人民政府办公室</w:t>
      </w:r>
      <w:r w:rsidRPr="005108EE">
        <w:rPr>
          <w:bCs/>
          <w:szCs w:val="24"/>
        </w:rPr>
        <w:t xml:space="preserve"> </w:t>
      </w:r>
      <w:r w:rsidRPr="005108EE">
        <w:rPr>
          <w:bCs/>
          <w:szCs w:val="24"/>
        </w:rPr>
        <w:t>关于印发《宣汉县</w:t>
      </w:r>
      <w:r w:rsidRPr="005108EE">
        <w:rPr>
          <w:bCs/>
          <w:szCs w:val="24"/>
        </w:rPr>
        <w:t xml:space="preserve"> 2022 </w:t>
      </w:r>
      <w:r w:rsidRPr="005108EE">
        <w:rPr>
          <w:bCs/>
          <w:szCs w:val="24"/>
        </w:rPr>
        <w:t>年创建国家生态文明建设示范县实施方案》的通知</w:t>
      </w:r>
      <w:r w:rsidRPr="005108EE">
        <w:rPr>
          <w:rFonts w:hint="eastAsia"/>
          <w:bCs/>
          <w:szCs w:val="24"/>
        </w:rPr>
        <w:t>（宣县委办发</w:t>
      </w:r>
      <w:r w:rsidRPr="005108EE">
        <w:rPr>
          <w:rFonts w:hint="eastAsia"/>
          <w:bCs/>
          <w:szCs w:val="24"/>
        </w:rPr>
        <w:t>[2022]33</w:t>
      </w:r>
      <w:r w:rsidRPr="005108EE">
        <w:rPr>
          <w:rFonts w:hint="eastAsia"/>
          <w:bCs/>
          <w:szCs w:val="24"/>
        </w:rPr>
        <w:t>号）</w:t>
      </w:r>
      <w:r w:rsidRPr="005108EE">
        <w:t>相符。</w:t>
      </w:r>
    </w:p>
    <w:p w:rsidR="00117C3D" w:rsidRPr="00420B70" w:rsidRDefault="008B5B84" w:rsidP="000357C8">
      <w:pPr>
        <w:keepNext/>
        <w:keepLines/>
        <w:spacing w:before="120"/>
        <w:ind w:firstLineChars="0" w:firstLine="0"/>
        <w:outlineLvl w:val="1"/>
        <w:rPr>
          <w:rFonts w:ascii="Times New Roman" w:cs="Times New Roman"/>
          <w:b/>
          <w:bCs/>
          <w:sz w:val="28"/>
          <w:szCs w:val="32"/>
        </w:rPr>
      </w:pPr>
      <w:bookmarkStart w:id="99" w:name="_Toc12288389"/>
      <w:bookmarkStart w:id="100" w:name="_Toc19815938"/>
      <w:bookmarkStart w:id="101" w:name="_Toc81515258"/>
      <w:r w:rsidRPr="00420B70">
        <w:rPr>
          <w:rFonts w:ascii="Times New Roman" w:cs="Times New Roman"/>
          <w:b/>
          <w:bCs/>
          <w:sz w:val="28"/>
          <w:szCs w:val="32"/>
        </w:rPr>
        <w:t xml:space="preserve">1.9 </w:t>
      </w:r>
      <w:r w:rsidRPr="00420B70">
        <w:rPr>
          <w:rFonts w:ascii="Times New Roman" w:cs="Times New Roman"/>
          <w:b/>
          <w:bCs/>
          <w:sz w:val="28"/>
          <w:szCs w:val="32"/>
        </w:rPr>
        <w:t>污染控制与环境保护目标</w:t>
      </w:r>
      <w:bookmarkEnd w:id="99"/>
      <w:bookmarkEnd w:id="100"/>
      <w:bookmarkEnd w:id="101"/>
    </w:p>
    <w:p w:rsidR="00117C3D" w:rsidRPr="00420B70" w:rsidRDefault="008B5B84">
      <w:pPr>
        <w:keepNext/>
        <w:keepLines/>
        <w:ind w:firstLineChars="0" w:firstLine="0"/>
        <w:outlineLvl w:val="2"/>
        <w:rPr>
          <w:rFonts w:ascii="Times New Roman" w:cs="Times New Roman"/>
          <w:b/>
          <w:szCs w:val="32"/>
        </w:rPr>
      </w:pPr>
      <w:bookmarkStart w:id="102" w:name="_Toc19815939"/>
      <w:r w:rsidRPr="00420B70">
        <w:rPr>
          <w:rFonts w:ascii="Times New Roman" w:cs="Times New Roman"/>
          <w:b/>
          <w:szCs w:val="32"/>
        </w:rPr>
        <w:t xml:space="preserve">1.9.1 </w:t>
      </w:r>
      <w:r w:rsidRPr="00420B70">
        <w:rPr>
          <w:rFonts w:ascii="Times New Roman" w:cs="Times New Roman"/>
          <w:b/>
          <w:szCs w:val="32"/>
        </w:rPr>
        <w:t>污染控制目标</w:t>
      </w:r>
      <w:bookmarkEnd w:id="102"/>
    </w:p>
    <w:p w:rsidR="00486C6A" w:rsidRPr="00420B70" w:rsidRDefault="00486C6A" w:rsidP="00486C6A">
      <w:pPr>
        <w:pStyle w:val="afa"/>
        <w:ind w:firstLine="480"/>
      </w:pPr>
      <w:r w:rsidRPr="00420B70">
        <w:t>1</w:t>
      </w:r>
      <w:r w:rsidRPr="00420B70">
        <w:t>、控制场站各种污染物排放量，做到达标排放。</w:t>
      </w:r>
    </w:p>
    <w:p w:rsidR="00486C6A" w:rsidRPr="00420B70" w:rsidRDefault="00486C6A" w:rsidP="00486C6A">
      <w:pPr>
        <w:pStyle w:val="afa"/>
        <w:ind w:firstLine="480"/>
      </w:pPr>
      <w:r w:rsidRPr="00420B70">
        <w:t>2</w:t>
      </w:r>
      <w:r w:rsidRPr="00420B70">
        <w:t>、控制和减轻管沟开挖及施工临时便道建设对地表植被、土壤的破坏及造成的水土流失，特别注意控制对丘陵、山区的生态环境敏感区的影响。</w:t>
      </w:r>
    </w:p>
    <w:p w:rsidR="00486C6A" w:rsidRPr="00420B70" w:rsidRDefault="00486C6A" w:rsidP="00486C6A">
      <w:pPr>
        <w:pStyle w:val="afa"/>
        <w:ind w:firstLine="480"/>
      </w:pPr>
      <w:r w:rsidRPr="00420B70">
        <w:t>3</w:t>
      </w:r>
      <w:r w:rsidRPr="00420B70">
        <w:t>、防止由于施工活动地表水体及地下水环境。</w:t>
      </w:r>
    </w:p>
    <w:p w:rsidR="00486C6A" w:rsidRPr="00420B70" w:rsidRDefault="00486C6A" w:rsidP="00486C6A">
      <w:pPr>
        <w:pStyle w:val="afa"/>
        <w:ind w:firstLine="480"/>
      </w:pPr>
      <w:r w:rsidRPr="00420B70">
        <w:t>4</w:t>
      </w:r>
      <w:r w:rsidRPr="00420B70">
        <w:t>、控制和减轻管沟开挖建设对管道沿线林地及农业生态系统的影响，尽量减少对林木的砍伐，并落实植被及农田恢复的措施工作。</w:t>
      </w:r>
    </w:p>
    <w:p w:rsidR="00117C3D" w:rsidRPr="00420B70" w:rsidRDefault="00486C6A" w:rsidP="00486C6A">
      <w:pPr>
        <w:pStyle w:val="afa"/>
        <w:ind w:firstLine="480"/>
      </w:pPr>
      <w:r w:rsidRPr="00420B70">
        <w:t>5</w:t>
      </w:r>
      <w:r w:rsidRPr="00420B70">
        <w:t>、控制和减轻施工活动对管道沿线及站场周围居民的影响。</w:t>
      </w:r>
    </w:p>
    <w:p w:rsidR="00117C3D" w:rsidRPr="00420B70" w:rsidRDefault="008B5B84">
      <w:pPr>
        <w:keepNext/>
        <w:keepLines/>
        <w:ind w:firstLineChars="0" w:firstLine="0"/>
        <w:outlineLvl w:val="2"/>
        <w:rPr>
          <w:rFonts w:ascii="Times New Roman" w:cs="Times New Roman"/>
          <w:b/>
          <w:szCs w:val="32"/>
        </w:rPr>
      </w:pPr>
      <w:bookmarkStart w:id="103" w:name="_Toc19815940"/>
      <w:r w:rsidRPr="00420B70">
        <w:rPr>
          <w:rFonts w:ascii="Times New Roman" w:cs="Times New Roman"/>
          <w:b/>
          <w:szCs w:val="32"/>
        </w:rPr>
        <w:t xml:space="preserve">1.9.2 </w:t>
      </w:r>
      <w:r w:rsidRPr="00420B70">
        <w:rPr>
          <w:rFonts w:ascii="Times New Roman" w:cs="Times New Roman"/>
          <w:b/>
          <w:szCs w:val="32"/>
        </w:rPr>
        <w:t>环境保护目标</w:t>
      </w:r>
      <w:bookmarkEnd w:id="103"/>
    </w:p>
    <w:p w:rsidR="008C76F1" w:rsidRPr="00420B70" w:rsidRDefault="008C76F1" w:rsidP="008C76F1">
      <w:pPr>
        <w:pStyle w:val="afa"/>
        <w:ind w:firstLine="482"/>
        <w:rPr>
          <w:b/>
          <w:bCs/>
        </w:rPr>
      </w:pPr>
      <w:r w:rsidRPr="00420B70">
        <w:rPr>
          <w:b/>
          <w:bCs/>
        </w:rPr>
        <w:t>1</w:t>
      </w:r>
      <w:r w:rsidRPr="00420B70">
        <w:rPr>
          <w:b/>
          <w:bCs/>
        </w:rPr>
        <w:t>、大气环境敏感目标</w:t>
      </w:r>
    </w:p>
    <w:p w:rsidR="008C76F1" w:rsidRPr="00420B70" w:rsidRDefault="00EF2299" w:rsidP="008C76F1">
      <w:pPr>
        <w:pStyle w:val="afa"/>
        <w:ind w:firstLine="480"/>
      </w:pPr>
      <w:r w:rsidRPr="00420B70">
        <w:t>本项目大气环境敏感目标</w:t>
      </w:r>
      <w:r w:rsidRPr="00420B70">
        <w:rPr>
          <w:rFonts w:hint="eastAsia"/>
        </w:rPr>
        <w:t>为以</w:t>
      </w:r>
      <w:r w:rsidR="00763164">
        <w:t>扩建</w:t>
      </w:r>
      <w:r w:rsidR="00763164">
        <w:t>D403-2H</w:t>
      </w:r>
      <w:r w:rsidR="00763164">
        <w:t>采气站</w:t>
      </w:r>
      <w:r w:rsidR="008C76F1" w:rsidRPr="00420B70">
        <w:t>为中心，边长</w:t>
      </w:r>
      <w:r w:rsidR="008C76F1" w:rsidRPr="00420B70">
        <w:t>5km</w:t>
      </w:r>
      <w:r w:rsidR="008C76F1" w:rsidRPr="00420B70">
        <w:t>矩形区域、管线</w:t>
      </w:r>
      <w:r w:rsidR="008C76F1" w:rsidRPr="00420B70">
        <w:t>200m</w:t>
      </w:r>
      <w:r w:rsidR="008C76F1" w:rsidRPr="00420B70">
        <w:t>评价范围内的人口集中区、社会关注区等。</w:t>
      </w:r>
    </w:p>
    <w:p w:rsidR="002F00DB" w:rsidRPr="00420B70" w:rsidRDefault="002F00DB" w:rsidP="002F00DB">
      <w:pPr>
        <w:pStyle w:val="afa"/>
        <w:ind w:firstLine="482"/>
        <w:rPr>
          <w:b/>
          <w:bCs/>
        </w:rPr>
      </w:pPr>
      <w:r w:rsidRPr="00420B70">
        <w:rPr>
          <w:b/>
          <w:bCs/>
        </w:rPr>
        <w:t>2</w:t>
      </w:r>
      <w:r w:rsidRPr="00420B70">
        <w:rPr>
          <w:b/>
          <w:bCs/>
        </w:rPr>
        <w:t>、地表水环境敏感目标</w:t>
      </w:r>
    </w:p>
    <w:p w:rsidR="008C76F1" w:rsidRPr="00420B70" w:rsidRDefault="00763164" w:rsidP="002F00DB">
      <w:pPr>
        <w:pStyle w:val="afa"/>
        <w:ind w:firstLine="480"/>
        <w:rPr>
          <w:szCs w:val="24"/>
        </w:rPr>
      </w:pPr>
      <w:r>
        <w:t>扩建</w:t>
      </w:r>
      <w:r>
        <w:t>D403-2H</w:t>
      </w:r>
      <w:r>
        <w:t>采气站</w:t>
      </w:r>
      <w:r w:rsidR="00EF2299" w:rsidRPr="00420B70">
        <w:t>及</w:t>
      </w:r>
      <w:r w:rsidR="005365D7">
        <w:rPr>
          <w:rFonts w:hint="eastAsia"/>
        </w:rPr>
        <w:t>新建</w:t>
      </w:r>
      <w:r>
        <w:t>D403-2H</w:t>
      </w:r>
      <w:r>
        <w:t>采气站</w:t>
      </w:r>
      <w:r w:rsidR="007E7AC5" w:rsidRPr="00420B70">
        <w:t>~</w:t>
      </w:r>
      <w:r w:rsidR="00420B70" w:rsidRPr="00420B70">
        <w:t>D403</w:t>
      </w:r>
      <w:r w:rsidR="00420B70" w:rsidRPr="00420B70">
        <w:t>集气站</w:t>
      </w:r>
      <w:r w:rsidR="00EF2299" w:rsidRPr="00420B70">
        <w:rPr>
          <w:rFonts w:hint="eastAsia"/>
        </w:rPr>
        <w:t>集气管道</w:t>
      </w:r>
      <w:r w:rsidR="00D628B2" w:rsidRPr="00420B70">
        <w:rPr>
          <w:rFonts w:hint="eastAsia"/>
        </w:rPr>
        <w:t>均</w:t>
      </w:r>
      <w:r w:rsidR="00EF2299" w:rsidRPr="00420B70">
        <w:rPr>
          <w:szCs w:val="24"/>
        </w:rPr>
        <w:t>未穿越地表水水源保护区，评价范围内不涉及地表水水源保护区</w:t>
      </w:r>
      <w:r w:rsidR="002F00DB" w:rsidRPr="00420B70">
        <w:rPr>
          <w:szCs w:val="24"/>
        </w:rPr>
        <w:t>。</w:t>
      </w:r>
    </w:p>
    <w:p w:rsidR="008C76F1" w:rsidRPr="00420B70" w:rsidRDefault="00763164" w:rsidP="002F00DB">
      <w:pPr>
        <w:pStyle w:val="afa"/>
        <w:ind w:firstLine="480"/>
        <w:rPr>
          <w:szCs w:val="24"/>
        </w:rPr>
      </w:pPr>
      <w:r>
        <w:rPr>
          <w:szCs w:val="24"/>
        </w:rPr>
        <w:t>扩建</w:t>
      </w:r>
      <w:r>
        <w:rPr>
          <w:szCs w:val="24"/>
        </w:rPr>
        <w:t>D403-2H</w:t>
      </w:r>
      <w:r>
        <w:rPr>
          <w:szCs w:val="24"/>
        </w:rPr>
        <w:t>采气站</w:t>
      </w:r>
      <w:r w:rsidR="002F00DB" w:rsidRPr="00420B70">
        <w:rPr>
          <w:szCs w:val="24"/>
        </w:rPr>
        <w:t>为</w:t>
      </w:r>
      <w:r w:rsidR="00006097" w:rsidRPr="00420B70">
        <w:rPr>
          <w:rFonts w:hint="eastAsia"/>
          <w:szCs w:val="24"/>
        </w:rPr>
        <w:t>无</w:t>
      </w:r>
      <w:r w:rsidR="002F00DB" w:rsidRPr="00420B70">
        <w:rPr>
          <w:szCs w:val="24"/>
        </w:rPr>
        <w:t>人值守井站</w:t>
      </w:r>
      <w:r w:rsidR="00A126C5" w:rsidRPr="00420B70">
        <w:rPr>
          <w:szCs w:val="24"/>
        </w:rPr>
        <w:t>。</w:t>
      </w:r>
      <w:r w:rsidR="00006097" w:rsidRPr="00420B70">
        <w:t>本项目运营期产生的气田水同天然气一起输送至</w:t>
      </w:r>
      <w:r w:rsidR="00006097" w:rsidRPr="00420B70">
        <w:rPr>
          <w:rFonts w:hint="eastAsia"/>
        </w:rPr>
        <w:t>集气</w:t>
      </w:r>
      <w:r w:rsidR="00006097" w:rsidRPr="00420B70">
        <w:t>总站</w:t>
      </w:r>
      <w:r w:rsidR="00006097" w:rsidRPr="00420B70">
        <w:rPr>
          <w:rFonts w:hint="eastAsia"/>
        </w:rPr>
        <w:t>进行脱水</w:t>
      </w:r>
      <w:r w:rsidR="00006097" w:rsidRPr="00420B70">
        <w:t>，然后通过密闭罐车拉运至大湾</w:t>
      </w:r>
      <w:r w:rsidR="00006097" w:rsidRPr="00420B70">
        <w:t>403</w:t>
      </w:r>
      <w:r w:rsidR="00006097" w:rsidRPr="00420B70">
        <w:t>污水站处理达到《气田水回注方法》（</w:t>
      </w:r>
      <w:r w:rsidR="00006097" w:rsidRPr="00420B70">
        <w:t>SY/T 6596</w:t>
      </w:r>
      <w:r w:rsidR="00006097" w:rsidRPr="00420B70">
        <w:rPr>
          <w:rFonts w:hint="eastAsia"/>
        </w:rPr>
        <w:t>-</w:t>
      </w:r>
      <w:r w:rsidR="00006097" w:rsidRPr="00420B70">
        <w:t>2016</w:t>
      </w:r>
      <w:r w:rsidR="00006097" w:rsidRPr="00420B70">
        <w:t>）中注入水基本要求后管输至毛开</w:t>
      </w:r>
      <w:r w:rsidR="00006097" w:rsidRPr="00420B70">
        <w:t>1</w:t>
      </w:r>
      <w:r w:rsidR="00006097" w:rsidRPr="00420B70">
        <w:t>井回注站回注处理，不外排</w:t>
      </w:r>
      <w:r w:rsidR="002F00DB" w:rsidRPr="00420B70">
        <w:rPr>
          <w:szCs w:val="24"/>
        </w:rPr>
        <w:t>。项目最近地表水体为</w:t>
      </w:r>
      <w:r w:rsidR="005365D7">
        <w:rPr>
          <w:szCs w:val="24"/>
        </w:rPr>
        <w:t>扩建</w:t>
      </w:r>
      <w:r w:rsidR="005365D7">
        <w:rPr>
          <w:szCs w:val="24"/>
        </w:rPr>
        <w:t>D403-2H</w:t>
      </w:r>
      <w:r w:rsidR="005365D7">
        <w:rPr>
          <w:szCs w:val="24"/>
        </w:rPr>
        <w:t>采气站</w:t>
      </w:r>
      <w:r w:rsidR="008B17C2" w:rsidRPr="00420B70">
        <w:rPr>
          <w:szCs w:val="24"/>
        </w:rPr>
        <w:t>东</w:t>
      </w:r>
      <w:r w:rsidR="005365D7">
        <w:rPr>
          <w:rFonts w:hint="eastAsia"/>
          <w:szCs w:val="24"/>
        </w:rPr>
        <w:t>南</w:t>
      </w:r>
      <w:r w:rsidR="008B17C2" w:rsidRPr="00420B70">
        <w:rPr>
          <w:szCs w:val="24"/>
        </w:rPr>
        <w:t>侧</w:t>
      </w:r>
      <w:r w:rsidR="005365D7">
        <w:rPr>
          <w:rFonts w:hint="eastAsia"/>
          <w:szCs w:val="24"/>
        </w:rPr>
        <w:t>6</w:t>
      </w:r>
      <w:r w:rsidR="00A95C4C" w:rsidRPr="00420B70">
        <w:rPr>
          <w:rFonts w:hint="eastAsia"/>
          <w:szCs w:val="24"/>
        </w:rPr>
        <w:t>00m</w:t>
      </w:r>
      <w:r w:rsidR="00A95C4C" w:rsidRPr="00420B70">
        <w:rPr>
          <w:rFonts w:hint="eastAsia"/>
          <w:szCs w:val="24"/>
        </w:rPr>
        <w:t>处</w:t>
      </w:r>
      <w:r w:rsidR="008B17C2" w:rsidRPr="00420B70">
        <w:rPr>
          <w:szCs w:val="24"/>
        </w:rPr>
        <w:t>的长征水库和</w:t>
      </w:r>
      <w:r w:rsidR="00EF2299" w:rsidRPr="00420B70">
        <w:rPr>
          <w:szCs w:val="24"/>
        </w:rPr>
        <w:t>西北侧</w:t>
      </w:r>
      <w:r w:rsidR="005365D7">
        <w:rPr>
          <w:rFonts w:hint="eastAsia"/>
          <w:szCs w:val="24"/>
        </w:rPr>
        <w:t>21</w:t>
      </w:r>
      <w:r w:rsidR="00EF2299" w:rsidRPr="00420B70">
        <w:rPr>
          <w:rFonts w:hint="eastAsia"/>
          <w:szCs w:val="24"/>
        </w:rPr>
        <w:t>00m</w:t>
      </w:r>
      <w:r w:rsidR="00EF2299" w:rsidRPr="00420B70">
        <w:rPr>
          <w:rFonts w:hint="eastAsia"/>
          <w:szCs w:val="24"/>
        </w:rPr>
        <w:t>处的</w:t>
      </w:r>
      <w:r w:rsidR="00EF2299" w:rsidRPr="00420B70">
        <w:rPr>
          <w:szCs w:val="24"/>
        </w:rPr>
        <w:t>后河</w:t>
      </w:r>
      <w:r w:rsidR="002F00DB" w:rsidRPr="00420B70">
        <w:rPr>
          <w:szCs w:val="24"/>
        </w:rPr>
        <w:t>，为本项目地表水敏感目标。</w:t>
      </w:r>
    </w:p>
    <w:p w:rsidR="002F00DB" w:rsidRPr="00420B70" w:rsidRDefault="002F00DB" w:rsidP="002F00DB">
      <w:pPr>
        <w:pStyle w:val="afa"/>
        <w:ind w:firstLine="482"/>
        <w:rPr>
          <w:b/>
          <w:bCs/>
          <w:szCs w:val="24"/>
        </w:rPr>
      </w:pPr>
      <w:r w:rsidRPr="00420B70">
        <w:rPr>
          <w:b/>
          <w:bCs/>
          <w:szCs w:val="24"/>
        </w:rPr>
        <w:t>3</w:t>
      </w:r>
      <w:r w:rsidRPr="00420B70">
        <w:rPr>
          <w:b/>
          <w:bCs/>
          <w:szCs w:val="24"/>
        </w:rPr>
        <w:t>、地下水环境敏感目标</w:t>
      </w:r>
    </w:p>
    <w:p w:rsidR="008C76F1" w:rsidRPr="00420B70" w:rsidRDefault="002F00DB" w:rsidP="000D4243">
      <w:pPr>
        <w:pStyle w:val="afa"/>
        <w:ind w:firstLine="480"/>
        <w:rPr>
          <w:szCs w:val="24"/>
        </w:rPr>
      </w:pPr>
      <w:r w:rsidRPr="00420B70">
        <w:rPr>
          <w:szCs w:val="24"/>
        </w:rPr>
        <w:lastRenderedPageBreak/>
        <w:t>本次评价对评价范围内村庄用水进行了详细调查：管线两侧</w:t>
      </w:r>
      <w:r w:rsidRPr="00420B70">
        <w:rPr>
          <w:szCs w:val="24"/>
        </w:rPr>
        <w:t>200m</w:t>
      </w:r>
      <w:r w:rsidRPr="00420B70">
        <w:rPr>
          <w:szCs w:val="24"/>
        </w:rPr>
        <w:t>范围内不涉及划定的地下水水源保护区、准保护区，</w:t>
      </w:r>
      <w:r w:rsidR="00EF2299" w:rsidRPr="00420B70">
        <w:rPr>
          <w:szCs w:val="24"/>
        </w:rPr>
        <w:t xml:space="preserve"> </w:t>
      </w:r>
      <w:r w:rsidR="005365D7">
        <w:rPr>
          <w:szCs w:val="24"/>
        </w:rPr>
        <w:t>扩建</w:t>
      </w:r>
      <w:r w:rsidR="005365D7">
        <w:rPr>
          <w:szCs w:val="24"/>
        </w:rPr>
        <w:t>D403-2H</w:t>
      </w:r>
      <w:r w:rsidR="005365D7">
        <w:rPr>
          <w:szCs w:val="24"/>
        </w:rPr>
        <w:t>采气站</w:t>
      </w:r>
      <w:r w:rsidR="00F8192F" w:rsidRPr="00420B70">
        <w:rPr>
          <w:rFonts w:hint="eastAsia"/>
          <w:szCs w:val="24"/>
        </w:rPr>
        <w:t>地下水评价范围内</w:t>
      </w:r>
      <w:r w:rsidRPr="00420B70">
        <w:rPr>
          <w:szCs w:val="24"/>
        </w:rPr>
        <w:t>有部分农户水井作为分散式饮用水源</w:t>
      </w:r>
      <w:r w:rsidR="001A48A3" w:rsidRPr="00420B70">
        <w:rPr>
          <w:rFonts w:hint="eastAsia"/>
          <w:szCs w:val="24"/>
        </w:rPr>
        <w:t>（共计</w:t>
      </w:r>
      <w:r w:rsidR="001A48A3" w:rsidRPr="00420B70">
        <w:rPr>
          <w:rFonts w:hint="eastAsia"/>
          <w:szCs w:val="24"/>
        </w:rPr>
        <w:t>1</w:t>
      </w:r>
      <w:r w:rsidR="00EF2299" w:rsidRPr="00420B70">
        <w:rPr>
          <w:rFonts w:hint="eastAsia"/>
          <w:szCs w:val="24"/>
        </w:rPr>
        <w:t>2</w:t>
      </w:r>
      <w:r w:rsidR="001A48A3" w:rsidRPr="00420B70">
        <w:rPr>
          <w:rFonts w:hint="eastAsia"/>
          <w:szCs w:val="24"/>
        </w:rPr>
        <w:t>口水井）</w:t>
      </w:r>
      <w:r w:rsidRPr="00420B70">
        <w:rPr>
          <w:szCs w:val="24"/>
        </w:rPr>
        <w:t>。</w:t>
      </w:r>
    </w:p>
    <w:p w:rsidR="000D4243" w:rsidRPr="00420B70" w:rsidRDefault="000D4243" w:rsidP="000D4243">
      <w:pPr>
        <w:pStyle w:val="afa"/>
        <w:ind w:firstLine="482"/>
        <w:rPr>
          <w:b/>
          <w:bCs/>
          <w:szCs w:val="24"/>
        </w:rPr>
      </w:pPr>
      <w:r w:rsidRPr="00420B70">
        <w:rPr>
          <w:b/>
          <w:bCs/>
          <w:szCs w:val="24"/>
        </w:rPr>
        <w:t>4</w:t>
      </w:r>
      <w:r w:rsidRPr="00420B70">
        <w:rPr>
          <w:b/>
          <w:bCs/>
          <w:szCs w:val="24"/>
        </w:rPr>
        <w:t>、声环境敏感目标</w:t>
      </w:r>
    </w:p>
    <w:p w:rsidR="000D4243" w:rsidRPr="00420B70" w:rsidRDefault="00D533B4" w:rsidP="000D4243">
      <w:pPr>
        <w:pStyle w:val="afa"/>
        <w:ind w:firstLine="480"/>
        <w:rPr>
          <w:szCs w:val="24"/>
        </w:rPr>
      </w:pPr>
      <w:r w:rsidRPr="00420B70">
        <w:rPr>
          <w:szCs w:val="24"/>
        </w:rPr>
        <w:t>经现场踏勘</w:t>
      </w:r>
      <w:r w:rsidRPr="00420B70">
        <w:rPr>
          <w:rFonts w:hint="eastAsia"/>
          <w:szCs w:val="24"/>
        </w:rPr>
        <w:t>，本项目</w:t>
      </w:r>
      <w:r w:rsidR="00763164">
        <w:rPr>
          <w:szCs w:val="24"/>
        </w:rPr>
        <w:t>扩建</w:t>
      </w:r>
      <w:r w:rsidR="00FC563D">
        <w:rPr>
          <w:szCs w:val="24"/>
        </w:rPr>
        <w:t>D4031-2H</w:t>
      </w:r>
      <w:r w:rsidR="00FC563D">
        <w:rPr>
          <w:szCs w:val="24"/>
        </w:rPr>
        <w:t>采气站</w:t>
      </w:r>
      <w:r w:rsidR="00C20917" w:rsidRPr="00420B70">
        <w:rPr>
          <w:szCs w:val="24"/>
        </w:rPr>
        <w:t>厂界外</w:t>
      </w:r>
      <w:r w:rsidR="00C20917" w:rsidRPr="00420B70">
        <w:rPr>
          <w:szCs w:val="24"/>
        </w:rPr>
        <w:t>200m</w:t>
      </w:r>
      <w:r w:rsidR="00C20917" w:rsidRPr="00420B70">
        <w:rPr>
          <w:szCs w:val="24"/>
        </w:rPr>
        <w:t>范围内以及</w:t>
      </w:r>
      <w:r w:rsidR="000D4243" w:rsidRPr="00420B70">
        <w:rPr>
          <w:szCs w:val="24"/>
        </w:rPr>
        <w:t>集气管道两侧</w:t>
      </w:r>
      <w:r w:rsidR="000D4243" w:rsidRPr="00420B70">
        <w:rPr>
          <w:szCs w:val="24"/>
        </w:rPr>
        <w:t>200m</w:t>
      </w:r>
      <w:r w:rsidR="000D4243" w:rsidRPr="00420B70">
        <w:rPr>
          <w:szCs w:val="24"/>
        </w:rPr>
        <w:t>范围</w:t>
      </w:r>
      <w:r w:rsidR="008C25DD" w:rsidRPr="00420B70">
        <w:rPr>
          <w:szCs w:val="24"/>
        </w:rPr>
        <w:t>内</w:t>
      </w:r>
      <w:r w:rsidR="00C20917" w:rsidRPr="00420B70">
        <w:rPr>
          <w:szCs w:val="24"/>
        </w:rPr>
        <w:t>均</w:t>
      </w:r>
      <w:r w:rsidRPr="00420B70">
        <w:rPr>
          <w:rFonts w:hint="eastAsia"/>
          <w:szCs w:val="24"/>
        </w:rPr>
        <w:t>不</w:t>
      </w:r>
      <w:r w:rsidRPr="00420B70">
        <w:rPr>
          <w:szCs w:val="24"/>
        </w:rPr>
        <w:t>涉及</w:t>
      </w:r>
      <w:r w:rsidR="000D4243" w:rsidRPr="00420B70">
        <w:rPr>
          <w:szCs w:val="24"/>
        </w:rPr>
        <w:t>散住居民</w:t>
      </w:r>
      <w:r w:rsidRPr="00420B70">
        <w:rPr>
          <w:szCs w:val="24"/>
        </w:rPr>
        <w:t>等声环境敏感目标</w:t>
      </w:r>
      <w:r w:rsidR="000D4243" w:rsidRPr="00420B70">
        <w:rPr>
          <w:szCs w:val="24"/>
        </w:rPr>
        <w:t>。</w:t>
      </w:r>
    </w:p>
    <w:p w:rsidR="000D4243" w:rsidRPr="00420B70" w:rsidRDefault="000D4243" w:rsidP="000D4243">
      <w:pPr>
        <w:pStyle w:val="afa"/>
        <w:ind w:firstLine="482"/>
        <w:rPr>
          <w:b/>
          <w:bCs/>
          <w:szCs w:val="24"/>
        </w:rPr>
      </w:pPr>
      <w:r w:rsidRPr="00420B70">
        <w:rPr>
          <w:b/>
          <w:bCs/>
          <w:szCs w:val="24"/>
        </w:rPr>
        <w:t>5</w:t>
      </w:r>
      <w:r w:rsidRPr="00420B70">
        <w:rPr>
          <w:b/>
          <w:bCs/>
          <w:szCs w:val="24"/>
        </w:rPr>
        <w:t>、土壤环境敏感目标</w:t>
      </w:r>
    </w:p>
    <w:p w:rsidR="000D4243" w:rsidRPr="00420B70" w:rsidRDefault="000D4243" w:rsidP="000D4243">
      <w:pPr>
        <w:pStyle w:val="afa"/>
        <w:ind w:firstLine="480"/>
        <w:rPr>
          <w:szCs w:val="24"/>
        </w:rPr>
      </w:pPr>
      <w:r w:rsidRPr="00420B70">
        <w:rPr>
          <w:szCs w:val="24"/>
        </w:rPr>
        <w:t>项目土壤环境保护目标为项目占地范围内以及占地范围外</w:t>
      </w:r>
      <w:r w:rsidRPr="00420B70">
        <w:rPr>
          <w:szCs w:val="24"/>
        </w:rPr>
        <w:t>0.2km</w:t>
      </w:r>
      <w:r w:rsidRPr="00420B70">
        <w:rPr>
          <w:szCs w:val="24"/>
        </w:rPr>
        <w:t>内的耕地。</w:t>
      </w:r>
    </w:p>
    <w:p w:rsidR="000D4243" w:rsidRPr="00420B70" w:rsidRDefault="000D4243" w:rsidP="000D4243">
      <w:pPr>
        <w:pStyle w:val="afa"/>
        <w:ind w:firstLine="482"/>
        <w:rPr>
          <w:b/>
          <w:bCs/>
          <w:szCs w:val="24"/>
        </w:rPr>
      </w:pPr>
      <w:r w:rsidRPr="00420B70">
        <w:rPr>
          <w:b/>
          <w:bCs/>
          <w:szCs w:val="24"/>
        </w:rPr>
        <w:t>6</w:t>
      </w:r>
      <w:r w:rsidRPr="00420B70">
        <w:rPr>
          <w:b/>
          <w:bCs/>
          <w:szCs w:val="24"/>
        </w:rPr>
        <w:t>、生态环境敏感目标</w:t>
      </w:r>
    </w:p>
    <w:p w:rsidR="000D4243" w:rsidRPr="00420B70" w:rsidRDefault="000D4243" w:rsidP="000D4243">
      <w:pPr>
        <w:pStyle w:val="afa"/>
        <w:ind w:firstLine="480"/>
        <w:rPr>
          <w:szCs w:val="24"/>
        </w:rPr>
      </w:pPr>
      <w:r w:rsidRPr="00420B70">
        <w:rPr>
          <w:szCs w:val="24"/>
        </w:rPr>
        <w:t>项目总体不在城镇总体规划城镇建设用地范围内，属于农村区域。井场周边无珍稀动植物、自然风景区。区域植被覆盖率高，土壤水土保持性能较好，水土流失量小。</w:t>
      </w:r>
    </w:p>
    <w:p w:rsidR="000D4243" w:rsidRPr="00420B70" w:rsidRDefault="000D4243" w:rsidP="000D4243">
      <w:pPr>
        <w:pStyle w:val="afa"/>
        <w:ind w:firstLine="480"/>
        <w:rPr>
          <w:szCs w:val="24"/>
        </w:rPr>
      </w:pPr>
      <w:r w:rsidRPr="00420B70">
        <w:rPr>
          <w:szCs w:val="24"/>
        </w:rPr>
        <w:t>经现场调查，井场周边</w:t>
      </w:r>
      <w:r w:rsidR="00D533B4" w:rsidRPr="00420B70">
        <w:rPr>
          <w:rFonts w:hint="eastAsia"/>
          <w:szCs w:val="24"/>
        </w:rPr>
        <w:t>20</w:t>
      </w:r>
      <w:r w:rsidRPr="00420B70">
        <w:rPr>
          <w:szCs w:val="24"/>
        </w:rPr>
        <w:t>00m</w:t>
      </w:r>
      <w:r w:rsidRPr="00420B70">
        <w:rPr>
          <w:szCs w:val="24"/>
        </w:rPr>
        <w:t>范围内未发现国家及省级重点保护野生动植物，也未发现有适合重点保护野生动物栖息地、繁殖地、觅食地分布，也不涉及各级自然保护区、森林公园和风景名胜区等生态敏感区</w:t>
      </w:r>
      <w:r w:rsidR="00D533B4" w:rsidRPr="00420B70">
        <w:rPr>
          <w:rFonts w:hint="eastAsia"/>
          <w:szCs w:val="24"/>
        </w:rPr>
        <w:t>，</w:t>
      </w:r>
      <w:r w:rsidR="00D533B4" w:rsidRPr="00420B70">
        <w:rPr>
          <w:szCs w:val="24"/>
        </w:rPr>
        <w:t>主要生态保护目标为评价范围内的</w:t>
      </w:r>
      <w:r w:rsidR="002336DA">
        <w:rPr>
          <w:rFonts w:hint="eastAsia"/>
        </w:rPr>
        <w:t>公益</w:t>
      </w:r>
      <w:r w:rsidR="002336DA" w:rsidRPr="00420B70">
        <w:rPr>
          <w:rFonts w:hint="eastAsia"/>
        </w:rPr>
        <w:t>林</w:t>
      </w:r>
      <w:r w:rsidRPr="00420B70">
        <w:rPr>
          <w:szCs w:val="24"/>
        </w:rPr>
        <w:t>。</w:t>
      </w:r>
    </w:p>
    <w:p w:rsidR="000D4243" w:rsidRPr="00420B70" w:rsidRDefault="000D4243" w:rsidP="000D4243">
      <w:pPr>
        <w:pStyle w:val="afa"/>
        <w:ind w:firstLine="482"/>
        <w:rPr>
          <w:b/>
          <w:bCs/>
          <w:szCs w:val="24"/>
        </w:rPr>
      </w:pPr>
      <w:r w:rsidRPr="00420B70">
        <w:rPr>
          <w:b/>
          <w:bCs/>
          <w:szCs w:val="24"/>
        </w:rPr>
        <w:t>7</w:t>
      </w:r>
      <w:r w:rsidRPr="00420B70">
        <w:rPr>
          <w:b/>
          <w:bCs/>
          <w:szCs w:val="24"/>
        </w:rPr>
        <w:t>、环境风险敏感目标</w:t>
      </w:r>
    </w:p>
    <w:p w:rsidR="000D4243" w:rsidRPr="00420B70" w:rsidRDefault="000D4243" w:rsidP="001B764A">
      <w:pPr>
        <w:pStyle w:val="afa"/>
        <w:ind w:firstLine="480"/>
      </w:pPr>
      <w:r w:rsidRPr="00420B70">
        <w:t>本项目大气环境风险保护目标为</w:t>
      </w:r>
      <w:r w:rsidR="001B764A" w:rsidRPr="00420B70">
        <w:t>站场周边</w:t>
      </w:r>
      <w:r w:rsidR="001B764A" w:rsidRPr="00420B70">
        <w:t>5</w:t>
      </w:r>
      <w:r w:rsidR="00043E39" w:rsidRPr="00420B70">
        <w:rPr>
          <w:rFonts w:hint="eastAsia"/>
        </w:rPr>
        <w:t>k</w:t>
      </w:r>
      <w:r w:rsidR="001B764A" w:rsidRPr="00420B70">
        <w:t>m</w:t>
      </w:r>
      <w:r w:rsidR="001B764A" w:rsidRPr="00420B70">
        <w:t>范围内的人口集中区、学校医院等社会关注区</w:t>
      </w:r>
      <w:r w:rsidR="00C20917" w:rsidRPr="00420B70">
        <w:rPr>
          <w:rFonts w:hint="eastAsia"/>
        </w:rPr>
        <w:t>，根据现场踏勘，本项目</w:t>
      </w:r>
      <w:r w:rsidR="00C20917" w:rsidRPr="00420B70">
        <w:t>管线两侧</w:t>
      </w:r>
      <w:r w:rsidR="00043E39" w:rsidRPr="00420B70">
        <w:rPr>
          <w:rFonts w:hint="eastAsia"/>
        </w:rPr>
        <w:t>2</w:t>
      </w:r>
      <w:r w:rsidR="00C20917" w:rsidRPr="00420B70">
        <w:t>00m</w:t>
      </w:r>
      <w:r w:rsidR="00C20917" w:rsidRPr="00420B70">
        <w:t>范围内</w:t>
      </w:r>
      <w:r w:rsidR="00C20917" w:rsidRPr="00420B70">
        <w:rPr>
          <w:rFonts w:hint="eastAsia"/>
        </w:rPr>
        <w:t>不</w:t>
      </w:r>
      <w:r w:rsidR="00C20917" w:rsidRPr="00420B70">
        <w:t>涉及人口集中区、学校医院等社会关注区</w:t>
      </w:r>
      <w:r w:rsidRPr="00420B70">
        <w:t>。</w:t>
      </w:r>
    </w:p>
    <w:p w:rsidR="00EB2894" w:rsidRPr="00420B70" w:rsidRDefault="00EB2894" w:rsidP="00EB2894">
      <w:pPr>
        <w:pStyle w:val="10"/>
        <w:rPr>
          <w:rFonts w:cs="Times New Roman"/>
        </w:rPr>
        <w:sectPr w:rsidR="00EB2894" w:rsidRPr="00420B70" w:rsidSect="00BA4F10">
          <w:headerReference w:type="default" r:id="rId24"/>
          <w:footerReference w:type="default" r:id="rId25"/>
          <w:pgSz w:w="11906" w:h="16838"/>
          <w:pgMar w:top="1440" w:right="1800" w:bottom="1440" w:left="1800" w:header="851" w:footer="992" w:gutter="0"/>
          <w:cols w:space="425"/>
          <w:docGrid w:type="lines" w:linePitch="312"/>
        </w:sectPr>
      </w:pPr>
    </w:p>
    <w:p w:rsidR="00200E4A" w:rsidRPr="00420B70" w:rsidRDefault="00200E4A" w:rsidP="00200E4A">
      <w:pPr>
        <w:pStyle w:val="10"/>
        <w:ind w:firstLine="480"/>
        <w:rPr>
          <w:rFonts w:cs="Times New Roman"/>
        </w:rPr>
      </w:pPr>
      <w:r w:rsidRPr="00420B70">
        <w:rPr>
          <w:rFonts w:cs="Times New Roman"/>
        </w:rPr>
        <w:lastRenderedPageBreak/>
        <w:t>表</w:t>
      </w:r>
      <w:r w:rsidRPr="00420B70">
        <w:rPr>
          <w:rFonts w:cs="Times New Roman"/>
          <w:bCs/>
        </w:rPr>
        <w:t>1.9-</w:t>
      </w:r>
      <w:r w:rsidR="00C6368E" w:rsidRPr="00420B70">
        <w:rPr>
          <w:rFonts w:cs="Times New Roman" w:hint="eastAsia"/>
          <w:bCs/>
        </w:rPr>
        <w:t>1</w:t>
      </w:r>
      <w:r w:rsidRPr="00420B70">
        <w:rPr>
          <w:rFonts w:cs="Times New Roman"/>
          <w:bCs/>
        </w:rPr>
        <w:t xml:space="preserve">  </w:t>
      </w:r>
      <w:r w:rsidR="005365D7">
        <w:rPr>
          <w:rFonts w:cs="Times New Roman"/>
        </w:rPr>
        <w:t>扩建</w:t>
      </w:r>
      <w:r w:rsidR="005365D7">
        <w:rPr>
          <w:rFonts w:cs="Times New Roman"/>
        </w:rPr>
        <w:t>D403-2H</w:t>
      </w:r>
      <w:r w:rsidR="005365D7">
        <w:rPr>
          <w:rFonts w:cs="Times New Roman"/>
        </w:rPr>
        <w:t>采气站</w:t>
      </w:r>
      <w:r w:rsidRPr="00420B70">
        <w:rPr>
          <w:rFonts w:cs="Times New Roman"/>
        </w:rPr>
        <w:t>站场主要环境敏感目标一览表</w:t>
      </w:r>
    </w:p>
    <w:tbl>
      <w:tblPr>
        <w:tblW w:w="5097"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73"/>
        <w:gridCol w:w="1439"/>
        <w:gridCol w:w="2593"/>
        <w:gridCol w:w="1294"/>
        <w:gridCol w:w="1154"/>
        <w:gridCol w:w="1151"/>
        <w:gridCol w:w="1719"/>
        <w:gridCol w:w="3167"/>
        <w:gridCol w:w="717"/>
        <w:gridCol w:w="1376"/>
      </w:tblGrid>
      <w:tr w:rsidR="0055688D" w:rsidRPr="00420B70" w:rsidTr="00AA2CA8">
        <w:trPr>
          <w:trHeight w:val="34"/>
          <w:jc w:val="center"/>
        </w:trPr>
        <w:tc>
          <w:tcPr>
            <w:tcW w:w="189" w:type="pct"/>
            <w:vMerge w:val="restart"/>
            <w:tcBorders>
              <w:top w:val="single" w:sz="12" w:space="0" w:color="000000"/>
              <w:left w:val="nil"/>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序号</w:t>
            </w:r>
          </w:p>
        </w:tc>
        <w:tc>
          <w:tcPr>
            <w:tcW w:w="474"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环境要素</w:t>
            </w:r>
          </w:p>
        </w:tc>
        <w:tc>
          <w:tcPr>
            <w:tcW w:w="854"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保护目标</w:t>
            </w:r>
          </w:p>
        </w:tc>
        <w:tc>
          <w:tcPr>
            <w:tcW w:w="806" w:type="pct"/>
            <w:gridSpan w:val="2"/>
            <w:tcBorders>
              <w:top w:val="single" w:sz="1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距离最近点坐标</w:t>
            </w:r>
          </w:p>
        </w:tc>
        <w:tc>
          <w:tcPr>
            <w:tcW w:w="379"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保护对象</w:t>
            </w:r>
          </w:p>
        </w:tc>
        <w:tc>
          <w:tcPr>
            <w:tcW w:w="566"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保护内容</w:t>
            </w:r>
          </w:p>
        </w:tc>
        <w:tc>
          <w:tcPr>
            <w:tcW w:w="1043" w:type="pct"/>
            <w:vMerge w:val="restart"/>
            <w:tcBorders>
              <w:top w:val="single" w:sz="1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环境功能区</w:t>
            </w:r>
          </w:p>
        </w:tc>
        <w:tc>
          <w:tcPr>
            <w:tcW w:w="689" w:type="pct"/>
            <w:gridSpan w:val="2"/>
            <w:tcBorders>
              <w:top w:val="single" w:sz="12" w:space="0" w:color="000000"/>
              <w:left w:val="single" w:sz="2" w:space="0" w:color="000000"/>
              <w:bottom w:val="single" w:sz="2" w:space="0" w:color="000000"/>
              <w:right w:val="nil"/>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相对</w:t>
            </w:r>
            <w:r w:rsidR="00405131" w:rsidRPr="00420B70">
              <w:rPr>
                <w:rFonts w:ascii="Times New Roman" w:cs="Times New Roman" w:hint="eastAsia"/>
                <w:b/>
                <w:sz w:val="21"/>
                <w:szCs w:val="21"/>
              </w:rPr>
              <w:t>站场</w:t>
            </w:r>
          </w:p>
        </w:tc>
      </w:tr>
      <w:tr w:rsidR="0055688D" w:rsidRPr="00420B70" w:rsidTr="00AA2CA8">
        <w:trPr>
          <w:trHeight w:val="25"/>
          <w:jc w:val="center"/>
        </w:trPr>
        <w:tc>
          <w:tcPr>
            <w:tcW w:w="189" w:type="pct"/>
            <w:vMerge/>
            <w:tcBorders>
              <w:top w:val="single" w:sz="2" w:space="0" w:color="000000"/>
              <w:left w:val="nil"/>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p>
        </w:tc>
        <w:tc>
          <w:tcPr>
            <w:tcW w:w="474" w:type="pct"/>
            <w:vMerge/>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p>
        </w:tc>
        <w:tc>
          <w:tcPr>
            <w:tcW w:w="854" w:type="pct"/>
            <w:vMerge/>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p>
        </w:tc>
        <w:tc>
          <w:tcPr>
            <w:tcW w:w="426" w:type="pct"/>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X</w:t>
            </w:r>
          </w:p>
        </w:tc>
        <w:tc>
          <w:tcPr>
            <w:tcW w:w="380" w:type="pct"/>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Y</w:t>
            </w:r>
          </w:p>
        </w:tc>
        <w:tc>
          <w:tcPr>
            <w:tcW w:w="379" w:type="pct"/>
            <w:vMerge/>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p>
        </w:tc>
        <w:tc>
          <w:tcPr>
            <w:tcW w:w="566" w:type="pct"/>
            <w:vMerge/>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p>
        </w:tc>
        <w:tc>
          <w:tcPr>
            <w:tcW w:w="1043" w:type="pct"/>
            <w:vMerge/>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方位</w:t>
            </w:r>
          </w:p>
        </w:tc>
        <w:tc>
          <w:tcPr>
            <w:tcW w:w="453" w:type="pct"/>
            <w:tcBorders>
              <w:top w:val="single" w:sz="2" w:space="0" w:color="000000"/>
              <w:left w:val="single" w:sz="2" w:space="0" w:color="000000"/>
              <w:bottom w:val="single" w:sz="2" w:space="0" w:color="000000"/>
              <w:right w:val="nil"/>
            </w:tcBorders>
            <w:vAlign w:val="center"/>
          </w:tcPr>
          <w:p w:rsidR="00200E4A" w:rsidRPr="00420B70" w:rsidRDefault="00200E4A" w:rsidP="00AA2CA8">
            <w:pPr>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距离（</w:t>
            </w:r>
            <w:r w:rsidRPr="00420B70">
              <w:rPr>
                <w:rFonts w:ascii="Times New Roman" w:cs="Times New Roman"/>
                <w:b/>
                <w:sz w:val="21"/>
                <w:szCs w:val="21"/>
              </w:rPr>
              <w:t>m</w:t>
            </w:r>
            <w:r w:rsidRPr="00420B70">
              <w:rPr>
                <w:rFonts w:ascii="Times New Roman" w:cs="Times New Roman"/>
                <w:b/>
                <w:sz w:val="21"/>
                <w:szCs w:val="21"/>
              </w:rPr>
              <w:t>）</w:t>
            </w:r>
          </w:p>
        </w:tc>
      </w:tr>
      <w:tr w:rsidR="002D496C"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2D496C" w:rsidRPr="00420B70" w:rsidRDefault="002D496C" w:rsidP="00455EB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w:t>
            </w:r>
          </w:p>
        </w:tc>
        <w:tc>
          <w:tcPr>
            <w:tcW w:w="474" w:type="pct"/>
            <w:vMerge w:val="restart"/>
            <w:tcBorders>
              <w:top w:val="single" w:sz="2" w:space="0" w:color="000000"/>
              <w:left w:val="single" w:sz="2" w:space="0" w:color="000000"/>
              <w:right w:val="single" w:sz="2" w:space="0" w:color="000000"/>
            </w:tcBorders>
            <w:vAlign w:val="center"/>
          </w:tcPr>
          <w:p w:rsidR="002D496C" w:rsidRPr="00420B70" w:rsidRDefault="002D496C" w:rsidP="00C9221A">
            <w:pPr>
              <w:spacing w:line="240" w:lineRule="auto"/>
              <w:ind w:firstLineChars="0" w:firstLine="0"/>
              <w:jc w:val="center"/>
              <w:rPr>
                <w:rFonts w:ascii="Times New Roman" w:cs="Times New Roman"/>
                <w:b/>
                <w:sz w:val="21"/>
                <w:szCs w:val="21"/>
              </w:rPr>
            </w:pPr>
            <w:r w:rsidRPr="00420B70">
              <w:rPr>
                <w:rFonts w:ascii="Times New Roman" w:cs="Times New Roman"/>
                <w:sz w:val="21"/>
                <w:szCs w:val="21"/>
              </w:rPr>
              <w:t>环境空气</w:t>
            </w:r>
            <w:r w:rsidRPr="00420B70">
              <w:rPr>
                <w:rFonts w:ascii="Times New Roman" w:cs="Times New Roman" w:hint="eastAsia"/>
                <w:sz w:val="21"/>
                <w:szCs w:val="21"/>
              </w:rPr>
              <w:t>、</w:t>
            </w:r>
            <w:r w:rsidRPr="00420B70">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2D496C" w:rsidRPr="00420B70" w:rsidRDefault="002D496C" w:rsidP="002D496C">
            <w:pPr>
              <w:spacing w:line="240" w:lineRule="auto"/>
              <w:ind w:firstLineChars="0" w:firstLine="0"/>
              <w:jc w:val="center"/>
              <w:rPr>
                <w:rFonts w:ascii="Times New Roman" w:cs="Times New Roman"/>
                <w:sz w:val="21"/>
                <w:szCs w:val="21"/>
              </w:rPr>
            </w:pPr>
            <w:r>
              <w:rPr>
                <w:rFonts w:ascii="Times New Roman" w:cs="Times New Roman" w:hint="eastAsia"/>
                <w:sz w:val="21"/>
                <w:szCs w:val="21"/>
              </w:rPr>
              <w:t>七田沟</w:t>
            </w:r>
            <w:r w:rsidRPr="00420B70">
              <w:rPr>
                <w:rFonts w:ascii="Times New Roman" w:cs="Times New Roman"/>
                <w:sz w:val="21"/>
                <w:szCs w:val="21"/>
              </w:rPr>
              <w:t>农户</w:t>
            </w:r>
            <w:r w:rsidRPr="00420B70">
              <w:rPr>
                <w:rFonts w:ascii="Times New Roman" w:cs="Times New Roman" w:hint="eastAsia"/>
                <w:sz w:val="21"/>
                <w:szCs w:val="21"/>
              </w:rPr>
              <w:t>1#</w:t>
            </w:r>
          </w:p>
        </w:tc>
        <w:tc>
          <w:tcPr>
            <w:tcW w:w="426" w:type="pct"/>
            <w:tcBorders>
              <w:top w:val="single" w:sz="2" w:space="0" w:color="000000"/>
              <w:left w:val="single" w:sz="2" w:space="0" w:color="000000"/>
              <w:bottom w:val="single" w:sz="2" w:space="0" w:color="000000"/>
              <w:right w:val="single" w:sz="2" w:space="0" w:color="000000"/>
            </w:tcBorders>
            <w:vAlign w:val="center"/>
          </w:tcPr>
          <w:p w:rsidR="002D496C" w:rsidRPr="00420B70" w:rsidRDefault="002D496C" w:rsidP="002D496C">
            <w:pPr>
              <w:spacing w:line="240" w:lineRule="auto"/>
              <w:ind w:firstLineChars="0" w:firstLine="0"/>
              <w:jc w:val="center"/>
              <w:rPr>
                <w:rFonts w:ascii="Times New Roman" w:cs="Times New Roman"/>
                <w:sz w:val="21"/>
                <w:szCs w:val="21"/>
              </w:rPr>
            </w:pPr>
            <w:r w:rsidRPr="002D496C">
              <w:rPr>
                <w:rFonts w:ascii="Times New Roman" w:cs="Times New Roman"/>
                <w:sz w:val="21"/>
                <w:szCs w:val="21"/>
              </w:rPr>
              <w:t>107.475708</w:t>
            </w:r>
          </w:p>
        </w:tc>
        <w:tc>
          <w:tcPr>
            <w:tcW w:w="380" w:type="pct"/>
            <w:tcBorders>
              <w:top w:val="single" w:sz="2" w:space="0" w:color="000000"/>
              <w:left w:val="single" w:sz="2" w:space="0" w:color="000000"/>
              <w:bottom w:val="single" w:sz="2" w:space="0" w:color="000000"/>
              <w:right w:val="single" w:sz="2" w:space="0" w:color="000000"/>
            </w:tcBorders>
            <w:vAlign w:val="center"/>
          </w:tcPr>
          <w:p w:rsidR="002D496C" w:rsidRPr="00420B70" w:rsidRDefault="002D496C" w:rsidP="002D496C">
            <w:pPr>
              <w:spacing w:line="240" w:lineRule="auto"/>
              <w:ind w:firstLineChars="0" w:firstLine="0"/>
              <w:jc w:val="center"/>
              <w:rPr>
                <w:rFonts w:ascii="Times New Roman" w:cs="Times New Roman"/>
                <w:sz w:val="21"/>
                <w:szCs w:val="21"/>
              </w:rPr>
            </w:pPr>
            <w:r w:rsidRPr="002D496C">
              <w:rPr>
                <w:rFonts w:ascii="Times New Roman" w:cs="Times New Roman"/>
                <w:sz w:val="21"/>
                <w:szCs w:val="21"/>
              </w:rPr>
              <w:t>31.374739</w:t>
            </w:r>
          </w:p>
        </w:tc>
        <w:tc>
          <w:tcPr>
            <w:tcW w:w="379" w:type="pct"/>
            <w:tcBorders>
              <w:top w:val="single" w:sz="2" w:space="0" w:color="000000"/>
              <w:left w:val="single" w:sz="2" w:space="0" w:color="000000"/>
              <w:bottom w:val="single" w:sz="2" w:space="0" w:color="000000"/>
              <w:right w:val="single" w:sz="2" w:space="0" w:color="000000"/>
            </w:tcBorders>
            <w:vAlign w:val="center"/>
          </w:tcPr>
          <w:p w:rsidR="002D496C" w:rsidRPr="00420B70" w:rsidRDefault="002D496C"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2D496C" w:rsidRPr="00420B70" w:rsidRDefault="002D496C"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Pr>
                <w:rFonts w:ascii="Times New Roman" w:cs="Times New Roman" w:hint="eastAsia"/>
                <w:sz w:val="21"/>
                <w:szCs w:val="21"/>
              </w:rPr>
              <w:t>1</w:t>
            </w:r>
            <w:r w:rsidRPr="00420B70">
              <w:rPr>
                <w:rFonts w:ascii="Times New Roman" w:cs="Times New Roman"/>
                <w:sz w:val="21"/>
                <w:szCs w:val="21"/>
              </w:rPr>
              <w:t>户</w:t>
            </w:r>
            <w:r>
              <w:rPr>
                <w:rFonts w:ascii="Times New Roman" w:cs="Times New Roman" w:hint="eastAsia"/>
                <w:sz w:val="21"/>
                <w:szCs w:val="21"/>
              </w:rPr>
              <w:t>4</w:t>
            </w:r>
            <w:r w:rsidRPr="00420B70">
              <w:rPr>
                <w:rFonts w:ascii="Times New Roman" w:cs="Times New Roman"/>
                <w:sz w:val="21"/>
                <w:szCs w:val="21"/>
              </w:rPr>
              <w:t>人</w:t>
            </w:r>
          </w:p>
        </w:tc>
        <w:tc>
          <w:tcPr>
            <w:tcW w:w="1043" w:type="pct"/>
            <w:vMerge w:val="restart"/>
            <w:tcBorders>
              <w:top w:val="single" w:sz="2" w:space="0" w:color="000000"/>
              <w:left w:val="single" w:sz="2" w:space="0" w:color="000000"/>
              <w:right w:val="single" w:sz="2" w:space="0" w:color="000000"/>
            </w:tcBorders>
            <w:vAlign w:val="center"/>
          </w:tcPr>
          <w:p w:rsidR="002D496C" w:rsidRPr="00420B70" w:rsidRDefault="002D496C" w:rsidP="0042573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《环境空气质量标准》（</w:t>
            </w:r>
            <w:r w:rsidRPr="00420B70">
              <w:rPr>
                <w:rFonts w:ascii="Times New Roman" w:cs="Times New Roman"/>
                <w:sz w:val="21"/>
                <w:szCs w:val="21"/>
              </w:rPr>
              <w:t>GB3095-2012</w:t>
            </w:r>
            <w:r w:rsidRPr="00420B70">
              <w:rPr>
                <w:rFonts w:ascii="Times New Roman" w:cs="Times New Roman"/>
                <w:sz w:val="21"/>
                <w:szCs w:val="21"/>
              </w:rPr>
              <w:t>）二级标准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2D496C" w:rsidRPr="00420B70" w:rsidRDefault="002D496C"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2D496C" w:rsidRPr="00420B70" w:rsidRDefault="002D496C"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280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2</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Default="00021B2A" w:rsidP="002D496C">
            <w:pPr>
              <w:spacing w:line="240" w:lineRule="auto"/>
              <w:ind w:firstLineChars="0" w:firstLine="0"/>
              <w:jc w:val="center"/>
              <w:rPr>
                <w:rFonts w:ascii="Times New Roman" w:cs="Times New Roman"/>
                <w:sz w:val="21"/>
                <w:szCs w:val="21"/>
              </w:rPr>
            </w:pPr>
            <w:r>
              <w:rPr>
                <w:rFonts w:ascii="Times New Roman" w:cs="Times New Roman" w:hint="eastAsia"/>
                <w:sz w:val="21"/>
                <w:szCs w:val="21"/>
              </w:rPr>
              <w:t>石坝湾</w:t>
            </w:r>
            <w:r w:rsidRPr="00420B70">
              <w:rPr>
                <w:rFonts w:ascii="Times New Roman" w:cs="Times New Roman"/>
                <w:sz w:val="21"/>
                <w:szCs w:val="21"/>
              </w:rPr>
              <w:t>农户</w:t>
            </w:r>
            <w:r w:rsidRPr="00420B70">
              <w:rPr>
                <w:rFonts w:ascii="Times New Roman" w:cs="Times New Roman" w:hint="eastAsia"/>
                <w:sz w:val="21"/>
                <w:szCs w:val="21"/>
              </w:rPr>
              <w:t>2#</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2D496C" w:rsidRDefault="00021B2A" w:rsidP="002D496C">
            <w:pPr>
              <w:spacing w:line="240" w:lineRule="auto"/>
              <w:ind w:firstLineChars="0" w:firstLine="0"/>
              <w:jc w:val="center"/>
              <w:rPr>
                <w:rFonts w:ascii="Times New Roman" w:cs="Times New Roman"/>
                <w:sz w:val="21"/>
                <w:szCs w:val="21"/>
              </w:rPr>
            </w:pPr>
            <w:r w:rsidRPr="002D496C">
              <w:rPr>
                <w:rFonts w:ascii="Times New Roman" w:cs="Times New Roman"/>
                <w:sz w:val="21"/>
                <w:szCs w:val="21"/>
              </w:rPr>
              <w:t>107.474665</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2D496C" w:rsidRDefault="00021B2A" w:rsidP="002D496C">
            <w:pPr>
              <w:spacing w:line="240" w:lineRule="auto"/>
              <w:ind w:firstLineChars="0" w:firstLine="0"/>
              <w:jc w:val="center"/>
              <w:rPr>
                <w:rFonts w:ascii="Times New Roman" w:cs="Times New Roman"/>
                <w:sz w:val="21"/>
                <w:szCs w:val="21"/>
              </w:rPr>
            </w:pPr>
            <w:r w:rsidRPr="002D496C">
              <w:rPr>
                <w:rFonts w:ascii="Times New Roman" w:cs="Times New Roman"/>
                <w:sz w:val="21"/>
                <w:szCs w:val="21"/>
              </w:rPr>
              <w:t>31.373198</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Pr>
                <w:rFonts w:ascii="Times New Roman" w:cs="Times New Roman" w:hint="eastAsia"/>
                <w:sz w:val="21"/>
                <w:szCs w:val="21"/>
              </w:rPr>
              <w:t>12</w:t>
            </w:r>
            <w:r w:rsidRPr="00420B70">
              <w:rPr>
                <w:rFonts w:ascii="Times New Roman" w:cs="Times New Roman"/>
                <w:sz w:val="21"/>
                <w:szCs w:val="21"/>
              </w:rPr>
              <w:t>户</w:t>
            </w:r>
            <w:r>
              <w:rPr>
                <w:rFonts w:ascii="Times New Roman" w:cs="Times New Roman" w:hint="eastAsia"/>
                <w:sz w:val="21"/>
                <w:szCs w:val="21"/>
              </w:rPr>
              <w:t>49</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Default="00021B2A"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390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毛坝镇寨山小学</w:t>
            </w:r>
            <w:r>
              <w:rPr>
                <w:rFonts w:ascii="Times New Roman" w:cs="Times New Roman" w:hint="eastAsia"/>
                <w:sz w:val="21"/>
                <w:szCs w:val="21"/>
              </w:rPr>
              <w:t>3</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2D496C"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107.475098</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2D496C"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31.37262</w:t>
            </w:r>
            <w:r w:rsidRPr="00420B70">
              <w:rPr>
                <w:rFonts w:ascii="Times New Roman" w:cs="Times New Roman" w:hint="eastAsia"/>
                <w:sz w:val="21"/>
                <w:szCs w:val="21"/>
              </w:rPr>
              <w:t>1</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150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021B2A" w:rsidRDefault="00021B2A"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610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4</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严家塝农户</w:t>
            </w:r>
            <w:r>
              <w:rPr>
                <w:rFonts w:ascii="Times New Roman" w:cs="Times New Roman" w:hint="eastAsia"/>
                <w:sz w:val="21"/>
                <w:szCs w:val="21"/>
              </w:rPr>
              <w:t>4</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107.474557</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31.371782</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30</w:t>
            </w:r>
            <w:r w:rsidRPr="00420B70">
              <w:rPr>
                <w:rFonts w:ascii="Times New Roman" w:cs="Times New Roman"/>
                <w:sz w:val="21"/>
                <w:szCs w:val="21"/>
              </w:rPr>
              <w:t>户</w:t>
            </w:r>
            <w:r w:rsidRPr="00420B70">
              <w:rPr>
                <w:rFonts w:ascii="Times New Roman" w:cs="Times New Roman" w:hint="eastAsia"/>
                <w:sz w:val="21"/>
                <w:szCs w:val="21"/>
              </w:rPr>
              <w:t>105</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78</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5</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贾口</w:t>
            </w:r>
            <w:r w:rsidRPr="00420B70">
              <w:rPr>
                <w:rFonts w:ascii="Times New Roman" w:cs="Times New Roman"/>
                <w:sz w:val="21"/>
                <w:szCs w:val="21"/>
              </w:rPr>
              <w:t>村农户</w:t>
            </w:r>
            <w:r>
              <w:rPr>
                <w:rFonts w:ascii="Times New Roman" w:cs="Times New Roman" w:hint="eastAsia"/>
                <w:sz w:val="21"/>
                <w:szCs w:val="21"/>
              </w:rPr>
              <w:t>5</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107.494304</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31.363743</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3</w:t>
            </w:r>
            <w:r w:rsidRPr="00420B70">
              <w:rPr>
                <w:rFonts w:ascii="Times New Roman" w:cs="Times New Roman"/>
                <w:sz w:val="21"/>
                <w:szCs w:val="21"/>
              </w:rPr>
              <w:t>0</w:t>
            </w:r>
            <w:r w:rsidRPr="00420B70">
              <w:rPr>
                <w:rFonts w:ascii="Times New Roman" w:cs="Times New Roman"/>
                <w:sz w:val="21"/>
                <w:szCs w:val="21"/>
              </w:rPr>
              <w:t>户</w:t>
            </w:r>
            <w:r w:rsidRPr="00420B70">
              <w:rPr>
                <w:rFonts w:ascii="Times New Roman" w:cs="Times New Roman" w:hint="eastAsia"/>
                <w:sz w:val="21"/>
                <w:szCs w:val="21"/>
              </w:rPr>
              <w:t>120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372</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6</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黄金镇太平小学</w:t>
            </w:r>
            <w:r>
              <w:rPr>
                <w:rFonts w:ascii="Times New Roman" w:cs="Times New Roman" w:hint="eastAsia"/>
                <w:sz w:val="21"/>
                <w:szCs w:val="21"/>
              </w:rPr>
              <w:t>6</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107.494082</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31.35288</w:t>
            </w:r>
            <w:r w:rsidRPr="00420B70">
              <w:rPr>
                <w:rFonts w:ascii="Times New Roman" w:cs="Times New Roman" w:hint="eastAsia"/>
                <w:sz w:val="21"/>
                <w:szCs w:val="21"/>
              </w:rPr>
              <w:t>2</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200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021B2A"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4</w:t>
            </w:r>
            <w:r>
              <w:rPr>
                <w:rFonts w:ascii="Times New Roman" w:cs="Times New Roman" w:hint="eastAsia"/>
                <w:sz w:val="21"/>
                <w:szCs w:val="21"/>
              </w:rPr>
              <w:t>96</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7</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独山坪</w:t>
            </w:r>
            <w:r w:rsidRPr="00420B70">
              <w:rPr>
                <w:rFonts w:ascii="Times New Roman" w:cs="Times New Roman"/>
                <w:sz w:val="21"/>
                <w:szCs w:val="21"/>
              </w:rPr>
              <w:t>农户</w:t>
            </w:r>
            <w:r>
              <w:rPr>
                <w:rFonts w:ascii="Times New Roman" w:cs="Times New Roman" w:hint="eastAsia"/>
                <w:sz w:val="21"/>
                <w:szCs w:val="21"/>
              </w:rPr>
              <w:t>7</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107.471735</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31.360433</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sz w:val="21"/>
                <w:szCs w:val="21"/>
              </w:rPr>
              <w:t>2</w:t>
            </w:r>
            <w:r w:rsidRPr="00420B70">
              <w:rPr>
                <w:rFonts w:ascii="Times New Roman" w:cs="Times New Roman"/>
                <w:sz w:val="21"/>
                <w:szCs w:val="21"/>
              </w:rPr>
              <w:t>户</w:t>
            </w:r>
            <w:r w:rsidRPr="00420B70">
              <w:rPr>
                <w:rFonts w:ascii="Times New Roman" w:cs="Times New Roman" w:hint="eastAsia"/>
                <w:sz w:val="21"/>
                <w:szCs w:val="21"/>
              </w:rPr>
              <w:t>8</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Pr>
                <w:rFonts w:ascii="Times New Roman" w:cs="Times New Roman" w:hint="eastAsia"/>
                <w:sz w:val="21"/>
                <w:szCs w:val="21"/>
              </w:rPr>
              <w:t>312</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8</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9221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杨家坡</w:t>
            </w:r>
            <w:r w:rsidRPr="00420B70">
              <w:rPr>
                <w:rFonts w:ascii="Times New Roman" w:cs="Times New Roman"/>
                <w:sz w:val="21"/>
                <w:szCs w:val="21"/>
              </w:rPr>
              <w:t>农户</w:t>
            </w:r>
            <w:r>
              <w:rPr>
                <w:rFonts w:ascii="Times New Roman" w:cs="Times New Roman" w:hint="eastAsia"/>
                <w:sz w:val="21"/>
                <w:szCs w:val="21"/>
              </w:rPr>
              <w:t>8</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107.473469</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31.35391</w:t>
            </w:r>
            <w:r w:rsidRPr="00420B70">
              <w:rPr>
                <w:rFonts w:ascii="Times New Roman" w:cs="Times New Roman" w:hint="eastAsia"/>
                <w:sz w:val="21"/>
                <w:szCs w:val="21"/>
              </w:rPr>
              <w:t>5</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15</w:t>
            </w:r>
            <w:r w:rsidRPr="00420B70">
              <w:rPr>
                <w:rFonts w:ascii="Times New Roman" w:cs="Times New Roman"/>
                <w:sz w:val="21"/>
                <w:szCs w:val="21"/>
              </w:rPr>
              <w:t>户</w:t>
            </w:r>
            <w:r w:rsidRPr="00420B70">
              <w:rPr>
                <w:rFonts w:ascii="Times New Roman" w:cs="Times New Roman" w:hint="eastAsia"/>
                <w:sz w:val="21"/>
                <w:szCs w:val="21"/>
              </w:rPr>
              <w:t>70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2D496C">
            <w:pPr>
              <w:spacing w:line="240" w:lineRule="auto"/>
              <w:ind w:firstLineChars="0" w:firstLine="0"/>
              <w:jc w:val="center"/>
              <w:rPr>
                <w:rFonts w:ascii="Times New Roman" w:cs="Times New Roman"/>
                <w:sz w:val="21"/>
                <w:szCs w:val="21"/>
              </w:rPr>
            </w:pPr>
            <w:r>
              <w:rPr>
                <w:rFonts w:ascii="Times New Roman" w:cs="Times New Roman" w:hint="eastAsia"/>
                <w:sz w:val="21"/>
                <w:szCs w:val="21"/>
              </w:rPr>
              <w:t>384</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9</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白岩子</w:t>
            </w:r>
            <w:r w:rsidRPr="00420B70">
              <w:rPr>
                <w:rFonts w:ascii="Times New Roman" w:cs="Times New Roman"/>
                <w:sz w:val="21"/>
                <w:szCs w:val="21"/>
              </w:rPr>
              <w:t>农户</w:t>
            </w:r>
            <w:r>
              <w:rPr>
                <w:rFonts w:ascii="Times New Roman" w:cs="Times New Roman" w:hint="eastAsia"/>
                <w:sz w:val="21"/>
                <w:szCs w:val="21"/>
              </w:rPr>
              <w:t>9</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107.465128</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31.35408</w:t>
            </w:r>
            <w:r w:rsidRPr="00420B70">
              <w:rPr>
                <w:rFonts w:ascii="Times New Roman" w:cs="Times New Roman" w:hint="eastAsia"/>
                <w:sz w:val="21"/>
                <w:szCs w:val="21"/>
              </w:rPr>
              <w:t>9</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5</w:t>
            </w:r>
            <w:r w:rsidRPr="00420B70">
              <w:rPr>
                <w:rFonts w:ascii="Times New Roman" w:cs="Times New Roman"/>
                <w:sz w:val="21"/>
                <w:szCs w:val="21"/>
              </w:rPr>
              <w:t>户</w:t>
            </w:r>
            <w:r w:rsidRPr="00420B70">
              <w:rPr>
                <w:rFonts w:ascii="Times New Roman" w:cs="Times New Roman" w:hint="eastAsia"/>
                <w:sz w:val="21"/>
                <w:szCs w:val="21"/>
              </w:rPr>
              <w:t>15</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408</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10</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大岩湾</w:t>
            </w:r>
            <w:r w:rsidRPr="00420B70">
              <w:rPr>
                <w:rFonts w:ascii="Times New Roman" w:cs="Times New Roman"/>
                <w:sz w:val="21"/>
                <w:szCs w:val="21"/>
              </w:rPr>
              <w:t>农户</w:t>
            </w:r>
            <w:r>
              <w:rPr>
                <w:rFonts w:ascii="Times New Roman" w:cs="Times New Roman" w:hint="eastAsia"/>
                <w:sz w:val="21"/>
                <w:szCs w:val="21"/>
              </w:rPr>
              <w:t>10</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107.463881</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31.363079</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20</w:t>
            </w:r>
            <w:r w:rsidRPr="00420B70">
              <w:rPr>
                <w:rFonts w:ascii="Times New Roman" w:cs="Times New Roman"/>
                <w:sz w:val="21"/>
                <w:szCs w:val="21"/>
              </w:rPr>
              <w:t>户</w:t>
            </w:r>
            <w:r w:rsidRPr="00420B70">
              <w:rPr>
                <w:rFonts w:ascii="Times New Roman" w:cs="Times New Roman" w:hint="eastAsia"/>
                <w:sz w:val="21"/>
                <w:szCs w:val="21"/>
              </w:rPr>
              <w:t>65</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287</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11</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炉旺村农户</w:t>
            </w:r>
            <w:r>
              <w:rPr>
                <w:rFonts w:ascii="Times New Roman" w:cs="Times New Roman" w:hint="eastAsia"/>
                <w:sz w:val="21"/>
                <w:szCs w:val="21"/>
              </w:rPr>
              <w:t>11</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107.451127</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31.372295</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100</w:t>
            </w:r>
            <w:r w:rsidRPr="00420B70">
              <w:rPr>
                <w:rFonts w:ascii="Times New Roman" w:cs="Times New Roman"/>
                <w:sz w:val="21"/>
                <w:szCs w:val="21"/>
              </w:rPr>
              <w:t>户</w:t>
            </w:r>
            <w:r w:rsidRPr="00420B70">
              <w:rPr>
                <w:rFonts w:ascii="Times New Roman" w:cs="Times New Roman" w:hint="eastAsia"/>
                <w:sz w:val="21"/>
                <w:szCs w:val="21"/>
              </w:rPr>
              <w:t>350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414</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12</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梨树塝农户</w:t>
            </w:r>
            <w:r w:rsidRPr="00420B70">
              <w:rPr>
                <w:rFonts w:ascii="Times New Roman" w:cs="Times New Roman" w:hint="eastAsia"/>
                <w:sz w:val="21"/>
                <w:szCs w:val="21"/>
              </w:rPr>
              <w:t>1</w:t>
            </w:r>
            <w:r>
              <w:rPr>
                <w:rFonts w:ascii="Times New Roman" w:cs="Times New Roman" w:hint="eastAsia"/>
                <w:sz w:val="21"/>
                <w:szCs w:val="21"/>
              </w:rPr>
              <w:t>2</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107.464593</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31.373536</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50</w:t>
            </w:r>
            <w:r w:rsidRPr="00420B70">
              <w:rPr>
                <w:rFonts w:ascii="Times New Roman" w:cs="Times New Roman"/>
                <w:sz w:val="21"/>
                <w:szCs w:val="21"/>
              </w:rPr>
              <w:t>户</w:t>
            </w:r>
            <w:r w:rsidRPr="00420B70">
              <w:rPr>
                <w:rFonts w:ascii="Times New Roman" w:cs="Times New Roman" w:hint="eastAsia"/>
                <w:sz w:val="21"/>
                <w:szCs w:val="21"/>
              </w:rPr>
              <w:t>170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164</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13</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大水凼村农户</w:t>
            </w:r>
            <w:r w:rsidRPr="00420B70">
              <w:rPr>
                <w:rFonts w:ascii="Times New Roman" w:cs="Times New Roman" w:hint="eastAsia"/>
                <w:sz w:val="21"/>
                <w:szCs w:val="21"/>
              </w:rPr>
              <w:t>1</w:t>
            </w:r>
            <w:r>
              <w:rPr>
                <w:rFonts w:ascii="Times New Roman" w:cs="Times New Roman" w:hint="eastAsia"/>
                <w:sz w:val="21"/>
                <w:szCs w:val="21"/>
              </w:rPr>
              <w:t>3</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107.45346</w:t>
            </w:r>
            <w:r w:rsidRPr="00420B70">
              <w:rPr>
                <w:rFonts w:ascii="Times New Roman" w:cs="Times New Roman" w:hint="eastAsia"/>
                <w:sz w:val="21"/>
                <w:szCs w:val="21"/>
              </w:rPr>
              <w:t>4</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31.382924</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70</w:t>
            </w:r>
            <w:r w:rsidRPr="00420B70">
              <w:rPr>
                <w:rFonts w:ascii="Times New Roman" w:cs="Times New Roman"/>
                <w:sz w:val="21"/>
                <w:szCs w:val="21"/>
              </w:rPr>
              <w:t>户</w:t>
            </w:r>
            <w:r w:rsidRPr="00420B70">
              <w:rPr>
                <w:rFonts w:ascii="Times New Roman" w:cs="Times New Roman" w:hint="eastAsia"/>
                <w:sz w:val="21"/>
                <w:szCs w:val="21"/>
              </w:rPr>
              <w:t>240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371</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14</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bookmarkStart w:id="104" w:name="OLE_LINK28"/>
            <w:r w:rsidRPr="00420B70">
              <w:rPr>
                <w:rFonts w:ascii="Times New Roman" w:cs="Times New Roman"/>
                <w:sz w:val="21"/>
                <w:szCs w:val="21"/>
              </w:rPr>
              <w:t>韩家榜农户</w:t>
            </w:r>
            <w:bookmarkEnd w:id="104"/>
            <w:r w:rsidRPr="00420B70">
              <w:rPr>
                <w:rFonts w:ascii="Times New Roman" w:cs="Times New Roman" w:hint="eastAsia"/>
                <w:sz w:val="21"/>
                <w:szCs w:val="21"/>
              </w:rPr>
              <w:t>1</w:t>
            </w:r>
            <w:r>
              <w:rPr>
                <w:rFonts w:ascii="Times New Roman" w:cs="Times New Roman" w:hint="eastAsia"/>
                <w:sz w:val="21"/>
                <w:szCs w:val="21"/>
              </w:rPr>
              <w:t>4</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107.46454</w:t>
            </w:r>
            <w:r w:rsidRPr="00420B70">
              <w:rPr>
                <w:rFonts w:ascii="Times New Roman" w:cs="Times New Roman" w:hint="eastAsia"/>
                <w:sz w:val="21"/>
                <w:szCs w:val="21"/>
              </w:rPr>
              <w:t>1</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31.360751</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30</w:t>
            </w:r>
            <w:r w:rsidRPr="00420B70">
              <w:rPr>
                <w:rFonts w:ascii="Times New Roman" w:cs="Times New Roman"/>
                <w:sz w:val="21"/>
                <w:szCs w:val="21"/>
              </w:rPr>
              <w:t>户</w:t>
            </w:r>
            <w:r w:rsidRPr="00420B70">
              <w:rPr>
                <w:rFonts w:ascii="Times New Roman" w:cs="Times New Roman" w:hint="eastAsia"/>
                <w:sz w:val="21"/>
                <w:szCs w:val="21"/>
              </w:rPr>
              <w:t>120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Pr>
                <w:rFonts w:ascii="Times New Roman" w:cs="Times New Roman" w:hint="eastAsia"/>
                <w:sz w:val="21"/>
                <w:szCs w:val="21"/>
              </w:rPr>
              <w:t>312</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15</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分水沟</w:t>
            </w:r>
            <w:bookmarkStart w:id="105" w:name="OLE_LINK37"/>
            <w:bookmarkStart w:id="106" w:name="OLE_LINK38"/>
            <w:r w:rsidRPr="00420B70">
              <w:rPr>
                <w:rFonts w:ascii="Times New Roman" w:cs="Times New Roman"/>
                <w:sz w:val="21"/>
                <w:szCs w:val="21"/>
              </w:rPr>
              <w:t>农户</w:t>
            </w:r>
            <w:bookmarkEnd w:id="105"/>
            <w:bookmarkEnd w:id="106"/>
            <w:r w:rsidRPr="00420B70">
              <w:rPr>
                <w:rFonts w:ascii="Times New Roman" w:cs="Times New Roman" w:hint="eastAsia"/>
                <w:sz w:val="21"/>
                <w:szCs w:val="21"/>
              </w:rPr>
              <w:t>1</w:t>
            </w:r>
            <w:r>
              <w:rPr>
                <w:rFonts w:ascii="Times New Roman" w:cs="Times New Roman" w:hint="eastAsia"/>
                <w:sz w:val="21"/>
                <w:szCs w:val="21"/>
              </w:rPr>
              <w:t>5</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107.471670</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31.361777</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5</w:t>
            </w:r>
            <w:r w:rsidRPr="00420B70">
              <w:rPr>
                <w:rFonts w:ascii="Times New Roman" w:cs="Times New Roman"/>
                <w:sz w:val="21"/>
                <w:szCs w:val="21"/>
              </w:rPr>
              <w:t>户</w:t>
            </w:r>
            <w:r w:rsidRPr="00420B70">
              <w:rPr>
                <w:rFonts w:ascii="Times New Roman" w:cs="Times New Roman" w:hint="eastAsia"/>
                <w:sz w:val="21"/>
                <w:szCs w:val="21"/>
              </w:rPr>
              <w:t>20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265C62">
            <w:pPr>
              <w:spacing w:line="240" w:lineRule="auto"/>
              <w:ind w:firstLineChars="0" w:firstLine="0"/>
              <w:jc w:val="center"/>
              <w:rPr>
                <w:rFonts w:ascii="Times New Roman" w:cs="Times New Roman"/>
                <w:sz w:val="21"/>
                <w:szCs w:val="21"/>
              </w:rPr>
            </w:pPr>
            <w:r>
              <w:rPr>
                <w:rFonts w:ascii="Times New Roman" w:cs="Times New Roman" w:hint="eastAsia"/>
                <w:sz w:val="21"/>
                <w:szCs w:val="21"/>
              </w:rPr>
              <w:t>272</w:t>
            </w:r>
            <w:r w:rsidRPr="00420B70">
              <w:rPr>
                <w:rFonts w:ascii="Times New Roman" w:cs="Times New Roman"/>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16</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铧尖坪</w:t>
            </w:r>
            <w:r w:rsidRPr="00420B70">
              <w:rPr>
                <w:rFonts w:ascii="Times New Roman" w:cs="Times New Roman"/>
                <w:sz w:val="21"/>
                <w:szCs w:val="21"/>
              </w:rPr>
              <w:t>农户</w:t>
            </w:r>
            <w:r w:rsidRPr="00420B70">
              <w:rPr>
                <w:rFonts w:ascii="Times New Roman" w:cs="Times New Roman" w:hint="eastAsia"/>
                <w:sz w:val="21"/>
                <w:szCs w:val="21"/>
              </w:rPr>
              <w:t>1</w:t>
            </w:r>
            <w:r>
              <w:rPr>
                <w:rFonts w:ascii="Times New Roman" w:cs="Times New Roman" w:hint="eastAsia"/>
                <w:sz w:val="21"/>
                <w:szCs w:val="21"/>
              </w:rPr>
              <w:t>6</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107.473711</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31.363666</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25</w:t>
            </w:r>
            <w:r w:rsidRPr="00420B70">
              <w:rPr>
                <w:rFonts w:ascii="Times New Roman" w:cs="Times New Roman"/>
                <w:sz w:val="21"/>
                <w:szCs w:val="21"/>
              </w:rPr>
              <w:t>户</w:t>
            </w:r>
            <w:r w:rsidRPr="00420B70">
              <w:rPr>
                <w:rFonts w:ascii="Times New Roman" w:cs="Times New Roman" w:hint="eastAsia"/>
                <w:sz w:val="21"/>
                <w:szCs w:val="21"/>
              </w:rPr>
              <w:t>80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210</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17</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1A075D">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长征</w:t>
            </w:r>
            <w:r w:rsidRPr="00420B70">
              <w:rPr>
                <w:rFonts w:ascii="Times New Roman" w:cs="Times New Roman"/>
                <w:sz w:val="21"/>
                <w:szCs w:val="21"/>
              </w:rPr>
              <w:t>农户</w:t>
            </w:r>
            <w:r w:rsidRPr="00420B70">
              <w:rPr>
                <w:rFonts w:ascii="Times New Roman" w:cs="Times New Roman" w:hint="eastAsia"/>
                <w:sz w:val="21"/>
                <w:szCs w:val="21"/>
              </w:rPr>
              <w:t>1</w:t>
            </w:r>
            <w:r>
              <w:rPr>
                <w:rFonts w:ascii="Times New Roman" w:cs="Times New Roman" w:hint="eastAsia"/>
                <w:sz w:val="21"/>
                <w:szCs w:val="21"/>
              </w:rPr>
              <w:t>7</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107.47334</w:t>
            </w:r>
            <w:r w:rsidRPr="00420B70">
              <w:rPr>
                <w:rFonts w:ascii="Times New Roman" w:cs="Times New Roman" w:hint="eastAsia"/>
                <w:sz w:val="21"/>
                <w:szCs w:val="21"/>
              </w:rPr>
              <w:t>5</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31.36502</w:t>
            </w:r>
            <w:r w:rsidRPr="00420B70">
              <w:rPr>
                <w:rFonts w:ascii="Times New Roman" w:cs="Times New Roman" w:hint="eastAsia"/>
                <w:sz w:val="21"/>
                <w:szCs w:val="21"/>
              </w:rPr>
              <w:t>7</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5</w:t>
            </w:r>
            <w:r w:rsidRPr="00420B70">
              <w:rPr>
                <w:rFonts w:ascii="Times New Roman" w:cs="Times New Roman"/>
                <w:sz w:val="21"/>
                <w:szCs w:val="21"/>
              </w:rPr>
              <w:t>户</w:t>
            </w:r>
            <w:r w:rsidRPr="00420B70">
              <w:rPr>
                <w:rFonts w:ascii="Times New Roman" w:cs="Times New Roman" w:hint="eastAsia"/>
                <w:sz w:val="21"/>
                <w:szCs w:val="21"/>
              </w:rPr>
              <w:t>15</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162</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w:t>
            </w:r>
            <w:r w:rsidRPr="00420B70">
              <w:rPr>
                <w:rFonts w:ascii="Times New Roman" w:cs="Times New Roman" w:hint="eastAsia"/>
                <w:sz w:val="21"/>
                <w:szCs w:val="21"/>
              </w:rPr>
              <w:t>8</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65C62">
            <w:pPr>
              <w:spacing w:line="240" w:lineRule="auto"/>
              <w:ind w:firstLineChars="0" w:firstLine="0"/>
              <w:jc w:val="center"/>
              <w:rPr>
                <w:rFonts w:ascii="Times New Roman" w:cs="Times New Roman"/>
                <w:sz w:val="21"/>
                <w:szCs w:val="21"/>
              </w:rPr>
            </w:pPr>
            <w:bookmarkStart w:id="107" w:name="OLE_LINK39"/>
            <w:bookmarkStart w:id="108" w:name="OLE_LINK153"/>
            <w:r w:rsidRPr="00420B70">
              <w:rPr>
                <w:rFonts w:ascii="Times New Roman" w:cs="Times New Roman" w:hint="eastAsia"/>
                <w:sz w:val="21"/>
                <w:szCs w:val="21"/>
              </w:rPr>
              <w:t>长石板</w:t>
            </w:r>
            <w:bookmarkEnd w:id="107"/>
            <w:bookmarkEnd w:id="108"/>
            <w:r w:rsidRPr="00420B70">
              <w:rPr>
                <w:rFonts w:ascii="Times New Roman" w:cs="Times New Roman"/>
                <w:sz w:val="21"/>
                <w:szCs w:val="21"/>
              </w:rPr>
              <w:t>农户</w:t>
            </w:r>
            <w:r w:rsidRPr="00420B70">
              <w:rPr>
                <w:rFonts w:ascii="Times New Roman" w:cs="Times New Roman" w:hint="eastAsia"/>
                <w:sz w:val="21"/>
                <w:szCs w:val="21"/>
              </w:rPr>
              <w:t>18#</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107.480029</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31.372064</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sidRPr="00420B70">
              <w:rPr>
                <w:rFonts w:ascii="Times New Roman" w:cs="Times New Roman" w:hint="eastAsia"/>
                <w:sz w:val="21"/>
                <w:szCs w:val="21"/>
              </w:rPr>
              <w:t>50</w:t>
            </w:r>
            <w:r w:rsidRPr="00420B70">
              <w:rPr>
                <w:rFonts w:ascii="Times New Roman" w:cs="Times New Roman"/>
                <w:sz w:val="21"/>
                <w:szCs w:val="21"/>
              </w:rPr>
              <w:t>户</w:t>
            </w:r>
            <w:r w:rsidRPr="00420B70">
              <w:rPr>
                <w:rFonts w:ascii="Times New Roman" w:cs="Times New Roman" w:hint="eastAsia"/>
                <w:sz w:val="21"/>
                <w:szCs w:val="21"/>
              </w:rPr>
              <w:t>160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82</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19</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21B2A">
            <w:pPr>
              <w:spacing w:line="240" w:lineRule="auto"/>
              <w:ind w:firstLineChars="0" w:firstLine="0"/>
              <w:jc w:val="center"/>
              <w:rPr>
                <w:rFonts w:ascii="Times New Roman" w:cs="Times New Roman"/>
                <w:sz w:val="21"/>
                <w:szCs w:val="21"/>
              </w:rPr>
            </w:pPr>
            <w:r>
              <w:rPr>
                <w:rFonts w:ascii="Times New Roman" w:cs="Times New Roman" w:hint="eastAsia"/>
                <w:sz w:val="21"/>
                <w:szCs w:val="21"/>
              </w:rPr>
              <w:t>田家营村</w:t>
            </w:r>
            <w:r w:rsidRPr="00420B70">
              <w:rPr>
                <w:rFonts w:ascii="Times New Roman" w:cs="Times New Roman"/>
                <w:sz w:val="21"/>
                <w:szCs w:val="21"/>
              </w:rPr>
              <w:t>农户</w:t>
            </w:r>
            <w:r w:rsidRPr="00420B70">
              <w:rPr>
                <w:rFonts w:ascii="Times New Roman" w:cs="Times New Roman" w:hint="eastAsia"/>
                <w:sz w:val="21"/>
                <w:szCs w:val="21"/>
              </w:rPr>
              <w:t>1</w:t>
            </w:r>
            <w:r>
              <w:rPr>
                <w:rFonts w:ascii="Times New Roman" w:cs="Times New Roman" w:hint="eastAsia"/>
                <w:sz w:val="21"/>
                <w:szCs w:val="21"/>
              </w:rPr>
              <w:t>9</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65C62">
            <w:pPr>
              <w:spacing w:line="240" w:lineRule="auto"/>
              <w:ind w:firstLineChars="0" w:firstLine="0"/>
              <w:jc w:val="center"/>
              <w:rPr>
                <w:rFonts w:ascii="Times New Roman" w:cs="Times New Roman"/>
                <w:sz w:val="21"/>
                <w:szCs w:val="21"/>
              </w:rPr>
            </w:pPr>
            <w:r w:rsidRPr="00021B2A">
              <w:rPr>
                <w:rFonts w:ascii="Times New Roman" w:cs="Times New Roman"/>
                <w:sz w:val="21"/>
                <w:szCs w:val="21"/>
              </w:rPr>
              <w:t>107.46189</w:t>
            </w:r>
            <w:r>
              <w:rPr>
                <w:rFonts w:ascii="Times New Roman" w:cs="Times New Roman" w:hint="eastAsia"/>
                <w:sz w:val="21"/>
                <w:szCs w:val="21"/>
              </w:rPr>
              <w:t>7</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46ABB">
            <w:pPr>
              <w:spacing w:line="240" w:lineRule="auto"/>
              <w:ind w:firstLineChars="0" w:firstLine="0"/>
              <w:jc w:val="center"/>
              <w:rPr>
                <w:rFonts w:ascii="Times New Roman" w:cs="Times New Roman"/>
                <w:sz w:val="21"/>
                <w:szCs w:val="21"/>
              </w:rPr>
            </w:pPr>
            <w:r w:rsidRPr="00021B2A">
              <w:rPr>
                <w:rFonts w:ascii="Times New Roman" w:cs="Times New Roman"/>
                <w:sz w:val="21"/>
                <w:szCs w:val="21"/>
              </w:rPr>
              <w:t>31.39492</w:t>
            </w:r>
            <w:r>
              <w:rPr>
                <w:rFonts w:ascii="Times New Roman" w:cs="Times New Roman" w:hint="eastAsia"/>
                <w:sz w:val="21"/>
                <w:szCs w:val="21"/>
              </w:rPr>
              <w:t>2</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21B2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Pr>
                <w:rFonts w:ascii="Times New Roman" w:cs="Times New Roman" w:hint="eastAsia"/>
                <w:sz w:val="21"/>
                <w:szCs w:val="21"/>
              </w:rPr>
              <w:t>8</w:t>
            </w:r>
            <w:r w:rsidRPr="00420B70">
              <w:rPr>
                <w:rFonts w:ascii="Times New Roman" w:cs="Times New Roman" w:hint="eastAsia"/>
                <w:sz w:val="21"/>
                <w:szCs w:val="21"/>
              </w:rPr>
              <w:t>0</w:t>
            </w:r>
            <w:r w:rsidRPr="00420B70">
              <w:rPr>
                <w:rFonts w:ascii="Times New Roman" w:cs="Times New Roman"/>
                <w:sz w:val="21"/>
                <w:szCs w:val="21"/>
              </w:rPr>
              <w:t>户</w:t>
            </w:r>
            <w:r w:rsidRPr="00420B70">
              <w:rPr>
                <w:rFonts w:ascii="Times New Roman" w:cs="Times New Roman" w:hint="eastAsia"/>
                <w:sz w:val="21"/>
                <w:szCs w:val="21"/>
              </w:rPr>
              <w:t>3</w:t>
            </w:r>
            <w:r>
              <w:rPr>
                <w:rFonts w:ascii="Times New Roman" w:cs="Times New Roman" w:hint="eastAsia"/>
                <w:sz w:val="21"/>
                <w:szCs w:val="21"/>
              </w:rPr>
              <w:t>2</w:t>
            </w:r>
            <w:r w:rsidRPr="00420B70">
              <w:rPr>
                <w:rFonts w:ascii="Times New Roman" w:cs="Times New Roman" w:hint="eastAsia"/>
                <w:sz w:val="21"/>
                <w:szCs w:val="21"/>
              </w:rPr>
              <w:t>0</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021B2A">
            <w:pPr>
              <w:spacing w:line="240" w:lineRule="auto"/>
              <w:ind w:firstLineChars="0" w:firstLine="0"/>
              <w:jc w:val="center"/>
              <w:rPr>
                <w:rFonts w:ascii="Times New Roman" w:cs="Times New Roman"/>
                <w:sz w:val="21"/>
                <w:szCs w:val="21"/>
              </w:rPr>
            </w:pPr>
            <w:r>
              <w:rPr>
                <w:rFonts w:ascii="Times New Roman" w:cs="Times New Roman" w:hint="eastAsia"/>
                <w:sz w:val="21"/>
                <w:szCs w:val="21"/>
              </w:rPr>
              <w:t>450</w:t>
            </w:r>
            <w:r w:rsidRPr="00420B70">
              <w:rPr>
                <w:rFonts w:ascii="Times New Roman" w:cs="Times New Roman" w:hint="eastAsia"/>
                <w:sz w:val="21"/>
                <w:szCs w:val="21"/>
              </w:rPr>
              <w:t>0</w:t>
            </w:r>
          </w:p>
        </w:tc>
      </w:tr>
      <w:tr w:rsidR="00021B2A" w:rsidRPr="00420B70" w:rsidTr="00C20917">
        <w:trPr>
          <w:trHeight w:val="381"/>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20</w:t>
            </w:r>
          </w:p>
        </w:tc>
        <w:tc>
          <w:tcPr>
            <w:tcW w:w="474" w:type="pct"/>
            <w:vMerge/>
            <w:tcBorders>
              <w:top w:val="single" w:sz="2" w:space="0" w:color="000000"/>
              <w:left w:val="single" w:sz="2" w:space="0" w:color="000000"/>
              <w:right w:val="single" w:sz="2" w:space="0" w:color="000000"/>
            </w:tcBorders>
            <w:vAlign w:val="center"/>
          </w:tcPr>
          <w:p w:rsidR="00021B2A" w:rsidRPr="00420B70" w:rsidRDefault="00021B2A" w:rsidP="00C20917">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0A6C0A">
            <w:pPr>
              <w:spacing w:line="240" w:lineRule="auto"/>
              <w:ind w:firstLineChars="0" w:firstLine="0"/>
              <w:jc w:val="center"/>
              <w:rPr>
                <w:rFonts w:ascii="Times New Roman" w:cs="Times New Roman"/>
                <w:sz w:val="21"/>
                <w:szCs w:val="21"/>
              </w:rPr>
            </w:pPr>
            <w:r>
              <w:rPr>
                <w:rFonts w:ascii="Times New Roman" w:cs="Times New Roman" w:hint="eastAsia"/>
                <w:sz w:val="21"/>
                <w:szCs w:val="21"/>
              </w:rPr>
              <w:t>五块田</w:t>
            </w:r>
            <w:r w:rsidRPr="00420B70">
              <w:rPr>
                <w:rFonts w:ascii="Times New Roman" w:cs="Times New Roman"/>
                <w:sz w:val="21"/>
                <w:szCs w:val="21"/>
              </w:rPr>
              <w:t>农户</w:t>
            </w:r>
            <w:r>
              <w:rPr>
                <w:rFonts w:ascii="Times New Roman" w:cs="Times New Roman" w:hint="eastAsia"/>
                <w:sz w:val="21"/>
                <w:szCs w:val="21"/>
              </w:rPr>
              <w:t>20</w:t>
            </w:r>
            <w:r w:rsidRPr="00420B70">
              <w:rPr>
                <w:rFonts w:ascii="Times New Roman" w:cs="Times New Roman" w:hint="eastAsia"/>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021B2A">
              <w:rPr>
                <w:rFonts w:ascii="Times New Roman" w:cs="Times New Roman"/>
                <w:sz w:val="21"/>
                <w:szCs w:val="21"/>
              </w:rPr>
              <w:t>107.474343</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21B2A">
            <w:pPr>
              <w:spacing w:line="240" w:lineRule="auto"/>
              <w:ind w:firstLineChars="0" w:firstLine="0"/>
              <w:jc w:val="center"/>
              <w:rPr>
                <w:rFonts w:ascii="Times New Roman" w:cs="Times New Roman"/>
                <w:sz w:val="21"/>
                <w:szCs w:val="21"/>
              </w:rPr>
            </w:pPr>
            <w:r w:rsidRPr="00021B2A">
              <w:rPr>
                <w:rFonts w:ascii="Times New Roman" w:cs="Times New Roman"/>
                <w:sz w:val="21"/>
                <w:szCs w:val="21"/>
              </w:rPr>
              <w:t>31.3758</w:t>
            </w:r>
            <w:r>
              <w:rPr>
                <w:rFonts w:ascii="Times New Roman" w:cs="Times New Roman" w:hint="eastAsia"/>
                <w:sz w:val="21"/>
                <w:szCs w:val="21"/>
              </w:rPr>
              <w:t>10</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21B2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约</w:t>
            </w:r>
            <w:r>
              <w:rPr>
                <w:rFonts w:ascii="Times New Roman" w:cs="Times New Roman" w:hint="eastAsia"/>
                <w:sz w:val="21"/>
                <w:szCs w:val="21"/>
              </w:rPr>
              <w:t>17</w:t>
            </w:r>
            <w:r w:rsidRPr="00420B70">
              <w:rPr>
                <w:rFonts w:ascii="Times New Roman" w:cs="Times New Roman"/>
                <w:sz w:val="21"/>
                <w:szCs w:val="21"/>
              </w:rPr>
              <w:t>户</w:t>
            </w:r>
            <w:r>
              <w:rPr>
                <w:rFonts w:ascii="Times New Roman" w:cs="Times New Roman" w:hint="eastAsia"/>
                <w:sz w:val="21"/>
                <w:szCs w:val="21"/>
              </w:rPr>
              <w:t>77</w:t>
            </w:r>
            <w:r w:rsidRPr="00420B70">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021B2A" w:rsidRPr="00420B70" w:rsidRDefault="00021B2A" w:rsidP="0042573A">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CD6D64" w:rsidP="00C460E1">
            <w:pPr>
              <w:spacing w:line="240" w:lineRule="auto"/>
              <w:ind w:firstLineChars="0" w:firstLine="0"/>
              <w:jc w:val="center"/>
              <w:rPr>
                <w:rFonts w:ascii="Times New Roman" w:cs="Times New Roman"/>
                <w:sz w:val="21"/>
                <w:szCs w:val="21"/>
              </w:rPr>
            </w:pPr>
            <w:r w:rsidRPr="00CD6D64">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9B36A2" w:rsidP="00C460E1">
            <w:pPr>
              <w:spacing w:line="240" w:lineRule="auto"/>
              <w:ind w:firstLineChars="0" w:firstLine="0"/>
              <w:jc w:val="center"/>
              <w:rPr>
                <w:rFonts w:ascii="Times New Roman" w:cs="Times New Roman"/>
                <w:sz w:val="21"/>
                <w:szCs w:val="21"/>
              </w:rPr>
            </w:pPr>
            <w:r>
              <w:rPr>
                <w:rFonts w:ascii="Times New Roman" w:cs="Times New Roman" w:hint="eastAsia"/>
                <w:sz w:val="21"/>
                <w:szCs w:val="21"/>
              </w:rPr>
              <w:t>32</w:t>
            </w:r>
            <w:r w:rsidR="00021B2A">
              <w:rPr>
                <w:rFonts w:ascii="Times New Roman" w:cs="Times New Roman" w:hint="eastAsia"/>
                <w:sz w:val="21"/>
                <w:szCs w:val="21"/>
              </w:rPr>
              <w:t>0</w:t>
            </w:r>
          </w:p>
        </w:tc>
      </w:tr>
      <w:tr w:rsidR="00021B2A" w:rsidRPr="00420B70" w:rsidTr="000846A1">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lastRenderedPageBreak/>
              <w:t>21</w:t>
            </w:r>
          </w:p>
        </w:tc>
        <w:tc>
          <w:tcPr>
            <w:tcW w:w="474" w:type="pct"/>
            <w:vMerge w:val="restart"/>
            <w:tcBorders>
              <w:left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w:t>
            </w:r>
            <w:r w:rsidRPr="00420B70">
              <w:rPr>
                <w:rFonts w:ascii="Times New Roman" w:cs="Times New Roman" w:hint="eastAsia"/>
                <w:sz w:val="21"/>
                <w:szCs w:val="21"/>
              </w:rPr>
              <w:t>、</w:t>
            </w:r>
            <w:r w:rsidRPr="00420B70">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长征水库</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8B17C2">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107.475901</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8B17C2">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31.372501</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《地表水环境质量标准》（</w:t>
            </w:r>
            <w:r w:rsidRPr="00420B70">
              <w:rPr>
                <w:rFonts w:ascii="Times New Roman" w:cs="Times New Roman"/>
                <w:sz w:val="21"/>
                <w:szCs w:val="21"/>
              </w:rPr>
              <w:t>GB3838-2002</w:t>
            </w:r>
            <w:r w:rsidRPr="00420B70">
              <w:rPr>
                <w:rFonts w:ascii="Times New Roman" w:cs="Times New Roman"/>
                <w:sz w:val="21"/>
                <w:szCs w:val="21"/>
              </w:rPr>
              <w:t>）</w:t>
            </w:r>
            <w:r w:rsidRPr="00420B70">
              <w:rPr>
                <w:rFonts w:hAnsi="宋体" w:hint="eastAsia"/>
                <w:sz w:val="21"/>
                <w:szCs w:val="21"/>
              </w:rPr>
              <w:t>Ⅲ</w:t>
            </w:r>
            <w:r w:rsidRPr="00420B70">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Pr>
                <w:rFonts w:ascii="Times New Roman" w:cs="Times New Roman" w:hint="eastAsia"/>
                <w:sz w:val="21"/>
                <w:szCs w:val="21"/>
              </w:rPr>
              <w:t>6</w:t>
            </w:r>
            <w:r w:rsidRPr="00420B70">
              <w:rPr>
                <w:rFonts w:ascii="Times New Roman" w:cs="Times New Roman" w:hint="eastAsia"/>
                <w:sz w:val="21"/>
                <w:szCs w:val="21"/>
              </w:rPr>
              <w:t>00</w:t>
            </w:r>
          </w:p>
        </w:tc>
      </w:tr>
      <w:tr w:rsidR="00021B2A" w:rsidRPr="00420B70"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22</w:t>
            </w:r>
          </w:p>
        </w:tc>
        <w:tc>
          <w:tcPr>
            <w:tcW w:w="474" w:type="pct"/>
            <w:vMerge/>
            <w:tcBorders>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后河</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《地表水环境质量标准》（</w:t>
            </w:r>
            <w:r w:rsidRPr="00420B70">
              <w:rPr>
                <w:rFonts w:ascii="Times New Roman" w:cs="Times New Roman"/>
                <w:sz w:val="21"/>
                <w:szCs w:val="21"/>
              </w:rPr>
              <w:t>GB3838-2002</w:t>
            </w:r>
            <w:r w:rsidRPr="00420B70">
              <w:rPr>
                <w:rFonts w:ascii="Times New Roman" w:cs="Times New Roman"/>
                <w:sz w:val="21"/>
                <w:szCs w:val="21"/>
              </w:rPr>
              <w:t>）</w:t>
            </w:r>
            <w:r w:rsidRPr="00420B70">
              <w:rPr>
                <w:rFonts w:hAnsi="宋体" w:hint="eastAsia"/>
                <w:sz w:val="21"/>
                <w:szCs w:val="21"/>
              </w:rPr>
              <w:t>Ⅲ</w:t>
            </w:r>
            <w:r w:rsidRPr="00420B70">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bookmarkStart w:id="109" w:name="OLE_LINK159"/>
            <w:bookmarkStart w:id="110" w:name="OLE_LINK160"/>
            <w:r w:rsidRPr="00420B70">
              <w:rPr>
                <w:rFonts w:ascii="Times New Roman" w:cs="Times New Roman" w:hint="eastAsia"/>
                <w:sz w:val="21"/>
                <w:szCs w:val="21"/>
              </w:rPr>
              <w:t>NW</w:t>
            </w:r>
            <w:bookmarkEnd w:id="109"/>
            <w:bookmarkEnd w:id="110"/>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200E4A">
            <w:pPr>
              <w:spacing w:line="240" w:lineRule="auto"/>
              <w:ind w:firstLineChars="0" w:firstLine="0"/>
              <w:jc w:val="center"/>
              <w:rPr>
                <w:rFonts w:ascii="Times New Roman" w:cs="Times New Roman"/>
                <w:sz w:val="21"/>
                <w:szCs w:val="21"/>
              </w:rPr>
            </w:pPr>
            <w:r>
              <w:rPr>
                <w:rFonts w:ascii="Times New Roman" w:cs="Times New Roman" w:hint="eastAsia"/>
                <w:sz w:val="21"/>
                <w:szCs w:val="21"/>
              </w:rPr>
              <w:t>21</w:t>
            </w:r>
            <w:r w:rsidRPr="00420B70">
              <w:rPr>
                <w:rFonts w:ascii="Times New Roman" w:cs="Times New Roman" w:hint="eastAsia"/>
                <w:sz w:val="21"/>
                <w:szCs w:val="21"/>
              </w:rPr>
              <w:t>00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23</w:t>
            </w:r>
          </w:p>
        </w:tc>
        <w:tc>
          <w:tcPr>
            <w:tcW w:w="474" w:type="pct"/>
            <w:vMerge w:val="restart"/>
            <w:tcBorders>
              <w:top w:val="single" w:sz="2" w:space="0" w:color="000000"/>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地下水环境</w:t>
            </w:r>
            <w:r w:rsidRPr="00420B70">
              <w:rPr>
                <w:rFonts w:ascii="Times New Roman" w:cs="Times New Roman" w:hint="eastAsia"/>
                <w:sz w:val="21"/>
                <w:szCs w:val="21"/>
              </w:rPr>
              <w:t>、</w:t>
            </w:r>
            <w:r w:rsidRPr="00420B70">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长征水井</w:t>
            </w:r>
            <w:r w:rsidRPr="00420B70">
              <w:rPr>
                <w:rFonts w:ascii="Times New Roman" w:cs="Times New Roman" w:hint="eastAsia"/>
                <w:sz w:val="21"/>
                <w:szCs w:val="21"/>
              </w:rPr>
              <w:t>JC1</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107.473286</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31.364967</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723m</w:t>
            </w:r>
          </w:p>
        </w:tc>
        <w:tc>
          <w:tcPr>
            <w:tcW w:w="1043" w:type="pct"/>
            <w:vMerge w:val="restart"/>
            <w:tcBorders>
              <w:top w:val="single" w:sz="2" w:space="0" w:color="000000"/>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《地下水质量标准》（</w:t>
            </w:r>
            <w:r w:rsidRPr="00420B70">
              <w:rPr>
                <w:rFonts w:ascii="Times New Roman" w:cs="Times New Roman"/>
                <w:sz w:val="21"/>
                <w:szCs w:val="21"/>
              </w:rPr>
              <w:t>GB/T14848</w:t>
            </w:r>
            <w:r w:rsidRPr="00420B70">
              <w:rPr>
                <w:rFonts w:ascii="Times New Roman" w:cs="Times New Roman"/>
                <w:sz w:val="21"/>
                <w:szCs w:val="21"/>
              </w:rPr>
              <w:t>－</w:t>
            </w:r>
            <w:r w:rsidRPr="00420B70">
              <w:rPr>
                <w:rFonts w:ascii="Times New Roman" w:cs="Times New Roman"/>
                <w:sz w:val="21"/>
                <w:szCs w:val="21"/>
              </w:rPr>
              <w:t>2017</w:t>
            </w:r>
            <w:r w:rsidRPr="00420B70">
              <w:rPr>
                <w:rFonts w:ascii="Times New Roman" w:cs="Times New Roman"/>
                <w:sz w:val="21"/>
                <w:szCs w:val="21"/>
              </w:rPr>
              <w:t>）</w:t>
            </w:r>
            <w:r w:rsidRPr="00420B70">
              <w:rPr>
                <w:rFonts w:hAnsi="宋体" w:hint="eastAsia"/>
                <w:sz w:val="21"/>
                <w:szCs w:val="21"/>
              </w:rPr>
              <w:t>Ⅲ</w:t>
            </w:r>
            <w:r w:rsidRPr="00420B70">
              <w:rPr>
                <w:rFonts w:ascii="Times New Roman" w:cs="Times New Roman"/>
                <w:sz w:val="21"/>
                <w:szCs w:val="21"/>
              </w:rPr>
              <w:t>类标准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E61B0F">
            <w:pPr>
              <w:spacing w:line="240" w:lineRule="auto"/>
              <w:ind w:firstLineChars="0" w:firstLine="0"/>
              <w:jc w:val="center"/>
              <w:rPr>
                <w:rFonts w:ascii="Times New Roman" w:cs="Times New Roman"/>
                <w:sz w:val="21"/>
                <w:szCs w:val="21"/>
              </w:rPr>
            </w:pPr>
            <w:r>
              <w:rPr>
                <w:rFonts w:ascii="Times New Roman" w:cs="Times New Roman" w:hint="eastAsia"/>
                <w:sz w:val="21"/>
                <w:szCs w:val="21"/>
              </w:rPr>
              <w:t>16</w:t>
            </w:r>
            <w:r w:rsidRPr="00420B70">
              <w:rPr>
                <w:rFonts w:ascii="Times New Roman" w:cs="Times New Roman" w:hint="eastAsia"/>
                <w:sz w:val="21"/>
                <w:szCs w:val="21"/>
              </w:rPr>
              <w:t>10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24</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分水沟水井</w:t>
            </w:r>
            <w:r w:rsidRPr="00420B70">
              <w:rPr>
                <w:rFonts w:ascii="Times New Roman" w:cs="Times New Roman" w:hint="eastAsia"/>
                <w:sz w:val="21"/>
                <w:szCs w:val="21"/>
              </w:rPr>
              <w:t>JC2</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107.471745</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31.361680</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703m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277</w:t>
            </w:r>
            <w:r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25</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李山坪水井</w:t>
            </w:r>
            <w:r w:rsidRPr="00420B70">
              <w:rPr>
                <w:rFonts w:ascii="Times New Roman" w:cs="Times New Roman" w:hint="eastAsia"/>
                <w:sz w:val="21"/>
                <w:szCs w:val="21"/>
              </w:rPr>
              <w:t>JC3</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8B17C2">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107.47084</w:t>
            </w:r>
            <w:r w:rsidRPr="00420B70">
              <w:rPr>
                <w:rFonts w:ascii="Times New Roman" w:cs="Times New Roman" w:hint="eastAsia"/>
                <w:sz w:val="21"/>
                <w:szCs w:val="21"/>
              </w:rPr>
              <w:t>2</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8B17C2">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31.36433</w:t>
            </w:r>
            <w:r w:rsidRPr="00420B70">
              <w:rPr>
                <w:rFonts w:ascii="Times New Roman" w:cs="Times New Roman" w:hint="eastAsia"/>
                <w:sz w:val="21"/>
                <w:szCs w:val="21"/>
              </w:rPr>
              <w:t>4</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674m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213</w:t>
            </w:r>
            <w:r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26</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梨树塝水井</w:t>
            </w:r>
            <w:r w:rsidRPr="00420B70">
              <w:rPr>
                <w:rFonts w:ascii="Times New Roman" w:cs="Times New Roman" w:hint="eastAsia"/>
                <w:sz w:val="21"/>
                <w:szCs w:val="21"/>
              </w:rPr>
              <w:t>JC4</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107.464787</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31.373708</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539m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8B17C2">
            <w:pPr>
              <w:spacing w:line="240" w:lineRule="auto"/>
              <w:ind w:firstLineChars="0" w:firstLine="0"/>
              <w:jc w:val="center"/>
              <w:rPr>
                <w:rFonts w:ascii="Times New Roman" w:cs="Times New Roman"/>
                <w:sz w:val="21"/>
                <w:szCs w:val="21"/>
              </w:rPr>
            </w:pPr>
            <w:r>
              <w:rPr>
                <w:rFonts w:ascii="Times New Roman" w:cs="Times New Roman" w:hint="eastAsia"/>
                <w:sz w:val="21"/>
                <w:szCs w:val="21"/>
              </w:rPr>
              <w:t>164</w:t>
            </w:r>
            <w:r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27</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严家塝水井</w:t>
            </w:r>
            <w:r w:rsidRPr="00420B70">
              <w:rPr>
                <w:rFonts w:ascii="Times New Roman" w:cs="Times New Roman" w:hint="eastAsia"/>
                <w:sz w:val="21"/>
                <w:szCs w:val="21"/>
              </w:rPr>
              <w:t>JC5</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107.474619</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31.371695</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724m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80</w:t>
            </w:r>
            <w:r w:rsidR="00021B2A"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28</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凉水井水井</w:t>
            </w:r>
            <w:r w:rsidRPr="00420B70">
              <w:rPr>
                <w:rFonts w:ascii="Times New Roman" w:cs="Times New Roman" w:hint="eastAsia"/>
                <w:sz w:val="21"/>
                <w:szCs w:val="21"/>
              </w:rPr>
              <w:t>JC6</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107.460770</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31.362941</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737m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349</w:t>
            </w:r>
            <w:r w:rsidR="00021B2A"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29</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圆潭子水井</w:t>
            </w:r>
            <w:r w:rsidRPr="00420B70">
              <w:rPr>
                <w:rFonts w:ascii="Times New Roman" w:cs="Times New Roman" w:hint="eastAsia"/>
                <w:sz w:val="21"/>
                <w:szCs w:val="21"/>
              </w:rPr>
              <w:t>JC7</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107.452351</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31.364891</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698m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9B1506">
            <w:pPr>
              <w:spacing w:line="240" w:lineRule="auto"/>
              <w:ind w:firstLineChars="0" w:firstLine="0"/>
              <w:jc w:val="center"/>
              <w:rPr>
                <w:rFonts w:ascii="Times New Roman" w:cs="Times New Roman"/>
                <w:sz w:val="21"/>
                <w:szCs w:val="21"/>
              </w:rPr>
            </w:pPr>
            <w:r>
              <w:rPr>
                <w:rFonts w:ascii="Times New Roman" w:cs="Times New Roman" w:hint="eastAsia"/>
                <w:sz w:val="21"/>
                <w:szCs w:val="21"/>
              </w:rPr>
              <w:t>410</w:t>
            </w:r>
            <w:r w:rsidR="00021B2A"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30</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徐家湾水井</w:t>
            </w:r>
            <w:r w:rsidRPr="00420B70">
              <w:rPr>
                <w:rFonts w:ascii="Times New Roman" w:cs="Times New Roman" w:hint="eastAsia"/>
                <w:sz w:val="21"/>
                <w:szCs w:val="21"/>
              </w:rPr>
              <w:t>JC8</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107.461013</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31.371885</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611m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0A6C0A">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2</w:t>
            </w:r>
            <w:r w:rsidR="000A6C0A">
              <w:rPr>
                <w:rFonts w:ascii="Times New Roman" w:cs="Times New Roman" w:hint="eastAsia"/>
                <w:sz w:val="21"/>
                <w:szCs w:val="21"/>
              </w:rPr>
              <w:t>66</w:t>
            </w:r>
            <w:r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31</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月儿石坝水井</w:t>
            </w:r>
            <w:r w:rsidRPr="00420B70">
              <w:rPr>
                <w:rFonts w:ascii="Times New Roman" w:cs="Times New Roman" w:hint="eastAsia"/>
                <w:sz w:val="21"/>
                <w:szCs w:val="21"/>
              </w:rPr>
              <w:t>JC9</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107.462021</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EE165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31.38009</w:t>
            </w:r>
            <w:r w:rsidRPr="00420B70">
              <w:rPr>
                <w:rFonts w:ascii="Times New Roman" w:cs="Times New Roman" w:hint="eastAsia"/>
                <w:sz w:val="21"/>
                <w:szCs w:val="21"/>
              </w:rPr>
              <w:t>9</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645m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233</w:t>
            </w:r>
            <w:r w:rsidR="00021B2A"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32</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EE1653">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炉旺沟水井</w:t>
            </w:r>
            <w:r w:rsidRPr="00420B70">
              <w:rPr>
                <w:rFonts w:ascii="Times New Roman" w:cs="Times New Roman" w:hint="eastAsia"/>
                <w:sz w:val="21"/>
                <w:szCs w:val="21"/>
              </w:rPr>
              <w:t>JC10</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107.464647</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31.375921</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595m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168</w:t>
            </w:r>
            <w:r w:rsidR="00021B2A"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33</w:t>
            </w:r>
          </w:p>
        </w:tc>
        <w:tc>
          <w:tcPr>
            <w:tcW w:w="474"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EE1653">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田家寨水井</w:t>
            </w:r>
            <w:r w:rsidRPr="00420B70">
              <w:rPr>
                <w:rFonts w:ascii="Times New Roman" w:cs="Times New Roman" w:hint="eastAsia"/>
                <w:sz w:val="21"/>
                <w:szCs w:val="21"/>
              </w:rPr>
              <w:t>JC11</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107.472155</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31.375056</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高程</w:t>
            </w:r>
            <w:r w:rsidRPr="00420B70">
              <w:rPr>
                <w:rFonts w:ascii="Times New Roman" w:cs="Times New Roman" w:hint="eastAsia"/>
                <w:sz w:val="21"/>
                <w:szCs w:val="21"/>
              </w:rPr>
              <w:t>643m</w:t>
            </w:r>
          </w:p>
        </w:tc>
        <w:tc>
          <w:tcPr>
            <w:tcW w:w="1043" w:type="pct"/>
            <w:vMerge/>
            <w:tcBorders>
              <w:left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645A40">
            <w:pPr>
              <w:spacing w:line="240" w:lineRule="auto"/>
              <w:ind w:firstLineChars="0" w:firstLine="0"/>
              <w:jc w:val="center"/>
              <w:rPr>
                <w:rFonts w:ascii="Times New Roman" w:cs="Times New Roman"/>
                <w:sz w:val="21"/>
                <w:szCs w:val="21"/>
              </w:rPr>
            </w:pPr>
            <w:r>
              <w:rPr>
                <w:rFonts w:ascii="Times New Roman" w:cs="Times New Roman" w:hint="eastAsia"/>
                <w:sz w:val="21"/>
                <w:szCs w:val="21"/>
              </w:rPr>
              <w:t>72</w:t>
            </w:r>
            <w:r w:rsidR="00021B2A" w:rsidRPr="00420B70">
              <w:rPr>
                <w:rFonts w:ascii="Times New Roman" w:cs="Times New Roman" w:hint="eastAsia"/>
                <w:sz w:val="21"/>
                <w:szCs w:val="21"/>
              </w:rPr>
              <w:t>0</w:t>
            </w:r>
          </w:p>
        </w:tc>
      </w:tr>
      <w:tr w:rsidR="00021B2A" w:rsidRPr="00420B70" w:rsidTr="00645A40">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34</w:t>
            </w:r>
          </w:p>
        </w:tc>
        <w:tc>
          <w:tcPr>
            <w:tcW w:w="474" w:type="pct"/>
            <w:vMerge/>
            <w:tcBorders>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EE1653">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杨家坡水井</w:t>
            </w:r>
            <w:r w:rsidRPr="00420B70">
              <w:rPr>
                <w:rFonts w:ascii="Times New Roman" w:cs="Times New Roman" w:hint="eastAsia"/>
                <w:sz w:val="21"/>
                <w:szCs w:val="21"/>
              </w:rPr>
              <w:t>JC12</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107.47340</w:t>
            </w:r>
            <w:r w:rsidRPr="00420B70">
              <w:rPr>
                <w:rFonts w:ascii="Times New Roman" w:cs="Times New Roman" w:hint="eastAsia"/>
                <w:sz w:val="21"/>
                <w:szCs w:val="21"/>
              </w:rPr>
              <w:t>6</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645A40">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31.353846</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846A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2F2873">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地下水水质</w:t>
            </w:r>
            <w:r w:rsidRPr="00420B70">
              <w:rPr>
                <w:rFonts w:ascii="Times New Roman" w:cs="Times New Roman" w:hint="eastAsia"/>
                <w:sz w:val="21"/>
                <w:szCs w:val="21"/>
              </w:rPr>
              <w:t>，</w:t>
            </w:r>
            <w:r w:rsidRPr="00420B70">
              <w:rPr>
                <w:rFonts w:ascii="Times New Roman" w:cs="Times New Roman"/>
                <w:sz w:val="21"/>
                <w:szCs w:val="21"/>
              </w:rPr>
              <w:t>高</w:t>
            </w:r>
            <w:r w:rsidRPr="00420B70">
              <w:rPr>
                <w:rFonts w:ascii="Times New Roman" w:cs="Times New Roman"/>
                <w:sz w:val="21"/>
                <w:szCs w:val="21"/>
              </w:rPr>
              <w:lastRenderedPageBreak/>
              <w:t>程</w:t>
            </w:r>
            <w:r w:rsidRPr="00420B70">
              <w:rPr>
                <w:rFonts w:ascii="Times New Roman" w:cs="Times New Roman" w:hint="eastAsia"/>
                <w:sz w:val="21"/>
                <w:szCs w:val="21"/>
              </w:rPr>
              <w:t>483m</w:t>
            </w:r>
          </w:p>
        </w:tc>
        <w:tc>
          <w:tcPr>
            <w:tcW w:w="1043" w:type="pct"/>
            <w:vMerge/>
            <w:tcBorders>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0A6C0A">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A6C0A" w:rsidP="008D1659">
            <w:pPr>
              <w:spacing w:line="240" w:lineRule="auto"/>
              <w:ind w:firstLineChars="0" w:firstLine="0"/>
              <w:jc w:val="center"/>
              <w:rPr>
                <w:rFonts w:ascii="Times New Roman" w:cs="Times New Roman"/>
                <w:sz w:val="21"/>
                <w:szCs w:val="21"/>
              </w:rPr>
            </w:pPr>
            <w:r>
              <w:rPr>
                <w:rFonts w:ascii="Times New Roman" w:cs="Times New Roman" w:hint="eastAsia"/>
                <w:sz w:val="21"/>
                <w:szCs w:val="21"/>
              </w:rPr>
              <w:t>3850</w:t>
            </w:r>
          </w:p>
        </w:tc>
      </w:tr>
      <w:tr w:rsidR="00021B2A" w:rsidRPr="00420B70"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585446">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lastRenderedPageBreak/>
              <w:t>35</w:t>
            </w:r>
          </w:p>
        </w:tc>
        <w:tc>
          <w:tcPr>
            <w:tcW w:w="47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土壤环境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周边耕地</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耕地</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《土壤环境质量</w:t>
            </w:r>
            <w:r w:rsidRPr="00420B70">
              <w:rPr>
                <w:rFonts w:ascii="Times New Roman" w:cs="Times New Roman"/>
                <w:sz w:val="21"/>
                <w:szCs w:val="21"/>
              </w:rPr>
              <w:t xml:space="preserve"> </w:t>
            </w:r>
            <w:r w:rsidRPr="00420B70">
              <w:rPr>
                <w:rFonts w:ascii="Times New Roman" w:cs="Times New Roman"/>
                <w:sz w:val="21"/>
                <w:szCs w:val="21"/>
              </w:rPr>
              <w:t>农用地土壤污染风险管控标准（试行）》（</w:t>
            </w:r>
            <w:r w:rsidRPr="00420B70">
              <w:rPr>
                <w:rFonts w:ascii="Times New Roman" w:cs="Times New Roman"/>
                <w:sz w:val="21"/>
                <w:szCs w:val="21"/>
              </w:rPr>
              <w:t>GB15618-2018</w:t>
            </w:r>
            <w:r w:rsidRPr="00420B70">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r>
      <w:tr w:rsidR="00021B2A" w:rsidRPr="00420B70" w:rsidTr="00AA2CA8">
        <w:trPr>
          <w:trHeight w:val="342"/>
          <w:jc w:val="center"/>
        </w:trPr>
        <w:tc>
          <w:tcPr>
            <w:tcW w:w="189" w:type="pct"/>
            <w:tcBorders>
              <w:top w:val="single" w:sz="2" w:space="0" w:color="000000"/>
              <w:left w:val="nil"/>
              <w:bottom w:val="single" w:sz="2" w:space="0" w:color="000000"/>
              <w:right w:val="single" w:sz="2" w:space="0" w:color="000000"/>
            </w:tcBorders>
            <w:vAlign w:val="center"/>
          </w:tcPr>
          <w:p w:rsidR="00021B2A" w:rsidRPr="00420B70" w:rsidRDefault="00021B2A" w:rsidP="0073474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w:t>
            </w:r>
          </w:p>
        </w:tc>
        <w:tc>
          <w:tcPr>
            <w:tcW w:w="47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生态环境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周边</w:t>
            </w:r>
            <w:r w:rsidR="002336DA" w:rsidRPr="002336DA">
              <w:rPr>
                <w:rFonts w:ascii="Times New Roman" w:cs="Times New Roman" w:hint="eastAsia"/>
                <w:sz w:val="21"/>
                <w:szCs w:val="21"/>
              </w:rPr>
              <w:t>公益林</w:t>
            </w:r>
          </w:p>
        </w:tc>
        <w:tc>
          <w:tcPr>
            <w:tcW w:w="42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380"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C460E1">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2336DA" w:rsidP="00AA2CA8">
            <w:pPr>
              <w:spacing w:line="240" w:lineRule="auto"/>
              <w:ind w:firstLineChars="0" w:firstLine="0"/>
              <w:jc w:val="center"/>
              <w:rPr>
                <w:rFonts w:ascii="Times New Roman" w:cs="Times New Roman"/>
                <w:sz w:val="21"/>
                <w:szCs w:val="21"/>
              </w:rPr>
            </w:pPr>
            <w:r w:rsidRPr="002336DA">
              <w:rPr>
                <w:rFonts w:ascii="Times New Roman" w:cs="Times New Roman" w:hint="eastAsia"/>
                <w:sz w:val="21"/>
                <w:szCs w:val="21"/>
              </w:rPr>
              <w:t>公益林</w:t>
            </w:r>
          </w:p>
        </w:tc>
        <w:tc>
          <w:tcPr>
            <w:tcW w:w="56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021B2A" w:rsidRPr="00420B70" w:rsidRDefault="00021B2A" w:rsidP="00AA2CA8">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r>
    </w:tbl>
    <w:p w:rsidR="00200E4A" w:rsidRPr="00420B70" w:rsidRDefault="00200E4A" w:rsidP="00EB2894">
      <w:pPr>
        <w:ind w:firstLine="480"/>
        <w:rPr>
          <w:rFonts w:ascii="Times New Roman" w:cs="Times New Roman"/>
        </w:rPr>
      </w:pPr>
    </w:p>
    <w:p w:rsidR="00EB2894" w:rsidRPr="00420B70" w:rsidRDefault="00EB2894" w:rsidP="00EB2894">
      <w:pPr>
        <w:ind w:firstLine="480"/>
        <w:rPr>
          <w:rFonts w:ascii="Times New Roman" w:cs="Times New Roman"/>
        </w:rPr>
        <w:sectPr w:rsidR="00EB2894" w:rsidRPr="00420B70" w:rsidSect="00BA4F10">
          <w:pgSz w:w="16838" w:h="11906" w:orient="landscape"/>
          <w:pgMar w:top="1440" w:right="1080" w:bottom="1440" w:left="1080" w:header="851" w:footer="992" w:gutter="0"/>
          <w:cols w:space="425"/>
          <w:docGrid w:type="lines" w:linePitch="326"/>
        </w:sectPr>
      </w:pPr>
    </w:p>
    <w:p w:rsidR="00117C3D" w:rsidRPr="00420B70" w:rsidRDefault="008B5B84" w:rsidP="00B54F83">
      <w:pPr>
        <w:keepNext/>
        <w:keepLines/>
        <w:spacing w:before="120"/>
        <w:ind w:firstLineChars="0" w:firstLine="0"/>
        <w:outlineLvl w:val="1"/>
        <w:rPr>
          <w:rFonts w:ascii="Times New Roman" w:cs="Times New Roman"/>
          <w:b/>
          <w:bCs/>
          <w:sz w:val="28"/>
          <w:szCs w:val="32"/>
        </w:rPr>
      </w:pPr>
      <w:bookmarkStart w:id="111" w:name="bookmark7"/>
      <w:bookmarkStart w:id="112" w:name="_Toc81515259"/>
      <w:bookmarkEnd w:id="111"/>
      <w:r w:rsidRPr="00420B70">
        <w:rPr>
          <w:rFonts w:ascii="Times New Roman" w:cs="Times New Roman"/>
          <w:b/>
          <w:bCs/>
          <w:sz w:val="28"/>
          <w:szCs w:val="32"/>
        </w:rPr>
        <w:lastRenderedPageBreak/>
        <w:t xml:space="preserve">1.10 </w:t>
      </w:r>
      <w:r w:rsidRPr="00420B70">
        <w:rPr>
          <w:rFonts w:ascii="Times New Roman" w:cs="Times New Roman"/>
          <w:b/>
          <w:bCs/>
          <w:sz w:val="28"/>
          <w:szCs w:val="32"/>
        </w:rPr>
        <w:t>评价方法和工作程序</w:t>
      </w:r>
      <w:bookmarkEnd w:id="85"/>
      <w:bookmarkEnd w:id="86"/>
      <w:bookmarkEnd w:id="112"/>
    </w:p>
    <w:p w:rsidR="00117C3D" w:rsidRPr="00420B70" w:rsidRDefault="008B5B84">
      <w:pPr>
        <w:keepNext/>
        <w:keepLines/>
        <w:ind w:firstLineChars="0" w:firstLine="0"/>
        <w:outlineLvl w:val="2"/>
        <w:rPr>
          <w:rFonts w:ascii="Times New Roman" w:cs="Times New Roman"/>
          <w:b/>
          <w:szCs w:val="32"/>
        </w:rPr>
      </w:pPr>
      <w:bookmarkStart w:id="113" w:name="_Toc19815945"/>
      <w:r w:rsidRPr="00420B70">
        <w:rPr>
          <w:rFonts w:ascii="Times New Roman" w:cs="Times New Roman"/>
          <w:b/>
          <w:szCs w:val="32"/>
        </w:rPr>
        <w:t xml:space="preserve">1.10.1 </w:t>
      </w:r>
      <w:r w:rsidRPr="00420B70">
        <w:rPr>
          <w:rFonts w:ascii="Times New Roman" w:cs="Times New Roman"/>
          <w:b/>
          <w:szCs w:val="32"/>
        </w:rPr>
        <w:t>评价方法</w:t>
      </w:r>
      <w:bookmarkEnd w:id="113"/>
    </w:p>
    <w:p w:rsidR="00117C3D" w:rsidRPr="00420B70" w:rsidRDefault="008B5B84">
      <w:pPr>
        <w:ind w:firstLine="480"/>
        <w:rPr>
          <w:rFonts w:ascii="Times New Roman" w:cs="Times New Roman"/>
        </w:rPr>
      </w:pPr>
      <w:r w:rsidRPr="00420B70">
        <w:rPr>
          <w:rFonts w:ascii="Times New Roman" w:cs="Times New Roman"/>
        </w:rPr>
        <w:t>由于本项目主要为线路工程，本次评价按</w:t>
      </w:r>
      <w:r w:rsidRPr="00420B70">
        <w:rPr>
          <w:rFonts w:ascii="Times New Roman" w:cs="Times New Roman"/>
        </w:rPr>
        <w:t>“</w:t>
      </w:r>
      <w:r w:rsidRPr="00420B70">
        <w:rPr>
          <w:rFonts w:ascii="Times New Roman" w:cs="Times New Roman"/>
        </w:rPr>
        <w:t>以点为主，点线结合，反馈全线</w:t>
      </w:r>
      <w:r w:rsidRPr="00420B70">
        <w:rPr>
          <w:rFonts w:ascii="Times New Roman" w:cs="Times New Roman"/>
        </w:rPr>
        <w:t>”</w:t>
      </w:r>
      <w:r w:rsidRPr="00420B70">
        <w:rPr>
          <w:rFonts w:ascii="Times New Roman" w:cs="Times New Roman"/>
        </w:rPr>
        <w:t>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沿线各城镇发展规划、环境功能区划、环境保护规划、生态保护规划和土地利用规划等，论述管线路由走向的可行性。最后综合分析各章节评价结论，给出该项目建设的环境可行性结论。</w:t>
      </w:r>
    </w:p>
    <w:p w:rsidR="00117C3D" w:rsidRPr="00420B70" w:rsidRDefault="008B5B84">
      <w:pPr>
        <w:ind w:firstLine="480"/>
        <w:rPr>
          <w:rFonts w:ascii="Times New Roman" w:cs="Times New Roman"/>
        </w:rPr>
      </w:pPr>
      <w:r w:rsidRPr="00420B70">
        <w:rPr>
          <w:rFonts w:ascii="Times New Roman" w:cs="Times New Roman"/>
        </w:rPr>
        <w:t>1</w:t>
      </w:r>
      <w:r w:rsidRPr="00420B70">
        <w:rPr>
          <w:rFonts w:ascii="Times New Roman" w:cs="Times New Roman"/>
        </w:rPr>
        <w:t>、生态环境：采用现场调查、</w:t>
      </w:r>
      <w:r w:rsidRPr="00420B70">
        <w:rPr>
          <w:rFonts w:ascii="Times New Roman" w:cs="Times New Roman"/>
        </w:rPr>
        <w:t>GPS</w:t>
      </w:r>
      <w:r w:rsidRPr="00420B70">
        <w:rPr>
          <w:rFonts w:ascii="Times New Roman" w:cs="Times New Roman"/>
        </w:rPr>
        <w:t>定位及资料收集相结合的方法；</w:t>
      </w:r>
    </w:p>
    <w:p w:rsidR="00117C3D" w:rsidRPr="00420B70" w:rsidRDefault="008B5B84">
      <w:pPr>
        <w:ind w:firstLine="480"/>
        <w:rPr>
          <w:rFonts w:ascii="Times New Roman" w:cs="Times New Roman"/>
        </w:rPr>
      </w:pPr>
      <w:r w:rsidRPr="00420B70">
        <w:rPr>
          <w:rFonts w:ascii="Times New Roman" w:cs="Times New Roman"/>
        </w:rPr>
        <w:t>2</w:t>
      </w:r>
      <w:r w:rsidRPr="00420B70">
        <w:rPr>
          <w:rFonts w:ascii="Times New Roman" w:cs="Times New Roman"/>
        </w:rPr>
        <w:t>、地表水环境：采用现场调查及现状监测、资料收集相结合的方法；</w:t>
      </w:r>
    </w:p>
    <w:p w:rsidR="00117C3D" w:rsidRPr="00420B70" w:rsidRDefault="008B5B84">
      <w:pPr>
        <w:ind w:firstLine="480"/>
        <w:rPr>
          <w:rFonts w:ascii="Times New Roman" w:cs="Times New Roman"/>
        </w:rPr>
      </w:pPr>
      <w:r w:rsidRPr="00420B70">
        <w:rPr>
          <w:rFonts w:ascii="Times New Roman" w:cs="Times New Roman"/>
        </w:rPr>
        <w:t>3</w:t>
      </w:r>
      <w:r w:rsidRPr="00420B70">
        <w:rPr>
          <w:rFonts w:ascii="Times New Roman" w:cs="Times New Roman"/>
        </w:rPr>
        <w:t>、声环境：主要采用现场调查及现状监测、资料收集相结合的方法</w:t>
      </w:r>
      <w:r w:rsidR="00486C6A" w:rsidRPr="00420B70">
        <w:rPr>
          <w:rFonts w:ascii="Times New Roman" w:cs="Times New Roman"/>
        </w:rPr>
        <w:t>；</w:t>
      </w:r>
    </w:p>
    <w:p w:rsidR="00117C3D" w:rsidRPr="00420B70" w:rsidRDefault="008B5B84">
      <w:pPr>
        <w:ind w:firstLine="480"/>
        <w:rPr>
          <w:rFonts w:ascii="Times New Roman" w:cs="Times New Roman"/>
        </w:rPr>
      </w:pPr>
      <w:r w:rsidRPr="00420B70">
        <w:rPr>
          <w:rFonts w:ascii="Times New Roman" w:cs="Times New Roman"/>
        </w:rPr>
        <w:t>4</w:t>
      </w:r>
      <w:r w:rsidRPr="00420B70">
        <w:rPr>
          <w:rFonts w:ascii="Times New Roman" w:cs="Times New Roman"/>
        </w:rPr>
        <w:t>、大气环境：主要采用现场调查及现状监测、资料收集相结合的方法</w:t>
      </w:r>
      <w:r w:rsidR="00486C6A" w:rsidRPr="00420B70">
        <w:rPr>
          <w:rFonts w:ascii="Times New Roman" w:cs="Times New Roman"/>
        </w:rPr>
        <w:t>；</w:t>
      </w:r>
    </w:p>
    <w:p w:rsidR="00486C6A" w:rsidRPr="00420B70" w:rsidRDefault="00486C6A">
      <w:pPr>
        <w:ind w:firstLine="480"/>
        <w:rPr>
          <w:rFonts w:ascii="Times New Roman" w:cs="Times New Roman"/>
        </w:rPr>
      </w:pPr>
      <w:r w:rsidRPr="00420B70">
        <w:rPr>
          <w:rFonts w:ascii="Times New Roman" w:cs="Times New Roman"/>
        </w:rPr>
        <w:t>5</w:t>
      </w:r>
      <w:r w:rsidRPr="00420B70">
        <w:rPr>
          <w:rFonts w:ascii="Times New Roman" w:cs="Times New Roman"/>
        </w:rPr>
        <w:t>、土壤环境：采用现场调查及现状监测、资料收集相结合的方法；</w:t>
      </w:r>
    </w:p>
    <w:p w:rsidR="00486C6A" w:rsidRPr="00420B70" w:rsidRDefault="00486C6A">
      <w:pPr>
        <w:ind w:firstLine="480"/>
        <w:rPr>
          <w:rFonts w:ascii="Times New Roman" w:cs="Times New Roman"/>
        </w:rPr>
      </w:pPr>
      <w:r w:rsidRPr="00420B70">
        <w:rPr>
          <w:rFonts w:ascii="Times New Roman" w:cs="Times New Roman"/>
        </w:rPr>
        <w:t>6</w:t>
      </w:r>
      <w:r w:rsidRPr="00420B70">
        <w:rPr>
          <w:rFonts w:ascii="Times New Roman" w:cs="Times New Roman"/>
        </w:rPr>
        <w:t>、地下水环境：采用现场调查和资料收集相结合的方法；</w:t>
      </w:r>
    </w:p>
    <w:p w:rsidR="00117C3D" w:rsidRPr="00420B70" w:rsidRDefault="00486C6A">
      <w:pPr>
        <w:ind w:firstLine="480"/>
        <w:rPr>
          <w:rFonts w:ascii="Times New Roman" w:cs="Times New Roman"/>
        </w:rPr>
      </w:pPr>
      <w:r w:rsidRPr="00420B70">
        <w:rPr>
          <w:rFonts w:ascii="Times New Roman" w:cs="Times New Roman"/>
        </w:rPr>
        <w:t>7</w:t>
      </w:r>
      <w:r w:rsidR="008B5B84" w:rsidRPr="00420B70">
        <w:rPr>
          <w:rFonts w:ascii="Times New Roman" w:cs="Times New Roman"/>
        </w:rPr>
        <w:t>、环境风险：采用资料收集、同类项目类比调查和模式计算、概率风险分析相结合的方法。</w:t>
      </w:r>
    </w:p>
    <w:p w:rsidR="00117C3D" w:rsidRPr="00420B70" w:rsidRDefault="008B5B84">
      <w:pPr>
        <w:keepNext/>
        <w:keepLines/>
        <w:ind w:firstLineChars="0" w:firstLine="0"/>
        <w:outlineLvl w:val="2"/>
        <w:rPr>
          <w:rFonts w:ascii="Times New Roman" w:cs="Times New Roman"/>
          <w:b/>
          <w:szCs w:val="32"/>
        </w:rPr>
      </w:pPr>
      <w:bookmarkStart w:id="114" w:name="_Toc19815946"/>
      <w:r w:rsidRPr="00420B70">
        <w:rPr>
          <w:rFonts w:ascii="Times New Roman" w:cs="Times New Roman"/>
          <w:b/>
          <w:szCs w:val="32"/>
        </w:rPr>
        <w:t xml:space="preserve">1.10.2 </w:t>
      </w:r>
      <w:r w:rsidRPr="00420B70">
        <w:rPr>
          <w:rFonts w:ascii="Times New Roman" w:cs="Times New Roman"/>
          <w:b/>
          <w:szCs w:val="32"/>
        </w:rPr>
        <w:t>工作程序</w:t>
      </w:r>
      <w:bookmarkEnd w:id="114"/>
    </w:p>
    <w:p w:rsidR="00117C3D" w:rsidRPr="00420B70" w:rsidRDefault="008B5B84">
      <w:pPr>
        <w:ind w:firstLine="480"/>
        <w:rPr>
          <w:rFonts w:ascii="Times New Roman" w:cs="Times New Roman"/>
        </w:rPr>
      </w:pPr>
      <w:r w:rsidRPr="00420B70">
        <w:rPr>
          <w:rFonts w:ascii="Times New Roman" w:cs="Times New Roman"/>
        </w:rPr>
        <w:t>本次评价工作程序主要分为三个阶段：</w:t>
      </w:r>
    </w:p>
    <w:p w:rsidR="00117C3D" w:rsidRPr="00420B70" w:rsidRDefault="008B5B84">
      <w:pPr>
        <w:ind w:firstLine="480"/>
        <w:rPr>
          <w:rFonts w:ascii="Times New Roman" w:cs="Times New Roman"/>
        </w:rPr>
      </w:pPr>
      <w:r w:rsidRPr="00420B70">
        <w:rPr>
          <w:rFonts w:ascii="Times New Roman" w:cs="Times New Roman"/>
        </w:rPr>
        <w:t>1</w:t>
      </w:r>
      <w:r w:rsidRPr="00420B70">
        <w:rPr>
          <w:rFonts w:ascii="Times New Roman" w:cs="Times New Roman"/>
        </w:rPr>
        <w:t>、前期准备阶段、调研和制定工作方案阶段；</w:t>
      </w:r>
    </w:p>
    <w:p w:rsidR="00117C3D" w:rsidRPr="00420B70" w:rsidRDefault="008B5B84">
      <w:pPr>
        <w:ind w:firstLine="480"/>
        <w:rPr>
          <w:rFonts w:ascii="Times New Roman" w:cs="Times New Roman"/>
        </w:rPr>
      </w:pPr>
      <w:r w:rsidRPr="00420B70">
        <w:rPr>
          <w:rFonts w:ascii="Times New Roman" w:cs="Times New Roman"/>
        </w:rPr>
        <w:t>2</w:t>
      </w:r>
      <w:r w:rsidRPr="00420B70">
        <w:rPr>
          <w:rFonts w:ascii="Times New Roman" w:cs="Times New Roman"/>
        </w:rPr>
        <w:t>、分析论证和预测评价阶段；</w:t>
      </w:r>
    </w:p>
    <w:p w:rsidR="00117C3D" w:rsidRPr="00420B70" w:rsidRDefault="008B5B84">
      <w:pPr>
        <w:ind w:firstLine="480"/>
        <w:rPr>
          <w:rFonts w:ascii="Times New Roman" w:cs="Times New Roman"/>
        </w:rPr>
      </w:pPr>
      <w:r w:rsidRPr="00420B70">
        <w:rPr>
          <w:rFonts w:ascii="Times New Roman" w:cs="Times New Roman"/>
        </w:rPr>
        <w:t>3</w:t>
      </w:r>
      <w:r w:rsidRPr="00420B70">
        <w:rPr>
          <w:rFonts w:ascii="Times New Roman" w:cs="Times New Roman"/>
        </w:rPr>
        <w:t>、环境影响评价文件编制阶段。</w:t>
      </w:r>
    </w:p>
    <w:p w:rsidR="00117C3D" w:rsidRPr="00420B70" w:rsidRDefault="00455EB1">
      <w:pPr>
        <w:ind w:firstLine="480"/>
        <w:jc w:val="left"/>
        <w:rPr>
          <w:rFonts w:ascii="Times New Roman" w:cs="Times New Roman"/>
        </w:rPr>
      </w:pPr>
      <w:r w:rsidRPr="00420B70">
        <w:rPr>
          <w:rFonts w:ascii="Times New Roman" w:cs="Times New Roman"/>
        </w:rPr>
        <w:t>重庆后科环保有限责任公司</w:t>
      </w:r>
      <w:r w:rsidR="008B5B84" w:rsidRPr="00420B70">
        <w:rPr>
          <w:rFonts w:ascii="Times New Roman" w:cs="Times New Roman"/>
        </w:rPr>
        <w:t>编制的《</w:t>
      </w:r>
      <w:r w:rsidR="00420B70" w:rsidRPr="00420B70">
        <w:rPr>
          <w:rFonts w:ascii="Times New Roman" w:cs="Times New Roman"/>
        </w:rPr>
        <w:t>普光气田</w:t>
      </w:r>
      <w:r w:rsidR="00420B70" w:rsidRPr="00420B70">
        <w:rPr>
          <w:rFonts w:ascii="Times New Roman" w:cs="Times New Roman"/>
        </w:rPr>
        <w:t>D4031-3H</w:t>
      </w:r>
      <w:r w:rsidR="00420B70" w:rsidRPr="00420B70">
        <w:rPr>
          <w:rFonts w:ascii="Times New Roman" w:cs="Times New Roman"/>
        </w:rPr>
        <w:t>井钻井及试采工程</w:t>
      </w:r>
      <w:r w:rsidR="008B5B84" w:rsidRPr="00420B70">
        <w:rPr>
          <w:rFonts w:ascii="Times New Roman" w:cs="Times New Roman"/>
        </w:rPr>
        <w:t>环境影响报告书》呈报达州市</w:t>
      </w:r>
      <w:r w:rsidR="00043E39" w:rsidRPr="00420B70">
        <w:rPr>
          <w:rFonts w:ascii="Times New Roman" w:cs="Times New Roman" w:hint="eastAsia"/>
        </w:rPr>
        <w:t>宣汉</w:t>
      </w:r>
      <w:r w:rsidR="008B5B84" w:rsidRPr="00420B70">
        <w:rPr>
          <w:rFonts w:ascii="Times New Roman" w:cs="Times New Roman"/>
        </w:rPr>
        <w:t>生态环境局审查批复后，可作为工程建设环保设计的技术依据之一。具体评价程序见下图。</w:t>
      </w:r>
      <w:r w:rsidR="001A254A" w:rsidRPr="00420B70">
        <w:rPr>
          <w:rFonts w:ascii="Times New Roman" w:cs="Times New Roman"/>
          <w:noProof/>
        </w:rPr>
        <w:lastRenderedPageBreak/>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6" cstate="print"/>
                    <a:srcRect/>
                    <a:stretch>
                      <a:fillRect/>
                    </a:stretch>
                  </pic:blipFill>
                  <pic:spPr bwMode="auto">
                    <a:xfrm>
                      <a:off x="0" y="0"/>
                      <a:ext cx="5273675" cy="5754370"/>
                    </a:xfrm>
                    <a:prstGeom prst="rect">
                      <a:avLst/>
                    </a:prstGeom>
                    <a:noFill/>
                    <a:ln w="9525">
                      <a:noFill/>
                      <a:miter lim="800000"/>
                      <a:headEnd/>
                      <a:tailEnd/>
                    </a:ln>
                  </pic:spPr>
                </pic:pic>
              </a:graphicData>
            </a:graphic>
          </wp:inline>
        </w:drawing>
      </w:r>
    </w:p>
    <w:p w:rsidR="00117C3D" w:rsidRPr="00420B70" w:rsidRDefault="008B5B84">
      <w:pPr>
        <w:pStyle w:val="af5"/>
        <w:rPr>
          <w:rFonts w:eastAsia="宋体"/>
        </w:rPr>
      </w:pPr>
      <w:r w:rsidRPr="00420B70">
        <w:rPr>
          <w:rFonts w:eastAsia="宋体"/>
        </w:rPr>
        <w:t>图</w:t>
      </w:r>
      <w:r w:rsidRPr="00420B70">
        <w:rPr>
          <w:rFonts w:eastAsia="宋体"/>
        </w:rPr>
        <w:t xml:space="preserve">1.10-1 </w:t>
      </w:r>
      <w:r w:rsidR="0099742E" w:rsidRPr="00420B70">
        <w:rPr>
          <w:rFonts w:eastAsia="宋体"/>
        </w:rPr>
        <w:t xml:space="preserve"> </w:t>
      </w:r>
      <w:r w:rsidRPr="00420B70">
        <w:rPr>
          <w:rFonts w:eastAsia="宋体"/>
        </w:rPr>
        <w:t>本项目环境影响评价工作程序图</w:t>
      </w:r>
    </w:p>
    <w:p w:rsidR="00117C3D" w:rsidRPr="00420B70" w:rsidRDefault="00117C3D">
      <w:pPr>
        <w:ind w:firstLine="480"/>
        <w:rPr>
          <w:rFonts w:ascii="Times New Roman" w:cs="Times New Roman"/>
        </w:rPr>
        <w:sectPr w:rsidR="00117C3D" w:rsidRPr="00420B70" w:rsidSect="00BA4F10">
          <w:pgSz w:w="11906" w:h="16838"/>
          <w:pgMar w:top="1440" w:right="1800" w:bottom="1440" w:left="1800" w:header="851" w:footer="992" w:gutter="0"/>
          <w:cols w:space="425"/>
          <w:docGrid w:type="lines" w:linePitch="312"/>
        </w:sectPr>
      </w:pPr>
    </w:p>
    <w:p w:rsidR="0099742E" w:rsidRPr="00420B70" w:rsidRDefault="0099742E" w:rsidP="000A6257">
      <w:pPr>
        <w:keepNext/>
        <w:keepLines/>
        <w:ind w:firstLineChars="0" w:firstLine="0"/>
        <w:jc w:val="left"/>
        <w:outlineLvl w:val="0"/>
        <w:rPr>
          <w:rFonts w:ascii="Times New Roman" w:cs="Times New Roman"/>
          <w:b/>
          <w:kern w:val="44"/>
          <w:sz w:val="32"/>
          <w:szCs w:val="44"/>
        </w:rPr>
      </w:pPr>
      <w:bookmarkStart w:id="115" w:name="_Toc81515260"/>
      <w:r w:rsidRPr="00420B70">
        <w:rPr>
          <w:rFonts w:ascii="Times New Roman" w:cs="Times New Roman"/>
          <w:b/>
          <w:kern w:val="44"/>
          <w:sz w:val="32"/>
          <w:szCs w:val="44"/>
        </w:rPr>
        <w:lastRenderedPageBreak/>
        <w:t xml:space="preserve">2 </w:t>
      </w:r>
      <w:r w:rsidR="00DC5D18" w:rsidRPr="00420B70">
        <w:rPr>
          <w:rFonts w:ascii="Times New Roman" w:cs="Times New Roman" w:hint="eastAsia"/>
          <w:b/>
          <w:kern w:val="44"/>
          <w:sz w:val="32"/>
          <w:szCs w:val="44"/>
        </w:rPr>
        <w:t>现有</w:t>
      </w:r>
      <w:r w:rsidR="00DC5D18" w:rsidRPr="00420B70">
        <w:rPr>
          <w:rFonts w:ascii="Times New Roman" w:cs="Times New Roman"/>
          <w:b/>
          <w:kern w:val="44"/>
          <w:sz w:val="32"/>
          <w:szCs w:val="44"/>
        </w:rPr>
        <w:t>工程依托可行性</w:t>
      </w:r>
      <w:r w:rsidR="000A6257" w:rsidRPr="00420B70">
        <w:rPr>
          <w:rFonts w:ascii="Times New Roman" w:cs="Times New Roman"/>
          <w:b/>
          <w:kern w:val="44"/>
          <w:sz w:val="32"/>
          <w:szCs w:val="44"/>
        </w:rPr>
        <w:t>分析</w:t>
      </w:r>
      <w:bookmarkEnd w:id="115"/>
    </w:p>
    <w:p w:rsidR="006D63C0" w:rsidRPr="00420B70" w:rsidRDefault="006D63C0" w:rsidP="006D63C0">
      <w:pPr>
        <w:pStyle w:val="2"/>
        <w:spacing w:before="120"/>
        <w:rPr>
          <w:rFonts w:cs="Times New Roman"/>
        </w:rPr>
      </w:pPr>
      <w:r w:rsidRPr="00420B70">
        <w:rPr>
          <w:rFonts w:cs="Times New Roman" w:hint="eastAsia"/>
        </w:rPr>
        <w:t>2</w:t>
      </w:r>
      <w:r w:rsidRPr="00420B70">
        <w:rPr>
          <w:rFonts w:cs="Times New Roman"/>
        </w:rPr>
        <w:t xml:space="preserve">.1 </w:t>
      </w:r>
      <w:r w:rsidR="00420B70" w:rsidRPr="00420B70">
        <w:rPr>
          <w:rFonts w:cs="Times New Roman" w:hint="eastAsia"/>
        </w:rPr>
        <w:t>D403</w:t>
      </w:r>
      <w:r w:rsidR="00420B70" w:rsidRPr="00420B70">
        <w:rPr>
          <w:rFonts w:cs="Times New Roman" w:hint="eastAsia"/>
        </w:rPr>
        <w:t>集气站</w:t>
      </w:r>
      <w:r w:rsidRPr="00420B70">
        <w:rPr>
          <w:rFonts w:cs="Times New Roman" w:hint="eastAsia"/>
        </w:rPr>
        <w:t>现状及依托可行性</w:t>
      </w:r>
    </w:p>
    <w:p w:rsidR="00627FC8" w:rsidRDefault="00627FC8" w:rsidP="00627FC8">
      <w:pPr>
        <w:pStyle w:val="00"/>
        <w:ind w:firstLine="480"/>
        <w:rPr>
          <w:sz w:val="24"/>
          <w:szCs w:val="24"/>
        </w:rPr>
      </w:pPr>
      <w:r w:rsidRPr="00627FC8">
        <w:rPr>
          <w:rFonts w:hint="eastAsia"/>
          <w:sz w:val="24"/>
          <w:szCs w:val="24"/>
        </w:rPr>
        <w:t>1</w:t>
      </w:r>
      <w:r w:rsidRPr="00627FC8">
        <w:rPr>
          <w:rFonts w:hint="eastAsia"/>
          <w:sz w:val="24"/>
          <w:szCs w:val="24"/>
        </w:rPr>
        <w:t>、</w:t>
      </w:r>
      <w:r>
        <w:rPr>
          <w:rFonts w:hint="eastAsia"/>
          <w:sz w:val="24"/>
          <w:szCs w:val="24"/>
        </w:rPr>
        <w:t>D403</w:t>
      </w:r>
      <w:r w:rsidRPr="00627FC8">
        <w:rPr>
          <w:rFonts w:hint="eastAsia"/>
          <w:sz w:val="24"/>
          <w:szCs w:val="24"/>
        </w:rPr>
        <w:t>集气站概况</w:t>
      </w:r>
    </w:p>
    <w:p w:rsidR="00627FC8" w:rsidRPr="00627FC8" w:rsidRDefault="00627FC8" w:rsidP="00627FC8">
      <w:pPr>
        <w:pStyle w:val="00"/>
        <w:ind w:firstLine="480"/>
        <w:rPr>
          <w:sz w:val="24"/>
          <w:szCs w:val="24"/>
        </w:rPr>
      </w:pPr>
      <w:r>
        <w:rPr>
          <w:rFonts w:hint="eastAsia"/>
          <w:sz w:val="24"/>
          <w:szCs w:val="24"/>
        </w:rPr>
        <w:t>D403</w:t>
      </w:r>
      <w:r w:rsidRPr="00627FC8">
        <w:rPr>
          <w:rFonts w:hint="eastAsia"/>
          <w:sz w:val="24"/>
          <w:szCs w:val="24"/>
        </w:rPr>
        <w:t>集气站为普光大湾区块已建站场，位于毛坝镇炉旺村，</w:t>
      </w:r>
      <w:r w:rsidRPr="00627FC8">
        <w:rPr>
          <w:rFonts w:hint="eastAsia"/>
          <w:sz w:val="24"/>
          <w:szCs w:val="24"/>
        </w:rPr>
        <w:t>D403</w:t>
      </w:r>
      <w:r w:rsidRPr="00627FC8">
        <w:rPr>
          <w:rFonts w:hint="eastAsia"/>
          <w:sz w:val="24"/>
          <w:szCs w:val="24"/>
        </w:rPr>
        <w:t>集气站站场分五个区域布置，主要由井场区、站场装置区、辅助生产站控室区、放空火炬区和污水处理区（即大湾</w:t>
      </w:r>
      <w:r w:rsidRPr="00627FC8">
        <w:rPr>
          <w:rFonts w:hint="eastAsia"/>
          <w:sz w:val="24"/>
          <w:szCs w:val="24"/>
        </w:rPr>
        <w:t xml:space="preserve"> 403</w:t>
      </w:r>
      <w:r w:rsidRPr="00627FC8">
        <w:rPr>
          <w:rFonts w:hint="eastAsia"/>
          <w:sz w:val="24"/>
          <w:szCs w:val="24"/>
        </w:rPr>
        <w:t>污水处理站）组成。已建</w:t>
      </w:r>
      <w:r w:rsidRPr="00627FC8">
        <w:rPr>
          <w:rFonts w:hint="eastAsia"/>
          <w:sz w:val="24"/>
          <w:szCs w:val="24"/>
        </w:rPr>
        <w:t xml:space="preserve"> D403</w:t>
      </w:r>
      <w:r w:rsidRPr="00627FC8">
        <w:rPr>
          <w:rFonts w:hint="eastAsia"/>
          <w:sz w:val="24"/>
          <w:szCs w:val="24"/>
        </w:rPr>
        <w:t>集气站于</w:t>
      </w:r>
      <w:r w:rsidRPr="00627FC8">
        <w:rPr>
          <w:rFonts w:hint="eastAsia"/>
          <w:sz w:val="24"/>
          <w:szCs w:val="24"/>
        </w:rPr>
        <w:t xml:space="preserve">2013 </w:t>
      </w:r>
      <w:r w:rsidRPr="00627FC8">
        <w:rPr>
          <w:rFonts w:hint="eastAsia"/>
          <w:sz w:val="24"/>
          <w:szCs w:val="24"/>
        </w:rPr>
        <w:t>年建成投产，站内建有一口井，即</w:t>
      </w:r>
      <w:r w:rsidRPr="00627FC8">
        <w:rPr>
          <w:rFonts w:hint="eastAsia"/>
          <w:sz w:val="24"/>
          <w:szCs w:val="24"/>
        </w:rPr>
        <w:t xml:space="preserve"> D403-1H </w:t>
      </w:r>
      <w:r w:rsidRPr="00627FC8">
        <w:rPr>
          <w:rFonts w:hint="eastAsia"/>
          <w:sz w:val="24"/>
          <w:szCs w:val="24"/>
        </w:rPr>
        <w:t>井（单井产量</w:t>
      </w:r>
      <w:r w:rsidRPr="00627FC8">
        <w:rPr>
          <w:rFonts w:hint="eastAsia"/>
          <w:sz w:val="24"/>
          <w:szCs w:val="24"/>
        </w:rPr>
        <w:t xml:space="preserve"> 90</w:t>
      </w:r>
      <w:r w:rsidRPr="00627FC8">
        <w:rPr>
          <w:rFonts w:hint="eastAsia"/>
          <w:sz w:val="24"/>
          <w:szCs w:val="24"/>
        </w:rPr>
        <w:t>×</w:t>
      </w:r>
      <w:r w:rsidRPr="00627FC8">
        <w:rPr>
          <w:rFonts w:hint="eastAsia"/>
          <w:sz w:val="24"/>
          <w:szCs w:val="24"/>
        </w:rPr>
        <w:t>10</w:t>
      </w:r>
      <w:r w:rsidRPr="00627FC8">
        <w:rPr>
          <w:rFonts w:hint="eastAsia"/>
          <w:sz w:val="24"/>
          <w:szCs w:val="24"/>
          <w:vertAlign w:val="superscript"/>
        </w:rPr>
        <w:t>4</w:t>
      </w:r>
      <w:r w:rsidRPr="00627FC8">
        <w:rPr>
          <w:rFonts w:hint="eastAsia"/>
          <w:sz w:val="24"/>
          <w:szCs w:val="24"/>
        </w:rPr>
        <w:t>m</w:t>
      </w:r>
      <w:r w:rsidRPr="00627FC8">
        <w:rPr>
          <w:rFonts w:hint="eastAsia"/>
          <w:sz w:val="24"/>
          <w:szCs w:val="24"/>
          <w:vertAlign w:val="superscript"/>
        </w:rPr>
        <w:t>3</w:t>
      </w:r>
      <w:r w:rsidRPr="00627FC8">
        <w:rPr>
          <w:rFonts w:hint="eastAsia"/>
          <w:sz w:val="24"/>
          <w:szCs w:val="24"/>
        </w:rPr>
        <w:t>/d</w:t>
      </w:r>
      <w:r w:rsidRPr="00627FC8">
        <w:rPr>
          <w:rFonts w:hint="eastAsia"/>
          <w:sz w:val="24"/>
          <w:szCs w:val="24"/>
        </w:rPr>
        <w:t>）。</w:t>
      </w:r>
      <w:r w:rsidRPr="00627FC8">
        <w:rPr>
          <w:rFonts w:hint="eastAsia"/>
          <w:sz w:val="24"/>
          <w:szCs w:val="24"/>
        </w:rPr>
        <w:t>D403-1H</w:t>
      </w:r>
      <w:r w:rsidRPr="00627FC8">
        <w:rPr>
          <w:rFonts w:hint="eastAsia"/>
          <w:sz w:val="24"/>
          <w:szCs w:val="24"/>
        </w:rPr>
        <w:t>井井口来气在站内进行节流加热、分离、计量；</w:t>
      </w:r>
      <w:r w:rsidRPr="00627FC8">
        <w:rPr>
          <w:rFonts w:hint="eastAsia"/>
          <w:sz w:val="24"/>
          <w:szCs w:val="24"/>
        </w:rPr>
        <w:t>D403</w:t>
      </w:r>
      <w:r w:rsidRPr="00627FC8">
        <w:rPr>
          <w:rFonts w:hint="eastAsia"/>
          <w:sz w:val="24"/>
          <w:szCs w:val="24"/>
        </w:rPr>
        <w:t>集气站还接收上游</w:t>
      </w:r>
      <w:r w:rsidRPr="00627FC8">
        <w:rPr>
          <w:rFonts w:hint="eastAsia"/>
          <w:sz w:val="24"/>
          <w:szCs w:val="24"/>
        </w:rPr>
        <w:t>D404</w:t>
      </w:r>
      <w:r w:rsidRPr="00627FC8">
        <w:rPr>
          <w:rFonts w:hint="eastAsia"/>
          <w:sz w:val="24"/>
          <w:szCs w:val="24"/>
        </w:rPr>
        <w:t>、</w:t>
      </w:r>
      <w:r w:rsidRPr="00627FC8">
        <w:rPr>
          <w:rFonts w:hint="eastAsia"/>
          <w:sz w:val="24"/>
          <w:szCs w:val="24"/>
        </w:rPr>
        <w:t>D405</w:t>
      </w:r>
      <w:r w:rsidRPr="00627FC8">
        <w:rPr>
          <w:rFonts w:hint="eastAsia"/>
          <w:sz w:val="24"/>
          <w:szCs w:val="24"/>
        </w:rPr>
        <w:t>集气站来气，与本站的酸气一同输往集气总站。</w:t>
      </w:r>
    </w:p>
    <w:p w:rsidR="00627FC8" w:rsidRDefault="00627FC8" w:rsidP="00627FC8">
      <w:pPr>
        <w:pStyle w:val="00"/>
        <w:ind w:firstLine="480"/>
        <w:rPr>
          <w:sz w:val="24"/>
          <w:szCs w:val="24"/>
        </w:rPr>
      </w:pPr>
      <w:r w:rsidRPr="00627FC8">
        <w:rPr>
          <w:rFonts w:hint="eastAsia"/>
          <w:sz w:val="24"/>
          <w:szCs w:val="24"/>
        </w:rPr>
        <w:t>D403</w:t>
      </w:r>
      <w:r w:rsidRPr="00627FC8">
        <w:rPr>
          <w:rFonts w:hint="eastAsia"/>
          <w:sz w:val="24"/>
          <w:szCs w:val="24"/>
        </w:rPr>
        <w:t>集气站天然气输送工艺采用加热、节流、保温混输的湿气集输工艺，具有对井口天然气进行集气、加热、节流、单井轮换计量、外输总计量、放空和清管等功能；站场安装有可燃气体、硫化氢气体、火焰监控仪表，站场集输管线安装紧急关断阀、紧急放空阀的紧急关断系统，整个集输系统采用</w:t>
      </w:r>
      <w:r w:rsidRPr="00627FC8">
        <w:rPr>
          <w:rFonts w:hint="eastAsia"/>
          <w:sz w:val="24"/>
          <w:szCs w:val="24"/>
        </w:rPr>
        <w:t xml:space="preserve"> SCADA </w:t>
      </w:r>
      <w:r w:rsidRPr="00627FC8">
        <w:rPr>
          <w:rFonts w:hint="eastAsia"/>
          <w:sz w:val="24"/>
          <w:szCs w:val="24"/>
        </w:rPr>
        <w:t>系统进行全过程监控。</w:t>
      </w:r>
      <w:r w:rsidRPr="00627FC8">
        <w:rPr>
          <w:sz w:val="24"/>
          <w:szCs w:val="24"/>
        </w:rPr>
        <w:cr/>
      </w:r>
      <w:r>
        <w:rPr>
          <w:rFonts w:hint="eastAsia"/>
          <w:sz w:val="24"/>
          <w:szCs w:val="24"/>
        </w:rPr>
        <w:t xml:space="preserve">    2</w:t>
      </w:r>
      <w:r w:rsidRPr="00627FC8">
        <w:rPr>
          <w:rFonts w:hint="eastAsia"/>
          <w:sz w:val="24"/>
          <w:szCs w:val="24"/>
        </w:rPr>
        <w:t>、</w:t>
      </w:r>
      <w:r>
        <w:rPr>
          <w:rFonts w:hint="eastAsia"/>
          <w:sz w:val="24"/>
          <w:szCs w:val="24"/>
        </w:rPr>
        <w:t>原有环境问题</w:t>
      </w:r>
    </w:p>
    <w:p w:rsidR="00627FC8" w:rsidRDefault="00627FC8" w:rsidP="00627FC8">
      <w:pPr>
        <w:pStyle w:val="00"/>
        <w:ind w:firstLine="480"/>
        <w:rPr>
          <w:sz w:val="24"/>
          <w:szCs w:val="24"/>
        </w:rPr>
      </w:pPr>
      <w:r w:rsidRPr="00627FC8">
        <w:rPr>
          <w:rFonts w:hint="eastAsia"/>
          <w:sz w:val="24"/>
          <w:szCs w:val="24"/>
        </w:rPr>
        <w:t>对照</w:t>
      </w:r>
      <w:r w:rsidRPr="00627FC8">
        <w:rPr>
          <w:rFonts w:hint="eastAsia"/>
          <w:sz w:val="24"/>
          <w:szCs w:val="24"/>
        </w:rPr>
        <w:t xml:space="preserve"> 2007</w:t>
      </w:r>
      <w:r w:rsidRPr="00627FC8">
        <w:rPr>
          <w:rFonts w:hint="eastAsia"/>
          <w:sz w:val="24"/>
          <w:szCs w:val="24"/>
        </w:rPr>
        <w:t>年</w:t>
      </w:r>
      <w:r w:rsidRPr="00627FC8">
        <w:rPr>
          <w:rFonts w:hint="eastAsia"/>
          <w:sz w:val="24"/>
          <w:szCs w:val="24"/>
        </w:rPr>
        <w:t xml:space="preserve"> 12</w:t>
      </w:r>
      <w:r w:rsidRPr="00627FC8">
        <w:rPr>
          <w:rFonts w:hint="eastAsia"/>
          <w:sz w:val="24"/>
          <w:szCs w:val="24"/>
        </w:rPr>
        <w:t>月</w:t>
      </w:r>
      <w:r w:rsidRPr="00627FC8">
        <w:rPr>
          <w:rFonts w:hint="eastAsia"/>
          <w:sz w:val="24"/>
          <w:szCs w:val="24"/>
        </w:rPr>
        <w:t>14</w:t>
      </w:r>
      <w:r w:rsidRPr="00627FC8">
        <w:rPr>
          <w:rFonts w:hint="eastAsia"/>
          <w:sz w:val="24"/>
          <w:szCs w:val="24"/>
        </w:rPr>
        <w:t>日原国家环境保护总局《关于中国石化普光气田开发及川气东送管道工程环境影响报告书的批复》（环审〔</w:t>
      </w:r>
      <w:r w:rsidRPr="00627FC8">
        <w:rPr>
          <w:rFonts w:hint="eastAsia"/>
          <w:sz w:val="24"/>
          <w:szCs w:val="24"/>
        </w:rPr>
        <w:t>2007</w:t>
      </w:r>
      <w:r w:rsidRPr="00627FC8">
        <w:rPr>
          <w:rFonts w:hint="eastAsia"/>
          <w:sz w:val="24"/>
          <w:szCs w:val="24"/>
        </w:rPr>
        <w:t>〕</w:t>
      </w:r>
      <w:r w:rsidRPr="00627FC8">
        <w:rPr>
          <w:rFonts w:hint="eastAsia"/>
          <w:sz w:val="24"/>
          <w:szCs w:val="24"/>
        </w:rPr>
        <w:t>76</w:t>
      </w:r>
      <w:r w:rsidRPr="00627FC8">
        <w:rPr>
          <w:rFonts w:hint="eastAsia"/>
          <w:sz w:val="24"/>
          <w:szCs w:val="24"/>
        </w:rPr>
        <w:t>号）和根据现场调查，</w:t>
      </w:r>
      <w:r w:rsidRPr="00627FC8">
        <w:rPr>
          <w:rFonts w:hint="eastAsia"/>
          <w:sz w:val="24"/>
          <w:szCs w:val="24"/>
        </w:rPr>
        <w:t>D403</w:t>
      </w:r>
      <w:r w:rsidRPr="00627FC8">
        <w:rPr>
          <w:rFonts w:hint="eastAsia"/>
          <w:sz w:val="24"/>
          <w:szCs w:val="24"/>
        </w:rPr>
        <w:t>集气站在营运过程中严格落实了各项污染防治措施，未对周边环境造成明显影响，也未接到周边环保投诉，气田开发工程严格落实了环审〔</w:t>
      </w:r>
      <w:r w:rsidRPr="00627FC8">
        <w:rPr>
          <w:rFonts w:hint="eastAsia"/>
          <w:sz w:val="24"/>
          <w:szCs w:val="24"/>
        </w:rPr>
        <w:t>2007</w:t>
      </w:r>
      <w:r w:rsidRPr="00627FC8">
        <w:rPr>
          <w:rFonts w:hint="eastAsia"/>
          <w:sz w:val="24"/>
          <w:szCs w:val="24"/>
        </w:rPr>
        <w:t>〕</w:t>
      </w:r>
      <w:r w:rsidRPr="00627FC8">
        <w:rPr>
          <w:rFonts w:hint="eastAsia"/>
          <w:sz w:val="24"/>
          <w:szCs w:val="24"/>
        </w:rPr>
        <w:t>76</w:t>
      </w:r>
      <w:r w:rsidRPr="00627FC8">
        <w:rPr>
          <w:rFonts w:hint="eastAsia"/>
          <w:sz w:val="24"/>
          <w:szCs w:val="24"/>
        </w:rPr>
        <w:t>号批复要求，</w:t>
      </w:r>
      <w:r w:rsidRPr="00627FC8">
        <w:rPr>
          <w:rFonts w:hint="eastAsia"/>
          <w:sz w:val="24"/>
          <w:szCs w:val="24"/>
        </w:rPr>
        <w:t>D403</w:t>
      </w:r>
      <w:r w:rsidRPr="00627FC8">
        <w:rPr>
          <w:rFonts w:hint="eastAsia"/>
          <w:sz w:val="24"/>
          <w:szCs w:val="24"/>
        </w:rPr>
        <w:t>集气站内部设置了地面硫化氢检测报警仪，无环境遗留问题</w:t>
      </w:r>
      <w:r>
        <w:rPr>
          <w:rFonts w:hint="eastAsia"/>
          <w:sz w:val="24"/>
          <w:szCs w:val="24"/>
        </w:rPr>
        <w:t>。</w:t>
      </w:r>
    </w:p>
    <w:p w:rsidR="004538CD" w:rsidRDefault="004538CD" w:rsidP="004538CD">
      <w:pPr>
        <w:pStyle w:val="00"/>
        <w:ind w:firstLineChars="0" w:firstLine="0"/>
        <w:jc w:val="center"/>
        <w:rPr>
          <w:sz w:val="24"/>
          <w:szCs w:val="24"/>
        </w:rPr>
      </w:pPr>
      <w:r>
        <w:rPr>
          <w:noProof/>
          <w:sz w:val="24"/>
          <w:szCs w:val="24"/>
        </w:rPr>
        <w:lastRenderedPageBreak/>
        <w:drawing>
          <wp:inline distT="0" distB="0" distL="0" distR="0">
            <wp:extent cx="4358640" cy="3268981"/>
            <wp:effectExtent l="19050" t="0" r="3810" b="0"/>
            <wp:docPr id="513" name="图片 513" descr="C:\Users\ADMINI~1.USE\AppData\Local\Temp\WeChat Files\c59d72da6744c1cf6b1bf437022a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ADMINI~1.USE\AppData\Local\Temp\WeChat Files\c59d72da6744c1cf6b1bf437022af5c.jpg"/>
                    <pic:cNvPicPr>
                      <a:picLocks noChangeAspect="1" noChangeArrowheads="1"/>
                    </pic:cNvPicPr>
                  </pic:nvPicPr>
                  <pic:blipFill>
                    <a:blip r:embed="rId27" cstate="print"/>
                    <a:srcRect/>
                    <a:stretch>
                      <a:fillRect/>
                    </a:stretch>
                  </pic:blipFill>
                  <pic:spPr bwMode="auto">
                    <a:xfrm>
                      <a:off x="0" y="0"/>
                      <a:ext cx="4361790" cy="3271344"/>
                    </a:xfrm>
                    <a:prstGeom prst="rect">
                      <a:avLst/>
                    </a:prstGeom>
                    <a:noFill/>
                    <a:ln w="9525">
                      <a:noFill/>
                      <a:miter lim="800000"/>
                      <a:headEnd/>
                      <a:tailEnd/>
                    </a:ln>
                  </pic:spPr>
                </pic:pic>
              </a:graphicData>
            </a:graphic>
          </wp:inline>
        </w:drawing>
      </w:r>
    </w:p>
    <w:p w:rsidR="004538CD" w:rsidRDefault="004538CD" w:rsidP="004538CD">
      <w:pPr>
        <w:pStyle w:val="00"/>
        <w:ind w:firstLine="482"/>
        <w:jc w:val="center"/>
        <w:rPr>
          <w:sz w:val="24"/>
          <w:szCs w:val="24"/>
        </w:rPr>
      </w:pPr>
      <w:r w:rsidRPr="00F5220B">
        <w:rPr>
          <w:rFonts w:hint="eastAsia"/>
          <w:b/>
          <w:bCs/>
          <w:sz w:val="24"/>
          <w:szCs w:val="24"/>
        </w:rPr>
        <w:t>图</w:t>
      </w:r>
      <w:r w:rsidRPr="00F5220B">
        <w:rPr>
          <w:rFonts w:hint="eastAsia"/>
          <w:b/>
          <w:bCs/>
          <w:sz w:val="24"/>
          <w:szCs w:val="24"/>
        </w:rPr>
        <w:t>2.</w:t>
      </w:r>
      <w:r>
        <w:rPr>
          <w:rFonts w:hint="eastAsia"/>
          <w:b/>
          <w:bCs/>
          <w:sz w:val="24"/>
          <w:szCs w:val="24"/>
        </w:rPr>
        <w:t>1</w:t>
      </w:r>
      <w:r w:rsidRPr="00F5220B">
        <w:rPr>
          <w:rFonts w:hint="eastAsia"/>
          <w:b/>
          <w:bCs/>
          <w:sz w:val="24"/>
          <w:szCs w:val="24"/>
        </w:rPr>
        <w:t xml:space="preserve">-1 </w:t>
      </w:r>
      <w:r w:rsidRPr="00B56958">
        <w:rPr>
          <w:b/>
          <w:bCs/>
          <w:sz w:val="24"/>
          <w:szCs w:val="24"/>
        </w:rPr>
        <w:t>D40</w:t>
      </w:r>
      <w:r>
        <w:rPr>
          <w:rFonts w:hint="eastAsia"/>
          <w:b/>
          <w:bCs/>
          <w:sz w:val="24"/>
          <w:szCs w:val="24"/>
        </w:rPr>
        <w:t>3</w:t>
      </w:r>
      <w:r>
        <w:rPr>
          <w:rFonts w:hint="eastAsia"/>
          <w:b/>
          <w:bCs/>
          <w:sz w:val="24"/>
          <w:szCs w:val="24"/>
        </w:rPr>
        <w:t>集气</w:t>
      </w:r>
      <w:r w:rsidRPr="00B56958">
        <w:rPr>
          <w:b/>
          <w:bCs/>
          <w:sz w:val="24"/>
          <w:szCs w:val="24"/>
        </w:rPr>
        <w:t>站</w:t>
      </w:r>
      <w:r w:rsidRPr="00F5220B">
        <w:rPr>
          <w:rFonts w:hint="eastAsia"/>
          <w:b/>
          <w:bCs/>
          <w:sz w:val="24"/>
          <w:szCs w:val="24"/>
        </w:rPr>
        <w:t>现场照片</w:t>
      </w:r>
    </w:p>
    <w:p w:rsidR="004538CD" w:rsidRPr="00420B70" w:rsidRDefault="004538CD" w:rsidP="004538CD">
      <w:pPr>
        <w:pStyle w:val="2"/>
        <w:spacing w:before="120"/>
        <w:rPr>
          <w:rFonts w:cs="Times New Roman"/>
        </w:rPr>
      </w:pPr>
      <w:r w:rsidRPr="00420B70">
        <w:rPr>
          <w:rFonts w:cs="Times New Roman" w:hint="eastAsia"/>
        </w:rPr>
        <w:t>2</w:t>
      </w:r>
      <w:r w:rsidRPr="00420B70">
        <w:rPr>
          <w:rFonts w:cs="Times New Roman"/>
        </w:rPr>
        <w:t>.</w:t>
      </w:r>
      <w:r>
        <w:rPr>
          <w:rFonts w:cs="Times New Roman" w:hint="eastAsia"/>
        </w:rPr>
        <w:t>2</w:t>
      </w:r>
      <w:r w:rsidRPr="00420B70">
        <w:rPr>
          <w:rFonts w:cs="Times New Roman"/>
        </w:rPr>
        <w:t xml:space="preserve"> </w:t>
      </w:r>
      <w:r w:rsidRPr="00420B70">
        <w:rPr>
          <w:rFonts w:cs="Times New Roman" w:hint="eastAsia"/>
        </w:rPr>
        <w:t>D403</w:t>
      </w:r>
      <w:r>
        <w:rPr>
          <w:rFonts w:cs="Times New Roman" w:hint="eastAsia"/>
        </w:rPr>
        <w:t>1-2</w:t>
      </w:r>
      <w:r>
        <w:rPr>
          <w:rFonts w:cs="Times New Roman" w:hint="eastAsia"/>
        </w:rPr>
        <w:t>采</w:t>
      </w:r>
      <w:r w:rsidRPr="00420B70">
        <w:rPr>
          <w:rFonts w:cs="Times New Roman" w:hint="eastAsia"/>
        </w:rPr>
        <w:t>气站现状及依托可行性</w:t>
      </w:r>
    </w:p>
    <w:p w:rsidR="006D63C0" w:rsidRDefault="004538CD" w:rsidP="004538CD">
      <w:pPr>
        <w:pStyle w:val="00"/>
        <w:ind w:firstLine="480"/>
        <w:rPr>
          <w:sz w:val="24"/>
          <w:szCs w:val="24"/>
        </w:rPr>
      </w:pPr>
      <w:r w:rsidRPr="00627FC8">
        <w:rPr>
          <w:rFonts w:hint="eastAsia"/>
          <w:sz w:val="24"/>
          <w:szCs w:val="24"/>
        </w:rPr>
        <w:t>1</w:t>
      </w:r>
      <w:r w:rsidRPr="00627FC8">
        <w:rPr>
          <w:rFonts w:hint="eastAsia"/>
          <w:sz w:val="24"/>
          <w:szCs w:val="24"/>
        </w:rPr>
        <w:t>、</w:t>
      </w:r>
      <w:r w:rsidRPr="004538CD">
        <w:rPr>
          <w:rFonts w:hint="eastAsia"/>
          <w:sz w:val="24"/>
          <w:szCs w:val="24"/>
        </w:rPr>
        <w:t>D4031-2</w:t>
      </w:r>
      <w:r w:rsidRPr="004538CD">
        <w:rPr>
          <w:rFonts w:hint="eastAsia"/>
          <w:sz w:val="24"/>
          <w:szCs w:val="24"/>
        </w:rPr>
        <w:t>采气站</w:t>
      </w:r>
      <w:r w:rsidRPr="00627FC8">
        <w:rPr>
          <w:rFonts w:hint="eastAsia"/>
          <w:sz w:val="24"/>
          <w:szCs w:val="24"/>
        </w:rPr>
        <w:t>概况</w:t>
      </w:r>
    </w:p>
    <w:p w:rsidR="004538CD" w:rsidRDefault="004538CD" w:rsidP="004538CD">
      <w:pPr>
        <w:pStyle w:val="00"/>
        <w:ind w:firstLine="480"/>
        <w:rPr>
          <w:bCs/>
          <w:sz w:val="24"/>
          <w:szCs w:val="24"/>
        </w:rPr>
      </w:pPr>
      <w:r w:rsidRPr="004538CD">
        <w:rPr>
          <w:rFonts w:hint="eastAsia"/>
          <w:bCs/>
          <w:sz w:val="24"/>
          <w:szCs w:val="24"/>
        </w:rPr>
        <w:t>大湾</w:t>
      </w:r>
      <w:r w:rsidRPr="004538CD">
        <w:rPr>
          <w:rFonts w:hint="eastAsia"/>
          <w:bCs/>
          <w:sz w:val="24"/>
          <w:szCs w:val="24"/>
        </w:rPr>
        <w:t>4031-2</w:t>
      </w:r>
      <w:r w:rsidRPr="004538CD">
        <w:rPr>
          <w:rFonts w:hint="eastAsia"/>
          <w:bCs/>
          <w:sz w:val="24"/>
          <w:szCs w:val="24"/>
        </w:rPr>
        <w:t>井原名为大湾</w:t>
      </w:r>
      <w:r w:rsidRPr="004538CD">
        <w:rPr>
          <w:rFonts w:hint="eastAsia"/>
          <w:bCs/>
          <w:sz w:val="24"/>
          <w:szCs w:val="24"/>
        </w:rPr>
        <w:t>4</w:t>
      </w:r>
      <w:r w:rsidRPr="004538CD">
        <w:rPr>
          <w:rFonts w:hint="eastAsia"/>
          <w:bCs/>
          <w:sz w:val="24"/>
          <w:szCs w:val="24"/>
        </w:rPr>
        <w:t>井，大湾</w:t>
      </w:r>
      <w:r w:rsidRPr="004538CD">
        <w:rPr>
          <w:rFonts w:hint="eastAsia"/>
          <w:bCs/>
          <w:sz w:val="24"/>
          <w:szCs w:val="24"/>
        </w:rPr>
        <w:t>4</w:t>
      </w:r>
      <w:r w:rsidRPr="004538CD">
        <w:rPr>
          <w:rFonts w:hint="eastAsia"/>
          <w:bCs/>
          <w:sz w:val="24"/>
          <w:szCs w:val="24"/>
        </w:rPr>
        <w:t>井位于宣汉县毛坝镇炉旺村七组，</w:t>
      </w:r>
      <w:r w:rsidRPr="004538CD">
        <w:rPr>
          <w:rFonts w:hint="eastAsia"/>
          <w:bCs/>
          <w:sz w:val="24"/>
          <w:szCs w:val="24"/>
        </w:rPr>
        <w:t>2018</w:t>
      </w:r>
      <w:r w:rsidRPr="004538CD">
        <w:rPr>
          <w:rFonts w:hint="eastAsia"/>
          <w:bCs/>
          <w:sz w:val="24"/>
          <w:szCs w:val="24"/>
        </w:rPr>
        <w:t>年</w:t>
      </w:r>
      <w:r w:rsidRPr="004538CD">
        <w:rPr>
          <w:rFonts w:hint="eastAsia"/>
          <w:bCs/>
          <w:sz w:val="24"/>
          <w:szCs w:val="24"/>
        </w:rPr>
        <w:t>8</w:t>
      </w:r>
      <w:r w:rsidRPr="004538CD">
        <w:rPr>
          <w:rFonts w:hint="eastAsia"/>
          <w:bCs/>
          <w:sz w:val="24"/>
          <w:szCs w:val="24"/>
        </w:rPr>
        <w:t>月</w:t>
      </w:r>
      <w:r w:rsidRPr="004538CD">
        <w:rPr>
          <w:rFonts w:hint="eastAsia"/>
          <w:bCs/>
          <w:sz w:val="24"/>
          <w:szCs w:val="24"/>
        </w:rPr>
        <w:t xml:space="preserve">24 </w:t>
      </w:r>
      <w:r w:rsidRPr="004538CD">
        <w:rPr>
          <w:rFonts w:hint="eastAsia"/>
          <w:bCs/>
          <w:sz w:val="24"/>
          <w:szCs w:val="24"/>
        </w:rPr>
        <w:t>日取得宣汉县环境保护局《关于大湾</w:t>
      </w:r>
      <w:r w:rsidRPr="004538CD">
        <w:rPr>
          <w:rFonts w:hint="eastAsia"/>
          <w:bCs/>
          <w:sz w:val="24"/>
          <w:szCs w:val="24"/>
        </w:rPr>
        <w:t>4</w:t>
      </w:r>
      <w:r w:rsidRPr="004538CD">
        <w:rPr>
          <w:rFonts w:hint="eastAsia"/>
          <w:bCs/>
          <w:sz w:val="24"/>
          <w:szCs w:val="24"/>
        </w:rPr>
        <w:t>井探井工程环境影响评价报告表的批复》（宣环审〔</w:t>
      </w:r>
      <w:r w:rsidRPr="004538CD">
        <w:rPr>
          <w:rFonts w:hint="eastAsia"/>
          <w:bCs/>
          <w:sz w:val="24"/>
          <w:szCs w:val="24"/>
        </w:rPr>
        <w:t>2018</w:t>
      </w:r>
      <w:r w:rsidRPr="004538CD">
        <w:rPr>
          <w:rFonts w:hint="eastAsia"/>
          <w:bCs/>
          <w:sz w:val="24"/>
          <w:szCs w:val="24"/>
        </w:rPr>
        <w:t>〕</w:t>
      </w:r>
      <w:r w:rsidRPr="004538CD">
        <w:rPr>
          <w:rFonts w:hint="eastAsia"/>
          <w:bCs/>
          <w:sz w:val="24"/>
          <w:szCs w:val="24"/>
        </w:rPr>
        <w:t>63</w:t>
      </w:r>
      <w:r w:rsidRPr="004538CD">
        <w:rPr>
          <w:rFonts w:hint="eastAsia"/>
          <w:bCs/>
          <w:sz w:val="24"/>
          <w:szCs w:val="24"/>
        </w:rPr>
        <w:t>号）；该井于</w:t>
      </w:r>
      <w:r w:rsidRPr="004538CD">
        <w:rPr>
          <w:rFonts w:hint="eastAsia"/>
          <w:bCs/>
          <w:sz w:val="24"/>
          <w:szCs w:val="24"/>
        </w:rPr>
        <w:t>2018</w:t>
      </w:r>
      <w:r w:rsidRPr="004538CD">
        <w:rPr>
          <w:rFonts w:hint="eastAsia"/>
          <w:bCs/>
          <w:sz w:val="24"/>
          <w:szCs w:val="24"/>
        </w:rPr>
        <w:t>年</w:t>
      </w:r>
      <w:r w:rsidRPr="004538CD">
        <w:rPr>
          <w:rFonts w:hint="eastAsia"/>
          <w:bCs/>
          <w:sz w:val="24"/>
          <w:szCs w:val="24"/>
        </w:rPr>
        <w:t>9</w:t>
      </w:r>
      <w:r w:rsidRPr="004538CD">
        <w:rPr>
          <w:rFonts w:hint="eastAsia"/>
          <w:bCs/>
          <w:sz w:val="24"/>
          <w:szCs w:val="24"/>
        </w:rPr>
        <w:t>月开工建设，</w:t>
      </w:r>
      <w:r w:rsidRPr="004538CD">
        <w:rPr>
          <w:rFonts w:hint="eastAsia"/>
          <w:bCs/>
          <w:sz w:val="24"/>
          <w:szCs w:val="24"/>
        </w:rPr>
        <w:t xml:space="preserve"> 2019</w:t>
      </w:r>
      <w:r w:rsidRPr="004538CD">
        <w:rPr>
          <w:rFonts w:hint="eastAsia"/>
          <w:bCs/>
          <w:sz w:val="24"/>
          <w:szCs w:val="24"/>
        </w:rPr>
        <w:t>年</w:t>
      </w:r>
      <w:r w:rsidRPr="004538CD">
        <w:rPr>
          <w:rFonts w:hint="eastAsia"/>
          <w:bCs/>
          <w:sz w:val="24"/>
          <w:szCs w:val="24"/>
        </w:rPr>
        <w:t>8</w:t>
      </w:r>
      <w:r w:rsidRPr="004538CD">
        <w:rPr>
          <w:rFonts w:hint="eastAsia"/>
          <w:bCs/>
          <w:sz w:val="24"/>
          <w:szCs w:val="24"/>
        </w:rPr>
        <w:t>月完钻，</w:t>
      </w:r>
      <w:r w:rsidRPr="004538CD">
        <w:rPr>
          <w:rFonts w:hint="eastAsia"/>
          <w:bCs/>
          <w:sz w:val="24"/>
          <w:szCs w:val="24"/>
        </w:rPr>
        <w:t>2019</w:t>
      </w:r>
      <w:r w:rsidRPr="004538CD">
        <w:rPr>
          <w:rFonts w:hint="eastAsia"/>
          <w:bCs/>
          <w:sz w:val="24"/>
          <w:szCs w:val="24"/>
        </w:rPr>
        <w:t>年</w:t>
      </w:r>
      <w:r w:rsidRPr="004538CD">
        <w:rPr>
          <w:rFonts w:hint="eastAsia"/>
          <w:bCs/>
          <w:sz w:val="24"/>
          <w:szCs w:val="24"/>
        </w:rPr>
        <w:t>11</w:t>
      </w:r>
      <w:r w:rsidRPr="004538CD">
        <w:rPr>
          <w:rFonts w:hint="eastAsia"/>
          <w:bCs/>
          <w:sz w:val="24"/>
          <w:szCs w:val="24"/>
        </w:rPr>
        <w:t>月</w:t>
      </w:r>
      <w:r w:rsidRPr="004538CD">
        <w:rPr>
          <w:rFonts w:hint="eastAsia"/>
          <w:bCs/>
          <w:sz w:val="24"/>
          <w:szCs w:val="24"/>
        </w:rPr>
        <w:t>23</w:t>
      </w:r>
      <w:r w:rsidRPr="004538CD">
        <w:rPr>
          <w:rFonts w:hint="eastAsia"/>
          <w:bCs/>
          <w:sz w:val="24"/>
          <w:szCs w:val="24"/>
        </w:rPr>
        <w:t>日取得了《中原油田普光分公司大湾</w:t>
      </w:r>
      <w:r w:rsidRPr="004538CD">
        <w:rPr>
          <w:rFonts w:hint="eastAsia"/>
          <w:bCs/>
          <w:sz w:val="24"/>
          <w:szCs w:val="24"/>
        </w:rPr>
        <w:t>4</w:t>
      </w:r>
      <w:r w:rsidRPr="004538CD">
        <w:rPr>
          <w:rFonts w:hint="eastAsia"/>
          <w:bCs/>
          <w:sz w:val="24"/>
          <w:szCs w:val="24"/>
        </w:rPr>
        <w:t>井探井工程竣工环境保护验收意见》。井场总占地面积</w:t>
      </w:r>
      <w:r w:rsidRPr="004538CD">
        <w:rPr>
          <w:rFonts w:hint="eastAsia"/>
          <w:bCs/>
          <w:sz w:val="24"/>
          <w:szCs w:val="24"/>
        </w:rPr>
        <w:t xml:space="preserve"> 31468m</w:t>
      </w:r>
      <w:r w:rsidRPr="007B43FA">
        <w:rPr>
          <w:rFonts w:hint="eastAsia"/>
          <w:bCs/>
          <w:sz w:val="24"/>
          <w:szCs w:val="24"/>
          <w:vertAlign w:val="superscript"/>
        </w:rPr>
        <w:t>2</w:t>
      </w:r>
      <w:r w:rsidRPr="004538CD">
        <w:rPr>
          <w:rFonts w:hint="eastAsia"/>
          <w:bCs/>
          <w:sz w:val="24"/>
          <w:szCs w:val="24"/>
        </w:rPr>
        <w:t>，设</w:t>
      </w:r>
      <w:r w:rsidRPr="004538CD">
        <w:rPr>
          <w:rFonts w:hint="eastAsia"/>
          <w:bCs/>
          <w:sz w:val="24"/>
          <w:szCs w:val="24"/>
        </w:rPr>
        <w:t>1</w:t>
      </w:r>
      <w:r w:rsidRPr="004538CD">
        <w:rPr>
          <w:rFonts w:hint="eastAsia"/>
          <w:bCs/>
          <w:sz w:val="24"/>
          <w:szCs w:val="24"/>
        </w:rPr>
        <w:t>口探井，设计井深垂深</w:t>
      </w:r>
      <w:r w:rsidRPr="004538CD">
        <w:rPr>
          <w:rFonts w:hint="eastAsia"/>
          <w:bCs/>
          <w:sz w:val="24"/>
          <w:szCs w:val="24"/>
        </w:rPr>
        <w:t>6040m</w:t>
      </w:r>
      <w:r w:rsidRPr="004538CD">
        <w:rPr>
          <w:rFonts w:hint="eastAsia"/>
          <w:bCs/>
          <w:sz w:val="24"/>
          <w:szCs w:val="24"/>
        </w:rPr>
        <w:t>，设计斜深</w:t>
      </w:r>
      <w:r w:rsidRPr="004538CD">
        <w:rPr>
          <w:rFonts w:hint="eastAsia"/>
          <w:bCs/>
          <w:sz w:val="24"/>
          <w:szCs w:val="24"/>
        </w:rPr>
        <w:t>6218.8m</w:t>
      </w:r>
      <w:r w:rsidRPr="004538CD">
        <w:rPr>
          <w:rFonts w:hint="eastAsia"/>
          <w:bCs/>
          <w:sz w:val="24"/>
          <w:szCs w:val="24"/>
        </w:rPr>
        <w:t>，井型为定向井。大湾</w:t>
      </w:r>
      <w:r w:rsidRPr="004538CD">
        <w:rPr>
          <w:rFonts w:hint="eastAsia"/>
          <w:bCs/>
          <w:sz w:val="24"/>
          <w:szCs w:val="24"/>
        </w:rPr>
        <w:t>4</w:t>
      </w:r>
      <w:r w:rsidRPr="004538CD">
        <w:rPr>
          <w:rFonts w:hint="eastAsia"/>
          <w:bCs/>
          <w:sz w:val="24"/>
          <w:szCs w:val="24"/>
        </w:rPr>
        <w:t>井开孔层位为上侏罗统沙溪庙组，目的层为飞仙关组、长兴组、茅口组，完钻层位志留系韩家店组。</w:t>
      </w:r>
    </w:p>
    <w:p w:rsidR="007B43FA" w:rsidRPr="004538CD" w:rsidRDefault="007B43FA" w:rsidP="004538CD">
      <w:pPr>
        <w:pStyle w:val="00"/>
        <w:ind w:firstLine="480"/>
        <w:rPr>
          <w:bCs/>
          <w:sz w:val="24"/>
          <w:szCs w:val="24"/>
        </w:rPr>
      </w:pPr>
      <w:r>
        <w:rPr>
          <w:rFonts w:hint="eastAsia"/>
          <w:bCs/>
          <w:sz w:val="24"/>
          <w:szCs w:val="24"/>
        </w:rPr>
        <w:t>2022</w:t>
      </w:r>
      <w:r>
        <w:rPr>
          <w:rFonts w:hint="eastAsia"/>
          <w:bCs/>
          <w:sz w:val="24"/>
          <w:szCs w:val="24"/>
        </w:rPr>
        <w:t>年</w:t>
      </w:r>
      <w:r>
        <w:rPr>
          <w:rFonts w:hint="eastAsia"/>
          <w:bCs/>
          <w:sz w:val="24"/>
          <w:szCs w:val="24"/>
        </w:rPr>
        <w:t>5</w:t>
      </w:r>
      <w:r>
        <w:rPr>
          <w:rFonts w:hint="eastAsia"/>
          <w:bCs/>
          <w:sz w:val="24"/>
          <w:szCs w:val="24"/>
        </w:rPr>
        <w:t>月</w:t>
      </w:r>
      <w:r>
        <w:rPr>
          <w:rFonts w:hint="eastAsia"/>
          <w:bCs/>
          <w:sz w:val="24"/>
          <w:szCs w:val="24"/>
        </w:rPr>
        <w:t>6</w:t>
      </w:r>
      <w:r>
        <w:rPr>
          <w:rFonts w:hint="eastAsia"/>
          <w:bCs/>
          <w:sz w:val="24"/>
          <w:szCs w:val="24"/>
        </w:rPr>
        <w:t>日取得了达州市生态环境局</w:t>
      </w:r>
      <w:r w:rsidRPr="004538CD">
        <w:rPr>
          <w:rFonts w:hint="eastAsia"/>
          <w:bCs/>
          <w:sz w:val="24"/>
          <w:szCs w:val="24"/>
        </w:rPr>
        <w:t>《关于</w:t>
      </w:r>
      <w:r>
        <w:rPr>
          <w:rFonts w:hint="eastAsia"/>
          <w:bCs/>
          <w:sz w:val="24"/>
          <w:szCs w:val="24"/>
        </w:rPr>
        <w:t>普光气田</w:t>
      </w:r>
      <w:r w:rsidRPr="004538CD">
        <w:rPr>
          <w:rFonts w:hint="eastAsia"/>
          <w:sz w:val="24"/>
          <w:szCs w:val="24"/>
        </w:rPr>
        <w:t>D4031-2</w:t>
      </w:r>
      <w:r>
        <w:rPr>
          <w:rFonts w:hint="eastAsia"/>
          <w:sz w:val="24"/>
          <w:szCs w:val="24"/>
        </w:rPr>
        <w:t>采气工程项目</w:t>
      </w:r>
      <w:r w:rsidRPr="004538CD">
        <w:rPr>
          <w:rFonts w:hint="eastAsia"/>
          <w:bCs/>
          <w:sz w:val="24"/>
          <w:szCs w:val="24"/>
        </w:rPr>
        <w:t>环境影响评价报告</w:t>
      </w:r>
      <w:r>
        <w:rPr>
          <w:rFonts w:hint="eastAsia"/>
          <w:bCs/>
          <w:sz w:val="24"/>
          <w:szCs w:val="24"/>
        </w:rPr>
        <w:t>书的批复》（达市</w:t>
      </w:r>
      <w:r w:rsidRPr="004538CD">
        <w:rPr>
          <w:rFonts w:hint="eastAsia"/>
          <w:bCs/>
          <w:sz w:val="24"/>
          <w:szCs w:val="24"/>
        </w:rPr>
        <w:t>环审〔</w:t>
      </w:r>
      <w:r w:rsidRPr="004538CD">
        <w:rPr>
          <w:rFonts w:hint="eastAsia"/>
          <w:bCs/>
          <w:sz w:val="24"/>
          <w:szCs w:val="24"/>
        </w:rPr>
        <w:t>20</w:t>
      </w:r>
      <w:r>
        <w:rPr>
          <w:rFonts w:hint="eastAsia"/>
          <w:bCs/>
          <w:sz w:val="24"/>
          <w:szCs w:val="24"/>
        </w:rPr>
        <w:t>22</w:t>
      </w:r>
      <w:r w:rsidRPr="004538CD">
        <w:rPr>
          <w:rFonts w:hint="eastAsia"/>
          <w:bCs/>
          <w:sz w:val="24"/>
          <w:szCs w:val="24"/>
        </w:rPr>
        <w:t>〕</w:t>
      </w:r>
      <w:r>
        <w:rPr>
          <w:rFonts w:hint="eastAsia"/>
          <w:bCs/>
          <w:sz w:val="24"/>
          <w:szCs w:val="24"/>
        </w:rPr>
        <w:t>8</w:t>
      </w:r>
      <w:r w:rsidRPr="004538CD">
        <w:rPr>
          <w:rFonts w:hint="eastAsia"/>
          <w:bCs/>
          <w:sz w:val="24"/>
          <w:szCs w:val="24"/>
        </w:rPr>
        <w:t>号）</w:t>
      </w:r>
      <w:r>
        <w:rPr>
          <w:rFonts w:hint="eastAsia"/>
          <w:bCs/>
          <w:sz w:val="24"/>
          <w:szCs w:val="24"/>
        </w:rPr>
        <w:t>，为无人采气站，站场利用钻井井场建设，布置气井</w:t>
      </w:r>
      <w:r>
        <w:rPr>
          <w:rFonts w:hint="eastAsia"/>
          <w:bCs/>
          <w:sz w:val="24"/>
          <w:szCs w:val="24"/>
        </w:rPr>
        <w:t>1</w:t>
      </w:r>
      <w:r>
        <w:rPr>
          <w:rFonts w:hint="eastAsia"/>
          <w:bCs/>
          <w:sz w:val="24"/>
          <w:szCs w:val="24"/>
        </w:rPr>
        <w:t>口，</w:t>
      </w:r>
      <w:r>
        <w:rPr>
          <w:rFonts w:hint="eastAsia"/>
          <w:sz w:val="24"/>
          <w:szCs w:val="24"/>
        </w:rPr>
        <w:t>采气规模为</w:t>
      </w:r>
      <w:r w:rsidRPr="00627FC8">
        <w:rPr>
          <w:rFonts w:hint="eastAsia"/>
          <w:sz w:val="24"/>
          <w:szCs w:val="24"/>
        </w:rPr>
        <w:t xml:space="preserve"> </w:t>
      </w:r>
      <w:r>
        <w:rPr>
          <w:rFonts w:hint="eastAsia"/>
          <w:sz w:val="24"/>
          <w:szCs w:val="24"/>
        </w:rPr>
        <w:t>4</w:t>
      </w:r>
      <w:r w:rsidRPr="00627FC8">
        <w:rPr>
          <w:rFonts w:hint="eastAsia"/>
          <w:sz w:val="24"/>
          <w:szCs w:val="24"/>
        </w:rPr>
        <w:t>0</w:t>
      </w:r>
      <w:r w:rsidRPr="00627FC8">
        <w:rPr>
          <w:rFonts w:hint="eastAsia"/>
          <w:sz w:val="24"/>
          <w:szCs w:val="24"/>
        </w:rPr>
        <w:t>×</w:t>
      </w:r>
      <w:r w:rsidRPr="00627FC8">
        <w:rPr>
          <w:rFonts w:hint="eastAsia"/>
          <w:sz w:val="24"/>
          <w:szCs w:val="24"/>
        </w:rPr>
        <w:t>10</w:t>
      </w:r>
      <w:r w:rsidRPr="00627FC8">
        <w:rPr>
          <w:rFonts w:hint="eastAsia"/>
          <w:sz w:val="24"/>
          <w:szCs w:val="24"/>
          <w:vertAlign w:val="superscript"/>
        </w:rPr>
        <w:t>4</w:t>
      </w:r>
      <w:r w:rsidRPr="00627FC8">
        <w:rPr>
          <w:rFonts w:hint="eastAsia"/>
          <w:sz w:val="24"/>
          <w:szCs w:val="24"/>
        </w:rPr>
        <w:t>m</w:t>
      </w:r>
      <w:r w:rsidRPr="00627FC8">
        <w:rPr>
          <w:rFonts w:hint="eastAsia"/>
          <w:sz w:val="24"/>
          <w:szCs w:val="24"/>
          <w:vertAlign w:val="superscript"/>
        </w:rPr>
        <w:t>3</w:t>
      </w:r>
      <w:r w:rsidRPr="00627FC8">
        <w:rPr>
          <w:rFonts w:hint="eastAsia"/>
          <w:sz w:val="24"/>
          <w:szCs w:val="24"/>
        </w:rPr>
        <w:t>/d</w:t>
      </w:r>
      <w:r>
        <w:rPr>
          <w:rFonts w:hint="eastAsia"/>
          <w:sz w:val="24"/>
          <w:szCs w:val="24"/>
        </w:rPr>
        <w:t>，并于</w:t>
      </w:r>
      <w:r w:rsidRPr="004538CD">
        <w:rPr>
          <w:rFonts w:hint="eastAsia"/>
          <w:bCs/>
          <w:sz w:val="24"/>
          <w:szCs w:val="24"/>
        </w:rPr>
        <w:t>20</w:t>
      </w:r>
      <w:r>
        <w:rPr>
          <w:rFonts w:hint="eastAsia"/>
          <w:bCs/>
          <w:sz w:val="24"/>
          <w:szCs w:val="24"/>
        </w:rPr>
        <w:t>22</w:t>
      </w:r>
      <w:r w:rsidRPr="004538CD">
        <w:rPr>
          <w:rFonts w:hint="eastAsia"/>
          <w:bCs/>
          <w:sz w:val="24"/>
          <w:szCs w:val="24"/>
        </w:rPr>
        <w:t>年</w:t>
      </w:r>
      <w:r>
        <w:rPr>
          <w:rFonts w:hint="eastAsia"/>
          <w:bCs/>
          <w:sz w:val="24"/>
          <w:szCs w:val="24"/>
        </w:rPr>
        <w:t>9</w:t>
      </w:r>
      <w:r w:rsidRPr="004538CD">
        <w:rPr>
          <w:rFonts w:hint="eastAsia"/>
          <w:bCs/>
          <w:sz w:val="24"/>
          <w:szCs w:val="24"/>
        </w:rPr>
        <w:t>月</w:t>
      </w:r>
      <w:r w:rsidRPr="004538CD">
        <w:rPr>
          <w:rFonts w:hint="eastAsia"/>
          <w:bCs/>
          <w:sz w:val="24"/>
          <w:szCs w:val="24"/>
        </w:rPr>
        <w:t>2</w:t>
      </w:r>
      <w:r>
        <w:rPr>
          <w:rFonts w:hint="eastAsia"/>
          <w:bCs/>
          <w:sz w:val="24"/>
          <w:szCs w:val="24"/>
        </w:rPr>
        <w:t>9</w:t>
      </w:r>
      <w:r w:rsidRPr="004538CD">
        <w:rPr>
          <w:rFonts w:hint="eastAsia"/>
          <w:bCs/>
          <w:sz w:val="24"/>
          <w:szCs w:val="24"/>
        </w:rPr>
        <w:t>日取得了《</w:t>
      </w:r>
      <w:r>
        <w:rPr>
          <w:rFonts w:hint="eastAsia"/>
          <w:bCs/>
          <w:sz w:val="24"/>
          <w:szCs w:val="24"/>
        </w:rPr>
        <w:t>普光气田</w:t>
      </w:r>
      <w:r w:rsidRPr="004538CD">
        <w:rPr>
          <w:rFonts w:hint="eastAsia"/>
          <w:sz w:val="24"/>
          <w:szCs w:val="24"/>
        </w:rPr>
        <w:t>D4031-2</w:t>
      </w:r>
      <w:r>
        <w:rPr>
          <w:rFonts w:hint="eastAsia"/>
          <w:sz w:val="24"/>
          <w:szCs w:val="24"/>
        </w:rPr>
        <w:t>采气工程项目</w:t>
      </w:r>
      <w:r w:rsidRPr="004538CD">
        <w:rPr>
          <w:rFonts w:hint="eastAsia"/>
          <w:bCs/>
          <w:sz w:val="24"/>
          <w:szCs w:val="24"/>
        </w:rPr>
        <w:t>竣工环境保护验收意见》</w:t>
      </w:r>
      <w:r>
        <w:rPr>
          <w:rFonts w:hint="eastAsia"/>
          <w:bCs/>
          <w:sz w:val="24"/>
          <w:szCs w:val="24"/>
        </w:rPr>
        <w:t>。</w:t>
      </w:r>
    </w:p>
    <w:p w:rsidR="004538CD" w:rsidRPr="004538CD" w:rsidRDefault="004538CD" w:rsidP="004538CD">
      <w:pPr>
        <w:pStyle w:val="00"/>
        <w:ind w:firstLine="480"/>
        <w:rPr>
          <w:bCs/>
          <w:sz w:val="24"/>
          <w:szCs w:val="24"/>
        </w:rPr>
      </w:pPr>
      <w:r w:rsidRPr="004538CD">
        <w:rPr>
          <w:rFonts w:hint="eastAsia"/>
          <w:bCs/>
          <w:sz w:val="24"/>
          <w:szCs w:val="24"/>
        </w:rPr>
        <w:t>2</w:t>
      </w:r>
      <w:r w:rsidRPr="004538CD">
        <w:rPr>
          <w:rFonts w:hint="eastAsia"/>
          <w:bCs/>
          <w:sz w:val="24"/>
          <w:szCs w:val="24"/>
        </w:rPr>
        <w:t>、</w:t>
      </w:r>
      <w:r>
        <w:rPr>
          <w:rFonts w:hint="eastAsia"/>
          <w:sz w:val="24"/>
          <w:szCs w:val="24"/>
        </w:rPr>
        <w:t>原有环境问题</w:t>
      </w:r>
    </w:p>
    <w:p w:rsidR="004538CD" w:rsidRDefault="004538CD" w:rsidP="004538CD">
      <w:pPr>
        <w:pStyle w:val="00"/>
        <w:ind w:firstLine="480"/>
        <w:rPr>
          <w:bCs/>
          <w:sz w:val="24"/>
          <w:szCs w:val="24"/>
        </w:rPr>
      </w:pPr>
      <w:r w:rsidRPr="004538CD">
        <w:rPr>
          <w:rFonts w:hint="eastAsia"/>
          <w:bCs/>
          <w:sz w:val="24"/>
          <w:szCs w:val="24"/>
        </w:rPr>
        <w:t>D4031-2</w:t>
      </w:r>
      <w:r w:rsidRPr="004538CD">
        <w:rPr>
          <w:rFonts w:hint="eastAsia"/>
          <w:bCs/>
          <w:sz w:val="24"/>
          <w:szCs w:val="24"/>
        </w:rPr>
        <w:t>采气站产生的各类污染物去向明确，均能够得到及时有效的处理和处置。经现场调查，</w:t>
      </w:r>
      <w:r w:rsidR="003416FD" w:rsidRPr="004538CD">
        <w:rPr>
          <w:rFonts w:hint="eastAsia"/>
          <w:bCs/>
          <w:sz w:val="24"/>
          <w:szCs w:val="24"/>
        </w:rPr>
        <w:t>D4031-2</w:t>
      </w:r>
      <w:r w:rsidR="003416FD" w:rsidRPr="004538CD">
        <w:rPr>
          <w:rFonts w:hint="eastAsia"/>
          <w:bCs/>
          <w:sz w:val="24"/>
          <w:szCs w:val="24"/>
        </w:rPr>
        <w:t>采气站</w:t>
      </w:r>
      <w:r w:rsidR="003416FD">
        <w:rPr>
          <w:rFonts w:hint="eastAsia"/>
          <w:bCs/>
          <w:sz w:val="24"/>
          <w:szCs w:val="24"/>
        </w:rPr>
        <w:t>现有</w:t>
      </w:r>
      <w:r w:rsidR="003416FD" w:rsidRPr="003416FD">
        <w:rPr>
          <w:rFonts w:hint="eastAsia"/>
          <w:bCs/>
          <w:sz w:val="24"/>
          <w:szCs w:val="24"/>
        </w:rPr>
        <w:t>污水池封存</w:t>
      </w:r>
      <w:r w:rsidR="003416FD">
        <w:rPr>
          <w:rFonts w:hint="eastAsia"/>
          <w:bCs/>
          <w:sz w:val="24"/>
          <w:szCs w:val="24"/>
        </w:rPr>
        <w:t>有</w:t>
      </w:r>
      <w:r w:rsidR="003416FD">
        <w:rPr>
          <w:rFonts w:hint="eastAsia"/>
          <w:bCs/>
          <w:sz w:val="24"/>
          <w:szCs w:val="24"/>
        </w:rPr>
        <w:t>1520m</w:t>
      </w:r>
      <w:r w:rsidR="003416FD" w:rsidRPr="003416FD">
        <w:rPr>
          <w:rFonts w:hint="eastAsia"/>
          <w:bCs/>
          <w:sz w:val="24"/>
          <w:szCs w:val="24"/>
          <w:vertAlign w:val="superscript"/>
        </w:rPr>
        <w:t>3</w:t>
      </w:r>
      <w:r w:rsidR="003416FD" w:rsidRPr="003416FD">
        <w:rPr>
          <w:rFonts w:hint="eastAsia"/>
          <w:bCs/>
          <w:sz w:val="24"/>
          <w:szCs w:val="24"/>
        </w:rPr>
        <w:t>固废</w:t>
      </w:r>
      <w:r w:rsidR="003416FD">
        <w:rPr>
          <w:rFonts w:hint="eastAsia"/>
          <w:bCs/>
          <w:sz w:val="24"/>
          <w:szCs w:val="24"/>
        </w:rPr>
        <w:t>，主要为钻</w:t>
      </w:r>
      <w:r w:rsidR="003416FD">
        <w:rPr>
          <w:rFonts w:hint="eastAsia"/>
          <w:bCs/>
          <w:sz w:val="24"/>
          <w:szCs w:val="24"/>
        </w:rPr>
        <w:lastRenderedPageBreak/>
        <w:t>井期间产生的泥浆和岩屑。以新带老措施为：及时</w:t>
      </w:r>
      <w:r w:rsidR="003416FD" w:rsidRPr="003416FD">
        <w:rPr>
          <w:rFonts w:hint="eastAsia"/>
          <w:bCs/>
          <w:sz w:val="24"/>
          <w:szCs w:val="24"/>
        </w:rPr>
        <w:t>清理</w:t>
      </w:r>
      <w:r w:rsidR="003416FD">
        <w:rPr>
          <w:rFonts w:hint="eastAsia"/>
          <w:bCs/>
          <w:sz w:val="24"/>
          <w:szCs w:val="24"/>
        </w:rPr>
        <w:t>转运和处置</w:t>
      </w:r>
      <w:r w:rsidR="003416FD" w:rsidRPr="003416FD">
        <w:rPr>
          <w:rFonts w:hint="eastAsia"/>
          <w:bCs/>
          <w:sz w:val="24"/>
          <w:szCs w:val="24"/>
        </w:rPr>
        <w:t>污水池</w:t>
      </w:r>
      <w:r w:rsidR="003416FD">
        <w:rPr>
          <w:rFonts w:hint="eastAsia"/>
          <w:bCs/>
          <w:sz w:val="24"/>
          <w:szCs w:val="24"/>
        </w:rPr>
        <w:t>内</w:t>
      </w:r>
      <w:r w:rsidR="003416FD" w:rsidRPr="003416FD">
        <w:rPr>
          <w:rFonts w:hint="eastAsia"/>
          <w:bCs/>
          <w:sz w:val="24"/>
          <w:szCs w:val="24"/>
        </w:rPr>
        <w:t>封存固</w:t>
      </w:r>
      <w:r w:rsidR="003416FD">
        <w:rPr>
          <w:rFonts w:hint="eastAsia"/>
          <w:bCs/>
          <w:sz w:val="24"/>
          <w:szCs w:val="24"/>
        </w:rPr>
        <w:t>的</w:t>
      </w:r>
      <w:r w:rsidR="003416FD" w:rsidRPr="003416FD">
        <w:rPr>
          <w:rFonts w:hint="eastAsia"/>
          <w:bCs/>
          <w:sz w:val="24"/>
          <w:szCs w:val="24"/>
        </w:rPr>
        <w:t>废</w:t>
      </w:r>
      <w:r w:rsidRPr="004538CD">
        <w:rPr>
          <w:rFonts w:hint="eastAsia"/>
          <w:bCs/>
          <w:sz w:val="24"/>
          <w:szCs w:val="24"/>
        </w:rPr>
        <w:t>。</w:t>
      </w:r>
    </w:p>
    <w:p w:rsidR="004538CD" w:rsidRPr="00420B70" w:rsidRDefault="004538CD" w:rsidP="007B43FA">
      <w:pPr>
        <w:pStyle w:val="00"/>
        <w:ind w:firstLineChars="0" w:firstLine="0"/>
        <w:jc w:val="center"/>
        <w:rPr>
          <w:b/>
          <w:bCs/>
          <w:sz w:val="24"/>
          <w:szCs w:val="24"/>
        </w:rPr>
      </w:pPr>
      <w:r w:rsidRPr="004538CD">
        <w:rPr>
          <w:bCs/>
          <w:noProof/>
          <w:sz w:val="24"/>
          <w:szCs w:val="24"/>
        </w:rPr>
        <w:drawing>
          <wp:inline distT="0" distB="0" distL="0" distR="0">
            <wp:extent cx="4518660" cy="3388996"/>
            <wp:effectExtent l="19050" t="0" r="0" b="0"/>
            <wp:docPr id="24" name="图片 512" descr="C:\Users\ADMINI~1.USE\AppData\Local\Temp\WeChat Files\fe5e439fceb325e54e527c0ffa61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ADMINI~1.USE\AppData\Local\Temp\WeChat Files\fe5e439fceb325e54e527c0ffa6117f.jpg"/>
                    <pic:cNvPicPr>
                      <a:picLocks noChangeAspect="1" noChangeArrowheads="1"/>
                    </pic:cNvPicPr>
                  </pic:nvPicPr>
                  <pic:blipFill>
                    <a:blip r:embed="rId28" cstate="print"/>
                    <a:srcRect/>
                    <a:stretch>
                      <a:fillRect/>
                    </a:stretch>
                  </pic:blipFill>
                  <pic:spPr bwMode="auto">
                    <a:xfrm>
                      <a:off x="0" y="0"/>
                      <a:ext cx="4521925" cy="3391445"/>
                    </a:xfrm>
                    <a:prstGeom prst="rect">
                      <a:avLst/>
                    </a:prstGeom>
                    <a:noFill/>
                    <a:ln w="9525">
                      <a:noFill/>
                      <a:miter lim="800000"/>
                      <a:headEnd/>
                      <a:tailEnd/>
                    </a:ln>
                  </pic:spPr>
                </pic:pic>
              </a:graphicData>
            </a:graphic>
          </wp:inline>
        </w:drawing>
      </w:r>
      <w:r w:rsidRPr="004538CD">
        <w:rPr>
          <w:bCs/>
          <w:sz w:val="24"/>
          <w:szCs w:val="24"/>
        </w:rPr>
        <w:t xml:space="preserve"> </w:t>
      </w:r>
      <w:r w:rsidRPr="004538CD">
        <w:rPr>
          <w:bCs/>
          <w:sz w:val="24"/>
          <w:szCs w:val="24"/>
        </w:rPr>
        <w:cr/>
      </w:r>
      <w:r w:rsidRPr="00F5220B">
        <w:rPr>
          <w:rFonts w:hint="eastAsia"/>
          <w:b/>
          <w:bCs/>
          <w:sz w:val="24"/>
          <w:szCs w:val="24"/>
        </w:rPr>
        <w:t>图</w:t>
      </w:r>
      <w:r w:rsidRPr="00F5220B">
        <w:rPr>
          <w:rFonts w:hint="eastAsia"/>
          <w:b/>
          <w:bCs/>
          <w:sz w:val="24"/>
          <w:szCs w:val="24"/>
        </w:rPr>
        <w:t>2.</w:t>
      </w:r>
      <w:r>
        <w:rPr>
          <w:rFonts w:hint="eastAsia"/>
          <w:b/>
          <w:bCs/>
          <w:sz w:val="24"/>
          <w:szCs w:val="24"/>
        </w:rPr>
        <w:t>2</w:t>
      </w:r>
      <w:r w:rsidRPr="00F5220B">
        <w:rPr>
          <w:rFonts w:hint="eastAsia"/>
          <w:b/>
          <w:bCs/>
          <w:sz w:val="24"/>
          <w:szCs w:val="24"/>
        </w:rPr>
        <w:t xml:space="preserve">-1 </w:t>
      </w:r>
      <w:r w:rsidR="007B43FA" w:rsidRPr="007B43FA">
        <w:rPr>
          <w:rFonts w:hint="eastAsia"/>
          <w:b/>
          <w:bCs/>
          <w:sz w:val="24"/>
          <w:szCs w:val="24"/>
        </w:rPr>
        <w:t>D4031-2</w:t>
      </w:r>
      <w:r w:rsidR="007B43FA" w:rsidRPr="007B43FA">
        <w:rPr>
          <w:rFonts w:hint="eastAsia"/>
          <w:b/>
          <w:bCs/>
          <w:sz w:val="24"/>
          <w:szCs w:val="24"/>
        </w:rPr>
        <w:t>采气站</w:t>
      </w:r>
      <w:r>
        <w:rPr>
          <w:rFonts w:hint="eastAsia"/>
          <w:b/>
          <w:bCs/>
          <w:sz w:val="24"/>
          <w:szCs w:val="24"/>
        </w:rPr>
        <w:t>建设</w:t>
      </w:r>
      <w:r w:rsidRPr="00F5220B">
        <w:rPr>
          <w:rFonts w:hint="eastAsia"/>
          <w:b/>
          <w:bCs/>
          <w:sz w:val="24"/>
          <w:szCs w:val="24"/>
        </w:rPr>
        <w:t>现场照片</w:t>
      </w:r>
    </w:p>
    <w:p w:rsidR="006D63C0" w:rsidRPr="00420B70" w:rsidRDefault="006D63C0" w:rsidP="006D63C0">
      <w:pPr>
        <w:pStyle w:val="2"/>
        <w:spacing w:before="120"/>
        <w:rPr>
          <w:rFonts w:cs="Times New Roman"/>
        </w:rPr>
      </w:pPr>
      <w:r w:rsidRPr="00420B70">
        <w:rPr>
          <w:rFonts w:cs="Times New Roman" w:hint="eastAsia"/>
        </w:rPr>
        <w:t>2</w:t>
      </w:r>
      <w:r w:rsidRPr="00420B70">
        <w:rPr>
          <w:rFonts w:cs="Times New Roman"/>
        </w:rPr>
        <w:t>.</w:t>
      </w:r>
      <w:r w:rsidR="004538CD">
        <w:rPr>
          <w:rFonts w:cs="Times New Roman" w:hint="eastAsia"/>
        </w:rPr>
        <w:t>3</w:t>
      </w:r>
      <w:r w:rsidRPr="00420B70">
        <w:rPr>
          <w:rFonts w:cs="Times New Roman"/>
        </w:rPr>
        <w:t xml:space="preserve"> </w:t>
      </w:r>
      <w:r w:rsidR="00265A8C" w:rsidRPr="00420B70">
        <w:rPr>
          <w:rFonts w:cs="Times New Roman"/>
        </w:rPr>
        <w:t>现有</w:t>
      </w:r>
      <w:r w:rsidRPr="00420B70">
        <w:rPr>
          <w:rFonts w:cs="Times New Roman" w:hint="eastAsia"/>
        </w:rPr>
        <w:t>环保工程依托可行性</w:t>
      </w:r>
    </w:p>
    <w:p w:rsidR="006F71CC" w:rsidRPr="00420B70" w:rsidRDefault="006F71CC" w:rsidP="006F71CC">
      <w:pPr>
        <w:pStyle w:val="00"/>
        <w:ind w:firstLine="482"/>
        <w:rPr>
          <w:b/>
          <w:bCs/>
          <w:sz w:val="24"/>
          <w:szCs w:val="22"/>
        </w:rPr>
      </w:pPr>
      <w:r w:rsidRPr="00420B70">
        <w:rPr>
          <w:b/>
          <w:bCs/>
          <w:sz w:val="24"/>
          <w:szCs w:val="22"/>
        </w:rPr>
        <w:t>（</w:t>
      </w:r>
      <w:r w:rsidRPr="00420B70">
        <w:rPr>
          <w:b/>
          <w:bCs/>
          <w:sz w:val="24"/>
          <w:szCs w:val="22"/>
        </w:rPr>
        <w:t>1</w:t>
      </w:r>
      <w:r w:rsidRPr="00420B70">
        <w:rPr>
          <w:b/>
          <w:bCs/>
          <w:sz w:val="24"/>
          <w:szCs w:val="22"/>
        </w:rPr>
        <w:t>）依托工程简介</w:t>
      </w:r>
    </w:p>
    <w:p w:rsidR="006F71CC" w:rsidRPr="00420B70" w:rsidRDefault="00E35006" w:rsidP="006F71CC">
      <w:pPr>
        <w:pStyle w:val="00"/>
        <w:ind w:firstLine="480"/>
        <w:rPr>
          <w:sz w:val="24"/>
          <w:szCs w:val="22"/>
        </w:rPr>
      </w:pPr>
      <w:bookmarkStart w:id="116" w:name="OLE_LINK75"/>
      <w:bookmarkStart w:id="117" w:name="OLE_LINK87"/>
      <w:r w:rsidRPr="00420B70">
        <w:rPr>
          <w:rFonts w:hint="eastAsia"/>
          <w:sz w:val="24"/>
          <w:szCs w:val="22"/>
        </w:rPr>
        <w:t>本项目</w:t>
      </w:r>
      <w:r w:rsidR="00006097" w:rsidRPr="00420B70">
        <w:rPr>
          <w:rFonts w:hint="eastAsia"/>
          <w:sz w:val="24"/>
          <w:szCs w:val="22"/>
        </w:rPr>
        <w:t>施工期</w:t>
      </w:r>
      <w:r w:rsidRPr="00420B70">
        <w:rPr>
          <w:rFonts w:hint="eastAsia"/>
          <w:sz w:val="24"/>
          <w:szCs w:val="22"/>
        </w:rPr>
        <w:t>钻井工程废水</w:t>
      </w:r>
      <w:bookmarkEnd w:id="116"/>
      <w:bookmarkEnd w:id="117"/>
      <w:r w:rsidR="006F71CC" w:rsidRPr="00420B70">
        <w:rPr>
          <w:sz w:val="24"/>
          <w:szCs w:val="22"/>
        </w:rPr>
        <w:t>依托大湾</w:t>
      </w:r>
      <w:r w:rsidR="006F71CC" w:rsidRPr="00420B70">
        <w:rPr>
          <w:sz w:val="24"/>
          <w:szCs w:val="22"/>
        </w:rPr>
        <w:t>403</w:t>
      </w:r>
      <w:r w:rsidR="006F71CC" w:rsidRPr="00420B70">
        <w:rPr>
          <w:sz w:val="24"/>
          <w:szCs w:val="22"/>
        </w:rPr>
        <w:t>污水站和毛开</w:t>
      </w:r>
      <w:r w:rsidR="006F71CC" w:rsidRPr="00420B70">
        <w:rPr>
          <w:sz w:val="24"/>
          <w:szCs w:val="22"/>
        </w:rPr>
        <w:t>1</w:t>
      </w:r>
      <w:r w:rsidR="006F71CC" w:rsidRPr="00420B70">
        <w:rPr>
          <w:sz w:val="24"/>
          <w:szCs w:val="22"/>
        </w:rPr>
        <w:t>井回注站处理和回注</w:t>
      </w:r>
      <w:r w:rsidR="00006097" w:rsidRPr="00420B70">
        <w:rPr>
          <w:rFonts w:hint="eastAsia"/>
          <w:sz w:val="24"/>
          <w:szCs w:val="22"/>
        </w:rPr>
        <w:t>；</w:t>
      </w:r>
      <w:r w:rsidR="00006097" w:rsidRPr="00420B70">
        <w:rPr>
          <w:sz w:val="24"/>
          <w:szCs w:val="22"/>
        </w:rPr>
        <w:t>本项目运营期产生的气田水同天然气一起输送至</w:t>
      </w:r>
      <w:r w:rsidR="00006097" w:rsidRPr="00420B70">
        <w:rPr>
          <w:rFonts w:hint="eastAsia"/>
          <w:sz w:val="24"/>
          <w:szCs w:val="22"/>
        </w:rPr>
        <w:t>集气</w:t>
      </w:r>
      <w:r w:rsidR="00006097" w:rsidRPr="00420B70">
        <w:rPr>
          <w:sz w:val="24"/>
          <w:szCs w:val="22"/>
        </w:rPr>
        <w:t>总站</w:t>
      </w:r>
      <w:r w:rsidR="00006097" w:rsidRPr="00420B70">
        <w:rPr>
          <w:rFonts w:hint="eastAsia"/>
          <w:sz w:val="24"/>
          <w:szCs w:val="22"/>
        </w:rPr>
        <w:t>进行脱水</w:t>
      </w:r>
      <w:r w:rsidR="00006097" w:rsidRPr="00420B70">
        <w:rPr>
          <w:sz w:val="24"/>
          <w:szCs w:val="22"/>
        </w:rPr>
        <w:t>，然后通过密闭罐车拉运至大湾</w:t>
      </w:r>
      <w:r w:rsidR="00006097" w:rsidRPr="00420B70">
        <w:rPr>
          <w:sz w:val="24"/>
          <w:szCs w:val="22"/>
        </w:rPr>
        <w:t>403</w:t>
      </w:r>
      <w:r w:rsidR="00006097" w:rsidRPr="00420B70">
        <w:rPr>
          <w:sz w:val="24"/>
          <w:szCs w:val="22"/>
        </w:rPr>
        <w:t>污水站处理达到《气田水回注方法》（</w:t>
      </w:r>
      <w:r w:rsidR="00006097" w:rsidRPr="00420B70">
        <w:rPr>
          <w:sz w:val="24"/>
          <w:szCs w:val="22"/>
        </w:rPr>
        <w:t>SY/T 6596</w:t>
      </w:r>
      <w:r w:rsidR="00006097" w:rsidRPr="00420B70">
        <w:rPr>
          <w:rFonts w:hint="eastAsia"/>
          <w:sz w:val="24"/>
          <w:szCs w:val="22"/>
        </w:rPr>
        <w:t>-</w:t>
      </w:r>
      <w:r w:rsidR="00006097" w:rsidRPr="00420B70">
        <w:rPr>
          <w:sz w:val="24"/>
          <w:szCs w:val="22"/>
        </w:rPr>
        <w:t>2016</w:t>
      </w:r>
      <w:r w:rsidR="00006097" w:rsidRPr="00420B70">
        <w:rPr>
          <w:sz w:val="24"/>
          <w:szCs w:val="22"/>
        </w:rPr>
        <w:t>）中注入水基本要求后管输至毛开</w:t>
      </w:r>
      <w:r w:rsidR="00006097" w:rsidRPr="00420B70">
        <w:rPr>
          <w:sz w:val="24"/>
          <w:szCs w:val="22"/>
        </w:rPr>
        <w:t>1</w:t>
      </w:r>
      <w:r w:rsidR="00006097" w:rsidRPr="00420B70">
        <w:rPr>
          <w:sz w:val="24"/>
          <w:szCs w:val="22"/>
        </w:rPr>
        <w:t>井回注站回注处理，不外排</w:t>
      </w:r>
      <w:r w:rsidR="006F71CC" w:rsidRPr="00420B70">
        <w:rPr>
          <w:sz w:val="24"/>
          <w:szCs w:val="22"/>
        </w:rPr>
        <w:t>。</w:t>
      </w:r>
    </w:p>
    <w:p w:rsidR="006F71CC" w:rsidRPr="00420B70" w:rsidRDefault="006F71CC" w:rsidP="006F71CC">
      <w:pPr>
        <w:pStyle w:val="00"/>
        <w:ind w:firstLine="482"/>
        <w:rPr>
          <w:b/>
          <w:bCs/>
          <w:sz w:val="24"/>
          <w:szCs w:val="22"/>
        </w:rPr>
      </w:pPr>
      <w:r w:rsidRPr="00420B70">
        <w:rPr>
          <w:b/>
          <w:bCs/>
          <w:sz w:val="24"/>
          <w:szCs w:val="22"/>
        </w:rPr>
        <w:t>（</w:t>
      </w:r>
      <w:r w:rsidRPr="00420B70">
        <w:rPr>
          <w:b/>
          <w:bCs/>
          <w:sz w:val="24"/>
          <w:szCs w:val="22"/>
        </w:rPr>
        <w:t>2</w:t>
      </w:r>
      <w:r w:rsidRPr="00420B70">
        <w:rPr>
          <w:b/>
          <w:bCs/>
          <w:sz w:val="24"/>
          <w:szCs w:val="22"/>
        </w:rPr>
        <w:t>）依托工程</w:t>
      </w:r>
      <w:r w:rsidRPr="00420B70">
        <w:rPr>
          <w:b/>
          <w:bCs/>
          <w:sz w:val="24"/>
          <w:szCs w:val="22"/>
        </w:rPr>
        <w:t>“</w:t>
      </w:r>
      <w:r w:rsidRPr="00420B70">
        <w:rPr>
          <w:b/>
          <w:bCs/>
          <w:sz w:val="24"/>
          <w:szCs w:val="22"/>
        </w:rPr>
        <w:t>三同时</w:t>
      </w:r>
      <w:r w:rsidRPr="00420B70">
        <w:rPr>
          <w:b/>
          <w:bCs/>
          <w:sz w:val="24"/>
          <w:szCs w:val="22"/>
        </w:rPr>
        <w:t>”</w:t>
      </w:r>
      <w:r w:rsidRPr="00420B70">
        <w:rPr>
          <w:b/>
          <w:bCs/>
          <w:sz w:val="24"/>
          <w:szCs w:val="22"/>
        </w:rPr>
        <w:t>情况</w:t>
      </w:r>
    </w:p>
    <w:p w:rsidR="006F71CC" w:rsidRPr="00420B70" w:rsidRDefault="006F71CC" w:rsidP="006F71CC">
      <w:pPr>
        <w:pStyle w:val="00"/>
        <w:ind w:firstLine="480"/>
        <w:rPr>
          <w:sz w:val="24"/>
          <w:szCs w:val="22"/>
        </w:rPr>
      </w:pPr>
      <w:r w:rsidRPr="00420B70">
        <w:rPr>
          <w:sz w:val="24"/>
          <w:szCs w:val="22"/>
        </w:rPr>
        <w:t>依托工程</w:t>
      </w:r>
      <w:r w:rsidRPr="00420B70">
        <w:rPr>
          <w:sz w:val="24"/>
          <w:szCs w:val="22"/>
        </w:rPr>
        <w:t>“</w:t>
      </w:r>
      <w:r w:rsidRPr="00420B70">
        <w:rPr>
          <w:sz w:val="24"/>
          <w:szCs w:val="22"/>
        </w:rPr>
        <w:t>三同时</w:t>
      </w:r>
      <w:r w:rsidRPr="00420B70">
        <w:rPr>
          <w:sz w:val="24"/>
          <w:szCs w:val="22"/>
        </w:rPr>
        <w:t>”</w:t>
      </w:r>
      <w:r w:rsidRPr="00420B70">
        <w:rPr>
          <w:sz w:val="24"/>
          <w:szCs w:val="22"/>
        </w:rPr>
        <w:t>情况详见</w:t>
      </w:r>
      <w:fldSimple w:instr=" REF _Ref496034542 \h  \* MERGEFORMAT ">
        <w:r w:rsidR="00DD022B" w:rsidRPr="00420B70">
          <w:rPr>
            <w:sz w:val="24"/>
            <w:szCs w:val="22"/>
          </w:rPr>
          <w:t>表</w:t>
        </w:r>
      </w:fldSimple>
      <w:r w:rsidRPr="00420B70">
        <w:rPr>
          <w:sz w:val="24"/>
          <w:szCs w:val="22"/>
        </w:rPr>
        <w:t>。</w:t>
      </w:r>
    </w:p>
    <w:p w:rsidR="006F71CC" w:rsidRPr="00420B70" w:rsidRDefault="006F71CC" w:rsidP="00B04B14">
      <w:pPr>
        <w:pStyle w:val="10"/>
        <w:rPr>
          <w:rFonts w:cs="Times New Roman"/>
        </w:rPr>
      </w:pPr>
      <w:bookmarkStart w:id="118" w:name="_Ref496034542"/>
      <w:r w:rsidRPr="00420B70">
        <w:rPr>
          <w:rFonts w:cs="Times New Roman"/>
        </w:rPr>
        <w:t>表</w:t>
      </w:r>
      <w:bookmarkEnd w:id="118"/>
      <w:r w:rsidR="00831A9D" w:rsidRPr="00420B70">
        <w:rPr>
          <w:rFonts w:cs="Times New Roman"/>
        </w:rPr>
        <w:t>2</w:t>
      </w:r>
      <w:r w:rsidR="00B04B14" w:rsidRPr="00420B70">
        <w:rPr>
          <w:rFonts w:cs="Times New Roman"/>
        </w:rPr>
        <w:t>.3-2</w:t>
      </w:r>
      <w:r w:rsidRPr="00420B70">
        <w:rPr>
          <w:rFonts w:cs="Times New Roman"/>
        </w:rPr>
        <w:t xml:space="preserve">  </w:t>
      </w:r>
      <w:r w:rsidRPr="00420B70">
        <w:rPr>
          <w:rFonts w:cs="Times New Roman"/>
        </w:rPr>
        <w:t>依托工程</w:t>
      </w:r>
      <w:r w:rsidRPr="00420B70">
        <w:rPr>
          <w:rFonts w:cs="Times New Roman"/>
        </w:rPr>
        <w:t>“</w:t>
      </w:r>
      <w:r w:rsidRPr="00420B70">
        <w:rPr>
          <w:rFonts w:cs="Times New Roman"/>
        </w:rPr>
        <w:t>三同时</w:t>
      </w:r>
      <w:r w:rsidRPr="00420B70">
        <w:rPr>
          <w:rFonts w:cs="Times New Roman"/>
        </w:rPr>
        <w:t>”</w:t>
      </w:r>
      <w:r w:rsidRPr="00420B70">
        <w:rPr>
          <w:rFonts w:cs="Times New Roman"/>
        </w:rPr>
        <w:t>情况一览表</w:t>
      </w:r>
    </w:p>
    <w:tbl>
      <w:tblPr>
        <w:tblW w:w="876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341"/>
        <w:gridCol w:w="1212"/>
        <w:gridCol w:w="3020"/>
        <w:gridCol w:w="1962"/>
        <w:gridCol w:w="2229"/>
      </w:tblGrid>
      <w:tr w:rsidR="006F71CC" w:rsidRPr="00420B70" w:rsidTr="00831A9D">
        <w:trPr>
          <w:trHeight w:val="344"/>
          <w:tblHeader/>
          <w:jc w:val="center"/>
        </w:trPr>
        <w:tc>
          <w:tcPr>
            <w:tcW w:w="341" w:type="dxa"/>
            <w:vAlign w:val="center"/>
          </w:tcPr>
          <w:p w:rsidR="006F71CC" w:rsidRPr="00420B70" w:rsidRDefault="006F71CC" w:rsidP="00B04B14">
            <w:pPr>
              <w:pStyle w:val="SSEC0"/>
              <w:rPr>
                <w:rFonts w:ascii="Times New Roman" w:hAnsi="Times New Roman"/>
                <w:b/>
                <w:bCs/>
              </w:rPr>
            </w:pPr>
            <w:r w:rsidRPr="00420B70">
              <w:rPr>
                <w:rFonts w:ascii="Times New Roman" w:hAnsi="Times New Roman"/>
                <w:b/>
                <w:bCs/>
              </w:rPr>
              <w:t>序号</w:t>
            </w:r>
          </w:p>
        </w:tc>
        <w:tc>
          <w:tcPr>
            <w:tcW w:w="1212" w:type="dxa"/>
            <w:vAlign w:val="center"/>
          </w:tcPr>
          <w:p w:rsidR="006F71CC" w:rsidRPr="00420B70" w:rsidRDefault="006F71CC" w:rsidP="00B04B14">
            <w:pPr>
              <w:pStyle w:val="SSEC0"/>
              <w:rPr>
                <w:rFonts w:ascii="Times New Roman" w:hAnsi="Times New Roman"/>
                <w:b/>
                <w:bCs/>
              </w:rPr>
            </w:pPr>
            <w:r w:rsidRPr="00420B70">
              <w:rPr>
                <w:rFonts w:ascii="Times New Roman" w:hAnsi="Times New Roman"/>
                <w:b/>
                <w:bCs/>
              </w:rPr>
              <w:t>项目名称</w:t>
            </w:r>
          </w:p>
        </w:tc>
        <w:tc>
          <w:tcPr>
            <w:tcW w:w="3020" w:type="dxa"/>
            <w:vAlign w:val="center"/>
          </w:tcPr>
          <w:p w:rsidR="006F71CC" w:rsidRPr="00420B70" w:rsidRDefault="006F71CC" w:rsidP="00B04B14">
            <w:pPr>
              <w:pStyle w:val="SSEC0"/>
              <w:rPr>
                <w:rFonts w:ascii="Times New Roman" w:hAnsi="Times New Roman"/>
                <w:b/>
                <w:bCs/>
              </w:rPr>
            </w:pPr>
            <w:r w:rsidRPr="00420B70">
              <w:rPr>
                <w:rFonts w:ascii="Times New Roman" w:hAnsi="Times New Roman"/>
                <w:b/>
                <w:bCs/>
              </w:rPr>
              <w:t>工程内容</w:t>
            </w:r>
          </w:p>
        </w:tc>
        <w:tc>
          <w:tcPr>
            <w:tcW w:w="1962" w:type="dxa"/>
            <w:vAlign w:val="center"/>
          </w:tcPr>
          <w:p w:rsidR="006F71CC" w:rsidRPr="00420B70" w:rsidRDefault="006F71CC" w:rsidP="00B04B14">
            <w:pPr>
              <w:pStyle w:val="SSEC0"/>
              <w:rPr>
                <w:rFonts w:ascii="Times New Roman" w:hAnsi="Times New Roman"/>
                <w:b/>
                <w:bCs/>
              </w:rPr>
            </w:pPr>
            <w:r w:rsidRPr="00420B70">
              <w:rPr>
                <w:rFonts w:ascii="Times New Roman" w:hAnsi="Times New Roman"/>
                <w:b/>
                <w:bCs/>
              </w:rPr>
              <w:t>环评批复时间、文号及批复部门</w:t>
            </w:r>
          </w:p>
        </w:tc>
        <w:tc>
          <w:tcPr>
            <w:tcW w:w="2229" w:type="dxa"/>
            <w:vAlign w:val="center"/>
          </w:tcPr>
          <w:p w:rsidR="006F71CC" w:rsidRPr="00420B70" w:rsidRDefault="006F71CC" w:rsidP="00B04B14">
            <w:pPr>
              <w:pStyle w:val="SSEC0"/>
              <w:rPr>
                <w:rFonts w:ascii="Times New Roman" w:hAnsi="Times New Roman"/>
                <w:b/>
                <w:bCs/>
              </w:rPr>
            </w:pPr>
            <w:r w:rsidRPr="00420B70">
              <w:rPr>
                <w:rFonts w:ascii="Times New Roman" w:hAnsi="Times New Roman"/>
                <w:b/>
                <w:bCs/>
              </w:rPr>
              <w:t>竣工环保验收时间、文号及验收部门</w:t>
            </w:r>
          </w:p>
        </w:tc>
      </w:tr>
      <w:tr w:rsidR="006F71CC" w:rsidRPr="00420B70" w:rsidTr="00831A9D">
        <w:trPr>
          <w:trHeight w:val="875"/>
          <w:jc w:val="center"/>
        </w:trPr>
        <w:tc>
          <w:tcPr>
            <w:tcW w:w="341" w:type="dxa"/>
            <w:vAlign w:val="center"/>
          </w:tcPr>
          <w:p w:rsidR="006F71CC" w:rsidRPr="00420B70" w:rsidRDefault="00E62A52" w:rsidP="00B04B14">
            <w:pPr>
              <w:pStyle w:val="SSEC0"/>
              <w:rPr>
                <w:rFonts w:ascii="Times New Roman" w:hAnsi="Times New Roman"/>
              </w:rPr>
            </w:pPr>
            <w:r w:rsidRPr="00420B70">
              <w:rPr>
                <w:rFonts w:ascii="Times New Roman" w:hAnsi="Times New Roman" w:hint="eastAsia"/>
              </w:rPr>
              <w:t>5</w:t>
            </w:r>
          </w:p>
        </w:tc>
        <w:tc>
          <w:tcPr>
            <w:tcW w:w="1212" w:type="dxa"/>
            <w:vAlign w:val="center"/>
          </w:tcPr>
          <w:p w:rsidR="006F71CC" w:rsidRPr="00420B70" w:rsidRDefault="006F71CC" w:rsidP="00B04B14">
            <w:pPr>
              <w:pStyle w:val="SSEC0"/>
              <w:rPr>
                <w:rFonts w:ascii="Times New Roman" w:hAnsi="Times New Roman"/>
              </w:rPr>
            </w:pPr>
            <w:r w:rsidRPr="00420B70">
              <w:rPr>
                <w:rFonts w:ascii="Times New Roman" w:hAnsi="Times New Roman"/>
              </w:rPr>
              <w:t>大湾</w:t>
            </w:r>
            <w:r w:rsidRPr="00420B70">
              <w:rPr>
                <w:rFonts w:ascii="Times New Roman" w:hAnsi="Times New Roman"/>
              </w:rPr>
              <w:t>403</w:t>
            </w:r>
            <w:r w:rsidRPr="00420B70">
              <w:rPr>
                <w:rFonts w:ascii="Times New Roman" w:hAnsi="Times New Roman"/>
              </w:rPr>
              <w:t>污水站及回注站工程</w:t>
            </w:r>
          </w:p>
        </w:tc>
        <w:tc>
          <w:tcPr>
            <w:tcW w:w="3020" w:type="dxa"/>
            <w:vAlign w:val="center"/>
          </w:tcPr>
          <w:p w:rsidR="006F71CC" w:rsidRPr="00420B70" w:rsidRDefault="006F71CC" w:rsidP="00B04B14">
            <w:pPr>
              <w:pStyle w:val="SSEC0"/>
              <w:rPr>
                <w:rFonts w:ascii="Times New Roman" w:hAnsi="Times New Roman"/>
              </w:rPr>
            </w:pPr>
            <w:r w:rsidRPr="00420B70">
              <w:rPr>
                <w:rFonts w:ascii="Times New Roman" w:hAnsi="Times New Roman"/>
              </w:rPr>
              <w:t>大湾</w:t>
            </w:r>
            <w:r w:rsidRPr="00420B70">
              <w:rPr>
                <w:rFonts w:ascii="Times New Roman" w:hAnsi="Times New Roman"/>
              </w:rPr>
              <w:t>403</w:t>
            </w:r>
            <w:r w:rsidRPr="00420B70">
              <w:rPr>
                <w:rFonts w:ascii="Times New Roman" w:hAnsi="Times New Roman"/>
              </w:rPr>
              <w:t>污水站；</w:t>
            </w:r>
          </w:p>
          <w:p w:rsidR="006F71CC" w:rsidRPr="00420B70" w:rsidRDefault="006F71CC" w:rsidP="00B04B14">
            <w:pPr>
              <w:pStyle w:val="SSEC0"/>
              <w:rPr>
                <w:rFonts w:ascii="Times New Roman" w:hAnsi="Times New Roman"/>
              </w:rPr>
            </w:pPr>
            <w:r w:rsidRPr="00420B70">
              <w:rPr>
                <w:rFonts w:ascii="Times New Roman" w:hAnsi="Times New Roman"/>
              </w:rPr>
              <w:t>毛开</w:t>
            </w:r>
            <w:r w:rsidRPr="00420B70">
              <w:rPr>
                <w:rFonts w:ascii="Times New Roman" w:hAnsi="Times New Roman"/>
              </w:rPr>
              <w:t>1</w:t>
            </w:r>
            <w:r w:rsidRPr="00420B70">
              <w:rPr>
                <w:rFonts w:ascii="Times New Roman" w:hAnsi="Times New Roman"/>
              </w:rPr>
              <w:t>井回注站；</w:t>
            </w:r>
          </w:p>
          <w:p w:rsidR="006F71CC" w:rsidRPr="00420B70" w:rsidRDefault="006F71CC" w:rsidP="00B04B14">
            <w:pPr>
              <w:pStyle w:val="SSEC0"/>
              <w:rPr>
                <w:rFonts w:ascii="Times New Roman" w:hAnsi="Times New Roman"/>
              </w:rPr>
            </w:pPr>
            <w:r w:rsidRPr="00420B70">
              <w:rPr>
                <w:rFonts w:ascii="Times New Roman" w:hAnsi="Times New Roman"/>
              </w:rPr>
              <w:t>大湾</w:t>
            </w:r>
            <w:r w:rsidRPr="00420B70">
              <w:rPr>
                <w:rFonts w:ascii="Times New Roman" w:hAnsi="Times New Roman"/>
              </w:rPr>
              <w:t>403</w:t>
            </w:r>
            <w:r w:rsidRPr="00420B70">
              <w:rPr>
                <w:rFonts w:ascii="Times New Roman" w:hAnsi="Times New Roman"/>
              </w:rPr>
              <w:t>污水站至毛开</w:t>
            </w:r>
            <w:r w:rsidRPr="00420B70">
              <w:rPr>
                <w:rFonts w:ascii="Times New Roman" w:hAnsi="Times New Roman"/>
              </w:rPr>
              <w:t>1</w:t>
            </w:r>
            <w:r w:rsidRPr="00420B70">
              <w:rPr>
                <w:rFonts w:ascii="Times New Roman" w:hAnsi="Times New Roman"/>
              </w:rPr>
              <w:t>井回注站污水回注外输管线。</w:t>
            </w:r>
          </w:p>
        </w:tc>
        <w:tc>
          <w:tcPr>
            <w:tcW w:w="1962" w:type="dxa"/>
            <w:vAlign w:val="center"/>
          </w:tcPr>
          <w:p w:rsidR="006F71CC" w:rsidRPr="00420B70" w:rsidRDefault="006F71CC" w:rsidP="00B04B14">
            <w:pPr>
              <w:pStyle w:val="SSEC0"/>
              <w:rPr>
                <w:rFonts w:ascii="Times New Roman" w:hAnsi="Times New Roman"/>
              </w:rPr>
            </w:pPr>
            <w:r w:rsidRPr="00420B70">
              <w:rPr>
                <w:rFonts w:ascii="Times New Roman" w:hAnsi="Times New Roman"/>
              </w:rPr>
              <w:t>2011</w:t>
            </w:r>
            <w:r w:rsidRPr="00420B70">
              <w:rPr>
                <w:rFonts w:ascii="Times New Roman" w:hAnsi="Times New Roman"/>
              </w:rPr>
              <w:t>年</w:t>
            </w:r>
            <w:r w:rsidRPr="00420B70">
              <w:rPr>
                <w:rFonts w:ascii="Times New Roman" w:hAnsi="Times New Roman"/>
              </w:rPr>
              <w:t>8</w:t>
            </w:r>
            <w:r w:rsidRPr="00420B70">
              <w:rPr>
                <w:rFonts w:ascii="Times New Roman" w:hAnsi="Times New Roman"/>
              </w:rPr>
              <w:t>月</w:t>
            </w:r>
            <w:r w:rsidRPr="00420B70">
              <w:rPr>
                <w:rFonts w:ascii="Times New Roman" w:hAnsi="Times New Roman"/>
              </w:rPr>
              <w:t>9</w:t>
            </w:r>
            <w:r w:rsidRPr="00420B70">
              <w:rPr>
                <w:rFonts w:ascii="Times New Roman" w:hAnsi="Times New Roman"/>
              </w:rPr>
              <w:t>日，川环审批〔</w:t>
            </w:r>
            <w:r w:rsidRPr="00420B70">
              <w:rPr>
                <w:rFonts w:ascii="Times New Roman" w:hAnsi="Times New Roman"/>
              </w:rPr>
              <w:t>2011</w:t>
            </w:r>
            <w:r w:rsidRPr="00420B70">
              <w:rPr>
                <w:rFonts w:ascii="Times New Roman" w:hAnsi="Times New Roman"/>
              </w:rPr>
              <w:t>〕</w:t>
            </w:r>
            <w:r w:rsidRPr="00420B70">
              <w:rPr>
                <w:rFonts w:ascii="Times New Roman" w:hAnsi="Times New Roman"/>
              </w:rPr>
              <w:t>325</w:t>
            </w:r>
            <w:r w:rsidRPr="00420B70">
              <w:rPr>
                <w:rFonts w:ascii="Times New Roman" w:hAnsi="Times New Roman"/>
              </w:rPr>
              <w:t>号，四川省环境保护厅</w:t>
            </w:r>
          </w:p>
        </w:tc>
        <w:tc>
          <w:tcPr>
            <w:tcW w:w="2229" w:type="dxa"/>
            <w:vAlign w:val="center"/>
          </w:tcPr>
          <w:p w:rsidR="006F71CC" w:rsidRPr="00420B70" w:rsidRDefault="006F71CC" w:rsidP="00B04B14">
            <w:pPr>
              <w:pStyle w:val="SSEC0"/>
              <w:rPr>
                <w:rFonts w:ascii="Times New Roman" w:hAnsi="Times New Roman"/>
              </w:rPr>
            </w:pPr>
            <w:r w:rsidRPr="00420B70">
              <w:rPr>
                <w:rFonts w:ascii="Times New Roman" w:hAnsi="Times New Roman"/>
              </w:rPr>
              <w:t>2013</w:t>
            </w:r>
            <w:r w:rsidRPr="00420B70">
              <w:rPr>
                <w:rFonts w:ascii="Times New Roman" w:hAnsi="Times New Roman"/>
              </w:rPr>
              <w:t>年</w:t>
            </w:r>
            <w:r w:rsidRPr="00420B70">
              <w:rPr>
                <w:rFonts w:ascii="Times New Roman" w:hAnsi="Times New Roman"/>
              </w:rPr>
              <w:t>9</w:t>
            </w:r>
            <w:r w:rsidRPr="00420B70">
              <w:rPr>
                <w:rFonts w:ascii="Times New Roman" w:hAnsi="Times New Roman"/>
              </w:rPr>
              <w:t>月</w:t>
            </w:r>
            <w:r w:rsidRPr="00420B70">
              <w:rPr>
                <w:rFonts w:ascii="Times New Roman" w:hAnsi="Times New Roman"/>
              </w:rPr>
              <w:t>6</w:t>
            </w:r>
            <w:r w:rsidRPr="00420B70">
              <w:rPr>
                <w:rFonts w:ascii="Times New Roman" w:hAnsi="Times New Roman"/>
              </w:rPr>
              <w:t>日，川环验〔</w:t>
            </w:r>
            <w:r w:rsidRPr="00420B70">
              <w:rPr>
                <w:rFonts w:ascii="Times New Roman" w:hAnsi="Times New Roman"/>
              </w:rPr>
              <w:t>2013</w:t>
            </w:r>
            <w:r w:rsidRPr="00420B70">
              <w:rPr>
                <w:rFonts w:ascii="Times New Roman" w:hAnsi="Times New Roman"/>
              </w:rPr>
              <w:t>〕</w:t>
            </w:r>
            <w:r w:rsidRPr="00420B70">
              <w:rPr>
                <w:rFonts w:ascii="Times New Roman" w:hAnsi="Times New Roman"/>
              </w:rPr>
              <w:t>194</w:t>
            </w:r>
            <w:r w:rsidRPr="00420B70">
              <w:rPr>
                <w:rFonts w:ascii="Times New Roman" w:hAnsi="Times New Roman"/>
              </w:rPr>
              <w:t>号，四川省环境保护厅</w:t>
            </w:r>
          </w:p>
        </w:tc>
      </w:tr>
    </w:tbl>
    <w:p w:rsidR="006F71CC" w:rsidRPr="00420B70" w:rsidRDefault="006F71CC" w:rsidP="00B04B14">
      <w:pPr>
        <w:pStyle w:val="afa"/>
        <w:ind w:firstLine="482"/>
        <w:rPr>
          <w:b/>
          <w:bCs/>
        </w:rPr>
      </w:pPr>
      <w:r w:rsidRPr="00420B70">
        <w:rPr>
          <w:b/>
          <w:bCs/>
        </w:rPr>
        <w:t>（</w:t>
      </w:r>
      <w:r w:rsidRPr="00420B70">
        <w:rPr>
          <w:b/>
          <w:bCs/>
        </w:rPr>
        <w:t>3</w:t>
      </w:r>
      <w:r w:rsidRPr="00420B70">
        <w:rPr>
          <w:b/>
          <w:bCs/>
        </w:rPr>
        <w:t>）大湾</w:t>
      </w:r>
      <w:r w:rsidRPr="00420B70">
        <w:rPr>
          <w:b/>
          <w:bCs/>
        </w:rPr>
        <w:t>403</w:t>
      </w:r>
      <w:r w:rsidRPr="00420B70">
        <w:rPr>
          <w:b/>
          <w:bCs/>
        </w:rPr>
        <w:t>污水站</w:t>
      </w:r>
    </w:p>
    <w:p w:rsidR="006F71CC" w:rsidRPr="00420B70" w:rsidRDefault="00E35006" w:rsidP="00B04B14">
      <w:pPr>
        <w:pStyle w:val="afa"/>
        <w:ind w:firstLine="480"/>
      </w:pPr>
      <w:r w:rsidRPr="00420B70">
        <w:rPr>
          <w:rFonts w:hint="eastAsia"/>
          <w:szCs w:val="22"/>
        </w:rPr>
        <w:t>本项目钻井工程废水</w:t>
      </w:r>
      <w:r w:rsidR="006F71CC" w:rsidRPr="00420B70">
        <w:t>的处理依托大湾</w:t>
      </w:r>
      <w:r w:rsidR="006F71CC" w:rsidRPr="00420B70">
        <w:t>403</w:t>
      </w:r>
      <w:r w:rsidR="006F71CC" w:rsidRPr="00420B70">
        <w:t>污水站，</w:t>
      </w:r>
      <w:r w:rsidRPr="00420B70">
        <w:rPr>
          <w:rFonts w:hint="eastAsia"/>
          <w:szCs w:val="22"/>
        </w:rPr>
        <w:t>本项目钻井工程废水</w:t>
      </w:r>
      <w:r w:rsidR="006F71CC" w:rsidRPr="00420B70">
        <w:t>回注</w:t>
      </w:r>
      <w:r w:rsidR="006F71CC" w:rsidRPr="00420B70">
        <w:lastRenderedPageBreak/>
        <w:t>依托毛开</w:t>
      </w:r>
      <w:r w:rsidR="006F71CC" w:rsidRPr="00420B70">
        <w:t>1</w:t>
      </w:r>
      <w:r w:rsidR="006F71CC" w:rsidRPr="00420B70">
        <w:t>井回注站。大湾</w:t>
      </w:r>
      <w:r w:rsidR="006F71CC" w:rsidRPr="00420B70">
        <w:t>403</w:t>
      </w:r>
      <w:r w:rsidR="006F71CC" w:rsidRPr="00420B70">
        <w:t>污水站及毛开</w:t>
      </w:r>
      <w:r w:rsidR="006F71CC" w:rsidRPr="00420B70">
        <w:t>1</w:t>
      </w:r>
      <w:r w:rsidR="006F71CC" w:rsidRPr="00420B70">
        <w:t>井回注站已于</w:t>
      </w:r>
      <w:r w:rsidR="006F71CC" w:rsidRPr="00420B70">
        <w:t>2011</w:t>
      </w:r>
      <w:r w:rsidR="006F71CC" w:rsidRPr="00420B70">
        <w:t>年</w:t>
      </w:r>
      <w:r w:rsidR="006F71CC" w:rsidRPr="00420B70">
        <w:t>8</w:t>
      </w:r>
      <w:r w:rsidR="006F71CC" w:rsidRPr="00420B70">
        <w:t>月取得了四川省环境保护厅《关于大湾</w:t>
      </w:r>
      <w:r w:rsidR="006F71CC" w:rsidRPr="00420B70">
        <w:t>403</w:t>
      </w:r>
      <w:r w:rsidR="006F71CC" w:rsidRPr="00420B70">
        <w:t>污水站及回注站工程建设项目环境影响报告表的批复》（川环审批〔</w:t>
      </w:r>
      <w:r w:rsidR="006F71CC" w:rsidRPr="00420B70">
        <w:t>2011</w:t>
      </w:r>
      <w:r w:rsidR="006F71CC" w:rsidRPr="00420B70">
        <w:t>〕</w:t>
      </w:r>
      <w:r w:rsidR="006F71CC" w:rsidRPr="00420B70">
        <w:t>325</w:t>
      </w:r>
      <w:r w:rsidR="006F71CC" w:rsidRPr="00420B70">
        <w:t>号），并于</w:t>
      </w:r>
      <w:r w:rsidR="006F71CC" w:rsidRPr="00420B70">
        <w:t>2013</w:t>
      </w:r>
      <w:r w:rsidR="006F71CC" w:rsidRPr="00420B70">
        <w:t>年通过了四川省环境保护厅的验收，批复文号为川环验〔</w:t>
      </w:r>
      <w:r w:rsidR="006F71CC" w:rsidRPr="00420B70">
        <w:t>2013</w:t>
      </w:r>
      <w:r w:rsidR="006F71CC" w:rsidRPr="00420B70">
        <w:t>〕</w:t>
      </w:r>
      <w:r w:rsidR="006F71CC" w:rsidRPr="00420B70">
        <w:t>194</w:t>
      </w:r>
      <w:r w:rsidR="006F71CC" w:rsidRPr="00420B70">
        <w:t>号文。</w:t>
      </w:r>
    </w:p>
    <w:p w:rsidR="006F71CC" w:rsidRPr="00420B70" w:rsidRDefault="006F71CC" w:rsidP="00B04B14">
      <w:pPr>
        <w:pStyle w:val="afa"/>
        <w:ind w:firstLine="480"/>
      </w:pPr>
      <w:r w:rsidRPr="00420B70">
        <w:t>大湾</w:t>
      </w:r>
      <w:r w:rsidRPr="00420B70">
        <w:t>403</w:t>
      </w:r>
      <w:r w:rsidRPr="00420B70">
        <w:t>污水站位于炉旺村东北，处理能力</w:t>
      </w:r>
      <w:r w:rsidRPr="00420B70">
        <w:t>120m</w:t>
      </w:r>
      <w:r w:rsidRPr="00420B70">
        <w:rPr>
          <w:vertAlign w:val="superscript"/>
        </w:rPr>
        <w:t>3</w:t>
      </w:r>
      <w:r w:rsidRPr="00420B70">
        <w:t>/d</w:t>
      </w:r>
      <w:r w:rsidR="006B3974" w:rsidRPr="00420B70">
        <w:rPr>
          <w:rFonts w:hint="eastAsia"/>
        </w:rPr>
        <w:t>，</w:t>
      </w:r>
      <w:r w:rsidR="006B3974" w:rsidRPr="00420B70">
        <w:t>目前</w:t>
      </w:r>
      <w:r w:rsidR="006B3974" w:rsidRPr="00420B70">
        <w:rPr>
          <w:rFonts w:hint="eastAsia"/>
        </w:rPr>
        <w:t>实际处理量</w:t>
      </w:r>
      <w:r w:rsidR="006B3974" w:rsidRPr="00420B70">
        <w:t>为</w:t>
      </w:r>
      <w:r w:rsidR="006B3974" w:rsidRPr="00420B70">
        <w:t>70</w:t>
      </w:r>
      <w:r w:rsidR="006B3974" w:rsidRPr="00420B70">
        <w:rPr>
          <w:rFonts w:hint="eastAsia"/>
        </w:rPr>
        <w:t>~</w:t>
      </w:r>
      <w:r w:rsidR="006B3974" w:rsidRPr="00420B70">
        <w:t>90m</w:t>
      </w:r>
      <w:r w:rsidR="006B3974" w:rsidRPr="00420B70">
        <w:rPr>
          <w:vertAlign w:val="superscript"/>
        </w:rPr>
        <w:t>3</w:t>
      </w:r>
      <w:r w:rsidR="006B3974" w:rsidRPr="00420B70">
        <w:t>/d</w:t>
      </w:r>
      <w:r w:rsidR="006B3974" w:rsidRPr="00420B70">
        <w:t>，</w:t>
      </w:r>
      <w:r w:rsidR="006B3974" w:rsidRPr="00420B70">
        <w:rPr>
          <w:rFonts w:hint="eastAsia"/>
        </w:rPr>
        <w:t>富余</w:t>
      </w:r>
      <w:r w:rsidR="006B3974" w:rsidRPr="00420B70">
        <w:t>30</w:t>
      </w:r>
      <w:r w:rsidR="006B3974" w:rsidRPr="00420B70">
        <w:t>～</w:t>
      </w:r>
      <w:r w:rsidR="006B3974" w:rsidRPr="00420B70">
        <w:t>50m</w:t>
      </w:r>
      <w:r w:rsidR="006B3974" w:rsidRPr="00420B70">
        <w:rPr>
          <w:vertAlign w:val="superscript"/>
        </w:rPr>
        <w:t>3</w:t>
      </w:r>
      <w:r w:rsidR="006B3974" w:rsidRPr="00420B70">
        <w:t>/d</w:t>
      </w:r>
      <w:r w:rsidRPr="00420B70">
        <w:t>。污水处理系统除硫工艺采用二氧化氯氧化工艺，主流程为：来水</w:t>
      </w:r>
      <w:r w:rsidRPr="00420B70">
        <w:t>→</w:t>
      </w:r>
      <w:r w:rsidRPr="00420B70">
        <w:t>压力两相污水接收及氧化罐</w:t>
      </w:r>
      <w:r w:rsidRPr="00420B70">
        <w:t>→</w:t>
      </w:r>
      <w:r w:rsidRPr="00420B70">
        <w:t>污水池</w:t>
      </w:r>
      <w:r w:rsidRPr="00420B70">
        <w:t>→</w:t>
      </w:r>
      <w:r w:rsidRPr="00420B70">
        <w:t>污水提升泵</w:t>
      </w:r>
      <w:r w:rsidRPr="00420B70">
        <w:t>→</w:t>
      </w:r>
      <w:r w:rsidRPr="00420B70">
        <w:t>双滤料过滤器</w:t>
      </w:r>
      <w:r w:rsidRPr="00420B70">
        <w:t>→</w:t>
      </w:r>
      <w:r w:rsidRPr="00420B70">
        <w:t>精细过滤器</w:t>
      </w:r>
      <w:r w:rsidRPr="00420B70">
        <w:t>→</w:t>
      </w:r>
      <w:r w:rsidRPr="00420B70">
        <w:t>缓冲罐</w:t>
      </w:r>
      <w:r w:rsidRPr="00420B70">
        <w:t>→</w:t>
      </w:r>
      <w:r w:rsidRPr="00420B70">
        <w:t>外输泵</w:t>
      </w:r>
      <w:r w:rsidRPr="00420B70">
        <w:t>→</w:t>
      </w:r>
      <w:r w:rsidRPr="00420B70">
        <w:t>外输管线。</w:t>
      </w:r>
    </w:p>
    <w:p w:rsidR="006F71CC" w:rsidRPr="00420B70" w:rsidRDefault="006F71CC" w:rsidP="00B04B14">
      <w:pPr>
        <w:pStyle w:val="afa"/>
        <w:ind w:firstLine="482"/>
        <w:rPr>
          <w:b/>
          <w:bCs/>
        </w:rPr>
      </w:pPr>
      <w:r w:rsidRPr="00420B70">
        <w:rPr>
          <w:b/>
          <w:bCs/>
        </w:rPr>
        <w:t>（</w:t>
      </w:r>
      <w:r w:rsidRPr="00420B70">
        <w:rPr>
          <w:b/>
          <w:bCs/>
        </w:rPr>
        <w:t>4</w:t>
      </w:r>
      <w:r w:rsidRPr="00420B70">
        <w:rPr>
          <w:b/>
          <w:bCs/>
        </w:rPr>
        <w:t>）毛开</w:t>
      </w:r>
      <w:r w:rsidRPr="00420B70">
        <w:rPr>
          <w:b/>
          <w:bCs/>
        </w:rPr>
        <w:t>1</w:t>
      </w:r>
      <w:r w:rsidRPr="00420B70">
        <w:rPr>
          <w:b/>
          <w:bCs/>
        </w:rPr>
        <w:t>井污水回注站</w:t>
      </w:r>
    </w:p>
    <w:p w:rsidR="006F71CC" w:rsidRPr="00420B70" w:rsidRDefault="006F71CC" w:rsidP="00B04B14">
      <w:pPr>
        <w:pStyle w:val="afa"/>
        <w:ind w:firstLine="480"/>
      </w:pPr>
      <w:bookmarkStart w:id="119" w:name="OLE_LINK47"/>
      <w:bookmarkStart w:id="120" w:name="OLE_LINK48"/>
      <w:r w:rsidRPr="00420B70">
        <w:t>毛开</w:t>
      </w:r>
      <w:r w:rsidRPr="00420B70">
        <w:t>1</w:t>
      </w:r>
      <w:r w:rsidRPr="00420B70">
        <w:t>井回注站位于达州市宣汉县毛坝镇雁口村</w:t>
      </w:r>
      <w:r w:rsidRPr="00420B70">
        <w:t>6</w:t>
      </w:r>
      <w:r w:rsidRPr="00420B70">
        <w:t>组旁，该井站回注层位为嘉陵江组（井段</w:t>
      </w:r>
      <w:r w:rsidRPr="00420B70">
        <w:t>3680m</w:t>
      </w:r>
      <w:r w:rsidRPr="00420B70">
        <w:t>～</w:t>
      </w:r>
      <w:r w:rsidRPr="00420B70">
        <w:t>3790m</w:t>
      </w:r>
      <w:r w:rsidRPr="00420B70">
        <w:t>）、雷口坡组（井段</w:t>
      </w:r>
      <w:r w:rsidRPr="00420B70">
        <w:t>2235m</w:t>
      </w:r>
      <w:r w:rsidRPr="00420B70">
        <w:t>～</w:t>
      </w:r>
      <w:r w:rsidRPr="00420B70">
        <w:t>2350m</w:t>
      </w:r>
      <w:r w:rsidRPr="00420B70">
        <w:t>），回注水量储集空间为</w:t>
      </w:r>
      <w:r w:rsidRPr="00420B70">
        <w:t>226.77×10</w:t>
      </w:r>
      <w:r w:rsidRPr="00420B70">
        <w:rPr>
          <w:vertAlign w:val="superscript"/>
        </w:rPr>
        <w:t>4</w:t>
      </w:r>
      <w:r w:rsidRPr="00420B70">
        <w:t>m</w:t>
      </w:r>
      <w:r w:rsidRPr="00420B70">
        <w:rPr>
          <w:vertAlign w:val="superscript"/>
        </w:rPr>
        <w:t>3</w:t>
      </w:r>
      <w:r w:rsidRPr="00420B70">
        <w:t>，井口高压管线设计压力为</w:t>
      </w:r>
      <w:r w:rsidRPr="00420B70">
        <w:t>37MPa</w:t>
      </w:r>
      <w:r w:rsidRPr="00420B70">
        <w:t>，目前回注压力为</w:t>
      </w:r>
      <w:r w:rsidRPr="00420B70">
        <w:t>28MPa</w:t>
      </w:r>
      <w:r w:rsidRPr="00420B70">
        <w:t>，污水回注设计规模为</w:t>
      </w:r>
      <w:r w:rsidRPr="00420B70">
        <w:t>120m</w:t>
      </w:r>
      <w:r w:rsidRPr="00420B70">
        <w:rPr>
          <w:vertAlign w:val="superscript"/>
        </w:rPr>
        <w:t>3</w:t>
      </w:r>
      <w:r w:rsidRPr="00420B70">
        <w:t>/d</w:t>
      </w:r>
      <w:r w:rsidRPr="00420B70">
        <w:t>，目前回注量为</w:t>
      </w:r>
      <w:r w:rsidR="00E35006" w:rsidRPr="00420B70">
        <w:t>70</w:t>
      </w:r>
      <w:r w:rsidR="00E35006" w:rsidRPr="00420B70">
        <w:rPr>
          <w:rFonts w:hint="eastAsia"/>
        </w:rPr>
        <w:t>~</w:t>
      </w:r>
      <w:r w:rsidRPr="00420B70">
        <w:t>90m</w:t>
      </w:r>
      <w:r w:rsidRPr="00420B70">
        <w:rPr>
          <w:vertAlign w:val="superscript"/>
        </w:rPr>
        <w:t>3</w:t>
      </w:r>
      <w:r w:rsidRPr="00420B70">
        <w:t>/d</w:t>
      </w:r>
      <w:r w:rsidRPr="00420B70">
        <w:t>，已回注总量为</w:t>
      </w:r>
      <w:r w:rsidRPr="00420B70">
        <w:t>10×10</w:t>
      </w:r>
      <w:r w:rsidRPr="00420B70">
        <w:rPr>
          <w:vertAlign w:val="superscript"/>
        </w:rPr>
        <w:t>4</w:t>
      </w:r>
      <w:r w:rsidRPr="00420B70">
        <w:t>m</w:t>
      </w:r>
      <w:r w:rsidRPr="00420B70">
        <w:rPr>
          <w:vertAlign w:val="superscript"/>
        </w:rPr>
        <w:t>3</w:t>
      </w:r>
      <w:r w:rsidRPr="00420B70">
        <w:t>，</w:t>
      </w:r>
      <w:bookmarkEnd w:id="119"/>
      <w:bookmarkEnd w:id="120"/>
      <w:r w:rsidRPr="00420B70">
        <w:t>剩余</w:t>
      </w:r>
      <w:r w:rsidRPr="00420B70">
        <w:t>216.77×10</w:t>
      </w:r>
      <w:r w:rsidRPr="00420B70">
        <w:rPr>
          <w:vertAlign w:val="superscript"/>
        </w:rPr>
        <w:t>4</w:t>
      </w:r>
      <w:r w:rsidRPr="00420B70">
        <w:t>m</w:t>
      </w:r>
      <w:r w:rsidRPr="00420B70">
        <w:rPr>
          <w:vertAlign w:val="superscript"/>
        </w:rPr>
        <w:t>3</w:t>
      </w:r>
      <w:r w:rsidRPr="00420B70">
        <w:t>。</w:t>
      </w:r>
    </w:p>
    <w:p w:rsidR="006F71CC" w:rsidRPr="00420B70" w:rsidRDefault="006F71CC" w:rsidP="00B04B14">
      <w:pPr>
        <w:pStyle w:val="afa"/>
        <w:ind w:firstLine="480"/>
      </w:pPr>
      <w:r w:rsidRPr="00420B70">
        <w:t>本项目</w:t>
      </w:r>
      <w:r w:rsidR="00443182" w:rsidRPr="00420B70">
        <w:t>污水站及回注站</w:t>
      </w:r>
      <w:r w:rsidRPr="00420B70">
        <w:t>依托工程可行性见</w:t>
      </w:r>
      <w:r w:rsidR="006D63C0" w:rsidRPr="00420B70">
        <w:t>表</w:t>
      </w:r>
      <w:r w:rsidR="006D63C0" w:rsidRPr="00420B70">
        <w:t>2.3-3</w:t>
      </w:r>
      <w:r w:rsidRPr="00420B70">
        <w:t>。</w:t>
      </w:r>
    </w:p>
    <w:p w:rsidR="006F71CC" w:rsidRPr="00420B70" w:rsidRDefault="006F71CC" w:rsidP="00B04B14">
      <w:pPr>
        <w:pStyle w:val="10"/>
        <w:rPr>
          <w:rFonts w:cs="Times New Roman"/>
        </w:rPr>
      </w:pPr>
      <w:r w:rsidRPr="00420B70">
        <w:rPr>
          <w:rFonts w:cs="Times New Roman"/>
        </w:rPr>
        <w:t>表</w:t>
      </w:r>
      <w:r w:rsidR="00831A9D" w:rsidRPr="00420B70">
        <w:rPr>
          <w:rFonts w:cs="Times New Roman"/>
        </w:rPr>
        <w:t>2</w:t>
      </w:r>
      <w:r w:rsidR="00B04B14" w:rsidRPr="00420B70">
        <w:rPr>
          <w:rFonts w:cs="Times New Roman"/>
        </w:rPr>
        <w:t>.3-3</w:t>
      </w:r>
      <w:r w:rsidRPr="00420B70">
        <w:rPr>
          <w:rFonts w:cs="Times New Roman"/>
        </w:rPr>
        <w:t xml:space="preserve">  </w:t>
      </w:r>
      <w:r w:rsidRPr="00420B70">
        <w:rPr>
          <w:rFonts w:cs="Times New Roman"/>
        </w:rPr>
        <w:t>本项目污水站及回注站依托可行性</w:t>
      </w:r>
    </w:p>
    <w:tbl>
      <w:tblPr>
        <w:tblW w:w="864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72"/>
        <w:gridCol w:w="1108"/>
        <w:gridCol w:w="2410"/>
        <w:gridCol w:w="1134"/>
        <w:gridCol w:w="879"/>
        <w:gridCol w:w="1389"/>
        <w:gridCol w:w="850"/>
      </w:tblGrid>
      <w:tr w:rsidR="006F71CC" w:rsidRPr="00420B70" w:rsidTr="00101771">
        <w:trPr>
          <w:trHeight w:val="461"/>
          <w:tblHeader/>
          <w:jc w:val="center"/>
        </w:trPr>
        <w:tc>
          <w:tcPr>
            <w:tcW w:w="872"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依托工程名称</w:t>
            </w:r>
          </w:p>
        </w:tc>
        <w:tc>
          <w:tcPr>
            <w:tcW w:w="1108"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设计</w:t>
            </w:r>
          </w:p>
          <w:p w:rsidR="006F71CC" w:rsidRPr="00420B70" w:rsidRDefault="006F71CC" w:rsidP="00B04B14">
            <w:pPr>
              <w:pStyle w:val="SSEC201503230"/>
              <w:rPr>
                <w:rFonts w:ascii="Times New Roman" w:hAnsi="Times New Roman"/>
                <w:b/>
                <w:bCs/>
              </w:rPr>
            </w:pPr>
            <w:r w:rsidRPr="00420B70">
              <w:rPr>
                <w:rFonts w:ascii="Times New Roman" w:hAnsi="Times New Roman"/>
                <w:b/>
                <w:bCs/>
              </w:rPr>
              <w:t>规模（</w:t>
            </w:r>
            <w:r w:rsidRPr="00420B70">
              <w:rPr>
                <w:rFonts w:ascii="Times New Roman" w:hAnsi="Times New Roman"/>
                <w:b/>
                <w:bCs/>
              </w:rPr>
              <w:t>m</w:t>
            </w:r>
            <w:r w:rsidRPr="00420B70">
              <w:rPr>
                <w:rFonts w:ascii="Times New Roman" w:hAnsi="Times New Roman"/>
                <w:b/>
                <w:bCs/>
                <w:vertAlign w:val="superscript"/>
              </w:rPr>
              <w:t>3</w:t>
            </w:r>
            <w:r w:rsidRPr="00420B70">
              <w:rPr>
                <w:rFonts w:ascii="Times New Roman" w:hAnsi="Times New Roman"/>
                <w:b/>
                <w:bCs/>
              </w:rPr>
              <w:t>/d</w:t>
            </w:r>
            <w:r w:rsidRPr="00420B70">
              <w:rPr>
                <w:rFonts w:ascii="Times New Roman" w:hAnsi="Times New Roman"/>
                <w:b/>
                <w:bCs/>
              </w:rPr>
              <w:t>）</w:t>
            </w:r>
          </w:p>
        </w:tc>
        <w:tc>
          <w:tcPr>
            <w:tcW w:w="2410"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现处理规模</w:t>
            </w:r>
          </w:p>
          <w:p w:rsidR="006F71CC" w:rsidRPr="00420B70" w:rsidRDefault="006F71CC" w:rsidP="00B04B14">
            <w:pPr>
              <w:pStyle w:val="SSEC201503230"/>
              <w:rPr>
                <w:rFonts w:ascii="Times New Roman" w:hAnsi="Times New Roman"/>
                <w:b/>
                <w:bCs/>
              </w:rPr>
            </w:pPr>
            <w:r w:rsidRPr="00420B70">
              <w:rPr>
                <w:rFonts w:ascii="Times New Roman" w:hAnsi="Times New Roman"/>
                <w:b/>
                <w:bCs/>
              </w:rPr>
              <w:t>（</w:t>
            </w:r>
            <w:r w:rsidRPr="00420B70">
              <w:rPr>
                <w:rFonts w:ascii="Times New Roman" w:hAnsi="Times New Roman"/>
                <w:b/>
                <w:bCs/>
              </w:rPr>
              <w:t>m</w:t>
            </w:r>
            <w:r w:rsidRPr="00420B70">
              <w:rPr>
                <w:rFonts w:ascii="Times New Roman" w:hAnsi="Times New Roman"/>
                <w:b/>
                <w:bCs/>
                <w:vertAlign w:val="superscript"/>
              </w:rPr>
              <w:t>3</w:t>
            </w:r>
            <w:r w:rsidRPr="00420B70">
              <w:rPr>
                <w:rFonts w:ascii="Times New Roman" w:hAnsi="Times New Roman"/>
                <w:b/>
                <w:bCs/>
              </w:rPr>
              <w:t>/d</w:t>
            </w:r>
            <w:r w:rsidRPr="00420B70">
              <w:rPr>
                <w:rFonts w:ascii="Times New Roman" w:hAnsi="Times New Roman"/>
                <w:b/>
                <w:bCs/>
              </w:rPr>
              <w:t>）</w:t>
            </w:r>
          </w:p>
        </w:tc>
        <w:tc>
          <w:tcPr>
            <w:tcW w:w="1134"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在建项目处理量（</w:t>
            </w:r>
            <w:r w:rsidRPr="00420B70">
              <w:rPr>
                <w:rFonts w:ascii="Times New Roman" w:hAnsi="Times New Roman"/>
                <w:b/>
                <w:bCs/>
              </w:rPr>
              <w:t>m</w:t>
            </w:r>
            <w:r w:rsidRPr="00420B70">
              <w:rPr>
                <w:rFonts w:ascii="Times New Roman" w:hAnsi="Times New Roman"/>
                <w:b/>
                <w:bCs/>
                <w:vertAlign w:val="superscript"/>
              </w:rPr>
              <w:t>3</w:t>
            </w:r>
            <w:r w:rsidRPr="00420B70">
              <w:rPr>
                <w:rFonts w:ascii="Times New Roman" w:hAnsi="Times New Roman"/>
                <w:b/>
                <w:bCs/>
              </w:rPr>
              <w:t>/d</w:t>
            </w:r>
            <w:r w:rsidRPr="00420B70">
              <w:rPr>
                <w:rFonts w:ascii="Times New Roman" w:hAnsi="Times New Roman"/>
                <w:b/>
                <w:bCs/>
              </w:rPr>
              <w:t>）</w:t>
            </w:r>
          </w:p>
        </w:tc>
        <w:tc>
          <w:tcPr>
            <w:tcW w:w="879"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富余</w:t>
            </w:r>
          </w:p>
          <w:p w:rsidR="006F71CC" w:rsidRPr="00420B70" w:rsidRDefault="006F71CC" w:rsidP="00B04B14">
            <w:pPr>
              <w:pStyle w:val="SSEC201503230"/>
              <w:rPr>
                <w:rFonts w:ascii="Times New Roman" w:hAnsi="Times New Roman"/>
                <w:b/>
                <w:bCs/>
              </w:rPr>
            </w:pPr>
            <w:r w:rsidRPr="00420B70">
              <w:rPr>
                <w:rFonts w:ascii="Times New Roman" w:hAnsi="Times New Roman"/>
                <w:b/>
                <w:bCs/>
              </w:rPr>
              <w:t>能力（</w:t>
            </w:r>
            <w:r w:rsidRPr="00420B70">
              <w:rPr>
                <w:rFonts w:ascii="Times New Roman" w:hAnsi="Times New Roman"/>
                <w:b/>
                <w:bCs/>
              </w:rPr>
              <w:t>m</w:t>
            </w:r>
            <w:r w:rsidRPr="00420B70">
              <w:rPr>
                <w:rFonts w:ascii="Times New Roman" w:hAnsi="Times New Roman"/>
                <w:b/>
                <w:bCs/>
                <w:vertAlign w:val="superscript"/>
              </w:rPr>
              <w:t>3</w:t>
            </w:r>
            <w:r w:rsidRPr="00420B70">
              <w:rPr>
                <w:rFonts w:ascii="Times New Roman" w:hAnsi="Times New Roman"/>
                <w:b/>
                <w:bCs/>
              </w:rPr>
              <w:t>/d</w:t>
            </w:r>
            <w:r w:rsidRPr="00420B70">
              <w:rPr>
                <w:rFonts w:ascii="Times New Roman" w:hAnsi="Times New Roman"/>
                <w:b/>
                <w:bCs/>
              </w:rPr>
              <w:t>）</w:t>
            </w:r>
          </w:p>
        </w:tc>
        <w:tc>
          <w:tcPr>
            <w:tcW w:w="1389"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本项目处理量（</w:t>
            </w:r>
            <w:r w:rsidRPr="00420B70">
              <w:rPr>
                <w:rFonts w:ascii="Times New Roman" w:hAnsi="Times New Roman"/>
                <w:b/>
                <w:bCs/>
              </w:rPr>
              <w:t>m</w:t>
            </w:r>
            <w:r w:rsidRPr="00420B70">
              <w:rPr>
                <w:rFonts w:ascii="Times New Roman" w:hAnsi="Times New Roman"/>
                <w:b/>
                <w:bCs/>
                <w:vertAlign w:val="superscript"/>
              </w:rPr>
              <w:t>3</w:t>
            </w:r>
            <w:r w:rsidRPr="00420B70">
              <w:rPr>
                <w:rFonts w:ascii="Times New Roman" w:hAnsi="Times New Roman"/>
                <w:b/>
                <w:bCs/>
              </w:rPr>
              <w:t>）</w:t>
            </w:r>
          </w:p>
        </w:tc>
        <w:tc>
          <w:tcPr>
            <w:tcW w:w="850" w:type="dxa"/>
            <w:vAlign w:val="center"/>
          </w:tcPr>
          <w:p w:rsidR="006F71CC" w:rsidRPr="00420B70" w:rsidRDefault="006F71CC" w:rsidP="00B04B14">
            <w:pPr>
              <w:pStyle w:val="SSEC201503230"/>
              <w:rPr>
                <w:rFonts w:ascii="Times New Roman" w:hAnsi="Times New Roman"/>
                <w:b/>
                <w:bCs/>
              </w:rPr>
            </w:pPr>
            <w:r w:rsidRPr="00420B70">
              <w:rPr>
                <w:rFonts w:ascii="Times New Roman" w:hAnsi="Times New Roman"/>
                <w:b/>
                <w:bCs/>
              </w:rPr>
              <w:t>是否可行</w:t>
            </w:r>
          </w:p>
        </w:tc>
      </w:tr>
      <w:tr w:rsidR="006F71CC" w:rsidRPr="00420B70" w:rsidTr="00101771">
        <w:trPr>
          <w:trHeight w:val="235"/>
          <w:jc w:val="center"/>
        </w:trPr>
        <w:tc>
          <w:tcPr>
            <w:tcW w:w="872"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大湾</w:t>
            </w:r>
            <w:r w:rsidRPr="00420B70">
              <w:rPr>
                <w:rFonts w:ascii="Times New Roman" w:hAnsi="Times New Roman"/>
              </w:rPr>
              <w:t>403</w:t>
            </w:r>
            <w:r w:rsidRPr="00420B70">
              <w:rPr>
                <w:rFonts w:ascii="Times New Roman" w:hAnsi="Times New Roman"/>
              </w:rPr>
              <w:t>污水站</w:t>
            </w:r>
          </w:p>
        </w:tc>
        <w:tc>
          <w:tcPr>
            <w:tcW w:w="1108"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120</w:t>
            </w: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M503</w:t>
            </w:r>
            <w:r w:rsidRPr="00420B70">
              <w:rPr>
                <w:rFonts w:ascii="Times New Roman" w:hAnsi="Times New Roman"/>
              </w:rPr>
              <w:t>集气站：</w:t>
            </w:r>
            <w:r w:rsidRPr="00420B70">
              <w:rPr>
                <w:rFonts w:ascii="Times New Roman" w:hAnsi="Times New Roman"/>
              </w:rPr>
              <w:t>15</w:t>
            </w:r>
            <w:r w:rsidRPr="00420B70">
              <w:rPr>
                <w:rFonts w:ascii="Times New Roman" w:hAnsi="Times New Roman"/>
              </w:rPr>
              <w:t>～</w:t>
            </w:r>
            <w:r w:rsidRPr="00420B70">
              <w:rPr>
                <w:rFonts w:ascii="Times New Roman" w:hAnsi="Times New Roman"/>
              </w:rPr>
              <w:t>20</w:t>
            </w:r>
          </w:p>
        </w:tc>
        <w:tc>
          <w:tcPr>
            <w:tcW w:w="1134"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0</w:t>
            </w:r>
          </w:p>
        </w:tc>
        <w:tc>
          <w:tcPr>
            <w:tcW w:w="879"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30</w:t>
            </w:r>
            <w:r w:rsidRPr="00420B70">
              <w:rPr>
                <w:rFonts w:ascii="Times New Roman" w:hAnsi="Times New Roman"/>
              </w:rPr>
              <w:t>～</w:t>
            </w:r>
            <w:r w:rsidRPr="00420B70">
              <w:rPr>
                <w:rFonts w:ascii="Times New Roman" w:hAnsi="Times New Roman"/>
              </w:rPr>
              <w:t>50</w:t>
            </w:r>
          </w:p>
        </w:tc>
        <w:tc>
          <w:tcPr>
            <w:tcW w:w="1389" w:type="dxa"/>
            <w:vMerge w:val="restart"/>
            <w:vAlign w:val="center"/>
          </w:tcPr>
          <w:p w:rsidR="006F71CC" w:rsidRPr="00576422" w:rsidRDefault="00A624BD" w:rsidP="00576422">
            <w:pPr>
              <w:pStyle w:val="SSEC201503230"/>
              <w:rPr>
                <w:rFonts w:ascii="Times New Roman" w:hAnsi="Times New Roman"/>
              </w:rPr>
            </w:pPr>
            <w:r w:rsidRPr="00576422">
              <w:rPr>
                <w:rFonts w:ascii="Times New Roman" w:hAnsi="Times New Roman" w:hint="eastAsia"/>
              </w:rPr>
              <w:t>施工期：</w:t>
            </w:r>
            <w:r w:rsidR="00576422" w:rsidRPr="00576422">
              <w:rPr>
                <w:rFonts w:ascii="Times New Roman" w:hAnsi="Times New Roman" w:hint="eastAsia"/>
              </w:rPr>
              <w:t>306.25</w:t>
            </w:r>
            <w:r w:rsidR="00B04B14" w:rsidRPr="00576422">
              <w:rPr>
                <w:rFonts w:ascii="Times New Roman" w:hAnsi="Times New Roman"/>
              </w:rPr>
              <w:t>m</w:t>
            </w:r>
            <w:r w:rsidR="00B04B14" w:rsidRPr="00576422">
              <w:rPr>
                <w:rFonts w:ascii="Times New Roman" w:hAnsi="Times New Roman"/>
                <w:vertAlign w:val="superscript"/>
              </w:rPr>
              <w:t>3</w:t>
            </w:r>
            <w:r w:rsidRPr="00576422">
              <w:rPr>
                <w:rFonts w:ascii="Times New Roman" w:hAnsi="Times New Roman" w:hint="eastAsia"/>
              </w:rPr>
              <w:t>，</w:t>
            </w:r>
            <w:r w:rsidRPr="00576422">
              <w:rPr>
                <w:rFonts w:ascii="Times New Roman"/>
              </w:rPr>
              <w:t>按处理量</w:t>
            </w:r>
            <w:r w:rsidRPr="00576422">
              <w:rPr>
                <w:rFonts w:ascii="Times New Roman" w:hAnsi="Times New Roman"/>
              </w:rPr>
              <w:t>10m</w:t>
            </w:r>
            <w:r w:rsidRPr="00576422">
              <w:rPr>
                <w:rFonts w:ascii="Times New Roman" w:hAnsi="Times New Roman"/>
                <w:vertAlign w:val="superscript"/>
              </w:rPr>
              <w:t>3</w:t>
            </w:r>
            <w:r w:rsidRPr="00576422">
              <w:rPr>
                <w:rFonts w:ascii="Times New Roman" w:hAnsi="Times New Roman"/>
              </w:rPr>
              <w:t>/d</w:t>
            </w:r>
            <w:r w:rsidRPr="00576422">
              <w:rPr>
                <w:rFonts w:ascii="Times New Roman"/>
              </w:rPr>
              <w:t>，可</w:t>
            </w:r>
            <w:r w:rsidR="00576422" w:rsidRPr="00576422">
              <w:rPr>
                <w:rFonts w:ascii="Times New Roman" w:hAnsi="Times New Roman" w:hint="eastAsia"/>
              </w:rPr>
              <w:t>31</w:t>
            </w:r>
            <w:r w:rsidRPr="00576422">
              <w:rPr>
                <w:rFonts w:ascii="Times New Roman" w:hAnsi="Times New Roman"/>
              </w:rPr>
              <w:t>d</w:t>
            </w:r>
            <w:r w:rsidRPr="00576422">
              <w:rPr>
                <w:rFonts w:ascii="Times New Roman"/>
              </w:rPr>
              <w:t>处理完成。</w:t>
            </w:r>
            <w:r w:rsidR="00006097" w:rsidRPr="00576422">
              <w:rPr>
                <w:rFonts w:ascii="Times New Roman"/>
              </w:rPr>
              <w:t>项目运营期气田水产生量为</w:t>
            </w:r>
            <w:r w:rsidR="00576422" w:rsidRPr="00576422">
              <w:rPr>
                <w:rFonts w:ascii="Times New Roman" w:hint="eastAsia"/>
              </w:rPr>
              <w:t>9</w:t>
            </w:r>
            <w:r w:rsidR="00006097" w:rsidRPr="00576422">
              <w:rPr>
                <w:rFonts w:ascii="Times New Roman"/>
              </w:rPr>
              <w:t>m</w:t>
            </w:r>
            <w:r w:rsidR="00006097" w:rsidRPr="00576422">
              <w:rPr>
                <w:rFonts w:ascii="Times New Roman"/>
                <w:vertAlign w:val="superscript"/>
              </w:rPr>
              <w:t>3</w:t>
            </w:r>
            <w:r w:rsidR="00006097" w:rsidRPr="00576422">
              <w:rPr>
                <w:rFonts w:ascii="Times New Roman"/>
              </w:rPr>
              <w:t>/d</w:t>
            </w:r>
            <w:r w:rsidR="00006097" w:rsidRPr="00576422">
              <w:rPr>
                <w:rFonts w:ascii="Times New Roman" w:hint="eastAsia"/>
              </w:rPr>
              <w:t>，</w:t>
            </w:r>
            <w:r w:rsidR="00006097" w:rsidRPr="00576422">
              <w:rPr>
                <w:rFonts w:ascii="Times New Roman"/>
              </w:rPr>
              <w:t>可</w:t>
            </w:r>
            <w:r w:rsidR="00006097" w:rsidRPr="00576422">
              <w:rPr>
                <w:rFonts w:ascii="Times New Roman" w:hint="eastAsia"/>
              </w:rPr>
              <w:t>1</w:t>
            </w:r>
            <w:r w:rsidR="00006097" w:rsidRPr="00576422">
              <w:rPr>
                <w:rFonts w:ascii="Times New Roman" w:hAnsi="Times New Roman"/>
              </w:rPr>
              <w:t>d</w:t>
            </w:r>
            <w:r w:rsidR="00006097" w:rsidRPr="00576422">
              <w:rPr>
                <w:rFonts w:ascii="Times New Roman"/>
              </w:rPr>
              <w:t>处理完成。</w:t>
            </w:r>
          </w:p>
        </w:tc>
        <w:tc>
          <w:tcPr>
            <w:tcW w:w="850"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可行</w:t>
            </w: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M502</w:t>
            </w:r>
            <w:r w:rsidRPr="00420B70">
              <w:rPr>
                <w:rFonts w:ascii="Times New Roman" w:hAnsi="Times New Roman"/>
              </w:rPr>
              <w:t>集气站：</w:t>
            </w:r>
            <w:r w:rsidRPr="00420B70">
              <w:rPr>
                <w:rFonts w:ascii="Times New Roman" w:hAnsi="Times New Roman"/>
              </w:rPr>
              <w:t>5</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576422"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46"/>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M501</w:t>
            </w:r>
            <w:r w:rsidRPr="00420B70">
              <w:rPr>
                <w:rFonts w:ascii="Times New Roman" w:hAnsi="Times New Roman"/>
              </w:rPr>
              <w:t>集气站：</w:t>
            </w:r>
            <w:r w:rsidRPr="00420B70">
              <w:rPr>
                <w:rFonts w:ascii="Times New Roman" w:hAnsi="Times New Roman"/>
              </w:rPr>
              <w:t>5</w:t>
            </w:r>
            <w:r w:rsidRPr="00420B70">
              <w:rPr>
                <w:rFonts w:ascii="Times New Roman" w:hAnsi="Times New Roman"/>
              </w:rPr>
              <w:t>～</w:t>
            </w:r>
            <w:r w:rsidRPr="00420B70">
              <w:rPr>
                <w:rFonts w:ascii="Times New Roman" w:hAnsi="Times New Roman"/>
              </w:rPr>
              <w:t>10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576422"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D405</w:t>
            </w:r>
            <w:r w:rsidRPr="00420B70">
              <w:rPr>
                <w:rFonts w:ascii="Times New Roman" w:hAnsi="Times New Roman"/>
              </w:rPr>
              <w:t>集气站：</w:t>
            </w:r>
            <w:r w:rsidRPr="00420B70">
              <w:rPr>
                <w:rFonts w:ascii="Times New Roman" w:hAnsi="Times New Roman"/>
              </w:rPr>
              <w:t>20</w:t>
            </w:r>
            <w:r w:rsidRPr="00420B70">
              <w:rPr>
                <w:rFonts w:ascii="Times New Roman" w:hAnsi="Times New Roman"/>
              </w:rPr>
              <w:t>～</w:t>
            </w:r>
            <w:r w:rsidRPr="00420B70">
              <w:rPr>
                <w:rFonts w:ascii="Times New Roman" w:hAnsi="Times New Roman"/>
              </w:rPr>
              <w:t>25</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576422"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46"/>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D404</w:t>
            </w:r>
            <w:r w:rsidRPr="00420B70">
              <w:rPr>
                <w:rFonts w:ascii="Times New Roman" w:hAnsi="Times New Roman"/>
              </w:rPr>
              <w:t>集气站：</w:t>
            </w:r>
            <w:r w:rsidRPr="00420B70">
              <w:rPr>
                <w:rFonts w:ascii="Times New Roman" w:hAnsi="Times New Roman"/>
              </w:rPr>
              <w:t>20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576422"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D403</w:t>
            </w:r>
            <w:r w:rsidRPr="00420B70">
              <w:rPr>
                <w:rFonts w:ascii="Times New Roman" w:hAnsi="Times New Roman"/>
              </w:rPr>
              <w:t>集气站：</w:t>
            </w:r>
            <w:r w:rsidRPr="00420B70">
              <w:rPr>
                <w:rFonts w:ascii="Times New Roman" w:hAnsi="Times New Roman"/>
              </w:rPr>
              <w:t>5</w:t>
            </w:r>
            <w:r w:rsidRPr="00420B70">
              <w:rPr>
                <w:rFonts w:ascii="Times New Roman" w:hAnsi="Times New Roman"/>
              </w:rPr>
              <w:t>～</w:t>
            </w:r>
            <w:r w:rsidRPr="00420B70">
              <w:rPr>
                <w:rFonts w:ascii="Times New Roman" w:hAnsi="Times New Roman"/>
              </w:rPr>
              <w:t>10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576422"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合计：</w:t>
            </w:r>
            <w:r w:rsidRPr="00420B70">
              <w:rPr>
                <w:rFonts w:ascii="Times New Roman" w:hAnsi="Times New Roman"/>
              </w:rPr>
              <w:t>70</w:t>
            </w:r>
            <w:r w:rsidRPr="00420B70">
              <w:rPr>
                <w:rFonts w:ascii="Times New Roman" w:hAnsi="Times New Roman"/>
              </w:rPr>
              <w:t>～</w:t>
            </w:r>
            <w:r w:rsidRPr="00420B70">
              <w:rPr>
                <w:rFonts w:ascii="Times New Roman" w:hAnsi="Times New Roman"/>
              </w:rPr>
              <w:t>90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576422"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25"/>
          <w:jc w:val="center"/>
        </w:trPr>
        <w:tc>
          <w:tcPr>
            <w:tcW w:w="872"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毛开</w:t>
            </w:r>
            <w:r w:rsidRPr="00420B70">
              <w:rPr>
                <w:rFonts w:ascii="Times New Roman" w:hAnsi="Times New Roman"/>
              </w:rPr>
              <w:t>1</w:t>
            </w:r>
            <w:r w:rsidRPr="00420B70">
              <w:rPr>
                <w:rFonts w:ascii="Times New Roman" w:hAnsi="Times New Roman"/>
              </w:rPr>
              <w:t>井回注站</w:t>
            </w:r>
          </w:p>
        </w:tc>
        <w:tc>
          <w:tcPr>
            <w:tcW w:w="1108"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120</w:t>
            </w: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M503</w:t>
            </w:r>
            <w:r w:rsidRPr="00420B70">
              <w:rPr>
                <w:rFonts w:ascii="Times New Roman" w:hAnsi="Times New Roman"/>
              </w:rPr>
              <w:t>集气站：</w:t>
            </w:r>
            <w:r w:rsidRPr="00420B70">
              <w:rPr>
                <w:rFonts w:ascii="Times New Roman" w:hAnsi="Times New Roman"/>
              </w:rPr>
              <w:t>15</w:t>
            </w:r>
            <w:r w:rsidRPr="00420B70">
              <w:rPr>
                <w:rFonts w:ascii="Times New Roman" w:hAnsi="Times New Roman"/>
              </w:rPr>
              <w:t>～</w:t>
            </w:r>
            <w:r w:rsidRPr="00420B70">
              <w:rPr>
                <w:rFonts w:ascii="Times New Roman" w:hAnsi="Times New Roman"/>
              </w:rPr>
              <w:t>20</w:t>
            </w:r>
          </w:p>
        </w:tc>
        <w:tc>
          <w:tcPr>
            <w:tcW w:w="1134"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0</w:t>
            </w:r>
          </w:p>
        </w:tc>
        <w:tc>
          <w:tcPr>
            <w:tcW w:w="879"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30</w:t>
            </w:r>
            <w:r w:rsidRPr="00420B70">
              <w:rPr>
                <w:rFonts w:ascii="Times New Roman" w:hAnsi="Times New Roman"/>
              </w:rPr>
              <w:t>～</w:t>
            </w:r>
            <w:r w:rsidRPr="00420B70">
              <w:rPr>
                <w:rFonts w:ascii="Times New Roman" w:hAnsi="Times New Roman"/>
              </w:rPr>
              <w:t>50</w:t>
            </w:r>
          </w:p>
        </w:tc>
        <w:tc>
          <w:tcPr>
            <w:tcW w:w="1389" w:type="dxa"/>
            <w:vMerge w:val="restart"/>
            <w:vAlign w:val="center"/>
          </w:tcPr>
          <w:p w:rsidR="00A624BD" w:rsidRPr="00576422" w:rsidRDefault="00A624BD" w:rsidP="00A624BD">
            <w:pPr>
              <w:pStyle w:val="SSEC201503230"/>
              <w:rPr>
                <w:rFonts w:ascii="Times New Roman"/>
              </w:rPr>
            </w:pPr>
            <w:bookmarkStart w:id="121" w:name="_Hlk109861576"/>
            <w:r w:rsidRPr="00576422">
              <w:rPr>
                <w:rFonts w:ascii="Times New Roman"/>
              </w:rPr>
              <w:t>施工期：</w:t>
            </w:r>
            <w:r w:rsidR="00576422" w:rsidRPr="00576422">
              <w:rPr>
                <w:rFonts w:ascii="Times New Roman" w:hint="eastAsia"/>
              </w:rPr>
              <w:t>797.71</w:t>
            </w:r>
            <w:r w:rsidRPr="00576422">
              <w:rPr>
                <w:rFonts w:ascii="Times New Roman"/>
              </w:rPr>
              <w:t>m</w:t>
            </w:r>
            <w:r w:rsidRPr="00576422">
              <w:rPr>
                <w:rFonts w:ascii="Times New Roman"/>
                <w:vertAlign w:val="superscript"/>
              </w:rPr>
              <w:t>3</w:t>
            </w:r>
          </w:p>
          <w:p w:rsidR="006F71CC" w:rsidRPr="00576422" w:rsidRDefault="00A624BD" w:rsidP="00576422">
            <w:pPr>
              <w:pStyle w:val="SSEC201503230"/>
              <w:rPr>
                <w:rFonts w:ascii="Times New Roman" w:hAnsi="Times New Roman"/>
              </w:rPr>
            </w:pPr>
            <w:r w:rsidRPr="00576422">
              <w:rPr>
                <w:rFonts w:ascii="Times New Roman" w:hAnsi="Times New Roman"/>
              </w:rPr>
              <w:t>按回注量</w:t>
            </w:r>
            <w:r w:rsidRPr="00576422">
              <w:rPr>
                <w:rFonts w:ascii="Times New Roman" w:hAnsi="Times New Roman"/>
              </w:rPr>
              <w:t>10m</w:t>
            </w:r>
            <w:r w:rsidRPr="00576422">
              <w:rPr>
                <w:rFonts w:ascii="Times New Roman" w:hAnsi="Times New Roman"/>
                <w:vertAlign w:val="superscript"/>
              </w:rPr>
              <w:t>3</w:t>
            </w:r>
            <w:r w:rsidRPr="00576422">
              <w:rPr>
                <w:rFonts w:ascii="Times New Roman" w:hAnsi="Times New Roman"/>
              </w:rPr>
              <w:t>/d</w:t>
            </w:r>
            <w:r w:rsidRPr="00576422">
              <w:rPr>
                <w:rFonts w:ascii="Times New Roman" w:hAnsi="Times New Roman"/>
              </w:rPr>
              <w:t>，可</w:t>
            </w:r>
            <w:r w:rsidR="00576422" w:rsidRPr="00576422">
              <w:rPr>
                <w:rFonts w:ascii="Times New Roman" w:hAnsi="Times New Roman" w:hint="eastAsia"/>
              </w:rPr>
              <w:t>80</w:t>
            </w:r>
            <w:r w:rsidRPr="00576422">
              <w:rPr>
                <w:rFonts w:ascii="Times New Roman" w:hAnsi="Times New Roman"/>
              </w:rPr>
              <w:t>d</w:t>
            </w:r>
            <w:r w:rsidRPr="00576422">
              <w:rPr>
                <w:rFonts w:ascii="Times New Roman" w:hAnsi="Times New Roman"/>
              </w:rPr>
              <w:t>回注完成。</w:t>
            </w:r>
            <w:bookmarkEnd w:id="121"/>
            <w:r w:rsidR="00006097" w:rsidRPr="00576422">
              <w:rPr>
                <w:rFonts w:ascii="Times New Roman"/>
              </w:rPr>
              <w:t>项目运营期气田水产生量为</w:t>
            </w:r>
            <w:r w:rsidR="00576422" w:rsidRPr="00576422">
              <w:rPr>
                <w:rFonts w:ascii="Times New Roman" w:hint="eastAsia"/>
              </w:rPr>
              <w:t>9</w:t>
            </w:r>
            <w:r w:rsidR="00006097" w:rsidRPr="00576422">
              <w:rPr>
                <w:rFonts w:ascii="Times New Roman"/>
              </w:rPr>
              <w:t>m</w:t>
            </w:r>
            <w:r w:rsidR="00006097" w:rsidRPr="00576422">
              <w:rPr>
                <w:rFonts w:ascii="Times New Roman"/>
                <w:vertAlign w:val="superscript"/>
              </w:rPr>
              <w:t>3</w:t>
            </w:r>
            <w:r w:rsidR="00006097" w:rsidRPr="00576422">
              <w:rPr>
                <w:rFonts w:ascii="Times New Roman"/>
              </w:rPr>
              <w:t>/d</w:t>
            </w:r>
            <w:r w:rsidR="00006097" w:rsidRPr="00576422">
              <w:rPr>
                <w:rFonts w:ascii="Times New Roman" w:hint="eastAsia"/>
              </w:rPr>
              <w:t>，</w:t>
            </w:r>
            <w:r w:rsidR="00006097" w:rsidRPr="00576422">
              <w:rPr>
                <w:rFonts w:ascii="Times New Roman"/>
              </w:rPr>
              <w:t>可</w:t>
            </w:r>
            <w:r w:rsidR="00006097" w:rsidRPr="00576422">
              <w:rPr>
                <w:rFonts w:ascii="Times New Roman" w:hint="eastAsia"/>
              </w:rPr>
              <w:t>1</w:t>
            </w:r>
            <w:r w:rsidR="00006097" w:rsidRPr="00576422">
              <w:rPr>
                <w:rFonts w:ascii="Times New Roman" w:hAnsi="Times New Roman"/>
              </w:rPr>
              <w:t>d</w:t>
            </w:r>
            <w:r w:rsidR="00006097" w:rsidRPr="00576422">
              <w:rPr>
                <w:rFonts w:ascii="Times New Roman"/>
              </w:rPr>
              <w:lastRenderedPageBreak/>
              <w:t>处理完成。</w:t>
            </w:r>
          </w:p>
        </w:tc>
        <w:tc>
          <w:tcPr>
            <w:tcW w:w="850" w:type="dxa"/>
            <w:vMerge w:val="restart"/>
            <w:vAlign w:val="center"/>
          </w:tcPr>
          <w:p w:rsidR="006F71CC" w:rsidRPr="00420B70" w:rsidRDefault="006F71CC" w:rsidP="00B04B14">
            <w:pPr>
              <w:pStyle w:val="SSEC201503230"/>
              <w:rPr>
                <w:rFonts w:ascii="Times New Roman" w:hAnsi="Times New Roman"/>
              </w:rPr>
            </w:pPr>
            <w:r w:rsidRPr="00420B70">
              <w:rPr>
                <w:rFonts w:ascii="Times New Roman" w:hAnsi="Times New Roman"/>
              </w:rPr>
              <w:lastRenderedPageBreak/>
              <w:t>可行</w:t>
            </w:r>
          </w:p>
        </w:tc>
      </w:tr>
      <w:tr w:rsidR="006F71CC" w:rsidRPr="00420B70" w:rsidTr="00101771">
        <w:trPr>
          <w:trHeight w:val="246"/>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M502</w:t>
            </w:r>
            <w:r w:rsidRPr="00420B70">
              <w:rPr>
                <w:rFonts w:ascii="Times New Roman" w:hAnsi="Times New Roman"/>
              </w:rPr>
              <w:t>集气站：</w:t>
            </w:r>
            <w:r w:rsidRPr="00420B70">
              <w:rPr>
                <w:rFonts w:ascii="Times New Roman" w:hAnsi="Times New Roman"/>
              </w:rPr>
              <w:t>5</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420B70"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M501</w:t>
            </w:r>
            <w:r w:rsidRPr="00420B70">
              <w:rPr>
                <w:rFonts w:ascii="Times New Roman" w:hAnsi="Times New Roman"/>
              </w:rPr>
              <w:t>集气站：</w:t>
            </w:r>
            <w:r w:rsidRPr="00420B70">
              <w:rPr>
                <w:rFonts w:ascii="Times New Roman" w:hAnsi="Times New Roman"/>
              </w:rPr>
              <w:t>5</w:t>
            </w:r>
            <w:r w:rsidRPr="00420B70">
              <w:rPr>
                <w:rFonts w:ascii="Times New Roman" w:hAnsi="Times New Roman"/>
              </w:rPr>
              <w:t>～</w:t>
            </w:r>
            <w:r w:rsidRPr="00420B70">
              <w:rPr>
                <w:rFonts w:ascii="Times New Roman" w:hAnsi="Times New Roman"/>
              </w:rPr>
              <w:t>10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420B70"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46"/>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D405</w:t>
            </w:r>
            <w:r w:rsidRPr="00420B70">
              <w:rPr>
                <w:rFonts w:ascii="Times New Roman" w:hAnsi="Times New Roman"/>
              </w:rPr>
              <w:t>集气站：</w:t>
            </w:r>
            <w:r w:rsidRPr="00420B70">
              <w:rPr>
                <w:rFonts w:ascii="Times New Roman" w:hAnsi="Times New Roman"/>
              </w:rPr>
              <w:t>20</w:t>
            </w:r>
            <w:r w:rsidRPr="00420B70">
              <w:rPr>
                <w:rFonts w:ascii="Times New Roman" w:hAnsi="Times New Roman"/>
              </w:rPr>
              <w:t>～</w:t>
            </w:r>
            <w:r w:rsidRPr="00420B70">
              <w:rPr>
                <w:rFonts w:ascii="Times New Roman" w:hAnsi="Times New Roman"/>
              </w:rPr>
              <w:t>25</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420B70"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D404</w:t>
            </w:r>
            <w:r w:rsidRPr="00420B70">
              <w:rPr>
                <w:rFonts w:ascii="Times New Roman" w:hAnsi="Times New Roman"/>
              </w:rPr>
              <w:t>集气站：</w:t>
            </w:r>
            <w:r w:rsidRPr="00420B70">
              <w:rPr>
                <w:rFonts w:ascii="Times New Roman" w:hAnsi="Times New Roman"/>
              </w:rPr>
              <w:t>20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420B70"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46"/>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D403</w:t>
            </w:r>
            <w:r w:rsidRPr="00420B70">
              <w:rPr>
                <w:rFonts w:ascii="Times New Roman" w:hAnsi="Times New Roman"/>
              </w:rPr>
              <w:t>集气站：</w:t>
            </w:r>
            <w:r w:rsidRPr="00420B70">
              <w:rPr>
                <w:rFonts w:ascii="Times New Roman" w:hAnsi="Times New Roman"/>
              </w:rPr>
              <w:t>5</w:t>
            </w:r>
            <w:r w:rsidRPr="00420B70">
              <w:rPr>
                <w:rFonts w:ascii="Times New Roman" w:hAnsi="Times New Roman"/>
              </w:rPr>
              <w:t>～</w:t>
            </w:r>
            <w:r w:rsidRPr="00420B70">
              <w:rPr>
                <w:rFonts w:ascii="Times New Roman" w:hAnsi="Times New Roman"/>
              </w:rPr>
              <w:t>10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420B70"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r w:rsidR="006F71CC" w:rsidRPr="00420B70" w:rsidTr="00101771">
        <w:trPr>
          <w:trHeight w:val="235"/>
          <w:jc w:val="center"/>
        </w:trPr>
        <w:tc>
          <w:tcPr>
            <w:tcW w:w="872" w:type="dxa"/>
            <w:vMerge/>
            <w:vAlign w:val="center"/>
          </w:tcPr>
          <w:p w:rsidR="006F71CC" w:rsidRPr="00420B70" w:rsidRDefault="006F71CC" w:rsidP="00B04B14">
            <w:pPr>
              <w:pStyle w:val="SSEC201503230"/>
              <w:rPr>
                <w:rFonts w:ascii="Times New Roman" w:hAnsi="Times New Roman"/>
              </w:rPr>
            </w:pPr>
          </w:p>
        </w:tc>
        <w:tc>
          <w:tcPr>
            <w:tcW w:w="1108" w:type="dxa"/>
            <w:vMerge/>
            <w:vAlign w:val="center"/>
          </w:tcPr>
          <w:p w:rsidR="006F71CC" w:rsidRPr="00420B70" w:rsidRDefault="006F71CC" w:rsidP="00B04B14">
            <w:pPr>
              <w:pStyle w:val="SSEC201503230"/>
              <w:rPr>
                <w:rFonts w:ascii="Times New Roman" w:hAnsi="Times New Roman"/>
              </w:rPr>
            </w:pPr>
          </w:p>
        </w:tc>
        <w:tc>
          <w:tcPr>
            <w:tcW w:w="2410" w:type="dxa"/>
            <w:vAlign w:val="center"/>
          </w:tcPr>
          <w:p w:rsidR="006F71CC" w:rsidRPr="00420B70" w:rsidRDefault="006F71CC" w:rsidP="00B04B14">
            <w:pPr>
              <w:pStyle w:val="SSEC201503230"/>
              <w:rPr>
                <w:rFonts w:ascii="Times New Roman" w:hAnsi="Times New Roman"/>
              </w:rPr>
            </w:pPr>
            <w:r w:rsidRPr="00420B70">
              <w:rPr>
                <w:rFonts w:ascii="Times New Roman" w:hAnsi="Times New Roman"/>
              </w:rPr>
              <w:t>合计：</w:t>
            </w:r>
            <w:bookmarkStart w:id="122" w:name="OLE_LINK88"/>
            <w:bookmarkStart w:id="123" w:name="OLE_LINK97"/>
            <w:r w:rsidRPr="00420B70">
              <w:rPr>
                <w:rFonts w:ascii="Times New Roman" w:hAnsi="Times New Roman"/>
              </w:rPr>
              <w:t>70</w:t>
            </w:r>
            <w:bookmarkEnd w:id="122"/>
            <w:bookmarkEnd w:id="123"/>
            <w:r w:rsidRPr="00420B70">
              <w:rPr>
                <w:rFonts w:ascii="Times New Roman" w:hAnsi="Times New Roman"/>
              </w:rPr>
              <w:t>～</w:t>
            </w:r>
            <w:r w:rsidRPr="00420B70">
              <w:rPr>
                <w:rFonts w:ascii="Times New Roman" w:hAnsi="Times New Roman"/>
              </w:rPr>
              <w:t>90</w:t>
            </w:r>
          </w:p>
        </w:tc>
        <w:tc>
          <w:tcPr>
            <w:tcW w:w="1134" w:type="dxa"/>
            <w:vMerge/>
            <w:vAlign w:val="center"/>
          </w:tcPr>
          <w:p w:rsidR="006F71CC" w:rsidRPr="00420B70" w:rsidRDefault="006F71CC" w:rsidP="00B04B14">
            <w:pPr>
              <w:pStyle w:val="SSEC201503230"/>
              <w:rPr>
                <w:rFonts w:ascii="Times New Roman" w:hAnsi="Times New Roman"/>
              </w:rPr>
            </w:pPr>
          </w:p>
        </w:tc>
        <w:tc>
          <w:tcPr>
            <w:tcW w:w="879" w:type="dxa"/>
            <w:vMerge/>
            <w:vAlign w:val="center"/>
          </w:tcPr>
          <w:p w:rsidR="006F71CC" w:rsidRPr="00420B70" w:rsidRDefault="006F71CC" w:rsidP="00B04B14">
            <w:pPr>
              <w:pStyle w:val="SSEC201503230"/>
              <w:rPr>
                <w:rFonts w:ascii="Times New Roman" w:hAnsi="Times New Roman"/>
              </w:rPr>
            </w:pPr>
          </w:p>
        </w:tc>
        <w:tc>
          <w:tcPr>
            <w:tcW w:w="1389" w:type="dxa"/>
            <w:vMerge/>
            <w:vAlign w:val="center"/>
          </w:tcPr>
          <w:p w:rsidR="006F71CC" w:rsidRPr="00420B70" w:rsidRDefault="006F71CC" w:rsidP="00B04B14">
            <w:pPr>
              <w:pStyle w:val="SSEC201503230"/>
              <w:rPr>
                <w:rFonts w:ascii="Times New Roman" w:hAnsi="Times New Roman"/>
              </w:rPr>
            </w:pPr>
          </w:p>
        </w:tc>
        <w:tc>
          <w:tcPr>
            <w:tcW w:w="850" w:type="dxa"/>
            <w:vMerge/>
            <w:vAlign w:val="center"/>
          </w:tcPr>
          <w:p w:rsidR="006F71CC" w:rsidRPr="00420B70" w:rsidRDefault="006F71CC" w:rsidP="00B04B14">
            <w:pPr>
              <w:pStyle w:val="SSEC201503230"/>
              <w:rPr>
                <w:rFonts w:ascii="Times New Roman" w:hAnsi="Times New Roman"/>
              </w:rPr>
            </w:pPr>
          </w:p>
        </w:tc>
      </w:tr>
    </w:tbl>
    <w:p w:rsidR="006F71CC" w:rsidRPr="00420B70" w:rsidRDefault="006F71CC" w:rsidP="006F71CC">
      <w:pPr>
        <w:pStyle w:val="1L"/>
      </w:pPr>
    </w:p>
    <w:p w:rsidR="000A6257" w:rsidRPr="00420B70" w:rsidRDefault="000A6257" w:rsidP="000A6257">
      <w:pPr>
        <w:pStyle w:val="10"/>
        <w:rPr>
          <w:rFonts w:cs="Times New Roman"/>
        </w:rPr>
        <w:sectPr w:rsidR="000A6257" w:rsidRPr="00420B70" w:rsidSect="00BA4F10">
          <w:headerReference w:type="even" r:id="rId29"/>
          <w:headerReference w:type="default" r:id="rId30"/>
          <w:footerReference w:type="even" r:id="rId31"/>
          <w:headerReference w:type="first" r:id="rId32"/>
          <w:footerReference w:type="first" r:id="rId33"/>
          <w:pgSz w:w="11910" w:h="16840"/>
          <w:pgMar w:top="1440" w:right="1800" w:bottom="1440" w:left="1800" w:header="885" w:footer="1097" w:gutter="0"/>
          <w:pgNumType w:chapStyle="2"/>
          <w:cols w:space="720"/>
          <w:docGrid w:linePitch="326"/>
        </w:sectPr>
      </w:pPr>
    </w:p>
    <w:p w:rsidR="0099742E" w:rsidRPr="00420B70" w:rsidRDefault="000D4303" w:rsidP="000D4303">
      <w:pPr>
        <w:pStyle w:val="1"/>
        <w:spacing w:before="0" w:beforeAutospacing="0" w:after="0" w:afterAutospacing="0"/>
        <w:rPr>
          <w:rFonts w:eastAsia="宋体"/>
        </w:rPr>
      </w:pPr>
      <w:bookmarkStart w:id="124" w:name="_Toc19815947"/>
      <w:bookmarkStart w:id="125" w:name="_Toc12288392"/>
      <w:bookmarkStart w:id="126" w:name="_Toc81515264"/>
      <w:r w:rsidRPr="00420B70">
        <w:rPr>
          <w:rFonts w:eastAsia="宋体"/>
        </w:rPr>
        <w:lastRenderedPageBreak/>
        <w:t>3</w:t>
      </w:r>
      <w:r w:rsidR="0099742E" w:rsidRPr="00420B70">
        <w:rPr>
          <w:rFonts w:eastAsia="宋体"/>
        </w:rPr>
        <w:t xml:space="preserve"> </w:t>
      </w:r>
      <w:r w:rsidR="0099742E" w:rsidRPr="00420B70">
        <w:rPr>
          <w:rFonts w:eastAsia="宋体"/>
        </w:rPr>
        <w:t>项目</w:t>
      </w:r>
      <w:bookmarkEnd w:id="124"/>
      <w:bookmarkEnd w:id="125"/>
      <w:r w:rsidR="0099742E" w:rsidRPr="00420B70">
        <w:rPr>
          <w:rFonts w:eastAsia="宋体"/>
        </w:rPr>
        <w:t>概况</w:t>
      </w:r>
      <w:bookmarkEnd w:id="126"/>
    </w:p>
    <w:p w:rsidR="0099742E" w:rsidRPr="00420B70" w:rsidRDefault="000D4303" w:rsidP="000D4303">
      <w:pPr>
        <w:pStyle w:val="2"/>
        <w:spacing w:before="120"/>
        <w:rPr>
          <w:rFonts w:cs="Times New Roman"/>
        </w:rPr>
      </w:pPr>
      <w:bookmarkStart w:id="127" w:name="_Toc19815948"/>
      <w:bookmarkStart w:id="128" w:name="_Toc12288393"/>
      <w:bookmarkStart w:id="129" w:name="_Toc81515265"/>
      <w:r w:rsidRPr="00420B70">
        <w:rPr>
          <w:rFonts w:cs="Times New Roman"/>
        </w:rPr>
        <w:t>3</w:t>
      </w:r>
      <w:r w:rsidR="0099742E" w:rsidRPr="00420B70">
        <w:rPr>
          <w:rFonts w:cs="Times New Roman"/>
        </w:rPr>
        <w:t xml:space="preserve">.1 </w:t>
      </w:r>
      <w:bookmarkEnd w:id="127"/>
      <w:bookmarkEnd w:id="128"/>
      <w:r w:rsidR="0099742E" w:rsidRPr="00420B70">
        <w:rPr>
          <w:rFonts w:cs="Times New Roman"/>
        </w:rPr>
        <w:t>基本情况</w:t>
      </w:r>
      <w:bookmarkEnd w:id="129"/>
    </w:p>
    <w:p w:rsidR="00117C3D" w:rsidRPr="00420B70" w:rsidRDefault="008B5B84" w:rsidP="00E72C74">
      <w:pPr>
        <w:pStyle w:val="afa"/>
        <w:ind w:firstLine="480"/>
      </w:pPr>
      <w:bookmarkStart w:id="130" w:name="_Hlk81419011"/>
      <w:r w:rsidRPr="00420B70">
        <w:t>项目名称：</w:t>
      </w:r>
      <w:r w:rsidR="00420B70" w:rsidRPr="00420B70">
        <w:t>普光气田</w:t>
      </w:r>
      <w:r w:rsidR="00420B70" w:rsidRPr="00420B70">
        <w:t>D4031-3H</w:t>
      </w:r>
      <w:r w:rsidR="00420B70" w:rsidRPr="00420B70">
        <w:t>井钻井及试采工程</w:t>
      </w:r>
    </w:p>
    <w:bookmarkEnd w:id="130"/>
    <w:p w:rsidR="00117C3D" w:rsidRPr="00420B70" w:rsidRDefault="008B5B84" w:rsidP="00E72C74">
      <w:pPr>
        <w:pStyle w:val="afa"/>
        <w:ind w:firstLine="480"/>
      </w:pPr>
      <w:r w:rsidRPr="00420B70">
        <w:t>建设单位：</w:t>
      </w:r>
      <w:r w:rsidR="00E72C74" w:rsidRPr="00420B70">
        <w:t>中国石油化工股份有限公司中原油田普光分公司</w:t>
      </w:r>
    </w:p>
    <w:p w:rsidR="00117C3D" w:rsidRPr="00420B70" w:rsidRDefault="008B5B84" w:rsidP="00E72C74">
      <w:pPr>
        <w:pStyle w:val="afa"/>
        <w:ind w:firstLine="480"/>
      </w:pPr>
      <w:bookmarkStart w:id="131" w:name="_Hlk81419008"/>
      <w:r w:rsidRPr="00420B70">
        <w:t>建设地点：</w:t>
      </w:r>
      <w:r w:rsidR="007D6914">
        <w:t>宣汉县毛坝镇炉旺村七组</w:t>
      </w:r>
    </w:p>
    <w:p w:rsidR="00F82130" w:rsidRPr="00420B70" w:rsidRDefault="00F82130" w:rsidP="00E72C74">
      <w:pPr>
        <w:pStyle w:val="afa"/>
        <w:ind w:firstLine="480"/>
      </w:pPr>
      <w:r w:rsidRPr="00420B70">
        <w:t>项目性质：新建</w:t>
      </w:r>
    </w:p>
    <w:bookmarkEnd w:id="131"/>
    <w:p w:rsidR="000D4303" w:rsidRPr="00420B70" w:rsidRDefault="008B5B84" w:rsidP="00E72C74">
      <w:pPr>
        <w:pStyle w:val="afa"/>
        <w:ind w:firstLine="480"/>
      </w:pPr>
      <w:r w:rsidRPr="00420B70">
        <w:t>建设规模：</w:t>
      </w:r>
    </w:p>
    <w:p w:rsidR="00F82130" w:rsidRPr="00420B70" w:rsidRDefault="00F82130" w:rsidP="00F82130">
      <w:pPr>
        <w:pStyle w:val="afa"/>
        <w:ind w:firstLine="480"/>
      </w:pPr>
      <w:r w:rsidRPr="00420B70">
        <w:t>本项目采用</w:t>
      </w:r>
      <w:r w:rsidRPr="00420B70">
        <w:t>“</w:t>
      </w:r>
      <w:r w:rsidRPr="00420B70">
        <w:t>全湿气加热保温</w:t>
      </w:r>
      <w:r w:rsidR="00570E54" w:rsidRPr="00420B70">
        <w:rPr>
          <w:rFonts w:hint="eastAsia"/>
        </w:rPr>
        <w:t>混</w:t>
      </w:r>
      <w:r w:rsidRPr="00420B70">
        <w:t>输工艺</w:t>
      </w:r>
      <w:r w:rsidRPr="00420B70">
        <w:t>”</w:t>
      </w:r>
      <w:r w:rsidRPr="00420B70">
        <w:t>。</w:t>
      </w:r>
      <w:bookmarkStart w:id="132" w:name="OLE_LINK19"/>
      <w:bookmarkStart w:id="133" w:name="OLE_LINK20"/>
      <w:bookmarkStart w:id="134" w:name="OLE_LINK166"/>
      <w:r w:rsidR="00586C59" w:rsidRPr="00420B70">
        <w:rPr>
          <w:rFonts w:hint="eastAsia"/>
        </w:rPr>
        <w:t>动用天然气地质储量</w:t>
      </w:r>
      <w:r w:rsidR="00C82E11">
        <w:rPr>
          <w:rFonts w:hint="eastAsia"/>
        </w:rPr>
        <w:t>17.7</w:t>
      </w:r>
      <w:r w:rsidR="00586C59" w:rsidRPr="00420B70">
        <w:rPr>
          <w:rFonts w:hint="eastAsia"/>
        </w:rPr>
        <w:t>亿</w:t>
      </w:r>
      <w:r w:rsidR="0043787D" w:rsidRPr="00420B70">
        <w:rPr>
          <w:rFonts w:hint="eastAsia"/>
        </w:rPr>
        <w:t>立方米，</w:t>
      </w:r>
      <w:bookmarkStart w:id="135" w:name="OLE_LINK35"/>
      <w:bookmarkStart w:id="136" w:name="OLE_LINK36"/>
      <w:r w:rsidR="0043787D" w:rsidRPr="00420B70">
        <w:rPr>
          <w:rFonts w:hint="eastAsia"/>
        </w:rPr>
        <w:t>配产</w:t>
      </w:r>
      <w:r w:rsidR="00F33E9D">
        <w:rPr>
          <w:rFonts w:hint="eastAsia"/>
        </w:rPr>
        <w:t>60</w:t>
      </w:r>
      <w:r w:rsidR="00F33E9D">
        <w:rPr>
          <w:rFonts w:hint="eastAsia"/>
        </w:rPr>
        <w:t>万立方米</w:t>
      </w:r>
      <w:r w:rsidR="00F33E9D">
        <w:rPr>
          <w:rFonts w:hint="eastAsia"/>
        </w:rPr>
        <w:t>/</w:t>
      </w:r>
      <w:r w:rsidR="00F33E9D">
        <w:rPr>
          <w:rFonts w:hint="eastAsia"/>
        </w:rPr>
        <w:t>天</w:t>
      </w:r>
      <w:r w:rsidR="0043787D" w:rsidRPr="00420B70">
        <w:rPr>
          <w:rFonts w:hint="eastAsia"/>
        </w:rPr>
        <w:t>，</w:t>
      </w:r>
      <w:r w:rsidR="00A9736A" w:rsidRPr="00420B70">
        <w:rPr>
          <w:rFonts w:hint="eastAsia"/>
        </w:rPr>
        <w:t>试采期为</w:t>
      </w:r>
      <w:r w:rsidR="00A9736A" w:rsidRPr="00420B70">
        <w:rPr>
          <w:rFonts w:hint="eastAsia"/>
        </w:rPr>
        <w:t>2</w:t>
      </w:r>
      <w:r w:rsidR="00A9736A" w:rsidRPr="00420B70">
        <w:rPr>
          <w:rFonts w:hint="eastAsia"/>
        </w:rPr>
        <w:t>年，</w:t>
      </w:r>
      <w:r w:rsidR="0043787D" w:rsidRPr="00420B70">
        <w:rPr>
          <w:rFonts w:hint="eastAsia"/>
        </w:rPr>
        <w:t>期末累产气</w:t>
      </w:r>
      <w:r w:rsidR="00F33E9D">
        <w:rPr>
          <w:rFonts w:hint="eastAsia"/>
        </w:rPr>
        <w:t>12.08</w:t>
      </w:r>
      <w:r w:rsidR="00F33E9D">
        <w:rPr>
          <w:rFonts w:hint="eastAsia"/>
        </w:rPr>
        <w:t>亿立方米</w:t>
      </w:r>
      <w:bookmarkEnd w:id="132"/>
      <w:bookmarkEnd w:id="133"/>
      <w:bookmarkEnd w:id="134"/>
      <w:bookmarkEnd w:id="135"/>
      <w:bookmarkEnd w:id="136"/>
      <w:r w:rsidR="004E33E6" w:rsidRPr="00420B70">
        <w:rPr>
          <w:rFonts w:hint="eastAsia"/>
        </w:rPr>
        <w:t>。</w:t>
      </w:r>
      <w:r w:rsidRPr="00420B70">
        <w:t>具体建设内容为：</w:t>
      </w:r>
    </w:p>
    <w:p w:rsidR="00C82E11" w:rsidRPr="00420B70" w:rsidRDefault="00C82E11" w:rsidP="00C82E11">
      <w:pPr>
        <w:pStyle w:val="afa"/>
        <w:ind w:firstLine="480"/>
      </w:pPr>
      <w:r w:rsidRPr="00420B70">
        <w:t>（</w:t>
      </w:r>
      <w:r w:rsidRPr="00420B70">
        <w:t>1</w:t>
      </w:r>
      <w:r w:rsidRPr="00420B70">
        <w:t>）</w:t>
      </w:r>
      <w:r w:rsidRPr="00420B70">
        <w:rPr>
          <w:rFonts w:hint="eastAsia"/>
        </w:rPr>
        <w:t>气藏地质与气藏工程</w:t>
      </w:r>
    </w:p>
    <w:p w:rsidR="00C82E11" w:rsidRPr="00420B70" w:rsidRDefault="00C82E11" w:rsidP="00C82E11">
      <w:pPr>
        <w:pStyle w:val="afa"/>
        <w:ind w:firstLine="480"/>
      </w:pPr>
      <w:r>
        <w:rPr>
          <w:rFonts w:hint="eastAsia"/>
        </w:rPr>
        <w:t>大湾</w:t>
      </w:r>
      <w:r>
        <w:rPr>
          <w:rFonts w:hint="eastAsia"/>
        </w:rPr>
        <w:t>4031-3H</w:t>
      </w:r>
      <w:r>
        <w:rPr>
          <w:rFonts w:hint="eastAsia"/>
        </w:rPr>
        <w:t>井设计目的：提高气藏采气速度和采出程度。本井预计钻遇气层</w:t>
      </w:r>
      <w:r>
        <w:rPr>
          <w:rFonts w:hint="eastAsia"/>
        </w:rPr>
        <w:t>600</w:t>
      </w:r>
      <w:r>
        <w:rPr>
          <w:rFonts w:hint="eastAsia"/>
        </w:rPr>
        <w:t>米，可实现井区储量全部动用，日产气</w:t>
      </w:r>
      <w:r>
        <w:rPr>
          <w:rFonts w:hint="eastAsia"/>
        </w:rPr>
        <w:t>60</w:t>
      </w:r>
      <w:r>
        <w:rPr>
          <w:rFonts w:hint="eastAsia"/>
        </w:rPr>
        <w:t>万立方米</w:t>
      </w:r>
      <w:r>
        <w:rPr>
          <w:rFonts w:hint="eastAsia"/>
        </w:rPr>
        <w:t>/</w:t>
      </w:r>
      <w:r>
        <w:rPr>
          <w:rFonts w:hint="eastAsia"/>
        </w:rPr>
        <w:t>天，</w:t>
      </w:r>
      <w:r w:rsidRPr="00420B70">
        <w:rPr>
          <w:rFonts w:hint="eastAsia"/>
        </w:rPr>
        <w:t>试采期为</w:t>
      </w:r>
      <w:r w:rsidRPr="00420B70">
        <w:rPr>
          <w:rFonts w:hint="eastAsia"/>
        </w:rPr>
        <w:t>2</w:t>
      </w:r>
      <w:r w:rsidRPr="00420B70">
        <w:rPr>
          <w:rFonts w:hint="eastAsia"/>
        </w:rPr>
        <w:t>年，</w:t>
      </w:r>
      <w:r>
        <w:rPr>
          <w:rFonts w:hint="eastAsia"/>
        </w:rPr>
        <w:t>期末累产气</w:t>
      </w:r>
      <w:r>
        <w:rPr>
          <w:rFonts w:hint="eastAsia"/>
        </w:rPr>
        <w:t>12.08</w:t>
      </w:r>
      <w:r>
        <w:rPr>
          <w:rFonts w:hint="eastAsia"/>
        </w:rPr>
        <w:t>亿立方米</w:t>
      </w:r>
      <w:r w:rsidRPr="00420B70">
        <w:rPr>
          <w:rFonts w:hint="eastAsia"/>
        </w:rPr>
        <w:t>。</w:t>
      </w:r>
    </w:p>
    <w:p w:rsidR="00C82E11" w:rsidRPr="00420B70" w:rsidRDefault="00C82E11" w:rsidP="00C82E11">
      <w:pPr>
        <w:pStyle w:val="afa"/>
        <w:ind w:firstLine="480"/>
      </w:pPr>
      <w:r w:rsidRPr="00420B70">
        <w:t>（</w:t>
      </w:r>
      <w:r w:rsidRPr="00420B70">
        <w:t>2</w:t>
      </w:r>
      <w:r w:rsidRPr="00420B70">
        <w:t>）</w:t>
      </w:r>
      <w:r w:rsidRPr="00420B70">
        <w:rPr>
          <w:rFonts w:hint="eastAsia"/>
        </w:rPr>
        <w:t>钻前工程</w:t>
      </w:r>
    </w:p>
    <w:p w:rsidR="00C82E11" w:rsidRPr="00420B70" w:rsidRDefault="00C82E11" w:rsidP="00C82E11">
      <w:pPr>
        <w:pStyle w:val="afa"/>
        <w:ind w:firstLine="480"/>
      </w:pPr>
      <w:r>
        <w:rPr>
          <w:rFonts w:hint="eastAsia"/>
        </w:rPr>
        <w:t>利用原大湾</w:t>
      </w:r>
      <w:r>
        <w:rPr>
          <w:rFonts w:hint="eastAsia"/>
        </w:rPr>
        <w:t>4</w:t>
      </w:r>
      <w:r>
        <w:rPr>
          <w:rFonts w:hint="eastAsia"/>
        </w:rPr>
        <w:t>采气站扩建井场，新建方井</w:t>
      </w:r>
      <w:r>
        <w:rPr>
          <w:rFonts w:hint="eastAsia"/>
        </w:rPr>
        <w:t>1</w:t>
      </w:r>
      <w:r>
        <w:rPr>
          <w:rFonts w:hint="eastAsia"/>
        </w:rPr>
        <w:t>座、清水池</w:t>
      </w:r>
      <w:r>
        <w:rPr>
          <w:rFonts w:hint="eastAsia"/>
        </w:rPr>
        <w:t>1</w:t>
      </w:r>
      <w:r>
        <w:rPr>
          <w:rFonts w:hint="eastAsia"/>
        </w:rPr>
        <w:t>座、井架基础</w:t>
      </w:r>
      <w:r>
        <w:rPr>
          <w:rFonts w:hint="eastAsia"/>
        </w:rPr>
        <w:t>1</w:t>
      </w:r>
      <w:r>
        <w:rPr>
          <w:rFonts w:hint="eastAsia"/>
        </w:rPr>
        <w:t>座、储备罐、循环罐等设备基础，清理污水池封存固废</w:t>
      </w:r>
      <w:r w:rsidRPr="00420B70">
        <w:rPr>
          <w:rFonts w:hint="eastAsia"/>
        </w:rPr>
        <w:t>。</w:t>
      </w:r>
    </w:p>
    <w:p w:rsidR="00C82E11" w:rsidRPr="00420B70" w:rsidRDefault="00C82E11" w:rsidP="00C82E11">
      <w:pPr>
        <w:pStyle w:val="afa"/>
        <w:ind w:firstLine="480"/>
        <w:rPr>
          <w:bCs/>
        </w:rPr>
      </w:pPr>
      <w:r w:rsidRPr="00420B70">
        <w:rPr>
          <w:rFonts w:hint="eastAsia"/>
        </w:rPr>
        <w:t>（</w:t>
      </w:r>
      <w:r w:rsidRPr="00420B70">
        <w:rPr>
          <w:rFonts w:hint="eastAsia"/>
        </w:rPr>
        <w:t>3</w:t>
      </w:r>
      <w:r w:rsidRPr="00420B70">
        <w:rPr>
          <w:rFonts w:hint="eastAsia"/>
        </w:rPr>
        <w:t>）</w:t>
      </w:r>
      <w:r w:rsidRPr="00420B70">
        <w:rPr>
          <w:rFonts w:hint="eastAsia"/>
          <w:bCs/>
        </w:rPr>
        <w:t>钻井工程</w:t>
      </w:r>
    </w:p>
    <w:p w:rsidR="00C82E11" w:rsidRPr="00420B70" w:rsidRDefault="00C82E11" w:rsidP="00C82E11">
      <w:pPr>
        <w:pStyle w:val="afa"/>
        <w:ind w:firstLine="480"/>
      </w:pPr>
      <w:r>
        <w:rPr>
          <w:rFonts w:hint="eastAsia"/>
        </w:rPr>
        <w:t>设计井别为开发井，目的层为飞仙关组，井型为水平井，水平位移</w:t>
      </w:r>
      <w:r>
        <w:rPr>
          <w:rFonts w:hint="eastAsia"/>
        </w:rPr>
        <w:t>1446.06</w:t>
      </w:r>
      <w:r>
        <w:rPr>
          <w:rFonts w:hint="eastAsia"/>
        </w:rPr>
        <w:t>米，采用三开井身结构，裸眼完井，设计井深</w:t>
      </w:r>
      <w:r>
        <w:rPr>
          <w:rFonts w:hint="eastAsia"/>
        </w:rPr>
        <w:t>6269.27</w:t>
      </w:r>
      <w:r>
        <w:rPr>
          <w:rFonts w:hint="eastAsia"/>
        </w:rPr>
        <w:t>米</w:t>
      </w:r>
      <w:r w:rsidRPr="00420B70">
        <w:rPr>
          <w:rFonts w:hint="eastAsia"/>
        </w:rPr>
        <w:t>。</w:t>
      </w:r>
      <w:r w:rsidRPr="00420B70">
        <w:cr/>
      </w:r>
      <w:r w:rsidRPr="00420B70">
        <w:rPr>
          <w:rFonts w:hint="eastAsia"/>
        </w:rPr>
        <w:t xml:space="preserve">    </w:t>
      </w:r>
      <w:r w:rsidRPr="00420B70">
        <w:rPr>
          <w:rFonts w:hint="eastAsia"/>
        </w:rPr>
        <w:t>（</w:t>
      </w:r>
      <w:r w:rsidRPr="00420B70">
        <w:rPr>
          <w:rFonts w:hint="eastAsia"/>
        </w:rPr>
        <w:t>4</w:t>
      </w:r>
      <w:r w:rsidRPr="00420B70">
        <w:rPr>
          <w:rFonts w:hint="eastAsia"/>
        </w:rPr>
        <w:t>）采气工程</w:t>
      </w:r>
    </w:p>
    <w:p w:rsidR="00C82E11" w:rsidRPr="00420B70" w:rsidRDefault="00C82E11" w:rsidP="00C82E11">
      <w:pPr>
        <w:pStyle w:val="afa"/>
        <w:ind w:firstLine="480"/>
      </w:pPr>
      <w:r>
        <w:rPr>
          <w:rFonts w:hint="eastAsia"/>
        </w:rPr>
        <w:t>采用“钻采一体化投产”模式，分</w:t>
      </w:r>
      <w:r>
        <w:rPr>
          <w:rFonts w:hint="eastAsia"/>
        </w:rPr>
        <w:t>6</w:t>
      </w:r>
      <w:r>
        <w:rPr>
          <w:rFonts w:hint="eastAsia"/>
        </w:rPr>
        <w:t>级进行酸化改造，Φ</w:t>
      </w:r>
      <w:r>
        <w:rPr>
          <w:rFonts w:hint="eastAsia"/>
        </w:rPr>
        <w:t>88.9</w:t>
      </w:r>
      <w:r>
        <w:rPr>
          <w:rFonts w:hint="eastAsia"/>
        </w:rPr>
        <w:t>毫米分级酸化</w:t>
      </w:r>
      <w:r>
        <w:rPr>
          <w:rFonts w:hint="eastAsia"/>
        </w:rPr>
        <w:t>-</w:t>
      </w:r>
      <w:r>
        <w:rPr>
          <w:rFonts w:hint="eastAsia"/>
        </w:rPr>
        <w:t>生产一体化完井管柱。永久封隔器及以上完井油管采用Φ</w:t>
      </w:r>
      <w:r>
        <w:rPr>
          <w:rFonts w:hint="eastAsia"/>
        </w:rPr>
        <w:t>88.9</w:t>
      </w:r>
      <w:r>
        <w:rPr>
          <w:rFonts w:hint="eastAsia"/>
        </w:rPr>
        <w:t>×</w:t>
      </w:r>
      <w:r>
        <w:rPr>
          <w:rFonts w:hint="eastAsia"/>
        </w:rPr>
        <w:t>6.45</w:t>
      </w:r>
      <w:r>
        <w:rPr>
          <w:rFonts w:hint="eastAsia"/>
        </w:rPr>
        <w:t>毫米</w:t>
      </w:r>
      <w:r>
        <w:rPr>
          <w:rFonts w:hint="eastAsia"/>
        </w:rPr>
        <w:t>4c</w:t>
      </w:r>
      <w:r>
        <w:rPr>
          <w:rFonts w:hint="eastAsia"/>
        </w:rPr>
        <w:t>类镍基合金油管；永久封隔器以下采用Φ</w:t>
      </w:r>
      <w:r>
        <w:rPr>
          <w:rFonts w:hint="eastAsia"/>
        </w:rPr>
        <w:t>88.9</w:t>
      </w:r>
      <w:r>
        <w:rPr>
          <w:rFonts w:hint="eastAsia"/>
        </w:rPr>
        <w:t>×</w:t>
      </w:r>
      <w:r>
        <w:rPr>
          <w:rFonts w:hint="eastAsia"/>
        </w:rPr>
        <w:t>6.45</w:t>
      </w:r>
      <w:r>
        <w:rPr>
          <w:rFonts w:hint="eastAsia"/>
        </w:rPr>
        <w:t>毫米</w:t>
      </w:r>
      <w:r>
        <w:rPr>
          <w:rFonts w:hint="eastAsia"/>
        </w:rPr>
        <w:t>110SS</w:t>
      </w:r>
      <w:r>
        <w:rPr>
          <w:rFonts w:hint="eastAsia"/>
        </w:rPr>
        <w:t>油管。采用</w:t>
      </w:r>
      <w:r>
        <w:rPr>
          <w:rFonts w:hint="eastAsia"/>
        </w:rPr>
        <w:t>HH</w:t>
      </w:r>
      <w:r>
        <w:rPr>
          <w:rFonts w:hint="eastAsia"/>
        </w:rPr>
        <w:t>级</w:t>
      </w:r>
      <w:r>
        <w:rPr>
          <w:rFonts w:hint="eastAsia"/>
        </w:rPr>
        <w:t>70</w:t>
      </w:r>
      <w:r>
        <w:rPr>
          <w:rFonts w:hint="eastAsia"/>
        </w:rPr>
        <w:t>兆帕采气井口，配套</w:t>
      </w:r>
      <w:r>
        <w:rPr>
          <w:rFonts w:hint="eastAsia"/>
        </w:rPr>
        <w:t>70</w:t>
      </w:r>
      <w:r>
        <w:rPr>
          <w:rFonts w:hint="eastAsia"/>
        </w:rPr>
        <w:t>兆帕地面控制系统。施工排量</w:t>
      </w:r>
      <w:r>
        <w:rPr>
          <w:rFonts w:hint="eastAsia"/>
        </w:rPr>
        <w:t>6-7</w:t>
      </w:r>
      <w:r>
        <w:rPr>
          <w:rFonts w:hint="eastAsia"/>
        </w:rPr>
        <w:t>立方米</w:t>
      </w:r>
      <w:r>
        <w:rPr>
          <w:rFonts w:hint="eastAsia"/>
        </w:rPr>
        <w:t>/</w:t>
      </w:r>
      <w:r>
        <w:rPr>
          <w:rFonts w:hint="eastAsia"/>
        </w:rPr>
        <w:t>分钟，井口最高压力</w:t>
      </w:r>
      <w:r>
        <w:rPr>
          <w:rFonts w:hint="eastAsia"/>
        </w:rPr>
        <w:t>65</w:t>
      </w:r>
      <w:r>
        <w:rPr>
          <w:rFonts w:hint="eastAsia"/>
        </w:rPr>
        <w:t>兆帕，总液量</w:t>
      </w:r>
      <w:r>
        <w:rPr>
          <w:rFonts w:hint="eastAsia"/>
        </w:rPr>
        <w:t>1375</w:t>
      </w:r>
      <w:r>
        <w:rPr>
          <w:rFonts w:hint="eastAsia"/>
        </w:rPr>
        <w:t>立方米</w:t>
      </w:r>
      <w:r w:rsidRPr="00420B70">
        <w:rPr>
          <w:rFonts w:hint="eastAsia"/>
        </w:rPr>
        <w:t>。</w:t>
      </w:r>
    </w:p>
    <w:p w:rsidR="00C82E11" w:rsidRPr="00420B70" w:rsidRDefault="00C82E11" w:rsidP="00C82E11">
      <w:pPr>
        <w:pStyle w:val="afa"/>
        <w:ind w:firstLine="480"/>
      </w:pPr>
      <w:r w:rsidRPr="00420B70">
        <w:rPr>
          <w:rFonts w:hint="eastAsia"/>
        </w:rPr>
        <w:t>（</w:t>
      </w:r>
      <w:r w:rsidRPr="00420B70">
        <w:rPr>
          <w:rFonts w:hint="eastAsia"/>
        </w:rPr>
        <w:t>5</w:t>
      </w:r>
      <w:r w:rsidRPr="00420B70">
        <w:rPr>
          <w:rFonts w:hint="eastAsia"/>
        </w:rPr>
        <w:t>）地面集输工程</w:t>
      </w:r>
    </w:p>
    <w:p w:rsidR="00E72C74" w:rsidRPr="00420B70" w:rsidRDefault="00C82E11" w:rsidP="00C82E11">
      <w:pPr>
        <w:pStyle w:val="afa"/>
        <w:ind w:firstLine="480"/>
      </w:pPr>
      <w:r>
        <w:rPr>
          <w:rFonts w:hint="eastAsia"/>
        </w:rPr>
        <w:t>大湾</w:t>
      </w:r>
      <w:r>
        <w:rPr>
          <w:rFonts w:hint="eastAsia"/>
        </w:rPr>
        <w:t>4031-3H</w:t>
      </w:r>
      <w:r>
        <w:rPr>
          <w:rFonts w:hint="eastAsia"/>
        </w:rPr>
        <w:t>井口来气经采气树节流后，通过新建站外采气管道（</w:t>
      </w:r>
      <w:r>
        <w:rPr>
          <w:rFonts w:hint="eastAsia"/>
        </w:rPr>
        <w:t>300</w:t>
      </w:r>
      <w:r>
        <w:rPr>
          <w:rFonts w:hint="eastAsia"/>
        </w:rPr>
        <w:t>米），输往</w:t>
      </w:r>
      <w:r>
        <w:rPr>
          <w:rFonts w:hint="eastAsia"/>
        </w:rPr>
        <w:t>D403</w:t>
      </w:r>
      <w:r>
        <w:rPr>
          <w:rFonts w:hint="eastAsia"/>
        </w:rPr>
        <w:t>集气站，依托</w:t>
      </w:r>
      <w:r>
        <w:rPr>
          <w:rFonts w:hint="eastAsia"/>
        </w:rPr>
        <w:t>D403</w:t>
      </w:r>
      <w:r>
        <w:rPr>
          <w:rFonts w:hint="eastAsia"/>
        </w:rPr>
        <w:t>已有临时分酸、加热、节流流程，外输至天然气</w:t>
      </w:r>
      <w:r>
        <w:rPr>
          <w:rFonts w:hint="eastAsia"/>
        </w:rPr>
        <w:lastRenderedPageBreak/>
        <w:t>净化厂。新建井口流程，设备利旧。并配套通信、自控、防腐等</w:t>
      </w:r>
      <w:r w:rsidRPr="00420B70">
        <w:rPr>
          <w:rFonts w:hint="eastAsia"/>
        </w:rPr>
        <w:t>。</w:t>
      </w:r>
    </w:p>
    <w:p w:rsidR="00117C3D" w:rsidRPr="00420B70" w:rsidRDefault="008B5B84" w:rsidP="00E72C74">
      <w:pPr>
        <w:pStyle w:val="afa"/>
        <w:ind w:firstLine="480"/>
      </w:pPr>
      <w:r w:rsidRPr="00420B70">
        <w:t>项目投资：</w:t>
      </w:r>
      <w:r w:rsidR="00F82130" w:rsidRPr="00420B70">
        <w:t>项目总投资</w:t>
      </w:r>
      <w:r w:rsidR="00F33E9D">
        <w:rPr>
          <w:rFonts w:hint="eastAsia"/>
        </w:rPr>
        <w:t>11286</w:t>
      </w:r>
      <w:r w:rsidR="00F82130" w:rsidRPr="00420B70">
        <w:t>万元，其中环保投资</w:t>
      </w:r>
      <w:r w:rsidR="00F33E9D">
        <w:rPr>
          <w:rFonts w:hint="eastAsia"/>
        </w:rPr>
        <w:t>480</w:t>
      </w:r>
      <w:r w:rsidR="00F33E9D">
        <w:rPr>
          <w:rFonts w:hint="eastAsia"/>
        </w:rPr>
        <w:t>万元</w:t>
      </w:r>
      <w:r w:rsidR="00F82130" w:rsidRPr="00420B70">
        <w:t>，占项目总投资的</w:t>
      </w:r>
      <w:r w:rsidR="00F33E9D">
        <w:rPr>
          <w:rFonts w:hint="eastAsia"/>
        </w:rPr>
        <w:t>4.25%</w:t>
      </w:r>
      <w:r w:rsidR="00BE31F0" w:rsidRPr="00420B70">
        <w:t>。</w:t>
      </w:r>
    </w:p>
    <w:p w:rsidR="00117C3D" w:rsidRPr="00420B70" w:rsidRDefault="000D4303" w:rsidP="000D4303">
      <w:pPr>
        <w:pStyle w:val="2"/>
        <w:spacing w:before="120"/>
        <w:rPr>
          <w:rFonts w:cs="Times New Roman"/>
        </w:rPr>
      </w:pPr>
      <w:bookmarkStart w:id="137" w:name="bookmark12"/>
      <w:bookmarkStart w:id="138" w:name="bookmark11"/>
      <w:bookmarkStart w:id="139" w:name="_Toc12288395"/>
      <w:bookmarkStart w:id="140" w:name="_Toc19815950"/>
      <w:bookmarkStart w:id="141" w:name="_Toc81515266"/>
      <w:bookmarkEnd w:id="137"/>
      <w:bookmarkEnd w:id="138"/>
      <w:r w:rsidRPr="00420B70">
        <w:rPr>
          <w:rFonts w:cs="Times New Roman"/>
        </w:rPr>
        <w:t>3</w:t>
      </w:r>
      <w:r w:rsidR="008B5B84" w:rsidRPr="00420B70">
        <w:rPr>
          <w:rFonts w:cs="Times New Roman"/>
        </w:rPr>
        <w:t xml:space="preserve">.2 </w:t>
      </w:r>
      <w:r w:rsidR="008B5B84" w:rsidRPr="00420B70">
        <w:rPr>
          <w:rFonts w:cs="Times New Roman"/>
        </w:rPr>
        <w:t>工程规模及项目组成</w:t>
      </w:r>
      <w:bookmarkEnd w:id="139"/>
      <w:bookmarkEnd w:id="140"/>
      <w:bookmarkEnd w:id="141"/>
    </w:p>
    <w:p w:rsidR="00117C3D" w:rsidRPr="00420B70" w:rsidRDefault="000D4303">
      <w:pPr>
        <w:pStyle w:val="3"/>
        <w:rPr>
          <w:rFonts w:eastAsia="宋体"/>
        </w:rPr>
      </w:pPr>
      <w:bookmarkStart w:id="142" w:name="_Toc19815951"/>
      <w:bookmarkStart w:id="143" w:name="_Toc12288396"/>
      <w:r w:rsidRPr="00420B70">
        <w:rPr>
          <w:rFonts w:eastAsia="宋体"/>
        </w:rPr>
        <w:t>3</w:t>
      </w:r>
      <w:r w:rsidR="008B5B84" w:rsidRPr="00420B70">
        <w:rPr>
          <w:rFonts w:eastAsia="宋体"/>
        </w:rPr>
        <w:t xml:space="preserve">.2.1 </w:t>
      </w:r>
      <w:r w:rsidR="008B5B84" w:rsidRPr="00420B70">
        <w:rPr>
          <w:rFonts w:eastAsia="宋体"/>
        </w:rPr>
        <w:t>工程规模</w:t>
      </w:r>
      <w:bookmarkEnd w:id="142"/>
      <w:bookmarkEnd w:id="143"/>
    </w:p>
    <w:p w:rsidR="00570E54" w:rsidRPr="00420B70" w:rsidRDefault="00570E54" w:rsidP="00570E54">
      <w:pPr>
        <w:pStyle w:val="afa"/>
        <w:ind w:firstLine="480"/>
      </w:pPr>
      <w:bookmarkStart w:id="144" w:name="_Hlk26520136"/>
      <w:r w:rsidRPr="00420B70">
        <w:t>本项目采用</w:t>
      </w:r>
      <w:r w:rsidRPr="00420B70">
        <w:t>“</w:t>
      </w:r>
      <w:r w:rsidRPr="00420B70">
        <w:t>全湿气加热保温</w:t>
      </w:r>
      <w:r w:rsidRPr="00420B70">
        <w:rPr>
          <w:rFonts w:hint="eastAsia"/>
        </w:rPr>
        <w:t>混</w:t>
      </w:r>
      <w:r w:rsidRPr="00420B70">
        <w:t>输工艺</w:t>
      </w:r>
      <w:r w:rsidRPr="00420B70">
        <w:t>”</w:t>
      </w:r>
      <w:r w:rsidRPr="00420B70">
        <w:t>。</w:t>
      </w:r>
      <w:r w:rsidRPr="00420B70">
        <w:rPr>
          <w:rFonts w:ascii="宋体" w:cs="宋体"/>
          <w:szCs w:val="24"/>
        </w:rPr>
        <w:t xml:space="preserve"> </w:t>
      </w:r>
      <w:r w:rsidRPr="00420B70">
        <w:rPr>
          <w:rFonts w:hint="eastAsia"/>
        </w:rPr>
        <w:t>针对</w:t>
      </w:r>
      <w:r w:rsidR="00FC563D">
        <w:rPr>
          <w:rFonts w:hint="eastAsia"/>
        </w:rPr>
        <w:t>D4031-3H</w:t>
      </w:r>
      <w:r w:rsidR="00FC563D">
        <w:rPr>
          <w:rFonts w:hint="eastAsia"/>
        </w:rPr>
        <w:t>井</w:t>
      </w:r>
      <w:r w:rsidRPr="00420B70">
        <w:rPr>
          <w:rFonts w:hint="eastAsia"/>
        </w:rPr>
        <w:t>采用湿气加热保温、气液混输工艺，井口天然气经采气树节流后经过两级加热节流，计量后接入</w:t>
      </w:r>
      <w:r w:rsidR="00420B70" w:rsidRPr="00420B70">
        <w:t>D403</w:t>
      </w:r>
      <w:r w:rsidR="00420B70" w:rsidRPr="00420B70">
        <w:t>集气站</w:t>
      </w:r>
      <w:r w:rsidRPr="00420B70">
        <w:rPr>
          <w:rFonts w:hint="eastAsia"/>
        </w:rPr>
        <w:t>，进入</w:t>
      </w:r>
      <w:r w:rsidRPr="00420B70">
        <w:t>4#</w:t>
      </w:r>
      <w:r w:rsidR="00095B51" w:rsidRPr="00420B70">
        <w:rPr>
          <w:rFonts w:hint="eastAsia"/>
        </w:rPr>
        <w:t>线与上游来气一同输往集气总站</w:t>
      </w:r>
      <w:r w:rsidR="00586C59" w:rsidRPr="00420B70">
        <w:rPr>
          <w:rFonts w:hint="eastAsia"/>
        </w:rPr>
        <w:t>。</w:t>
      </w:r>
      <w:r w:rsidR="00FC563D">
        <w:rPr>
          <w:rFonts w:hint="eastAsia"/>
        </w:rPr>
        <w:t>D4031-3H</w:t>
      </w:r>
      <w:r w:rsidR="00FC563D">
        <w:rPr>
          <w:rFonts w:hint="eastAsia"/>
        </w:rPr>
        <w:t>井</w:t>
      </w:r>
      <w:r w:rsidR="0043787D" w:rsidRPr="00420B70">
        <w:rPr>
          <w:rFonts w:hint="eastAsia"/>
        </w:rPr>
        <w:t>配产</w:t>
      </w:r>
      <w:r w:rsidR="00F33E9D">
        <w:rPr>
          <w:rFonts w:hint="eastAsia"/>
        </w:rPr>
        <w:t>60</w:t>
      </w:r>
      <w:r w:rsidR="00F33E9D">
        <w:rPr>
          <w:rFonts w:hint="eastAsia"/>
        </w:rPr>
        <w:t>万立方米</w:t>
      </w:r>
      <w:r w:rsidR="00F33E9D">
        <w:rPr>
          <w:rFonts w:hint="eastAsia"/>
        </w:rPr>
        <w:t>/</w:t>
      </w:r>
      <w:r w:rsidR="00F33E9D">
        <w:rPr>
          <w:rFonts w:hint="eastAsia"/>
        </w:rPr>
        <w:t>天</w:t>
      </w:r>
      <w:r w:rsidR="0043787D" w:rsidRPr="00420B70">
        <w:rPr>
          <w:rFonts w:hint="eastAsia"/>
        </w:rPr>
        <w:t>，</w:t>
      </w:r>
      <w:r w:rsidR="00A9736A" w:rsidRPr="00420B70">
        <w:rPr>
          <w:rFonts w:hint="eastAsia"/>
        </w:rPr>
        <w:t>试采期为</w:t>
      </w:r>
      <w:r w:rsidR="00A9736A" w:rsidRPr="00420B70">
        <w:rPr>
          <w:rFonts w:hint="eastAsia"/>
        </w:rPr>
        <w:t>2</w:t>
      </w:r>
      <w:r w:rsidR="00A9736A" w:rsidRPr="00420B70">
        <w:rPr>
          <w:rFonts w:hint="eastAsia"/>
        </w:rPr>
        <w:t>年，</w:t>
      </w:r>
      <w:r w:rsidR="0043787D" w:rsidRPr="00420B70">
        <w:rPr>
          <w:rFonts w:hint="eastAsia"/>
        </w:rPr>
        <w:t>期末累产气</w:t>
      </w:r>
      <w:r w:rsidR="00F33E9D">
        <w:rPr>
          <w:rFonts w:hint="eastAsia"/>
        </w:rPr>
        <w:t>12.08</w:t>
      </w:r>
      <w:r w:rsidR="00F33E9D">
        <w:rPr>
          <w:rFonts w:hint="eastAsia"/>
        </w:rPr>
        <w:t>亿立方米</w:t>
      </w:r>
      <w:r w:rsidRPr="00420B70">
        <w:rPr>
          <w:rFonts w:hint="eastAsia"/>
        </w:rPr>
        <w:t>。</w:t>
      </w:r>
      <w:r w:rsidRPr="00420B70">
        <w:t>具体建设内容为：</w:t>
      </w:r>
    </w:p>
    <w:p w:rsidR="00DF0571" w:rsidRPr="00420B70" w:rsidRDefault="00DF0571" w:rsidP="00DF0571">
      <w:pPr>
        <w:pStyle w:val="afa"/>
        <w:ind w:firstLine="480"/>
      </w:pPr>
      <w:r w:rsidRPr="00420B70">
        <w:t>（</w:t>
      </w:r>
      <w:r w:rsidRPr="00420B70">
        <w:t>1</w:t>
      </w:r>
      <w:r w:rsidRPr="00420B70">
        <w:t>）</w:t>
      </w:r>
      <w:r w:rsidRPr="00420B70">
        <w:rPr>
          <w:rFonts w:hint="eastAsia"/>
        </w:rPr>
        <w:t>气藏地质与气藏工程</w:t>
      </w:r>
    </w:p>
    <w:p w:rsidR="00DF0571" w:rsidRPr="00420B70" w:rsidRDefault="00DF0571" w:rsidP="00DF0571">
      <w:pPr>
        <w:pStyle w:val="afa"/>
        <w:ind w:firstLine="480"/>
      </w:pPr>
      <w:r>
        <w:rPr>
          <w:rFonts w:hint="eastAsia"/>
        </w:rPr>
        <w:t>大湾</w:t>
      </w:r>
      <w:r>
        <w:rPr>
          <w:rFonts w:hint="eastAsia"/>
        </w:rPr>
        <w:t>4031-3H</w:t>
      </w:r>
      <w:r>
        <w:rPr>
          <w:rFonts w:hint="eastAsia"/>
        </w:rPr>
        <w:t>井设计目的：提高气藏采气速度和采出程度。本井预计钻遇气层</w:t>
      </w:r>
      <w:r>
        <w:rPr>
          <w:rFonts w:hint="eastAsia"/>
        </w:rPr>
        <w:t>600</w:t>
      </w:r>
      <w:r>
        <w:rPr>
          <w:rFonts w:hint="eastAsia"/>
        </w:rPr>
        <w:t>米，可实现井区储量全部动用，日产气</w:t>
      </w:r>
      <w:r>
        <w:rPr>
          <w:rFonts w:hint="eastAsia"/>
        </w:rPr>
        <w:t>60</w:t>
      </w:r>
      <w:r>
        <w:rPr>
          <w:rFonts w:hint="eastAsia"/>
        </w:rPr>
        <w:t>万立方米</w:t>
      </w:r>
      <w:r>
        <w:rPr>
          <w:rFonts w:hint="eastAsia"/>
        </w:rPr>
        <w:t>/</w:t>
      </w:r>
      <w:r>
        <w:rPr>
          <w:rFonts w:hint="eastAsia"/>
        </w:rPr>
        <w:t>天，</w:t>
      </w:r>
      <w:r w:rsidRPr="00420B70">
        <w:rPr>
          <w:rFonts w:hint="eastAsia"/>
        </w:rPr>
        <w:t>试采期为</w:t>
      </w:r>
      <w:r w:rsidRPr="00420B70">
        <w:rPr>
          <w:rFonts w:hint="eastAsia"/>
        </w:rPr>
        <w:t>2</w:t>
      </w:r>
      <w:r w:rsidRPr="00420B70">
        <w:rPr>
          <w:rFonts w:hint="eastAsia"/>
        </w:rPr>
        <w:t>年，</w:t>
      </w:r>
      <w:r>
        <w:rPr>
          <w:rFonts w:hint="eastAsia"/>
        </w:rPr>
        <w:t>期末累产气</w:t>
      </w:r>
      <w:r>
        <w:rPr>
          <w:rFonts w:hint="eastAsia"/>
        </w:rPr>
        <w:t>12.08</w:t>
      </w:r>
      <w:r>
        <w:rPr>
          <w:rFonts w:hint="eastAsia"/>
        </w:rPr>
        <w:t>亿立方米</w:t>
      </w:r>
      <w:r w:rsidRPr="00420B70">
        <w:rPr>
          <w:rFonts w:hint="eastAsia"/>
        </w:rPr>
        <w:t>。</w:t>
      </w:r>
    </w:p>
    <w:p w:rsidR="00DF0571" w:rsidRPr="00420B70" w:rsidRDefault="00DF0571" w:rsidP="00DF0571">
      <w:pPr>
        <w:pStyle w:val="afa"/>
        <w:ind w:firstLine="480"/>
      </w:pPr>
      <w:r w:rsidRPr="00420B70">
        <w:t>（</w:t>
      </w:r>
      <w:r w:rsidRPr="00420B70">
        <w:t>2</w:t>
      </w:r>
      <w:r w:rsidRPr="00420B70">
        <w:t>）</w:t>
      </w:r>
      <w:r w:rsidRPr="00420B70">
        <w:rPr>
          <w:rFonts w:hint="eastAsia"/>
        </w:rPr>
        <w:t>钻前工程</w:t>
      </w:r>
    </w:p>
    <w:p w:rsidR="00DF0571" w:rsidRPr="00420B70" w:rsidRDefault="00DF0571" w:rsidP="00DF0571">
      <w:pPr>
        <w:pStyle w:val="afa"/>
        <w:ind w:firstLine="480"/>
      </w:pPr>
      <w:r>
        <w:rPr>
          <w:rFonts w:hint="eastAsia"/>
        </w:rPr>
        <w:t>利用原大湾</w:t>
      </w:r>
      <w:r>
        <w:rPr>
          <w:rFonts w:hint="eastAsia"/>
        </w:rPr>
        <w:t>4</w:t>
      </w:r>
      <w:r>
        <w:rPr>
          <w:rFonts w:hint="eastAsia"/>
        </w:rPr>
        <w:t>采气站扩建井场，新建方井</w:t>
      </w:r>
      <w:r>
        <w:rPr>
          <w:rFonts w:hint="eastAsia"/>
        </w:rPr>
        <w:t>1</w:t>
      </w:r>
      <w:r>
        <w:rPr>
          <w:rFonts w:hint="eastAsia"/>
        </w:rPr>
        <w:t>座、清水池</w:t>
      </w:r>
      <w:r>
        <w:rPr>
          <w:rFonts w:hint="eastAsia"/>
        </w:rPr>
        <w:t>1</w:t>
      </w:r>
      <w:r>
        <w:rPr>
          <w:rFonts w:hint="eastAsia"/>
        </w:rPr>
        <w:t>座、井架基础</w:t>
      </w:r>
      <w:r>
        <w:rPr>
          <w:rFonts w:hint="eastAsia"/>
        </w:rPr>
        <w:t>1</w:t>
      </w:r>
      <w:r>
        <w:rPr>
          <w:rFonts w:hint="eastAsia"/>
        </w:rPr>
        <w:t>座、储备罐、循环罐等设备基础，清理污水池封存固废</w:t>
      </w:r>
      <w:r w:rsidRPr="00420B70">
        <w:rPr>
          <w:rFonts w:hint="eastAsia"/>
        </w:rPr>
        <w:t>。</w:t>
      </w:r>
    </w:p>
    <w:p w:rsidR="00DF0571" w:rsidRPr="00420B70" w:rsidRDefault="00DF0571" w:rsidP="00DF0571">
      <w:pPr>
        <w:pStyle w:val="afa"/>
        <w:ind w:firstLine="480"/>
        <w:rPr>
          <w:bCs/>
        </w:rPr>
      </w:pPr>
      <w:r w:rsidRPr="00420B70">
        <w:rPr>
          <w:rFonts w:hint="eastAsia"/>
        </w:rPr>
        <w:t>（</w:t>
      </w:r>
      <w:r w:rsidRPr="00420B70">
        <w:rPr>
          <w:rFonts w:hint="eastAsia"/>
        </w:rPr>
        <w:t>3</w:t>
      </w:r>
      <w:r w:rsidRPr="00420B70">
        <w:rPr>
          <w:rFonts w:hint="eastAsia"/>
        </w:rPr>
        <w:t>）</w:t>
      </w:r>
      <w:r w:rsidRPr="00420B70">
        <w:rPr>
          <w:rFonts w:hint="eastAsia"/>
          <w:bCs/>
        </w:rPr>
        <w:t>钻井工程</w:t>
      </w:r>
    </w:p>
    <w:p w:rsidR="00DF0571" w:rsidRPr="00420B70" w:rsidRDefault="00DF0571" w:rsidP="00DF0571">
      <w:pPr>
        <w:pStyle w:val="afa"/>
        <w:ind w:firstLine="480"/>
      </w:pPr>
      <w:r>
        <w:rPr>
          <w:rFonts w:hint="eastAsia"/>
        </w:rPr>
        <w:t>设计井别为开发井，目的层为飞仙关组，井型为水平井，水平位移</w:t>
      </w:r>
      <w:r>
        <w:rPr>
          <w:rFonts w:hint="eastAsia"/>
        </w:rPr>
        <w:t>1446.06</w:t>
      </w:r>
      <w:r>
        <w:rPr>
          <w:rFonts w:hint="eastAsia"/>
        </w:rPr>
        <w:t>米，采用三开井身结构，裸眼完井，设计井深</w:t>
      </w:r>
      <w:r>
        <w:rPr>
          <w:rFonts w:hint="eastAsia"/>
        </w:rPr>
        <w:t>6269.27</w:t>
      </w:r>
      <w:r>
        <w:rPr>
          <w:rFonts w:hint="eastAsia"/>
        </w:rPr>
        <w:t>米</w:t>
      </w:r>
      <w:r w:rsidRPr="00420B70">
        <w:rPr>
          <w:rFonts w:hint="eastAsia"/>
        </w:rPr>
        <w:t>。</w:t>
      </w:r>
      <w:r w:rsidRPr="00420B70">
        <w:cr/>
      </w:r>
      <w:r w:rsidRPr="00420B70">
        <w:rPr>
          <w:rFonts w:hint="eastAsia"/>
        </w:rPr>
        <w:t xml:space="preserve">    </w:t>
      </w:r>
      <w:r w:rsidRPr="00420B70">
        <w:rPr>
          <w:rFonts w:hint="eastAsia"/>
        </w:rPr>
        <w:t>（</w:t>
      </w:r>
      <w:r w:rsidRPr="00420B70">
        <w:rPr>
          <w:rFonts w:hint="eastAsia"/>
        </w:rPr>
        <w:t>4</w:t>
      </w:r>
      <w:r w:rsidRPr="00420B70">
        <w:rPr>
          <w:rFonts w:hint="eastAsia"/>
        </w:rPr>
        <w:t>）采气工程</w:t>
      </w:r>
    </w:p>
    <w:p w:rsidR="00DF0571" w:rsidRPr="00420B70" w:rsidRDefault="00DF0571" w:rsidP="00DF0571">
      <w:pPr>
        <w:pStyle w:val="afa"/>
        <w:ind w:firstLine="480"/>
      </w:pPr>
      <w:r>
        <w:rPr>
          <w:rFonts w:hint="eastAsia"/>
        </w:rPr>
        <w:t>采用“钻采一体化投产”模式，分</w:t>
      </w:r>
      <w:r>
        <w:rPr>
          <w:rFonts w:hint="eastAsia"/>
        </w:rPr>
        <w:t>6</w:t>
      </w:r>
      <w:r>
        <w:rPr>
          <w:rFonts w:hint="eastAsia"/>
        </w:rPr>
        <w:t>级进行酸化改造，Φ</w:t>
      </w:r>
      <w:r>
        <w:rPr>
          <w:rFonts w:hint="eastAsia"/>
        </w:rPr>
        <w:t>88.9</w:t>
      </w:r>
      <w:r>
        <w:rPr>
          <w:rFonts w:hint="eastAsia"/>
        </w:rPr>
        <w:t>毫米分级酸化</w:t>
      </w:r>
      <w:r>
        <w:rPr>
          <w:rFonts w:hint="eastAsia"/>
        </w:rPr>
        <w:t>-</w:t>
      </w:r>
      <w:r>
        <w:rPr>
          <w:rFonts w:hint="eastAsia"/>
        </w:rPr>
        <w:t>生产一体化完井管柱。永久封隔器及以上完井油管采用Φ</w:t>
      </w:r>
      <w:r>
        <w:rPr>
          <w:rFonts w:hint="eastAsia"/>
        </w:rPr>
        <w:t>88.9</w:t>
      </w:r>
      <w:r>
        <w:rPr>
          <w:rFonts w:hint="eastAsia"/>
        </w:rPr>
        <w:t>×</w:t>
      </w:r>
      <w:r>
        <w:rPr>
          <w:rFonts w:hint="eastAsia"/>
        </w:rPr>
        <w:t>6.45</w:t>
      </w:r>
      <w:r>
        <w:rPr>
          <w:rFonts w:hint="eastAsia"/>
        </w:rPr>
        <w:t>毫米</w:t>
      </w:r>
      <w:r>
        <w:rPr>
          <w:rFonts w:hint="eastAsia"/>
        </w:rPr>
        <w:t>4c</w:t>
      </w:r>
      <w:r>
        <w:rPr>
          <w:rFonts w:hint="eastAsia"/>
        </w:rPr>
        <w:t>类镍基合金油管；永久封隔器以下采用Φ</w:t>
      </w:r>
      <w:r>
        <w:rPr>
          <w:rFonts w:hint="eastAsia"/>
        </w:rPr>
        <w:t>88.9</w:t>
      </w:r>
      <w:r>
        <w:rPr>
          <w:rFonts w:hint="eastAsia"/>
        </w:rPr>
        <w:t>×</w:t>
      </w:r>
      <w:r>
        <w:rPr>
          <w:rFonts w:hint="eastAsia"/>
        </w:rPr>
        <w:t>6.45</w:t>
      </w:r>
      <w:r>
        <w:rPr>
          <w:rFonts w:hint="eastAsia"/>
        </w:rPr>
        <w:t>毫米</w:t>
      </w:r>
      <w:r>
        <w:rPr>
          <w:rFonts w:hint="eastAsia"/>
        </w:rPr>
        <w:t>110SS</w:t>
      </w:r>
      <w:r>
        <w:rPr>
          <w:rFonts w:hint="eastAsia"/>
        </w:rPr>
        <w:t>油管。采用</w:t>
      </w:r>
      <w:r>
        <w:rPr>
          <w:rFonts w:hint="eastAsia"/>
        </w:rPr>
        <w:t>HH</w:t>
      </w:r>
      <w:r>
        <w:rPr>
          <w:rFonts w:hint="eastAsia"/>
        </w:rPr>
        <w:t>级</w:t>
      </w:r>
      <w:r>
        <w:rPr>
          <w:rFonts w:hint="eastAsia"/>
        </w:rPr>
        <w:t>70</w:t>
      </w:r>
      <w:r>
        <w:rPr>
          <w:rFonts w:hint="eastAsia"/>
        </w:rPr>
        <w:t>兆帕采气井口，配套</w:t>
      </w:r>
      <w:r>
        <w:rPr>
          <w:rFonts w:hint="eastAsia"/>
        </w:rPr>
        <w:t>70</w:t>
      </w:r>
      <w:r>
        <w:rPr>
          <w:rFonts w:hint="eastAsia"/>
        </w:rPr>
        <w:t>兆帕地面控制系统。施工排量</w:t>
      </w:r>
      <w:r>
        <w:rPr>
          <w:rFonts w:hint="eastAsia"/>
        </w:rPr>
        <w:t>6-7</w:t>
      </w:r>
      <w:r>
        <w:rPr>
          <w:rFonts w:hint="eastAsia"/>
        </w:rPr>
        <w:t>立方米</w:t>
      </w:r>
      <w:r>
        <w:rPr>
          <w:rFonts w:hint="eastAsia"/>
        </w:rPr>
        <w:t>/</w:t>
      </w:r>
      <w:r>
        <w:rPr>
          <w:rFonts w:hint="eastAsia"/>
        </w:rPr>
        <w:t>分钟，井口最高压力</w:t>
      </w:r>
      <w:r>
        <w:rPr>
          <w:rFonts w:hint="eastAsia"/>
        </w:rPr>
        <w:t>65</w:t>
      </w:r>
      <w:r>
        <w:rPr>
          <w:rFonts w:hint="eastAsia"/>
        </w:rPr>
        <w:t>兆帕，总液量</w:t>
      </w:r>
      <w:r>
        <w:rPr>
          <w:rFonts w:hint="eastAsia"/>
        </w:rPr>
        <w:t>1375</w:t>
      </w:r>
      <w:r>
        <w:rPr>
          <w:rFonts w:hint="eastAsia"/>
        </w:rPr>
        <w:t>立方米</w:t>
      </w:r>
      <w:r w:rsidRPr="00420B70">
        <w:rPr>
          <w:rFonts w:hint="eastAsia"/>
        </w:rPr>
        <w:t>。</w:t>
      </w:r>
    </w:p>
    <w:p w:rsidR="00DF0571" w:rsidRPr="00420B70" w:rsidRDefault="00DF0571" w:rsidP="00DF0571">
      <w:pPr>
        <w:pStyle w:val="afa"/>
        <w:ind w:firstLine="480"/>
      </w:pPr>
      <w:r w:rsidRPr="00420B70">
        <w:rPr>
          <w:rFonts w:hint="eastAsia"/>
        </w:rPr>
        <w:t>（</w:t>
      </w:r>
      <w:r w:rsidRPr="00420B70">
        <w:rPr>
          <w:rFonts w:hint="eastAsia"/>
        </w:rPr>
        <w:t>5</w:t>
      </w:r>
      <w:r w:rsidRPr="00420B70">
        <w:rPr>
          <w:rFonts w:hint="eastAsia"/>
        </w:rPr>
        <w:t>）地面集输工程</w:t>
      </w:r>
    </w:p>
    <w:p w:rsidR="00E72C74" w:rsidRPr="00420B70" w:rsidRDefault="00DF0571" w:rsidP="00DF0571">
      <w:pPr>
        <w:pStyle w:val="afa"/>
        <w:ind w:firstLine="480"/>
      </w:pPr>
      <w:r>
        <w:rPr>
          <w:rFonts w:hint="eastAsia"/>
        </w:rPr>
        <w:t>大湾</w:t>
      </w:r>
      <w:r>
        <w:rPr>
          <w:rFonts w:hint="eastAsia"/>
        </w:rPr>
        <w:t>4031-3H</w:t>
      </w:r>
      <w:r>
        <w:rPr>
          <w:rFonts w:hint="eastAsia"/>
        </w:rPr>
        <w:t>井口来气经采气树节流后，通过新建站外采气管道（</w:t>
      </w:r>
      <w:r>
        <w:rPr>
          <w:rFonts w:hint="eastAsia"/>
        </w:rPr>
        <w:t>300</w:t>
      </w:r>
      <w:r>
        <w:rPr>
          <w:rFonts w:hint="eastAsia"/>
        </w:rPr>
        <w:t>米），输往</w:t>
      </w:r>
      <w:r>
        <w:rPr>
          <w:rFonts w:hint="eastAsia"/>
        </w:rPr>
        <w:t>D403</w:t>
      </w:r>
      <w:r>
        <w:rPr>
          <w:rFonts w:hint="eastAsia"/>
        </w:rPr>
        <w:t>集气站，依托</w:t>
      </w:r>
      <w:r>
        <w:rPr>
          <w:rFonts w:hint="eastAsia"/>
        </w:rPr>
        <w:t>D403</w:t>
      </w:r>
      <w:r>
        <w:rPr>
          <w:rFonts w:hint="eastAsia"/>
        </w:rPr>
        <w:t>已有临时分酸、加热、节流流程，外输至天然气净化厂。新建井口流程，设备利旧。并配套通信、自控、防腐等</w:t>
      </w:r>
      <w:r w:rsidR="00095B51" w:rsidRPr="00420B70">
        <w:rPr>
          <w:rFonts w:hint="eastAsia"/>
        </w:rPr>
        <w:t>。</w:t>
      </w:r>
    </w:p>
    <w:p w:rsidR="00117C3D" w:rsidRPr="00420B70" w:rsidRDefault="00BE31F0">
      <w:pPr>
        <w:pStyle w:val="3"/>
        <w:rPr>
          <w:rFonts w:eastAsia="宋体"/>
        </w:rPr>
      </w:pPr>
      <w:bookmarkStart w:id="145" w:name="_Toc12288397"/>
      <w:bookmarkStart w:id="146" w:name="_Toc19815952"/>
      <w:bookmarkEnd w:id="144"/>
      <w:r w:rsidRPr="00420B70">
        <w:rPr>
          <w:rFonts w:eastAsia="宋体"/>
        </w:rPr>
        <w:lastRenderedPageBreak/>
        <w:t>3</w:t>
      </w:r>
      <w:r w:rsidR="008B5B84" w:rsidRPr="00420B70">
        <w:rPr>
          <w:rFonts w:eastAsia="宋体"/>
        </w:rPr>
        <w:t xml:space="preserve">.2.2 </w:t>
      </w:r>
      <w:r w:rsidR="008B5B84" w:rsidRPr="00420B70">
        <w:rPr>
          <w:rFonts w:eastAsia="宋体"/>
        </w:rPr>
        <w:t>项目组成</w:t>
      </w:r>
      <w:bookmarkEnd w:id="145"/>
      <w:bookmarkEnd w:id="146"/>
    </w:p>
    <w:p w:rsidR="00117C3D" w:rsidRPr="00420B70" w:rsidRDefault="008B5B84" w:rsidP="00591F34">
      <w:pPr>
        <w:pStyle w:val="afa"/>
        <w:ind w:firstLine="480"/>
      </w:pPr>
      <w:r w:rsidRPr="00420B70">
        <w:t>本项目为</w:t>
      </w:r>
      <w:r w:rsidR="00591F34" w:rsidRPr="00420B70">
        <w:t>天然气</w:t>
      </w:r>
      <w:r w:rsidR="00586C59" w:rsidRPr="00420B70">
        <w:rPr>
          <w:rFonts w:hint="eastAsia"/>
        </w:rPr>
        <w:t>开采</w:t>
      </w:r>
      <w:r w:rsidR="00B11B9F" w:rsidRPr="00420B70">
        <w:t>和</w:t>
      </w:r>
      <w:r w:rsidR="00591F34" w:rsidRPr="00420B70">
        <w:t>内部集输工程</w:t>
      </w:r>
      <w:r w:rsidRPr="00420B70">
        <w:t>，工程建设内容主要分为</w:t>
      </w:r>
      <w:bookmarkStart w:id="147" w:name="OLE_LINK111"/>
      <w:bookmarkStart w:id="148" w:name="OLE_LINK112"/>
      <w:r w:rsidR="00095B51" w:rsidRPr="00420B70">
        <w:rPr>
          <w:rFonts w:hint="eastAsia"/>
        </w:rPr>
        <w:t>气藏地质与气藏工程、钻前工程、钻前工程</w:t>
      </w:r>
      <w:r w:rsidR="00591F34" w:rsidRPr="00420B70">
        <w:t>、</w:t>
      </w:r>
      <w:r w:rsidR="00095B51" w:rsidRPr="00420B70">
        <w:rPr>
          <w:rFonts w:hint="eastAsia"/>
        </w:rPr>
        <w:t>采气工程和地面集输工程</w:t>
      </w:r>
      <w:bookmarkEnd w:id="147"/>
      <w:bookmarkEnd w:id="148"/>
      <w:r w:rsidRPr="00420B70">
        <w:t>。本项目的项目组成详见表</w:t>
      </w:r>
      <w:r w:rsidR="00BE31F0" w:rsidRPr="00420B70">
        <w:t>3</w:t>
      </w:r>
      <w:r w:rsidRPr="00420B70">
        <w:t>.2-</w:t>
      </w:r>
      <w:r w:rsidR="00BE31F0" w:rsidRPr="00420B70">
        <w:t>1</w:t>
      </w:r>
      <w:r w:rsidRPr="00420B70">
        <w:t>。</w:t>
      </w:r>
    </w:p>
    <w:p w:rsidR="00117C3D" w:rsidRPr="00420B70" w:rsidRDefault="008B5B84" w:rsidP="00BE31F0">
      <w:pPr>
        <w:pStyle w:val="10"/>
        <w:rPr>
          <w:rFonts w:cs="Times New Roman"/>
        </w:rPr>
      </w:pPr>
      <w:r w:rsidRPr="00420B70">
        <w:rPr>
          <w:rFonts w:cs="Times New Roman"/>
        </w:rPr>
        <w:t>表</w:t>
      </w:r>
      <w:r w:rsidR="00BE31F0" w:rsidRPr="00420B70">
        <w:rPr>
          <w:rFonts w:cs="Times New Roman"/>
        </w:rPr>
        <w:t>3</w:t>
      </w:r>
      <w:r w:rsidRPr="00420B70">
        <w:rPr>
          <w:rFonts w:cs="Times New Roman"/>
        </w:rPr>
        <w:t>.2-</w:t>
      </w:r>
      <w:r w:rsidR="00BE31F0" w:rsidRPr="00420B70">
        <w:rPr>
          <w:rFonts w:cs="Times New Roman"/>
        </w:rPr>
        <w:t xml:space="preserve">1  </w:t>
      </w:r>
      <w:r w:rsidRPr="00420B70">
        <w:rPr>
          <w:rFonts w:cs="Times New Roman"/>
        </w:rPr>
        <w:t>项目组成及主要环境问题</w:t>
      </w:r>
    </w:p>
    <w:tbl>
      <w:tblPr>
        <w:tblW w:w="5401"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487"/>
        <w:gridCol w:w="869"/>
        <w:gridCol w:w="637"/>
        <w:gridCol w:w="5028"/>
        <w:gridCol w:w="1111"/>
        <w:gridCol w:w="844"/>
      </w:tblGrid>
      <w:tr w:rsidR="00312435" w:rsidRPr="00420B70" w:rsidTr="00B95D98">
        <w:trPr>
          <w:trHeight w:val="303"/>
          <w:jc w:val="center"/>
        </w:trPr>
        <w:tc>
          <w:tcPr>
            <w:tcW w:w="271" w:type="pct"/>
            <w:vMerge w:val="restart"/>
            <w:vAlign w:val="center"/>
          </w:tcPr>
          <w:p w:rsidR="00117C3D" w:rsidRPr="00420B70" w:rsidRDefault="008B5B84">
            <w:pPr>
              <w:pStyle w:val="af2"/>
              <w:rPr>
                <w:b/>
                <w:bCs/>
              </w:rPr>
            </w:pPr>
            <w:r w:rsidRPr="00420B70">
              <w:rPr>
                <w:b/>
                <w:bCs/>
              </w:rPr>
              <w:t>名称</w:t>
            </w:r>
          </w:p>
        </w:tc>
        <w:tc>
          <w:tcPr>
            <w:tcW w:w="3640" w:type="pct"/>
            <w:gridSpan w:val="3"/>
            <w:vMerge w:val="restart"/>
            <w:vAlign w:val="center"/>
          </w:tcPr>
          <w:p w:rsidR="00117C3D" w:rsidRPr="00420B70" w:rsidRDefault="008B5B84">
            <w:pPr>
              <w:pStyle w:val="af2"/>
              <w:rPr>
                <w:b/>
                <w:bCs/>
              </w:rPr>
            </w:pPr>
            <w:r w:rsidRPr="00420B70">
              <w:rPr>
                <w:b/>
                <w:bCs/>
              </w:rPr>
              <w:t>建设内容及规模项目</w:t>
            </w:r>
          </w:p>
        </w:tc>
        <w:tc>
          <w:tcPr>
            <w:tcW w:w="1089" w:type="pct"/>
            <w:gridSpan w:val="2"/>
            <w:vAlign w:val="center"/>
          </w:tcPr>
          <w:p w:rsidR="00117C3D" w:rsidRPr="00420B70" w:rsidRDefault="008B5B84">
            <w:pPr>
              <w:pStyle w:val="af2"/>
              <w:rPr>
                <w:b/>
                <w:bCs/>
              </w:rPr>
            </w:pPr>
            <w:r w:rsidRPr="00420B70">
              <w:rPr>
                <w:b/>
                <w:bCs/>
              </w:rPr>
              <w:t>可能产生的环境影响</w:t>
            </w:r>
          </w:p>
        </w:tc>
      </w:tr>
      <w:tr w:rsidR="00312435" w:rsidRPr="00420B70" w:rsidTr="00DC5D18">
        <w:trPr>
          <w:trHeight w:val="280"/>
          <w:jc w:val="center"/>
        </w:trPr>
        <w:tc>
          <w:tcPr>
            <w:tcW w:w="271" w:type="pct"/>
            <w:vMerge/>
            <w:vAlign w:val="center"/>
          </w:tcPr>
          <w:p w:rsidR="00117C3D" w:rsidRPr="00420B70" w:rsidRDefault="00117C3D">
            <w:pPr>
              <w:pStyle w:val="af2"/>
              <w:rPr>
                <w:b/>
                <w:bCs/>
              </w:rPr>
            </w:pPr>
          </w:p>
        </w:tc>
        <w:tc>
          <w:tcPr>
            <w:tcW w:w="3640" w:type="pct"/>
            <w:gridSpan w:val="3"/>
            <w:vMerge/>
            <w:vAlign w:val="center"/>
          </w:tcPr>
          <w:p w:rsidR="00117C3D" w:rsidRPr="00420B70" w:rsidRDefault="00117C3D">
            <w:pPr>
              <w:pStyle w:val="af2"/>
              <w:rPr>
                <w:b/>
                <w:bCs/>
              </w:rPr>
            </w:pPr>
          </w:p>
        </w:tc>
        <w:tc>
          <w:tcPr>
            <w:tcW w:w="619" w:type="pct"/>
            <w:vAlign w:val="center"/>
          </w:tcPr>
          <w:p w:rsidR="00117C3D" w:rsidRPr="00420B70" w:rsidRDefault="008B5B84">
            <w:pPr>
              <w:pStyle w:val="af2"/>
              <w:rPr>
                <w:b/>
                <w:bCs/>
              </w:rPr>
            </w:pPr>
            <w:r w:rsidRPr="00420B70">
              <w:rPr>
                <w:b/>
                <w:bCs/>
              </w:rPr>
              <w:t>施工期</w:t>
            </w:r>
          </w:p>
        </w:tc>
        <w:tc>
          <w:tcPr>
            <w:tcW w:w="470" w:type="pct"/>
            <w:vAlign w:val="center"/>
          </w:tcPr>
          <w:p w:rsidR="00117C3D" w:rsidRPr="00420B70" w:rsidRDefault="008B5B84">
            <w:pPr>
              <w:pStyle w:val="af2"/>
              <w:rPr>
                <w:b/>
                <w:bCs/>
              </w:rPr>
            </w:pPr>
            <w:r w:rsidRPr="00420B70">
              <w:rPr>
                <w:b/>
                <w:bCs/>
              </w:rPr>
              <w:t>运营期</w:t>
            </w:r>
          </w:p>
        </w:tc>
      </w:tr>
      <w:tr w:rsidR="00152DD1" w:rsidRPr="00420B70" w:rsidTr="00DC5D18">
        <w:trPr>
          <w:trHeight w:val="1162"/>
          <w:jc w:val="center"/>
        </w:trPr>
        <w:tc>
          <w:tcPr>
            <w:tcW w:w="271" w:type="pct"/>
            <w:vMerge w:val="restart"/>
            <w:vAlign w:val="center"/>
          </w:tcPr>
          <w:p w:rsidR="00152DD1" w:rsidRPr="00420B70" w:rsidRDefault="00152DD1" w:rsidP="006F0E40">
            <w:pPr>
              <w:pStyle w:val="af2"/>
            </w:pPr>
            <w:r w:rsidRPr="00420B70">
              <w:t>主体工程</w:t>
            </w:r>
          </w:p>
        </w:tc>
        <w:tc>
          <w:tcPr>
            <w:tcW w:w="484" w:type="pct"/>
            <w:vAlign w:val="center"/>
          </w:tcPr>
          <w:p w:rsidR="00152DD1" w:rsidRPr="00420B70" w:rsidRDefault="00095B51" w:rsidP="0061759A">
            <w:pPr>
              <w:pStyle w:val="af2"/>
              <w:rPr>
                <w:szCs w:val="21"/>
              </w:rPr>
            </w:pPr>
            <w:r w:rsidRPr="00420B70">
              <w:rPr>
                <w:rFonts w:hint="eastAsia"/>
                <w:szCs w:val="21"/>
              </w:rPr>
              <w:t>气藏地质与气藏工程</w:t>
            </w:r>
          </w:p>
        </w:tc>
        <w:tc>
          <w:tcPr>
            <w:tcW w:w="3156" w:type="pct"/>
            <w:gridSpan w:val="2"/>
            <w:vAlign w:val="center"/>
          </w:tcPr>
          <w:p w:rsidR="00152DD1" w:rsidRPr="00420B70" w:rsidRDefault="00DF0571" w:rsidP="00194517">
            <w:pPr>
              <w:pStyle w:val="af2"/>
              <w:rPr>
                <w:szCs w:val="21"/>
              </w:rPr>
            </w:pPr>
            <w:r>
              <w:rPr>
                <w:rFonts w:hint="eastAsia"/>
              </w:rPr>
              <w:t>大湾</w:t>
            </w:r>
            <w:r>
              <w:rPr>
                <w:rFonts w:hint="eastAsia"/>
              </w:rPr>
              <w:t>4031-3H</w:t>
            </w:r>
            <w:r>
              <w:rPr>
                <w:rFonts w:hint="eastAsia"/>
              </w:rPr>
              <w:t>井设计目的：提高气藏采气速度和采出程度。本井预计钻遇气层</w:t>
            </w:r>
            <w:r>
              <w:rPr>
                <w:rFonts w:hint="eastAsia"/>
              </w:rPr>
              <w:t>600</w:t>
            </w:r>
            <w:r>
              <w:rPr>
                <w:rFonts w:hint="eastAsia"/>
              </w:rPr>
              <w:t>米，可实现井区储量全部动用，日产气</w:t>
            </w:r>
            <w:r>
              <w:rPr>
                <w:rFonts w:hint="eastAsia"/>
              </w:rPr>
              <w:t>60</w:t>
            </w:r>
            <w:r>
              <w:rPr>
                <w:rFonts w:hint="eastAsia"/>
              </w:rPr>
              <w:t>万立方米</w:t>
            </w:r>
            <w:r>
              <w:rPr>
                <w:rFonts w:hint="eastAsia"/>
              </w:rPr>
              <w:t>/</w:t>
            </w:r>
            <w:r>
              <w:rPr>
                <w:rFonts w:hint="eastAsia"/>
              </w:rPr>
              <w:t>天，</w:t>
            </w:r>
            <w:r w:rsidRPr="00420B70">
              <w:rPr>
                <w:rFonts w:hint="eastAsia"/>
              </w:rPr>
              <w:t>试采期为</w:t>
            </w:r>
            <w:r w:rsidRPr="00420B70">
              <w:rPr>
                <w:rFonts w:hint="eastAsia"/>
              </w:rPr>
              <w:t>2</w:t>
            </w:r>
            <w:r w:rsidRPr="00420B70">
              <w:rPr>
                <w:rFonts w:hint="eastAsia"/>
              </w:rPr>
              <w:t>年，</w:t>
            </w:r>
            <w:r>
              <w:rPr>
                <w:rFonts w:hint="eastAsia"/>
              </w:rPr>
              <w:t>期末累产气</w:t>
            </w:r>
            <w:r>
              <w:rPr>
                <w:rFonts w:hint="eastAsia"/>
              </w:rPr>
              <w:t>12.08</w:t>
            </w:r>
            <w:r>
              <w:rPr>
                <w:rFonts w:hint="eastAsia"/>
              </w:rPr>
              <w:t>亿立方米</w:t>
            </w:r>
            <w:r w:rsidR="00095B51" w:rsidRPr="00420B70">
              <w:rPr>
                <w:rFonts w:hint="eastAsia"/>
                <w:szCs w:val="21"/>
              </w:rPr>
              <w:t>。</w:t>
            </w:r>
          </w:p>
        </w:tc>
        <w:tc>
          <w:tcPr>
            <w:tcW w:w="619" w:type="pct"/>
            <w:vMerge w:val="restart"/>
            <w:vAlign w:val="center"/>
          </w:tcPr>
          <w:p w:rsidR="00152DD1" w:rsidRPr="00420B70" w:rsidRDefault="00152DD1" w:rsidP="006F0E40">
            <w:pPr>
              <w:pStyle w:val="af2"/>
            </w:pPr>
            <w:r w:rsidRPr="00420B70">
              <w:t>占用土地</w:t>
            </w:r>
          </w:p>
          <w:p w:rsidR="00152DD1" w:rsidRPr="00420B70" w:rsidRDefault="00152DD1" w:rsidP="006F0E40">
            <w:pPr>
              <w:pStyle w:val="af2"/>
            </w:pPr>
            <w:r w:rsidRPr="00420B70">
              <w:t>施工扬尘</w:t>
            </w:r>
          </w:p>
          <w:p w:rsidR="00152DD1" w:rsidRPr="00420B70" w:rsidRDefault="00152DD1" w:rsidP="006F0E40">
            <w:pPr>
              <w:pStyle w:val="af2"/>
            </w:pPr>
            <w:r w:rsidRPr="00420B70">
              <w:t>施工废水</w:t>
            </w:r>
          </w:p>
          <w:p w:rsidR="00152DD1" w:rsidRPr="00420B70" w:rsidRDefault="00152DD1" w:rsidP="006F0E40">
            <w:pPr>
              <w:pStyle w:val="af2"/>
            </w:pPr>
            <w:r w:rsidRPr="00420B70">
              <w:t>生活污水</w:t>
            </w:r>
          </w:p>
          <w:p w:rsidR="00152DD1" w:rsidRPr="00420B70" w:rsidRDefault="00152DD1" w:rsidP="006F0E40">
            <w:pPr>
              <w:pStyle w:val="af2"/>
            </w:pPr>
            <w:r w:rsidRPr="00420B70">
              <w:t>施工噪声</w:t>
            </w:r>
          </w:p>
          <w:p w:rsidR="00152DD1" w:rsidRPr="00420B70" w:rsidRDefault="00152DD1" w:rsidP="006F0E40">
            <w:pPr>
              <w:pStyle w:val="af2"/>
            </w:pPr>
            <w:r w:rsidRPr="00420B70">
              <w:t>生活垃圾</w:t>
            </w:r>
          </w:p>
          <w:p w:rsidR="00152DD1" w:rsidRPr="00420B70" w:rsidRDefault="00152DD1" w:rsidP="006F0E40">
            <w:pPr>
              <w:pStyle w:val="af2"/>
            </w:pPr>
            <w:r w:rsidRPr="00420B70">
              <w:t>水土流失</w:t>
            </w:r>
          </w:p>
          <w:p w:rsidR="00152DD1" w:rsidRPr="00420B70" w:rsidRDefault="00152DD1" w:rsidP="006F0E40">
            <w:pPr>
              <w:pStyle w:val="af2"/>
            </w:pPr>
            <w:r w:rsidRPr="00420B70">
              <w:t>弃渣</w:t>
            </w:r>
          </w:p>
          <w:p w:rsidR="00152DD1" w:rsidRPr="00420B70" w:rsidRDefault="00152DD1" w:rsidP="006F0E40">
            <w:pPr>
              <w:pStyle w:val="af2"/>
            </w:pPr>
            <w:r w:rsidRPr="00420B70">
              <w:t>损坏植被</w:t>
            </w:r>
          </w:p>
        </w:tc>
        <w:tc>
          <w:tcPr>
            <w:tcW w:w="470" w:type="pct"/>
            <w:vMerge w:val="restart"/>
            <w:vAlign w:val="center"/>
          </w:tcPr>
          <w:p w:rsidR="006C6B57" w:rsidRPr="00420B70" w:rsidRDefault="00152DD1" w:rsidP="00EA24B2">
            <w:pPr>
              <w:pStyle w:val="af2"/>
            </w:pPr>
            <w:r w:rsidRPr="00420B70">
              <w:t>噪声</w:t>
            </w:r>
          </w:p>
          <w:p w:rsidR="00152DD1" w:rsidRPr="00420B70" w:rsidRDefault="006C6B57" w:rsidP="00EA24B2">
            <w:pPr>
              <w:pStyle w:val="af2"/>
            </w:pPr>
            <w:r w:rsidRPr="00420B70">
              <w:t>废水</w:t>
            </w:r>
          </w:p>
          <w:p w:rsidR="00152DD1" w:rsidRPr="00420B70" w:rsidRDefault="00152DD1" w:rsidP="00EA24B2">
            <w:pPr>
              <w:pStyle w:val="af2"/>
            </w:pPr>
            <w:r w:rsidRPr="00420B70">
              <w:t>环境风险</w:t>
            </w:r>
          </w:p>
          <w:p w:rsidR="00152DD1" w:rsidRPr="00420B70" w:rsidRDefault="00152DD1" w:rsidP="00EA24B2">
            <w:pPr>
              <w:pStyle w:val="af2"/>
            </w:pPr>
            <w:r w:rsidRPr="00420B70">
              <w:t>废气</w:t>
            </w:r>
          </w:p>
        </w:tc>
      </w:tr>
      <w:tr w:rsidR="00095B51" w:rsidRPr="00420B70" w:rsidTr="00194517">
        <w:trPr>
          <w:trHeight w:val="560"/>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61759A">
            <w:pPr>
              <w:pStyle w:val="af2"/>
              <w:rPr>
                <w:szCs w:val="21"/>
              </w:rPr>
            </w:pPr>
            <w:r w:rsidRPr="00420B70">
              <w:rPr>
                <w:rFonts w:hint="eastAsia"/>
                <w:szCs w:val="21"/>
              </w:rPr>
              <w:t>钻前工程</w:t>
            </w:r>
          </w:p>
        </w:tc>
        <w:tc>
          <w:tcPr>
            <w:tcW w:w="3156" w:type="pct"/>
            <w:gridSpan w:val="2"/>
            <w:vAlign w:val="center"/>
          </w:tcPr>
          <w:p w:rsidR="00095B51" w:rsidRPr="00420B70" w:rsidRDefault="00DF0571" w:rsidP="00194517">
            <w:pPr>
              <w:pStyle w:val="af2"/>
              <w:rPr>
                <w:szCs w:val="21"/>
              </w:rPr>
            </w:pPr>
            <w:r>
              <w:rPr>
                <w:rFonts w:hint="eastAsia"/>
              </w:rPr>
              <w:t>利用原大湾</w:t>
            </w:r>
            <w:r>
              <w:rPr>
                <w:rFonts w:hint="eastAsia"/>
              </w:rPr>
              <w:t>4</w:t>
            </w:r>
            <w:r>
              <w:rPr>
                <w:rFonts w:hint="eastAsia"/>
              </w:rPr>
              <w:t>采气站扩建井场，新建方井</w:t>
            </w:r>
            <w:r>
              <w:rPr>
                <w:rFonts w:hint="eastAsia"/>
              </w:rPr>
              <w:t>1</w:t>
            </w:r>
            <w:r>
              <w:rPr>
                <w:rFonts w:hint="eastAsia"/>
              </w:rPr>
              <w:t>座、清水池</w:t>
            </w:r>
            <w:r>
              <w:rPr>
                <w:rFonts w:hint="eastAsia"/>
              </w:rPr>
              <w:t>1</w:t>
            </w:r>
            <w:r>
              <w:rPr>
                <w:rFonts w:hint="eastAsia"/>
              </w:rPr>
              <w:t>座、井架基础</w:t>
            </w:r>
            <w:r>
              <w:rPr>
                <w:rFonts w:hint="eastAsia"/>
              </w:rPr>
              <w:t>1</w:t>
            </w:r>
            <w:r>
              <w:rPr>
                <w:rFonts w:hint="eastAsia"/>
              </w:rPr>
              <w:t>座、储备罐、循环罐等设备基础，清理污水池封存固废</w:t>
            </w:r>
            <w:r w:rsidR="00095B51" w:rsidRPr="00420B70">
              <w:rPr>
                <w:rFonts w:hint="eastAsia"/>
                <w:szCs w:val="21"/>
              </w:rPr>
              <w:t>。</w:t>
            </w:r>
          </w:p>
        </w:tc>
        <w:tc>
          <w:tcPr>
            <w:tcW w:w="619" w:type="pct"/>
            <w:vMerge/>
            <w:vAlign w:val="center"/>
          </w:tcPr>
          <w:p w:rsidR="00095B51" w:rsidRPr="00420B70" w:rsidRDefault="00095B51" w:rsidP="006F0E40">
            <w:pPr>
              <w:pStyle w:val="af2"/>
            </w:pPr>
          </w:p>
        </w:tc>
        <w:tc>
          <w:tcPr>
            <w:tcW w:w="470" w:type="pct"/>
            <w:vMerge/>
            <w:vAlign w:val="center"/>
          </w:tcPr>
          <w:p w:rsidR="00095B51" w:rsidRPr="00420B70" w:rsidRDefault="00095B51" w:rsidP="00EA24B2">
            <w:pPr>
              <w:pStyle w:val="af2"/>
            </w:pPr>
          </w:p>
        </w:tc>
      </w:tr>
      <w:tr w:rsidR="00095B51" w:rsidRPr="00420B70" w:rsidTr="00DC5D18">
        <w:trPr>
          <w:trHeight w:val="1162"/>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231D5B">
            <w:pPr>
              <w:pStyle w:val="af2"/>
              <w:rPr>
                <w:szCs w:val="21"/>
              </w:rPr>
            </w:pPr>
            <w:r w:rsidRPr="00420B70">
              <w:rPr>
                <w:rFonts w:hint="eastAsia"/>
                <w:bCs/>
              </w:rPr>
              <w:t>钻井工程</w:t>
            </w:r>
          </w:p>
        </w:tc>
        <w:tc>
          <w:tcPr>
            <w:tcW w:w="3156" w:type="pct"/>
            <w:gridSpan w:val="2"/>
            <w:vAlign w:val="center"/>
          </w:tcPr>
          <w:p w:rsidR="00095B51" w:rsidRPr="00420B70" w:rsidRDefault="00DF0571" w:rsidP="00194517">
            <w:pPr>
              <w:pStyle w:val="af2"/>
              <w:rPr>
                <w:szCs w:val="21"/>
              </w:rPr>
            </w:pPr>
            <w:r w:rsidRPr="00DF0571">
              <w:rPr>
                <w:rFonts w:hint="eastAsia"/>
                <w:szCs w:val="21"/>
              </w:rPr>
              <w:t>设计井别为开发井，目的层为飞仙关组，井型为水平井，水平位移</w:t>
            </w:r>
            <w:r w:rsidRPr="00DF0571">
              <w:rPr>
                <w:rFonts w:hint="eastAsia"/>
                <w:szCs w:val="21"/>
              </w:rPr>
              <w:t>1446.06</w:t>
            </w:r>
            <w:r w:rsidRPr="00DF0571">
              <w:rPr>
                <w:rFonts w:hint="eastAsia"/>
                <w:szCs w:val="21"/>
              </w:rPr>
              <w:t>米，采用三开井身结构，裸眼完井，设计井深</w:t>
            </w:r>
            <w:r w:rsidRPr="00DF0571">
              <w:rPr>
                <w:rFonts w:hint="eastAsia"/>
                <w:szCs w:val="21"/>
              </w:rPr>
              <w:t>6269.27</w:t>
            </w:r>
            <w:r w:rsidRPr="00DF0571">
              <w:rPr>
                <w:rFonts w:hint="eastAsia"/>
                <w:szCs w:val="21"/>
              </w:rPr>
              <w:t>米</w:t>
            </w:r>
            <w:r w:rsidR="00095B51" w:rsidRPr="00420B70">
              <w:rPr>
                <w:rFonts w:hint="eastAsia"/>
                <w:szCs w:val="21"/>
              </w:rPr>
              <w:t>。</w:t>
            </w:r>
          </w:p>
        </w:tc>
        <w:tc>
          <w:tcPr>
            <w:tcW w:w="619" w:type="pct"/>
            <w:vMerge/>
            <w:vAlign w:val="center"/>
          </w:tcPr>
          <w:p w:rsidR="00095B51" w:rsidRPr="00420B70" w:rsidRDefault="00095B51" w:rsidP="006F0E40">
            <w:pPr>
              <w:pStyle w:val="af2"/>
            </w:pPr>
          </w:p>
        </w:tc>
        <w:tc>
          <w:tcPr>
            <w:tcW w:w="470" w:type="pct"/>
            <w:vMerge/>
            <w:vAlign w:val="center"/>
          </w:tcPr>
          <w:p w:rsidR="00095B51" w:rsidRPr="00420B70" w:rsidRDefault="00095B51" w:rsidP="00EA24B2">
            <w:pPr>
              <w:pStyle w:val="af2"/>
            </w:pPr>
          </w:p>
        </w:tc>
      </w:tr>
      <w:tr w:rsidR="00095B51" w:rsidRPr="00420B70" w:rsidTr="00DC5D18">
        <w:trPr>
          <w:trHeight w:val="1162"/>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231D5B">
            <w:pPr>
              <w:pStyle w:val="af2"/>
            </w:pPr>
            <w:r w:rsidRPr="00420B70">
              <w:rPr>
                <w:rFonts w:hint="eastAsia"/>
              </w:rPr>
              <w:t>采气工程</w:t>
            </w:r>
          </w:p>
        </w:tc>
        <w:tc>
          <w:tcPr>
            <w:tcW w:w="3156" w:type="pct"/>
            <w:gridSpan w:val="2"/>
            <w:vAlign w:val="center"/>
          </w:tcPr>
          <w:p w:rsidR="00095B51" w:rsidRPr="00420B70" w:rsidRDefault="00DF0571" w:rsidP="00194517">
            <w:pPr>
              <w:pStyle w:val="af2"/>
              <w:rPr>
                <w:szCs w:val="21"/>
              </w:rPr>
            </w:pPr>
            <w:r w:rsidRPr="00DF0571">
              <w:rPr>
                <w:rFonts w:hint="eastAsia"/>
              </w:rPr>
              <w:t>采用“钻采一体化投产”模式，分</w:t>
            </w:r>
            <w:r w:rsidRPr="00DF0571">
              <w:rPr>
                <w:rFonts w:hint="eastAsia"/>
              </w:rPr>
              <w:t>6</w:t>
            </w:r>
            <w:r w:rsidRPr="00DF0571">
              <w:rPr>
                <w:rFonts w:hint="eastAsia"/>
              </w:rPr>
              <w:t>级进行酸化改造，Φ</w:t>
            </w:r>
            <w:r w:rsidRPr="00DF0571">
              <w:rPr>
                <w:rFonts w:hint="eastAsia"/>
              </w:rPr>
              <w:t>88.9</w:t>
            </w:r>
            <w:r w:rsidRPr="00DF0571">
              <w:rPr>
                <w:rFonts w:hint="eastAsia"/>
              </w:rPr>
              <w:t>毫米分级酸化</w:t>
            </w:r>
            <w:r w:rsidRPr="00DF0571">
              <w:rPr>
                <w:rFonts w:hint="eastAsia"/>
              </w:rPr>
              <w:t>-</w:t>
            </w:r>
            <w:r w:rsidRPr="00DF0571">
              <w:rPr>
                <w:rFonts w:hint="eastAsia"/>
              </w:rPr>
              <w:t>生产一体化完井管柱。永久封隔器及以上完井油管采用Φ</w:t>
            </w:r>
            <w:r w:rsidRPr="00DF0571">
              <w:rPr>
                <w:rFonts w:hint="eastAsia"/>
              </w:rPr>
              <w:t>88.9</w:t>
            </w:r>
            <w:r w:rsidRPr="00DF0571">
              <w:rPr>
                <w:rFonts w:hint="eastAsia"/>
              </w:rPr>
              <w:t>×</w:t>
            </w:r>
            <w:r w:rsidRPr="00DF0571">
              <w:rPr>
                <w:rFonts w:hint="eastAsia"/>
              </w:rPr>
              <w:t>6.45</w:t>
            </w:r>
            <w:r w:rsidRPr="00DF0571">
              <w:rPr>
                <w:rFonts w:hint="eastAsia"/>
              </w:rPr>
              <w:t>毫米</w:t>
            </w:r>
            <w:r w:rsidRPr="00DF0571">
              <w:rPr>
                <w:rFonts w:hint="eastAsia"/>
              </w:rPr>
              <w:t>4c</w:t>
            </w:r>
            <w:r w:rsidRPr="00DF0571">
              <w:rPr>
                <w:rFonts w:hint="eastAsia"/>
              </w:rPr>
              <w:t>类镍基合金油管；永久封隔器以下采用Φ</w:t>
            </w:r>
            <w:r w:rsidRPr="00DF0571">
              <w:rPr>
                <w:rFonts w:hint="eastAsia"/>
              </w:rPr>
              <w:t>88.9</w:t>
            </w:r>
            <w:r w:rsidRPr="00DF0571">
              <w:rPr>
                <w:rFonts w:hint="eastAsia"/>
              </w:rPr>
              <w:t>×</w:t>
            </w:r>
            <w:r w:rsidRPr="00DF0571">
              <w:rPr>
                <w:rFonts w:hint="eastAsia"/>
              </w:rPr>
              <w:t>6.45</w:t>
            </w:r>
            <w:r w:rsidRPr="00DF0571">
              <w:rPr>
                <w:rFonts w:hint="eastAsia"/>
              </w:rPr>
              <w:t>毫米</w:t>
            </w:r>
            <w:r w:rsidRPr="00DF0571">
              <w:rPr>
                <w:rFonts w:hint="eastAsia"/>
              </w:rPr>
              <w:t>110SS</w:t>
            </w:r>
            <w:r w:rsidRPr="00DF0571">
              <w:rPr>
                <w:rFonts w:hint="eastAsia"/>
              </w:rPr>
              <w:t>油管。采用</w:t>
            </w:r>
            <w:r w:rsidRPr="00DF0571">
              <w:rPr>
                <w:rFonts w:hint="eastAsia"/>
              </w:rPr>
              <w:t>HH</w:t>
            </w:r>
            <w:r w:rsidRPr="00DF0571">
              <w:rPr>
                <w:rFonts w:hint="eastAsia"/>
              </w:rPr>
              <w:t>级</w:t>
            </w:r>
            <w:r w:rsidRPr="00DF0571">
              <w:rPr>
                <w:rFonts w:hint="eastAsia"/>
              </w:rPr>
              <w:t>70</w:t>
            </w:r>
            <w:r w:rsidRPr="00DF0571">
              <w:rPr>
                <w:rFonts w:hint="eastAsia"/>
              </w:rPr>
              <w:t>兆帕采气井口，配套</w:t>
            </w:r>
            <w:r w:rsidRPr="00DF0571">
              <w:rPr>
                <w:rFonts w:hint="eastAsia"/>
              </w:rPr>
              <w:t>70</w:t>
            </w:r>
            <w:r w:rsidRPr="00DF0571">
              <w:rPr>
                <w:rFonts w:hint="eastAsia"/>
              </w:rPr>
              <w:t>兆帕地面控制系统。施工排量</w:t>
            </w:r>
            <w:r w:rsidRPr="00DF0571">
              <w:rPr>
                <w:rFonts w:hint="eastAsia"/>
              </w:rPr>
              <w:t>6-7</w:t>
            </w:r>
            <w:r w:rsidRPr="00DF0571">
              <w:rPr>
                <w:rFonts w:hint="eastAsia"/>
              </w:rPr>
              <w:t>立方米</w:t>
            </w:r>
            <w:r w:rsidRPr="00DF0571">
              <w:rPr>
                <w:rFonts w:hint="eastAsia"/>
              </w:rPr>
              <w:t>/</w:t>
            </w:r>
            <w:r w:rsidRPr="00DF0571">
              <w:rPr>
                <w:rFonts w:hint="eastAsia"/>
              </w:rPr>
              <w:t>分钟，井口最高压力</w:t>
            </w:r>
            <w:r w:rsidRPr="00DF0571">
              <w:rPr>
                <w:rFonts w:hint="eastAsia"/>
              </w:rPr>
              <w:t>65</w:t>
            </w:r>
            <w:r w:rsidRPr="00DF0571">
              <w:rPr>
                <w:rFonts w:hint="eastAsia"/>
              </w:rPr>
              <w:t>兆帕，总液量</w:t>
            </w:r>
            <w:r w:rsidRPr="00DF0571">
              <w:rPr>
                <w:rFonts w:hint="eastAsia"/>
              </w:rPr>
              <w:t>1375</w:t>
            </w:r>
            <w:r w:rsidRPr="00DF0571">
              <w:rPr>
                <w:rFonts w:hint="eastAsia"/>
              </w:rPr>
              <w:t>立方米</w:t>
            </w:r>
            <w:r w:rsidR="00095B51" w:rsidRPr="00420B70">
              <w:rPr>
                <w:bCs/>
                <w:szCs w:val="21"/>
              </w:rPr>
              <w:t>。</w:t>
            </w:r>
          </w:p>
        </w:tc>
        <w:tc>
          <w:tcPr>
            <w:tcW w:w="619" w:type="pct"/>
            <w:vMerge/>
            <w:vAlign w:val="center"/>
          </w:tcPr>
          <w:p w:rsidR="00095B51" w:rsidRPr="00420B70" w:rsidRDefault="00095B51" w:rsidP="006F0E40">
            <w:pPr>
              <w:pStyle w:val="af2"/>
            </w:pPr>
          </w:p>
        </w:tc>
        <w:tc>
          <w:tcPr>
            <w:tcW w:w="470" w:type="pct"/>
            <w:vMerge/>
            <w:vAlign w:val="center"/>
          </w:tcPr>
          <w:p w:rsidR="00095B51" w:rsidRPr="00420B70" w:rsidRDefault="00095B51" w:rsidP="00EA24B2">
            <w:pPr>
              <w:pStyle w:val="af2"/>
            </w:pPr>
          </w:p>
        </w:tc>
      </w:tr>
      <w:tr w:rsidR="00095B51" w:rsidRPr="00420B70" w:rsidTr="002F2873">
        <w:trPr>
          <w:trHeight w:val="421"/>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C01C7F">
            <w:pPr>
              <w:pStyle w:val="af2"/>
            </w:pPr>
            <w:r w:rsidRPr="00420B70">
              <w:rPr>
                <w:rFonts w:hint="eastAsia"/>
              </w:rPr>
              <w:t>地面集输工程</w:t>
            </w:r>
          </w:p>
        </w:tc>
        <w:tc>
          <w:tcPr>
            <w:tcW w:w="3156" w:type="pct"/>
            <w:gridSpan w:val="2"/>
            <w:vAlign w:val="center"/>
          </w:tcPr>
          <w:p w:rsidR="00095B51" w:rsidRPr="00420B70" w:rsidRDefault="00DF0571" w:rsidP="00D968BC">
            <w:pPr>
              <w:pStyle w:val="af2"/>
            </w:pPr>
            <w:r w:rsidRPr="00DF0571">
              <w:rPr>
                <w:rFonts w:hint="eastAsia"/>
              </w:rPr>
              <w:t>大湾</w:t>
            </w:r>
            <w:r w:rsidRPr="00DF0571">
              <w:rPr>
                <w:rFonts w:hint="eastAsia"/>
              </w:rPr>
              <w:t>4031-3H</w:t>
            </w:r>
            <w:r w:rsidRPr="00DF0571">
              <w:rPr>
                <w:rFonts w:hint="eastAsia"/>
              </w:rPr>
              <w:t>井口来气经采气树节流后，通过新建站外采气管道（</w:t>
            </w:r>
            <w:r w:rsidRPr="00DF0571">
              <w:rPr>
                <w:rFonts w:hint="eastAsia"/>
              </w:rPr>
              <w:t>300</w:t>
            </w:r>
            <w:r w:rsidRPr="00DF0571">
              <w:rPr>
                <w:rFonts w:hint="eastAsia"/>
              </w:rPr>
              <w:t>米），输往</w:t>
            </w:r>
            <w:r w:rsidRPr="00DF0571">
              <w:rPr>
                <w:rFonts w:hint="eastAsia"/>
              </w:rPr>
              <w:t>D403</w:t>
            </w:r>
            <w:r w:rsidRPr="00DF0571">
              <w:rPr>
                <w:rFonts w:hint="eastAsia"/>
              </w:rPr>
              <w:t>集气站，依托</w:t>
            </w:r>
            <w:r w:rsidRPr="00DF0571">
              <w:rPr>
                <w:rFonts w:hint="eastAsia"/>
              </w:rPr>
              <w:t>D403</w:t>
            </w:r>
            <w:r w:rsidRPr="00DF0571">
              <w:rPr>
                <w:rFonts w:hint="eastAsia"/>
              </w:rPr>
              <w:t>已有临时分酸、加热、节流流程，外输至天然气净化厂。新建井口流程，设备利旧。并配套通信、自控、防腐等</w:t>
            </w:r>
            <w:r w:rsidR="00095B51" w:rsidRPr="00420B70">
              <w:t>。</w:t>
            </w:r>
          </w:p>
        </w:tc>
        <w:tc>
          <w:tcPr>
            <w:tcW w:w="619" w:type="pct"/>
            <w:vMerge/>
            <w:vAlign w:val="center"/>
          </w:tcPr>
          <w:p w:rsidR="00095B51" w:rsidRPr="00420B70" w:rsidRDefault="00095B51" w:rsidP="006F0E40">
            <w:pPr>
              <w:pStyle w:val="af2"/>
            </w:pPr>
          </w:p>
        </w:tc>
        <w:tc>
          <w:tcPr>
            <w:tcW w:w="470" w:type="pct"/>
            <w:vMerge/>
            <w:vAlign w:val="center"/>
          </w:tcPr>
          <w:p w:rsidR="00095B51" w:rsidRPr="00420B70" w:rsidRDefault="00095B51">
            <w:pPr>
              <w:pStyle w:val="af2"/>
            </w:pPr>
          </w:p>
        </w:tc>
      </w:tr>
      <w:tr w:rsidR="00095B51" w:rsidRPr="00420B70" w:rsidTr="00DC5D18">
        <w:trPr>
          <w:trHeight w:val="18"/>
          <w:jc w:val="center"/>
        </w:trPr>
        <w:tc>
          <w:tcPr>
            <w:tcW w:w="271" w:type="pct"/>
            <w:vMerge w:val="restart"/>
            <w:vAlign w:val="center"/>
          </w:tcPr>
          <w:p w:rsidR="00095B51" w:rsidRPr="00420B70" w:rsidRDefault="00095B51" w:rsidP="006F0E40">
            <w:pPr>
              <w:pStyle w:val="af2"/>
            </w:pPr>
            <w:r w:rsidRPr="00420B70">
              <w:t>辅助工程</w:t>
            </w:r>
          </w:p>
        </w:tc>
        <w:tc>
          <w:tcPr>
            <w:tcW w:w="484" w:type="pct"/>
            <w:vAlign w:val="center"/>
          </w:tcPr>
          <w:p w:rsidR="00095B51" w:rsidRPr="00420B70" w:rsidRDefault="00095B51">
            <w:pPr>
              <w:pStyle w:val="af2"/>
            </w:pPr>
            <w:r w:rsidRPr="00420B70">
              <w:t>管道防腐</w:t>
            </w:r>
          </w:p>
        </w:tc>
        <w:tc>
          <w:tcPr>
            <w:tcW w:w="3156" w:type="pct"/>
            <w:gridSpan w:val="2"/>
            <w:vAlign w:val="center"/>
          </w:tcPr>
          <w:p w:rsidR="00095B51" w:rsidRPr="00420B70" w:rsidRDefault="00095B51" w:rsidP="001A7776">
            <w:pPr>
              <w:pStyle w:val="af2"/>
            </w:pPr>
            <w:r w:rsidRPr="00420B70">
              <w:t>埋地酸气管线防腐保温采用</w:t>
            </w:r>
            <w:r w:rsidRPr="00420B70">
              <w:t>“</w:t>
            </w:r>
            <w:r w:rsidRPr="00420B70">
              <w:t>管中管</w:t>
            </w:r>
            <w:r w:rsidRPr="00420B70">
              <w:t>”</w:t>
            </w:r>
            <w:r w:rsidRPr="00420B70">
              <w:t>成型工艺，保温层采用硬质聚氨脂泡沫聚乙烯防腐保温层（保温层厚</w:t>
            </w:r>
            <w:r w:rsidRPr="00420B70">
              <w:t>40mm</w:t>
            </w:r>
            <w:r w:rsidRPr="00420B70">
              <w:t>），防腐层采用环氧粉末；防护层采用聚乙烯层，酸气管道补口采用现场发泡，补口防腐采用无溶剂液体环氧涂料</w:t>
            </w:r>
            <w:r w:rsidRPr="00420B70">
              <w:t>+</w:t>
            </w:r>
            <w:r w:rsidRPr="00420B70">
              <w:t>粘弹体胶带</w:t>
            </w:r>
            <w:r w:rsidRPr="00420B70">
              <w:t>+</w:t>
            </w:r>
            <w:r w:rsidRPr="00420B70">
              <w:t>聚乙烯袖套管</w:t>
            </w:r>
            <w:r w:rsidRPr="00420B70">
              <w:t>+</w:t>
            </w:r>
            <w:r w:rsidRPr="00420B70">
              <w:t>粘弹体胶带</w:t>
            </w:r>
            <w:r w:rsidRPr="00420B70">
              <w:t>+</w:t>
            </w:r>
            <w:r w:rsidRPr="00420B70">
              <w:t>辐射交联聚乙烯热收缩带；燃料气管线采用机械强度高，耐磨耐冲击，耐化学介质腐蚀，抗植物根茎穿透，吸水性低，使用寿命长，电绝缘性好，使用寿命长的加强级三层</w:t>
            </w:r>
            <w:r w:rsidRPr="00420B70">
              <w:t>PE</w:t>
            </w:r>
            <w:r w:rsidRPr="00420B70">
              <w:t>防腐层，管道补口采用辐射交联聚乙烯热收缩套。</w:t>
            </w:r>
          </w:p>
        </w:tc>
        <w:tc>
          <w:tcPr>
            <w:tcW w:w="619" w:type="pct"/>
            <w:vMerge w:val="restart"/>
            <w:vAlign w:val="center"/>
          </w:tcPr>
          <w:p w:rsidR="00095B51" w:rsidRPr="00420B70" w:rsidRDefault="00095B51">
            <w:pPr>
              <w:pStyle w:val="af2"/>
            </w:pPr>
            <w:r w:rsidRPr="00420B70">
              <w:t>噪声</w:t>
            </w:r>
          </w:p>
          <w:p w:rsidR="00095B51" w:rsidRPr="00420B70" w:rsidRDefault="00095B51" w:rsidP="00A775D0">
            <w:pPr>
              <w:pStyle w:val="af2"/>
            </w:pPr>
            <w:r w:rsidRPr="00420B70">
              <w:t>水土流失</w:t>
            </w:r>
          </w:p>
          <w:p w:rsidR="00095B51" w:rsidRPr="00420B70" w:rsidRDefault="00095B51" w:rsidP="00A775D0">
            <w:pPr>
              <w:pStyle w:val="af2"/>
            </w:pPr>
            <w:r w:rsidRPr="00420B70">
              <w:t>植物破坏</w:t>
            </w:r>
          </w:p>
        </w:tc>
        <w:tc>
          <w:tcPr>
            <w:tcW w:w="470" w:type="pct"/>
            <w:tcBorders>
              <w:bottom w:val="single" w:sz="2" w:space="0" w:color="000000"/>
            </w:tcBorders>
            <w:vAlign w:val="center"/>
          </w:tcPr>
          <w:p w:rsidR="00095B51" w:rsidRPr="00420B70" w:rsidRDefault="00095B51">
            <w:pPr>
              <w:pStyle w:val="af2"/>
            </w:pPr>
            <w:r w:rsidRPr="00420B70">
              <w:t>/</w:t>
            </w:r>
          </w:p>
        </w:tc>
      </w:tr>
      <w:tr w:rsidR="00095B51" w:rsidRPr="00420B70" w:rsidTr="00DC5D18">
        <w:trPr>
          <w:trHeight w:val="18"/>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pPr>
              <w:pStyle w:val="af2"/>
            </w:pPr>
            <w:r w:rsidRPr="00420B70">
              <w:t>管道阴极保护</w:t>
            </w:r>
          </w:p>
        </w:tc>
        <w:tc>
          <w:tcPr>
            <w:tcW w:w="3156" w:type="pct"/>
            <w:gridSpan w:val="2"/>
            <w:vAlign w:val="center"/>
          </w:tcPr>
          <w:p w:rsidR="00095B51" w:rsidRPr="00420B70" w:rsidRDefault="00763164" w:rsidP="00194517">
            <w:pPr>
              <w:pStyle w:val="af2"/>
            </w:pPr>
            <w:r>
              <w:rPr>
                <w:rFonts w:hint="eastAsia"/>
              </w:rPr>
              <w:t>扩建</w:t>
            </w:r>
            <w:r w:rsidR="00FC563D">
              <w:rPr>
                <w:rFonts w:hint="eastAsia"/>
              </w:rPr>
              <w:t>D4031-2H</w:t>
            </w:r>
            <w:r w:rsidR="00FC563D">
              <w:rPr>
                <w:rFonts w:hint="eastAsia"/>
              </w:rPr>
              <w:t>采气站</w:t>
            </w:r>
            <w:r w:rsidR="00095B51" w:rsidRPr="00420B70">
              <w:t>新建阴极保护站</w:t>
            </w:r>
            <w:r w:rsidR="00095B51" w:rsidRPr="00420B70">
              <w:t>1</w:t>
            </w:r>
            <w:r w:rsidR="00095B51" w:rsidRPr="00420B70">
              <w:t>座。实施强制电流阴极保护。</w:t>
            </w:r>
          </w:p>
        </w:tc>
        <w:tc>
          <w:tcPr>
            <w:tcW w:w="619" w:type="pct"/>
            <w:vMerge/>
            <w:vAlign w:val="center"/>
          </w:tcPr>
          <w:p w:rsidR="00095B51" w:rsidRPr="00420B70" w:rsidRDefault="00095B51">
            <w:pPr>
              <w:pStyle w:val="af2"/>
            </w:pPr>
          </w:p>
        </w:tc>
        <w:tc>
          <w:tcPr>
            <w:tcW w:w="470" w:type="pct"/>
            <w:tcBorders>
              <w:top w:val="single" w:sz="2" w:space="0" w:color="000000"/>
              <w:bottom w:val="single" w:sz="2" w:space="0" w:color="000000"/>
            </w:tcBorders>
            <w:vAlign w:val="center"/>
          </w:tcPr>
          <w:p w:rsidR="00095B51" w:rsidRPr="00420B70" w:rsidRDefault="00095B51" w:rsidP="005827E5">
            <w:pPr>
              <w:pStyle w:val="af2"/>
            </w:pPr>
            <w:r w:rsidRPr="00420B70">
              <w:t>/</w:t>
            </w:r>
          </w:p>
        </w:tc>
      </w:tr>
      <w:tr w:rsidR="00095B51" w:rsidRPr="00420B70" w:rsidTr="00DC5D18">
        <w:trPr>
          <w:trHeight w:val="18"/>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pPr>
              <w:pStyle w:val="af2"/>
            </w:pPr>
            <w:r w:rsidRPr="00420B70">
              <w:t>探伤检测</w:t>
            </w:r>
          </w:p>
        </w:tc>
        <w:tc>
          <w:tcPr>
            <w:tcW w:w="3156" w:type="pct"/>
            <w:gridSpan w:val="2"/>
            <w:vAlign w:val="center"/>
          </w:tcPr>
          <w:p w:rsidR="00095B51" w:rsidRPr="00420B70" w:rsidRDefault="00095B51">
            <w:pPr>
              <w:pStyle w:val="af2"/>
            </w:pPr>
            <w:r w:rsidRPr="00420B70">
              <w:t>管道焊缝进行</w:t>
            </w:r>
            <w:r w:rsidRPr="00420B70">
              <w:t>100%</w:t>
            </w:r>
            <w:r w:rsidRPr="00420B70">
              <w:t>超声波探伤检测，检测合格后，再采取</w:t>
            </w:r>
            <w:r w:rsidRPr="00420B70">
              <w:t>100%</w:t>
            </w:r>
            <w:r w:rsidRPr="00420B70">
              <w:t>的射线探伤复检。工程探伤检验由专业队伍开展，应按照《工业</w:t>
            </w:r>
            <w:r w:rsidRPr="00420B70">
              <w:t>X</w:t>
            </w:r>
            <w:r w:rsidRPr="00420B70">
              <w:t>射线探伤放射防护要求》（</w:t>
            </w:r>
            <w:r w:rsidRPr="00420B70">
              <w:t>GBZ117-2015</w:t>
            </w:r>
            <w:r w:rsidRPr="00420B70">
              <w:t>）对管道探伤射线复验进行。不在本次评价范围内。</w:t>
            </w:r>
          </w:p>
        </w:tc>
        <w:tc>
          <w:tcPr>
            <w:tcW w:w="619" w:type="pct"/>
            <w:vMerge/>
            <w:vAlign w:val="center"/>
          </w:tcPr>
          <w:p w:rsidR="00095B51" w:rsidRPr="00420B70" w:rsidRDefault="00095B51">
            <w:pPr>
              <w:pStyle w:val="af2"/>
            </w:pPr>
          </w:p>
        </w:tc>
        <w:tc>
          <w:tcPr>
            <w:tcW w:w="470" w:type="pct"/>
            <w:tcBorders>
              <w:top w:val="single" w:sz="2" w:space="0" w:color="000000"/>
              <w:bottom w:val="single" w:sz="2" w:space="0" w:color="000000"/>
            </w:tcBorders>
            <w:vAlign w:val="center"/>
          </w:tcPr>
          <w:p w:rsidR="00095B51" w:rsidRPr="00420B70" w:rsidRDefault="00095B51" w:rsidP="005827E5">
            <w:pPr>
              <w:pStyle w:val="af2"/>
            </w:pPr>
            <w:r w:rsidRPr="00420B70">
              <w:t>/</w:t>
            </w:r>
          </w:p>
        </w:tc>
      </w:tr>
      <w:tr w:rsidR="00095B51" w:rsidRPr="00420B70" w:rsidTr="00DC5D18">
        <w:trPr>
          <w:trHeight w:val="18"/>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5827E5">
            <w:pPr>
              <w:pStyle w:val="af2"/>
            </w:pPr>
            <w:r w:rsidRPr="00420B70">
              <w:t>通讯工程</w:t>
            </w:r>
          </w:p>
        </w:tc>
        <w:tc>
          <w:tcPr>
            <w:tcW w:w="3156" w:type="pct"/>
            <w:gridSpan w:val="2"/>
            <w:vAlign w:val="center"/>
          </w:tcPr>
          <w:p w:rsidR="00095B51" w:rsidRPr="00420B70" w:rsidRDefault="00095B51" w:rsidP="005827E5">
            <w:pPr>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含光缆线路、光传输系统、工业以太网、站场广播对讲系统（</w:t>
            </w:r>
            <w:r w:rsidRPr="00420B70">
              <w:rPr>
                <w:rFonts w:ascii="Times New Roman" w:cs="Times New Roman"/>
                <w:kern w:val="2"/>
                <w:sz w:val="21"/>
              </w:rPr>
              <w:t>PA/GA</w:t>
            </w:r>
            <w:r w:rsidRPr="00420B70">
              <w:rPr>
                <w:rFonts w:ascii="Times New Roman" w:cs="Times New Roman"/>
                <w:kern w:val="2"/>
                <w:sz w:val="21"/>
              </w:rPr>
              <w:t>）、工业电视监控系统、周界报警系统、办公网及语音系统、气象系统、紧急疏散广播系统扩容、通信基站。</w:t>
            </w:r>
          </w:p>
        </w:tc>
        <w:tc>
          <w:tcPr>
            <w:tcW w:w="619" w:type="pct"/>
            <w:vMerge/>
            <w:vAlign w:val="center"/>
          </w:tcPr>
          <w:p w:rsidR="00095B51" w:rsidRPr="00420B70" w:rsidRDefault="00095B51">
            <w:pPr>
              <w:pStyle w:val="af2"/>
            </w:pPr>
          </w:p>
        </w:tc>
        <w:tc>
          <w:tcPr>
            <w:tcW w:w="470" w:type="pct"/>
            <w:tcBorders>
              <w:top w:val="single" w:sz="2" w:space="0" w:color="000000"/>
              <w:bottom w:val="single" w:sz="2" w:space="0" w:color="000000"/>
            </w:tcBorders>
            <w:vAlign w:val="center"/>
          </w:tcPr>
          <w:p w:rsidR="00095B51" w:rsidRPr="00420B70" w:rsidRDefault="00095B51" w:rsidP="005827E5">
            <w:pPr>
              <w:pStyle w:val="af2"/>
            </w:pPr>
            <w:r w:rsidRPr="00420B70">
              <w:t>/</w:t>
            </w:r>
          </w:p>
        </w:tc>
      </w:tr>
      <w:tr w:rsidR="00095B51" w:rsidRPr="00420B70" w:rsidTr="00B95D98">
        <w:trPr>
          <w:trHeight w:val="115"/>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5827E5">
            <w:pPr>
              <w:pStyle w:val="af2"/>
            </w:pPr>
            <w:r w:rsidRPr="00420B70">
              <w:t>自动控制</w:t>
            </w:r>
          </w:p>
        </w:tc>
        <w:tc>
          <w:tcPr>
            <w:tcW w:w="3156" w:type="pct"/>
            <w:gridSpan w:val="2"/>
            <w:tcBorders>
              <w:bottom w:val="single" w:sz="2" w:space="0" w:color="000000"/>
            </w:tcBorders>
            <w:vAlign w:val="center"/>
          </w:tcPr>
          <w:p w:rsidR="00095B51" w:rsidRPr="00420B70" w:rsidRDefault="00095B51" w:rsidP="005827E5">
            <w:pPr>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过程控制系统（</w:t>
            </w:r>
            <w:r w:rsidRPr="00420B70">
              <w:rPr>
                <w:rFonts w:ascii="Times New Roman" w:cs="Times New Roman"/>
                <w:kern w:val="2"/>
                <w:sz w:val="21"/>
              </w:rPr>
              <w:t>PCS</w:t>
            </w:r>
            <w:r w:rsidRPr="00420B70">
              <w:rPr>
                <w:rFonts w:ascii="Times New Roman" w:cs="Times New Roman"/>
                <w:kern w:val="2"/>
                <w:sz w:val="21"/>
              </w:rPr>
              <w:t>）和安全仪表系统（</w:t>
            </w:r>
            <w:r w:rsidRPr="00420B70">
              <w:rPr>
                <w:rFonts w:ascii="Times New Roman" w:cs="Times New Roman"/>
                <w:kern w:val="2"/>
                <w:sz w:val="21"/>
              </w:rPr>
              <w:t>SIS</w:t>
            </w:r>
            <w:r w:rsidRPr="00420B70">
              <w:rPr>
                <w:rFonts w:ascii="Times New Roman" w:cs="Times New Roman"/>
                <w:kern w:val="2"/>
                <w:sz w:val="21"/>
              </w:rPr>
              <w:t>）</w:t>
            </w:r>
          </w:p>
        </w:tc>
        <w:tc>
          <w:tcPr>
            <w:tcW w:w="619" w:type="pct"/>
            <w:vMerge/>
            <w:vAlign w:val="center"/>
          </w:tcPr>
          <w:p w:rsidR="00095B51" w:rsidRPr="00420B70"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420B70" w:rsidRDefault="00095B51" w:rsidP="006C6B57">
            <w:pPr>
              <w:ind w:firstLineChars="150" w:firstLine="360"/>
              <w:rPr>
                <w:rFonts w:ascii="Times New Roman" w:cs="Times New Roman"/>
              </w:rPr>
            </w:pPr>
            <w:r w:rsidRPr="00420B70">
              <w:rPr>
                <w:rFonts w:ascii="Times New Roman" w:cs="Times New Roman"/>
              </w:rPr>
              <w:t>/</w:t>
            </w:r>
          </w:p>
        </w:tc>
      </w:tr>
      <w:tr w:rsidR="00095B51" w:rsidRPr="00420B70" w:rsidTr="00DC5D18">
        <w:trPr>
          <w:trHeight w:val="116"/>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5827E5">
            <w:pPr>
              <w:pStyle w:val="af2"/>
            </w:pPr>
            <w:r w:rsidRPr="00420B70">
              <w:t>给排水工程</w:t>
            </w:r>
          </w:p>
        </w:tc>
        <w:tc>
          <w:tcPr>
            <w:tcW w:w="3156" w:type="pct"/>
            <w:gridSpan w:val="2"/>
            <w:tcBorders>
              <w:top w:val="single" w:sz="2" w:space="0" w:color="000000"/>
              <w:bottom w:val="single" w:sz="2" w:space="0" w:color="000000"/>
            </w:tcBorders>
            <w:vAlign w:val="center"/>
          </w:tcPr>
          <w:p w:rsidR="00095B51" w:rsidRPr="00420B70" w:rsidRDefault="00095B51" w:rsidP="00006097">
            <w:pPr>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井场生活、生产用水采用罐车拉水的方式，车拉水卸至站场高架水箱，由水箱供给单井站生产生活用水；</w:t>
            </w:r>
            <w:r w:rsidR="00006097" w:rsidRPr="00420B70">
              <w:rPr>
                <w:rFonts w:ascii="Times New Roman" w:cs="Times New Roman" w:hint="eastAsia"/>
                <w:kern w:val="2"/>
                <w:sz w:val="21"/>
              </w:rPr>
              <w:t>施工期</w:t>
            </w:r>
            <w:r w:rsidRPr="00420B70">
              <w:rPr>
                <w:rFonts w:ascii="Times New Roman" w:cs="Times New Roman"/>
                <w:kern w:val="2"/>
                <w:sz w:val="21"/>
              </w:rPr>
              <w:t>生活污水经</w:t>
            </w:r>
            <w:r w:rsidRPr="00420B70">
              <w:rPr>
                <w:rFonts w:ascii="Times New Roman" w:cs="Times New Roman" w:hint="eastAsia"/>
                <w:kern w:val="2"/>
                <w:sz w:val="21"/>
              </w:rPr>
              <w:t>生态</w:t>
            </w:r>
            <w:r w:rsidRPr="00420B70">
              <w:rPr>
                <w:rFonts w:ascii="Times New Roman" w:cs="Times New Roman"/>
                <w:kern w:val="2"/>
                <w:sz w:val="21"/>
              </w:rPr>
              <w:t>环保厕所</w:t>
            </w:r>
            <w:r w:rsidRPr="00420B70">
              <w:rPr>
                <w:rFonts w:ascii="Times New Roman" w:cs="Times New Roman" w:hint="eastAsia"/>
                <w:kern w:val="2"/>
                <w:sz w:val="21"/>
              </w:rPr>
              <w:t>收集</w:t>
            </w:r>
            <w:r w:rsidRPr="00420B70">
              <w:rPr>
                <w:rFonts w:ascii="Times New Roman" w:cs="Times New Roman"/>
                <w:kern w:val="2"/>
                <w:sz w:val="21"/>
              </w:rPr>
              <w:t>后用作农肥，不外排；雨水依托站内排水沟散排。</w:t>
            </w:r>
          </w:p>
        </w:tc>
        <w:tc>
          <w:tcPr>
            <w:tcW w:w="619" w:type="pct"/>
            <w:vMerge/>
            <w:vAlign w:val="center"/>
          </w:tcPr>
          <w:p w:rsidR="00095B51" w:rsidRPr="00420B70"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420B70" w:rsidRDefault="00095B51">
            <w:pPr>
              <w:pStyle w:val="af2"/>
            </w:pPr>
            <w:r w:rsidRPr="00420B70">
              <w:t>/</w:t>
            </w:r>
          </w:p>
        </w:tc>
      </w:tr>
      <w:tr w:rsidR="00095B51" w:rsidRPr="00420B70" w:rsidTr="00DC5D18">
        <w:trPr>
          <w:trHeight w:val="116"/>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5827E5">
            <w:pPr>
              <w:pStyle w:val="af2"/>
            </w:pPr>
            <w:r w:rsidRPr="00420B70">
              <w:t>供配电</w:t>
            </w:r>
          </w:p>
        </w:tc>
        <w:tc>
          <w:tcPr>
            <w:tcW w:w="3156" w:type="pct"/>
            <w:gridSpan w:val="2"/>
            <w:tcBorders>
              <w:top w:val="single" w:sz="2" w:space="0" w:color="000000"/>
              <w:bottom w:val="single" w:sz="2" w:space="0" w:color="000000"/>
            </w:tcBorders>
            <w:vAlign w:val="center"/>
          </w:tcPr>
          <w:p w:rsidR="00095B51" w:rsidRPr="00420B70" w:rsidRDefault="00095B51" w:rsidP="005827E5">
            <w:pPr>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站内设电力小屋</w:t>
            </w:r>
            <w:r w:rsidRPr="00420B70">
              <w:rPr>
                <w:rFonts w:ascii="Times New Roman" w:cs="Times New Roman"/>
                <w:kern w:val="2"/>
                <w:sz w:val="21"/>
              </w:rPr>
              <w:t>1</w:t>
            </w:r>
            <w:r w:rsidRPr="00420B70">
              <w:rPr>
                <w:rFonts w:ascii="Times New Roman" w:cs="Times New Roman"/>
                <w:kern w:val="2"/>
                <w:sz w:val="21"/>
              </w:rPr>
              <w:t>座，内设</w:t>
            </w:r>
            <w:r w:rsidRPr="00420B70">
              <w:rPr>
                <w:rFonts w:ascii="Times New Roman" w:cs="Times New Roman"/>
                <w:kern w:val="2"/>
                <w:sz w:val="21"/>
              </w:rPr>
              <w:t>35kV</w:t>
            </w:r>
            <w:r w:rsidRPr="00420B70">
              <w:rPr>
                <w:rFonts w:ascii="Times New Roman" w:cs="Times New Roman"/>
                <w:kern w:val="2"/>
                <w:sz w:val="21"/>
              </w:rPr>
              <w:t>高压开关柜、干式变压器柜、低压配电柜和</w:t>
            </w:r>
            <w:r w:rsidRPr="00420B70">
              <w:rPr>
                <w:rFonts w:ascii="Times New Roman" w:cs="Times New Roman"/>
                <w:kern w:val="2"/>
                <w:sz w:val="21"/>
              </w:rPr>
              <w:t>UPS</w:t>
            </w:r>
            <w:r w:rsidRPr="00420B70">
              <w:rPr>
                <w:rFonts w:ascii="Times New Roman" w:cs="Times New Roman"/>
                <w:kern w:val="2"/>
                <w:sz w:val="21"/>
              </w:rPr>
              <w:t>装置。</w:t>
            </w:r>
          </w:p>
        </w:tc>
        <w:tc>
          <w:tcPr>
            <w:tcW w:w="619" w:type="pct"/>
            <w:vMerge/>
            <w:vAlign w:val="center"/>
          </w:tcPr>
          <w:p w:rsidR="00095B51" w:rsidRPr="00420B70"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420B70" w:rsidRDefault="00095B51">
            <w:pPr>
              <w:pStyle w:val="af2"/>
            </w:pPr>
            <w:r w:rsidRPr="00420B70">
              <w:t>/</w:t>
            </w:r>
          </w:p>
        </w:tc>
      </w:tr>
      <w:tr w:rsidR="00095B51" w:rsidRPr="00420B70" w:rsidTr="00DC5D18">
        <w:trPr>
          <w:trHeight w:val="116"/>
          <w:jc w:val="center"/>
        </w:trPr>
        <w:tc>
          <w:tcPr>
            <w:tcW w:w="271" w:type="pct"/>
            <w:vMerge/>
            <w:vAlign w:val="center"/>
          </w:tcPr>
          <w:p w:rsidR="00095B51" w:rsidRPr="00420B70" w:rsidRDefault="00095B51" w:rsidP="006F0E40">
            <w:pPr>
              <w:pStyle w:val="af2"/>
            </w:pPr>
          </w:p>
        </w:tc>
        <w:tc>
          <w:tcPr>
            <w:tcW w:w="484" w:type="pct"/>
            <w:vAlign w:val="center"/>
          </w:tcPr>
          <w:p w:rsidR="00095B51" w:rsidRPr="00420B70" w:rsidRDefault="00095B51" w:rsidP="005827E5">
            <w:pPr>
              <w:pStyle w:val="af2"/>
            </w:pPr>
            <w:r w:rsidRPr="00420B70">
              <w:rPr>
                <w:szCs w:val="21"/>
              </w:rPr>
              <w:t>管道标识</w:t>
            </w:r>
          </w:p>
        </w:tc>
        <w:tc>
          <w:tcPr>
            <w:tcW w:w="3156" w:type="pct"/>
            <w:gridSpan w:val="2"/>
            <w:tcBorders>
              <w:top w:val="single" w:sz="2" w:space="0" w:color="000000"/>
              <w:bottom w:val="single" w:sz="2" w:space="0" w:color="000000"/>
            </w:tcBorders>
            <w:vAlign w:val="center"/>
          </w:tcPr>
          <w:p w:rsidR="00095B51" w:rsidRPr="00420B70" w:rsidRDefault="00095B51" w:rsidP="005827E5">
            <w:pPr>
              <w:snapToGrid w:val="0"/>
              <w:spacing w:line="240" w:lineRule="auto"/>
              <w:ind w:firstLineChars="0" w:firstLine="0"/>
              <w:jc w:val="center"/>
              <w:rPr>
                <w:rFonts w:ascii="Times New Roman" w:cs="Times New Roman"/>
                <w:kern w:val="2"/>
                <w:sz w:val="21"/>
                <w:szCs w:val="21"/>
              </w:rPr>
            </w:pPr>
            <w:r w:rsidRPr="00420B70">
              <w:rPr>
                <w:sz w:val="21"/>
                <w:szCs w:val="21"/>
              </w:rPr>
              <w:t>管道标志桩、警示牌、警示带</w:t>
            </w:r>
          </w:p>
        </w:tc>
        <w:tc>
          <w:tcPr>
            <w:tcW w:w="619" w:type="pct"/>
            <w:vMerge/>
            <w:vAlign w:val="center"/>
          </w:tcPr>
          <w:p w:rsidR="00095B51" w:rsidRPr="00420B70" w:rsidRDefault="00095B51"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095B51" w:rsidRPr="00420B70" w:rsidRDefault="00095B51">
            <w:pPr>
              <w:pStyle w:val="af2"/>
            </w:pPr>
            <w:r w:rsidRPr="00420B70">
              <w:t>/</w:t>
            </w:r>
          </w:p>
        </w:tc>
      </w:tr>
      <w:tr w:rsidR="00C869C5" w:rsidRPr="00420B70" w:rsidTr="00DC5D18">
        <w:trPr>
          <w:trHeight w:val="116"/>
          <w:jc w:val="center"/>
        </w:trPr>
        <w:tc>
          <w:tcPr>
            <w:tcW w:w="271" w:type="pct"/>
            <w:vMerge/>
            <w:vAlign w:val="center"/>
          </w:tcPr>
          <w:p w:rsidR="00C869C5" w:rsidRPr="00420B70" w:rsidRDefault="00C869C5" w:rsidP="006F0E40">
            <w:pPr>
              <w:pStyle w:val="af2"/>
            </w:pPr>
          </w:p>
        </w:tc>
        <w:tc>
          <w:tcPr>
            <w:tcW w:w="484" w:type="pct"/>
            <w:vAlign w:val="center"/>
          </w:tcPr>
          <w:p w:rsidR="00C869C5" w:rsidRPr="00420B70" w:rsidRDefault="00C869C5" w:rsidP="005827E5">
            <w:pPr>
              <w:pStyle w:val="af2"/>
              <w:rPr>
                <w:szCs w:val="21"/>
              </w:rPr>
            </w:pPr>
            <w:r w:rsidRPr="00420B70">
              <w:rPr>
                <w:szCs w:val="21"/>
              </w:rPr>
              <w:t>燃气返输管线</w:t>
            </w:r>
          </w:p>
        </w:tc>
        <w:tc>
          <w:tcPr>
            <w:tcW w:w="3156" w:type="pct"/>
            <w:gridSpan w:val="2"/>
            <w:tcBorders>
              <w:top w:val="single" w:sz="2" w:space="0" w:color="000000"/>
              <w:bottom w:val="single" w:sz="2" w:space="0" w:color="000000"/>
            </w:tcBorders>
            <w:vAlign w:val="center"/>
          </w:tcPr>
          <w:p w:rsidR="00C869C5" w:rsidRPr="00420B70" w:rsidRDefault="00576422" w:rsidP="005827E5">
            <w:pPr>
              <w:snapToGrid w:val="0"/>
              <w:spacing w:line="240" w:lineRule="auto"/>
              <w:ind w:firstLineChars="0" w:firstLine="0"/>
              <w:jc w:val="center"/>
              <w:rPr>
                <w:rFonts w:ascii="Times New Roman" w:cs="Times New Roman"/>
                <w:sz w:val="21"/>
                <w:szCs w:val="21"/>
              </w:rPr>
            </w:pPr>
            <w:bookmarkStart w:id="149" w:name="OLE_LINK107"/>
            <w:bookmarkStart w:id="150" w:name="OLE_LINK108"/>
            <w:r w:rsidRPr="00576422">
              <w:rPr>
                <w:rFonts w:ascii="Times New Roman" w:cs="Times New Roman" w:hint="eastAsia"/>
                <w:sz w:val="21"/>
                <w:szCs w:val="21"/>
              </w:rPr>
              <w:t>依托现有燃气返输管线，从已建</w:t>
            </w:r>
            <w:r w:rsidRPr="00576422">
              <w:rPr>
                <w:rFonts w:ascii="Times New Roman" w:cs="Times New Roman" w:hint="eastAsia"/>
                <w:sz w:val="21"/>
                <w:szCs w:val="21"/>
              </w:rPr>
              <w:t>D4031-2</w:t>
            </w:r>
            <w:r w:rsidRPr="00576422">
              <w:rPr>
                <w:rFonts w:ascii="Times New Roman" w:cs="Times New Roman" w:hint="eastAsia"/>
                <w:sz w:val="21"/>
                <w:szCs w:val="21"/>
              </w:rPr>
              <w:t>井口燃料气管道接气，</w:t>
            </w:r>
            <w:r w:rsidRPr="00576422">
              <w:rPr>
                <w:rFonts w:ascii="Times New Roman" w:cs="Times New Roman" w:hint="eastAsia"/>
                <w:sz w:val="21"/>
                <w:szCs w:val="21"/>
              </w:rPr>
              <w:t>D4031-2</w:t>
            </w:r>
            <w:r w:rsidRPr="00576422">
              <w:rPr>
                <w:rFonts w:ascii="Times New Roman" w:cs="Times New Roman" w:hint="eastAsia"/>
                <w:sz w:val="21"/>
                <w:szCs w:val="21"/>
              </w:rPr>
              <w:t>井口已建燃料气管线</w:t>
            </w:r>
            <w:r w:rsidRPr="00576422">
              <w:rPr>
                <w:rFonts w:ascii="Times New Roman" w:cs="Times New Roman" w:hint="eastAsia"/>
                <w:bCs/>
                <w:sz w:val="21"/>
                <w:szCs w:val="21"/>
              </w:rPr>
              <w:t>φ</w:t>
            </w:r>
            <w:r w:rsidRPr="00576422">
              <w:rPr>
                <w:rFonts w:ascii="Times New Roman" w:cs="Times New Roman"/>
                <w:bCs/>
                <w:sz w:val="21"/>
                <w:szCs w:val="21"/>
              </w:rPr>
              <w:t>60.3</w:t>
            </w:r>
            <w:r w:rsidRPr="00576422">
              <w:rPr>
                <w:rFonts w:ascii="Times New Roman" w:cs="Times New Roman" w:hint="eastAsia"/>
                <w:bCs/>
                <w:sz w:val="21"/>
                <w:szCs w:val="21"/>
              </w:rPr>
              <w:t>×</w:t>
            </w:r>
            <w:r w:rsidRPr="00576422">
              <w:rPr>
                <w:rFonts w:ascii="Times New Roman" w:cs="Times New Roman" w:hint="eastAsia"/>
                <w:bCs/>
                <w:sz w:val="21"/>
                <w:szCs w:val="21"/>
              </w:rPr>
              <w:t>3.91</w:t>
            </w:r>
            <w:r w:rsidRPr="00576422">
              <w:rPr>
                <w:rFonts w:ascii="Times New Roman" w:cs="Times New Roman" w:hint="eastAsia"/>
                <w:bCs/>
                <w:sz w:val="21"/>
                <w:szCs w:val="21"/>
              </w:rPr>
              <w:t>无缝钢管</w:t>
            </w:r>
            <w:r w:rsidRPr="00576422">
              <w:rPr>
                <w:rFonts w:ascii="Times New Roman" w:cs="Times New Roman" w:hint="eastAsia"/>
                <w:sz w:val="21"/>
                <w:szCs w:val="21"/>
              </w:rPr>
              <w:t>，设计压力</w:t>
            </w:r>
            <w:r w:rsidRPr="00576422">
              <w:rPr>
                <w:rFonts w:ascii="Times New Roman" w:cs="Times New Roman" w:hint="eastAsia"/>
                <w:sz w:val="21"/>
                <w:szCs w:val="21"/>
              </w:rPr>
              <w:t>1.6MPa</w:t>
            </w:r>
            <w:r w:rsidRPr="00576422">
              <w:rPr>
                <w:rFonts w:ascii="Times New Roman" w:cs="Times New Roman" w:hint="eastAsia"/>
                <w:sz w:val="21"/>
                <w:szCs w:val="21"/>
              </w:rPr>
              <w:t>，设计温度</w:t>
            </w:r>
            <w:r w:rsidRPr="00576422">
              <w:rPr>
                <w:rFonts w:ascii="Times New Roman" w:cs="Times New Roman" w:hint="eastAsia"/>
                <w:sz w:val="21"/>
                <w:szCs w:val="21"/>
              </w:rPr>
              <w:t xml:space="preserve"> 50</w:t>
            </w:r>
            <w:r w:rsidRPr="00576422">
              <w:rPr>
                <w:rFonts w:ascii="Times New Roman" w:cs="Times New Roman" w:hint="eastAsia"/>
                <w:sz w:val="21"/>
                <w:szCs w:val="21"/>
              </w:rPr>
              <w:t>℃，实际运行压力为</w:t>
            </w:r>
            <w:r w:rsidRPr="00576422">
              <w:rPr>
                <w:rFonts w:ascii="Times New Roman" w:cs="Times New Roman" w:hint="eastAsia"/>
                <w:sz w:val="21"/>
                <w:szCs w:val="21"/>
              </w:rPr>
              <w:t xml:space="preserve"> 0.6~0.8MPa</w:t>
            </w:r>
            <w:r w:rsidRPr="00576422">
              <w:rPr>
                <w:rFonts w:ascii="Times New Roman" w:cs="Times New Roman" w:hint="eastAsia"/>
                <w:sz w:val="21"/>
                <w:szCs w:val="21"/>
              </w:rPr>
              <w:t>，运行温度</w:t>
            </w:r>
            <w:r w:rsidRPr="00576422">
              <w:rPr>
                <w:rFonts w:ascii="Times New Roman" w:cs="Times New Roman" w:hint="eastAsia"/>
                <w:sz w:val="21"/>
                <w:szCs w:val="21"/>
              </w:rPr>
              <w:t xml:space="preserve"> 0~20</w:t>
            </w:r>
            <w:r w:rsidRPr="00576422">
              <w:rPr>
                <w:rFonts w:ascii="Times New Roman" w:cs="Times New Roman" w:hint="eastAsia"/>
                <w:sz w:val="21"/>
                <w:szCs w:val="21"/>
              </w:rPr>
              <w:t>℃，燃料气管线与现有集气管道同沟敷设，从</w:t>
            </w:r>
            <w:r w:rsidRPr="00576422">
              <w:rPr>
                <w:rFonts w:ascii="Times New Roman" w:cs="Times New Roman" w:hint="eastAsia"/>
                <w:sz w:val="21"/>
                <w:szCs w:val="21"/>
              </w:rPr>
              <w:t>D403</w:t>
            </w:r>
            <w:r w:rsidRPr="00576422">
              <w:rPr>
                <w:rFonts w:ascii="Times New Roman" w:cs="Times New Roman" w:hint="eastAsia"/>
                <w:sz w:val="21"/>
                <w:szCs w:val="21"/>
              </w:rPr>
              <w:t>集气站出来后，沿着集气管道的路由输送到</w:t>
            </w:r>
            <w:r w:rsidRPr="00576422">
              <w:rPr>
                <w:rFonts w:ascii="Times New Roman" w:cs="Times New Roman" w:hint="eastAsia"/>
                <w:sz w:val="21"/>
                <w:szCs w:val="21"/>
              </w:rPr>
              <w:t>D4031-2H</w:t>
            </w:r>
            <w:r w:rsidRPr="00576422">
              <w:rPr>
                <w:rFonts w:ascii="Times New Roman" w:cs="Times New Roman" w:hint="eastAsia"/>
                <w:sz w:val="21"/>
                <w:szCs w:val="21"/>
              </w:rPr>
              <w:t>采气站</w:t>
            </w:r>
            <w:r w:rsidR="00C869C5" w:rsidRPr="00420B70">
              <w:rPr>
                <w:rFonts w:ascii="Times New Roman" w:cs="Times New Roman"/>
                <w:sz w:val="21"/>
                <w:szCs w:val="21"/>
              </w:rPr>
              <w:t>。</w:t>
            </w:r>
            <w:bookmarkEnd w:id="149"/>
            <w:bookmarkEnd w:id="150"/>
          </w:p>
        </w:tc>
        <w:tc>
          <w:tcPr>
            <w:tcW w:w="619" w:type="pct"/>
            <w:vMerge/>
            <w:vAlign w:val="center"/>
          </w:tcPr>
          <w:p w:rsidR="00C869C5" w:rsidRPr="00420B70" w:rsidRDefault="00C869C5" w:rsidP="00AA2CA8">
            <w:pPr>
              <w:ind w:firstLine="480"/>
              <w:rPr>
                <w:rFonts w:ascii="Times New Roman" w:cs="Times New Roman"/>
              </w:rPr>
            </w:pPr>
          </w:p>
        </w:tc>
        <w:tc>
          <w:tcPr>
            <w:tcW w:w="470" w:type="pct"/>
            <w:tcBorders>
              <w:top w:val="single" w:sz="2" w:space="0" w:color="000000"/>
              <w:bottom w:val="single" w:sz="2" w:space="0" w:color="000000"/>
            </w:tcBorders>
            <w:vAlign w:val="center"/>
          </w:tcPr>
          <w:p w:rsidR="00C869C5" w:rsidRPr="00420B70" w:rsidRDefault="00C869C5">
            <w:pPr>
              <w:pStyle w:val="af2"/>
            </w:pPr>
            <w:r w:rsidRPr="00420B70">
              <w:t>/</w:t>
            </w:r>
          </w:p>
        </w:tc>
      </w:tr>
      <w:tr w:rsidR="00C869C5" w:rsidRPr="00420B70" w:rsidTr="00DC5D18">
        <w:trPr>
          <w:trHeight w:val="18"/>
          <w:jc w:val="center"/>
        </w:trPr>
        <w:tc>
          <w:tcPr>
            <w:tcW w:w="271" w:type="pct"/>
            <w:vMerge/>
            <w:vAlign w:val="center"/>
          </w:tcPr>
          <w:p w:rsidR="00C869C5" w:rsidRPr="00420B70" w:rsidRDefault="00C869C5" w:rsidP="001A7776">
            <w:pPr>
              <w:pStyle w:val="af2"/>
            </w:pPr>
          </w:p>
        </w:tc>
        <w:tc>
          <w:tcPr>
            <w:tcW w:w="484" w:type="pct"/>
            <w:vAlign w:val="center"/>
          </w:tcPr>
          <w:p w:rsidR="00C869C5" w:rsidRPr="00420B70" w:rsidRDefault="00C869C5" w:rsidP="001A7776">
            <w:pPr>
              <w:pStyle w:val="af2"/>
            </w:pPr>
            <w:r w:rsidRPr="00420B70">
              <w:rPr>
                <w:rFonts w:hint="eastAsia"/>
              </w:rPr>
              <w:t>进场道路</w:t>
            </w:r>
          </w:p>
        </w:tc>
        <w:tc>
          <w:tcPr>
            <w:tcW w:w="3156" w:type="pct"/>
            <w:gridSpan w:val="2"/>
            <w:tcBorders>
              <w:top w:val="single" w:sz="2" w:space="0" w:color="000000"/>
            </w:tcBorders>
            <w:vAlign w:val="center"/>
          </w:tcPr>
          <w:p w:rsidR="00C869C5" w:rsidRPr="00420B70" w:rsidRDefault="00DF0571" w:rsidP="00DF0571">
            <w:pPr>
              <w:pStyle w:val="af2"/>
            </w:pPr>
            <w:r>
              <w:rPr>
                <w:rFonts w:hint="eastAsia"/>
              </w:rPr>
              <w:t>依托现有</w:t>
            </w:r>
            <w:r w:rsidRPr="00420B70">
              <w:rPr>
                <w:rFonts w:hint="eastAsia"/>
              </w:rPr>
              <w:t>进场道路</w:t>
            </w:r>
            <w:r>
              <w:rPr>
                <w:rFonts w:hint="eastAsia"/>
              </w:rPr>
              <w:t>1100</w:t>
            </w:r>
            <w:r w:rsidRPr="00420B70">
              <w:rPr>
                <w:rFonts w:hint="eastAsia"/>
              </w:rPr>
              <w:t>m</w:t>
            </w:r>
            <w:r w:rsidRPr="00420B70">
              <w:rPr>
                <w:rFonts w:hint="eastAsia"/>
              </w:rPr>
              <w:t>，宽</w:t>
            </w:r>
            <w:r w:rsidRPr="00420B70">
              <w:rPr>
                <w:rFonts w:hint="eastAsia"/>
              </w:rPr>
              <w:t>4m</w:t>
            </w:r>
            <w:r>
              <w:rPr>
                <w:rFonts w:hint="eastAsia"/>
              </w:rPr>
              <w:t>，位于井场西</w:t>
            </w:r>
            <w:r w:rsidR="00C869C5" w:rsidRPr="00420B70">
              <w:rPr>
                <w:rFonts w:hint="eastAsia"/>
              </w:rPr>
              <w:t>侧</w:t>
            </w:r>
          </w:p>
        </w:tc>
        <w:tc>
          <w:tcPr>
            <w:tcW w:w="619" w:type="pct"/>
            <w:vMerge/>
            <w:vAlign w:val="center"/>
          </w:tcPr>
          <w:p w:rsidR="00C869C5" w:rsidRPr="00420B70" w:rsidRDefault="00C869C5" w:rsidP="001A7776">
            <w:pPr>
              <w:pStyle w:val="af2"/>
            </w:pPr>
          </w:p>
        </w:tc>
        <w:tc>
          <w:tcPr>
            <w:tcW w:w="470" w:type="pct"/>
            <w:tcBorders>
              <w:top w:val="single" w:sz="2" w:space="0" w:color="000000"/>
            </w:tcBorders>
            <w:vAlign w:val="center"/>
          </w:tcPr>
          <w:p w:rsidR="00C869C5" w:rsidRPr="00420B70" w:rsidRDefault="00C869C5" w:rsidP="001A7776">
            <w:pPr>
              <w:pStyle w:val="af2"/>
            </w:pPr>
            <w:r w:rsidRPr="00420B70">
              <w:t>/</w:t>
            </w:r>
          </w:p>
        </w:tc>
      </w:tr>
      <w:tr w:rsidR="00C869C5" w:rsidRPr="00420B70" w:rsidTr="00DC5D18">
        <w:trPr>
          <w:trHeight w:val="18"/>
          <w:jc w:val="center"/>
        </w:trPr>
        <w:tc>
          <w:tcPr>
            <w:tcW w:w="271" w:type="pct"/>
            <w:vAlign w:val="center"/>
          </w:tcPr>
          <w:p w:rsidR="00C869C5" w:rsidRPr="00420B70" w:rsidRDefault="00C869C5" w:rsidP="001A7776">
            <w:pPr>
              <w:pStyle w:val="af2"/>
            </w:pPr>
            <w:r w:rsidRPr="00420B70">
              <w:rPr>
                <w:rFonts w:hint="eastAsia"/>
              </w:rPr>
              <w:t>仓储工程</w:t>
            </w:r>
          </w:p>
        </w:tc>
        <w:tc>
          <w:tcPr>
            <w:tcW w:w="484" w:type="pct"/>
            <w:vAlign w:val="center"/>
          </w:tcPr>
          <w:p w:rsidR="00C869C5" w:rsidRPr="00420B70" w:rsidRDefault="00C869C5" w:rsidP="001A7776">
            <w:pPr>
              <w:pStyle w:val="af2"/>
            </w:pPr>
            <w:r w:rsidRPr="00420B70">
              <w:rPr>
                <w:bCs/>
              </w:rPr>
              <w:t>柴油储罐</w:t>
            </w:r>
          </w:p>
        </w:tc>
        <w:tc>
          <w:tcPr>
            <w:tcW w:w="3156" w:type="pct"/>
            <w:gridSpan w:val="2"/>
            <w:tcBorders>
              <w:top w:val="single" w:sz="2" w:space="0" w:color="000000"/>
            </w:tcBorders>
            <w:vAlign w:val="center"/>
          </w:tcPr>
          <w:p w:rsidR="00C869C5" w:rsidRPr="00420B70" w:rsidRDefault="00C869C5" w:rsidP="00095B51">
            <w:pPr>
              <w:pStyle w:val="af2"/>
            </w:pPr>
            <w:r w:rsidRPr="00420B70">
              <w:rPr>
                <w:rFonts w:hint="eastAsia"/>
              </w:rPr>
              <w:t>1</w:t>
            </w:r>
            <w:r w:rsidR="00DF0571">
              <w:t>个柴油罐，</w:t>
            </w:r>
            <w:r w:rsidRPr="00420B70">
              <w:t>容积</w:t>
            </w:r>
            <w:r w:rsidRPr="00420B70">
              <w:t>20m</w:t>
            </w:r>
            <w:r w:rsidRPr="00420B70">
              <w:rPr>
                <w:vertAlign w:val="superscript"/>
              </w:rPr>
              <w:t>3</w:t>
            </w:r>
          </w:p>
        </w:tc>
        <w:tc>
          <w:tcPr>
            <w:tcW w:w="619" w:type="pct"/>
            <w:vAlign w:val="center"/>
          </w:tcPr>
          <w:p w:rsidR="00C869C5" w:rsidRPr="00420B70" w:rsidRDefault="00C869C5" w:rsidP="00F214FA">
            <w:pPr>
              <w:pStyle w:val="af2"/>
            </w:pPr>
            <w:r w:rsidRPr="00420B70">
              <w:t>噪声</w:t>
            </w:r>
          </w:p>
          <w:p w:rsidR="00C869C5" w:rsidRPr="00420B70" w:rsidRDefault="00C869C5" w:rsidP="00F214FA">
            <w:pPr>
              <w:pStyle w:val="af2"/>
            </w:pPr>
            <w:r w:rsidRPr="00420B70">
              <w:t>水土流失</w:t>
            </w:r>
          </w:p>
          <w:p w:rsidR="00C869C5" w:rsidRPr="00420B70" w:rsidRDefault="00C869C5" w:rsidP="00F214FA">
            <w:pPr>
              <w:pStyle w:val="af2"/>
            </w:pPr>
            <w:r w:rsidRPr="00420B70">
              <w:t>植物破坏</w:t>
            </w:r>
          </w:p>
        </w:tc>
        <w:tc>
          <w:tcPr>
            <w:tcW w:w="470" w:type="pct"/>
            <w:tcBorders>
              <w:top w:val="single" w:sz="2" w:space="0" w:color="000000"/>
            </w:tcBorders>
            <w:vAlign w:val="center"/>
          </w:tcPr>
          <w:p w:rsidR="00C869C5" w:rsidRPr="00420B70" w:rsidRDefault="00C869C5" w:rsidP="001A7776">
            <w:pPr>
              <w:pStyle w:val="af2"/>
            </w:pPr>
            <w:r w:rsidRPr="00420B70">
              <w:rPr>
                <w:rFonts w:hint="eastAsia"/>
              </w:rPr>
              <w:t>废油</w:t>
            </w:r>
          </w:p>
          <w:p w:rsidR="00C869C5" w:rsidRPr="00420B70" w:rsidRDefault="00C869C5" w:rsidP="001A7776">
            <w:pPr>
              <w:pStyle w:val="af2"/>
            </w:pPr>
            <w:r w:rsidRPr="00420B70">
              <w:rPr>
                <w:rFonts w:hint="eastAsia"/>
              </w:rPr>
              <w:t>环境风险</w:t>
            </w:r>
          </w:p>
        </w:tc>
      </w:tr>
      <w:tr w:rsidR="00C869C5" w:rsidRPr="00420B70" w:rsidTr="00DC5D18">
        <w:trPr>
          <w:trHeight w:val="18"/>
          <w:jc w:val="center"/>
        </w:trPr>
        <w:tc>
          <w:tcPr>
            <w:tcW w:w="271" w:type="pct"/>
            <w:vAlign w:val="center"/>
          </w:tcPr>
          <w:p w:rsidR="00C869C5" w:rsidRPr="00420B70" w:rsidRDefault="00C869C5" w:rsidP="001A7776">
            <w:pPr>
              <w:pStyle w:val="af2"/>
            </w:pPr>
            <w:r w:rsidRPr="00420B70">
              <w:t>办公工程</w:t>
            </w:r>
          </w:p>
        </w:tc>
        <w:tc>
          <w:tcPr>
            <w:tcW w:w="484" w:type="pct"/>
            <w:vAlign w:val="center"/>
          </w:tcPr>
          <w:p w:rsidR="00C869C5" w:rsidRPr="00420B70" w:rsidRDefault="00C869C5" w:rsidP="001A7776">
            <w:pPr>
              <w:pStyle w:val="af2"/>
            </w:pPr>
            <w:r w:rsidRPr="00420B70">
              <w:rPr>
                <w:rFonts w:hint="eastAsia"/>
              </w:rPr>
              <w:t>值班室</w:t>
            </w:r>
          </w:p>
        </w:tc>
        <w:tc>
          <w:tcPr>
            <w:tcW w:w="3156" w:type="pct"/>
            <w:gridSpan w:val="2"/>
            <w:tcBorders>
              <w:top w:val="single" w:sz="2" w:space="0" w:color="000000"/>
            </w:tcBorders>
            <w:vAlign w:val="center"/>
          </w:tcPr>
          <w:p w:rsidR="00C869C5" w:rsidRPr="00420B70" w:rsidRDefault="00C869C5" w:rsidP="00EB34DA">
            <w:pPr>
              <w:pStyle w:val="af2"/>
            </w:pPr>
            <w:r w:rsidRPr="00420B70">
              <w:rPr>
                <w:rFonts w:hint="eastAsia"/>
              </w:rPr>
              <w:t>位于</w:t>
            </w:r>
            <w:r w:rsidR="00420B70" w:rsidRPr="00420B70">
              <w:rPr>
                <w:rFonts w:hint="eastAsia"/>
              </w:rPr>
              <w:t>D403</w:t>
            </w:r>
            <w:r w:rsidR="00420B70" w:rsidRPr="00420B70">
              <w:rPr>
                <w:rFonts w:hint="eastAsia"/>
              </w:rPr>
              <w:t>集气站</w:t>
            </w:r>
            <w:r w:rsidR="00DF0571">
              <w:rPr>
                <w:rFonts w:hint="eastAsia"/>
              </w:rPr>
              <w:t>场</w:t>
            </w:r>
            <w:r w:rsidRPr="00420B70">
              <w:rPr>
                <w:rFonts w:hint="eastAsia"/>
              </w:rPr>
              <w:t>南侧内，项目运营期依托</w:t>
            </w:r>
            <w:r w:rsidR="00420B70" w:rsidRPr="00420B70">
              <w:rPr>
                <w:rFonts w:hint="eastAsia"/>
              </w:rPr>
              <w:t>D403</w:t>
            </w:r>
            <w:r w:rsidR="00420B70" w:rsidRPr="00420B70">
              <w:rPr>
                <w:rFonts w:hint="eastAsia"/>
              </w:rPr>
              <w:t>集气站</w:t>
            </w:r>
            <w:r w:rsidRPr="00420B70">
              <w:rPr>
                <w:rFonts w:hint="eastAsia"/>
              </w:rPr>
              <w:t>职守工作人员</w:t>
            </w:r>
            <w:r w:rsidRPr="00420B70">
              <w:rPr>
                <w:rFonts w:hint="eastAsia"/>
              </w:rPr>
              <w:t>6</w:t>
            </w:r>
            <w:r w:rsidRPr="00420B70">
              <w:rPr>
                <w:rFonts w:hint="eastAsia"/>
              </w:rPr>
              <w:t>人。</w:t>
            </w:r>
          </w:p>
        </w:tc>
        <w:tc>
          <w:tcPr>
            <w:tcW w:w="619" w:type="pct"/>
            <w:vAlign w:val="center"/>
          </w:tcPr>
          <w:p w:rsidR="00C869C5" w:rsidRPr="00420B70" w:rsidRDefault="00C869C5" w:rsidP="001A7776">
            <w:pPr>
              <w:pStyle w:val="af2"/>
            </w:pPr>
            <w:r w:rsidRPr="00420B70">
              <w:t>/</w:t>
            </w:r>
          </w:p>
        </w:tc>
        <w:tc>
          <w:tcPr>
            <w:tcW w:w="470" w:type="pct"/>
            <w:tcBorders>
              <w:top w:val="single" w:sz="2" w:space="0" w:color="000000"/>
            </w:tcBorders>
            <w:vAlign w:val="center"/>
          </w:tcPr>
          <w:p w:rsidR="00C869C5" w:rsidRPr="00420B70" w:rsidRDefault="00C869C5" w:rsidP="001A7776">
            <w:pPr>
              <w:pStyle w:val="af2"/>
            </w:pPr>
            <w:r w:rsidRPr="00420B70">
              <w:t>废水</w:t>
            </w:r>
          </w:p>
        </w:tc>
      </w:tr>
      <w:tr w:rsidR="00C869C5" w:rsidRPr="00420B70" w:rsidTr="00DC5D18">
        <w:trPr>
          <w:trHeight w:val="378"/>
          <w:jc w:val="center"/>
        </w:trPr>
        <w:tc>
          <w:tcPr>
            <w:tcW w:w="271" w:type="pct"/>
            <w:vMerge w:val="restart"/>
            <w:vAlign w:val="center"/>
          </w:tcPr>
          <w:p w:rsidR="00C869C5" w:rsidRPr="00420B70" w:rsidRDefault="00C869C5" w:rsidP="006F0E40">
            <w:pPr>
              <w:pStyle w:val="af2"/>
            </w:pPr>
            <w:r w:rsidRPr="00420B70">
              <w:t>临时工程</w:t>
            </w:r>
          </w:p>
        </w:tc>
        <w:tc>
          <w:tcPr>
            <w:tcW w:w="484" w:type="pct"/>
            <w:vAlign w:val="center"/>
          </w:tcPr>
          <w:p w:rsidR="00C869C5" w:rsidRPr="00420B70" w:rsidRDefault="00C869C5">
            <w:pPr>
              <w:pStyle w:val="af2"/>
            </w:pPr>
            <w:r w:rsidRPr="00420B70">
              <w:t>水土保持</w:t>
            </w:r>
          </w:p>
        </w:tc>
        <w:tc>
          <w:tcPr>
            <w:tcW w:w="3156" w:type="pct"/>
            <w:gridSpan w:val="2"/>
            <w:vAlign w:val="center"/>
          </w:tcPr>
          <w:p w:rsidR="00C869C5" w:rsidRPr="00420B70" w:rsidRDefault="00C869C5" w:rsidP="00B95D98">
            <w:pPr>
              <w:pStyle w:val="af2"/>
            </w:pPr>
            <w:r w:rsidRPr="00420B70">
              <w:t>做好护坡、堡坎和排水设施。</w:t>
            </w:r>
          </w:p>
        </w:tc>
        <w:tc>
          <w:tcPr>
            <w:tcW w:w="619" w:type="pct"/>
            <w:vMerge w:val="restart"/>
            <w:vAlign w:val="center"/>
          </w:tcPr>
          <w:p w:rsidR="00C869C5" w:rsidRPr="00420B70" w:rsidRDefault="00C869C5" w:rsidP="00EB5327">
            <w:pPr>
              <w:pStyle w:val="af2"/>
            </w:pPr>
            <w:r w:rsidRPr="00420B70">
              <w:t>水土流失</w:t>
            </w:r>
          </w:p>
          <w:p w:rsidR="00C869C5" w:rsidRPr="00420B70" w:rsidRDefault="00C869C5" w:rsidP="00EB5327">
            <w:pPr>
              <w:pStyle w:val="af2"/>
            </w:pPr>
            <w:r w:rsidRPr="00420B70">
              <w:t>植物破坏</w:t>
            </w:r>
          </w:p>
        </w:tc>
        <w:tc>
          <w:tcPr>
            <w:tcW w:w="470" w:type="pct"/>
            <w:vMerge w:val="restart"/>
            <w:vAlign w:val="center"/>
          </w:tcPr>
          <w:p w:rsidR="00C869C5" w:rsidRPr="00420B70" w:rsidRDefault="00C869C5">
            <w:pPr>
              <w:pStyle w:val="af2"/>
            </w:pPr>
            <w:r w:rsidRPr="00420B70">
              <w:t>/</w:t>
            </w:r>
          </w:p>
        </w:tc>
      </w:tr>
      <w:tr w:rsidR="00C869C5" w:rsidRPr="00420B70" w:rsidTr="00DC5D18">
        <w:trPr>
          <w:trHeight w:val="378"/>
          <w:jc w:val="center"/>
        </w:trPr>
        <w:tc>
          <w:tcPr>
            <w:tcW w:w="271" w:type="pct"/>
            <w:vMerge/>
            <w:vAlign w:val="center"/>
          </w:tcPr>
          <w:p w:rsidR="00C869C5" w:rsidRPr="00420B70" w:rsidRDefault="00C869C5">
            <w:pPr>
              <w:pStyle w:val="af2"/>
            </w:pPr>
          </w:p>
        </w:tc>
        <w:tc>
          <w:tcPr>
            <w:tcW w:w="484" w:type="pct"/>
            <w:vAlign w:val="center"/>
          </w:tcPr>
          <w:p w:rsidR="00C869C5" w:rsidRPr="00420B70" w:rsidRDefault="00C869C5" w:rsidP="00535F05">
            <w:pPr>
              <w:pStyle w:val="af2"/>
            </w:pPr>
            <w:r w:rsidRPr="00420B70">
              <w:t>弃渣场</w:t>
            </w:r>
          </w:p>
        </w:tc>
        <w:tc>
          <w:tcPr>
            <w:tcW w:w="3156" w:type="pct"/>
            <w:gridSpan w:val="2"/>
            <w:vAlign w:val="center"/>
          </w:tcPr>
          <w:p w:rsidR="00C869C5" w:rsidRPr="00420B70" w:rsidRDefault="00C869C5" w:rsidP="00B95D98">
            <w:pPr>
              <w:pStyle w:val="af2"/>
            </w:pPr>
            <w:r w:rsidRPr="00420B70">
              <w:t>项目不设弃渣场</w:t>
            </w:r>
          </w:p>
        </w:tc>
        <w:tc>
          <w:tcPr>
            <w:tcW w:w="619" w:type="pct"/>
            <w:vMerge/>
            <w:vAlign w:val="center"/>
          </w:tcPr>
          <w:p w:rsidR="00C869C5" w:rsidRPr="00420B70" w:rsidRDefault="00C869C5">
            <w:pPr>
              <w:pStyle w:val="af2"/>
            </w:pPr>
          </w:p>
        </w:tc>
        <w:tc>
          <w:tcPr>
            <w:tcW w:w="470" w:type="pct"/>
            <w:vMerge/>
            <w:vAlign w:val="center"/>
          </w:tcPr>
          <w:p w:rsidR="00C869C5" w:rsidRPr="00420B70" w:rsidRDefault="00C869C5">
            <w:pPr>
              <w:pStyle w:val="af2"/>
            </w:pPr>
          </w:p>
        </w:tc>
      </w:tr>
      <w:tr w:rsidR="00C869C5" w:rsidRPr="00420B70" w:rsidTr="00DC5D18">
        <w:trPr>
          <w:trHeight w:val="378"/>
          <w:jc w:val="center"/>
        </w:trPr>
        <w:tc>
          <w:tcPr>
            <w:tcW w:w="271" w:type="pct"/>
            <w:vMerge/>
            <w:vAlign w:val="center"/>
          </w:tcPr>
          <w:p w:rsidR="00C869C5" w:rsidRPr="00420B70" w:rsidRDefault="00C869C5">
            <w:pPr>
              <w:pStyle w:val="af2"/>
            </w:pPr>
          </w:p>
        </w:tc>
        <w:tc>
          <w:tcPr>
            <w:tcW w:w="484" w:type="pct"/>
            <w:vAlign w:val="center"/>
          </w:tcPr>
          <w:p w:rsidR="00C869C5" w:rsidRPr="00420B70" w:rsidRDefault="00C869C5" w:rsidP="00535F05">
            <w:pPr>
              <w:pStyle w:val="af2"/>
            </w:pPr>
            <w:r w:rsidRPr="00420B70">
              <w:t>表土堆场</w:t>
            </w:r>
          </w:p>
        </w:tc>
        <w:tc>
          <w:tcPr>
            <w:tcW w:w="3156" w:type="pct"/>
            <w:gridSpan w:val="2"/>
            <w:vAlign w:val="center"/>
          </w:tcPr>
          <w:p w:rsidR="00C869C5" w:rsidRPr="00420B70" w:rsidRDefault="00C869C5" w:rsidP="00DF0571">
            <w:pPr>
              <w:pStyle w:val="af2"/>
            </w:pPr>
            <w:r w:rsidRPr="00420B70">
              <w:rPr>
                <w:rFonts w:hint="eastAsia"/>
              </w:rPr>
              <w:t>设置专门的表土堆场对表土进行暂存，表土堆场</w:t>
            </w:r>
            <w:r w:rsidRPr="00420B70">
              <w:t>位于</w:t>
            </w:r>
            <w:r w:rsidRPr="00420B70">
              <w:rPr>
                <w:rFonts w:hint="eastAsia"/>
              </w:rPr>
              <w:t>炉旺</w:t>
            </w:r>
            <w:r w:rsidRPr="00420B70">
              <w:t>村</w:t>
            </w:r>
            <w:r w:rsidR="00DF0571">
              <w:rPr>
                <w:rFonts w:hint="eastAsia"/>
              </w:rPr>
              <w:t>7</w:t>
            </w:r>
            <w:r w:rsidRPr="00420B70">
              <w:rPr>
                <w:rFonts w:hint="eastAsia"/>
              </w:rPr>
              <w:t>组，施工结束后表土全部回用于绿化、复耕盖土等。</w:t>
            </w:r>
          </w:p>
        </w:tc>
        <w:tc>
          <w:tcPr>
            <w:tcW w:w="619" w:type="pct"/>
            <w:vMerge/>
            <w:vAlign w:val="center"/>
          </w:tcPr>
          <w:p w:rsidR="00C869C5" w:rsidRPr="00420B70" w:rsidRDefault="00C869C5">
            <w:pPr>
              <w:pStyle w:val="af2"/>
            </w:pPr>
          </w:p>
        </w:tc>
        <w:tc>
          <w:tcPr>
            <w:tcW w:w="470" w:type="pct"/>
            <w:vMerge/>
            <w:vAlign w:val="center"/>
          </w:tcPr>
          <w:p w:rsidR="00C869C5" w:rsidRPr="00420B70" w:rsidRDefault="00C869C5">
            <w:pPr>
              <w:pStyle w:val="af2"/>
            </w:pPr>
          </w:p>
        </w:tc>
      </w:tr>
      <w:tr w:rsidR="00C869C5" w:rsidRPr="00420B70" w:rsidTr="00DC5D18">
        <w:trPr>
          <w:trHeight w:val="378"/>
          <w:jc w:val="center"/>
        </w:trPr>
        <w:tc>
          <w:tcPr>
            <w:tcW w:w="271" w:type="pct"/>
            <w:vMerge/>
            <w:vAlign w:val="center"/>
          </w:tcPr>
          <w:p w:rsidR="00C869C5" w:rsidRPr="00420B70" w:rsidRDefault="00C869C5">
            <w:pPr>
              <w:pStyle w:val="af2"/>
            </w:pPr>
          </w:p>
        </w:tc>
        <w:tc>
          <w:tcPr>
            <w:tcW w:w="484" w:type="pct"/>
            <w:vAlign w:val="center"/>
          </w:tcPr>
          <w:p w:rsidR="00C869C5" w:rsidRPr="00420B70" w:rsidRDefault="00C869C5">
            <w:pPr>
              <w:pStyle w:val="af2"/>
            </w:pPr>
            <w:r w:rsidRPr="00420B70">
              <w:t>原料堆场</w:t>
            </w:r>
          </w:p>
        </w:tc>
        <w:tc>
          <w:tcPr>
            <w:tcW w:w="3156" w:type="pct"/>
            <w:gridSpan w:val="2"/>
            <w:vAlign w:val="center"/>
          </w:tcPr>
          <w:p w:rsidR="00C869C5" w:rsidRPr="00420B70" w:rsidRDefault="00C869C5" w:rsidP="00DF0571">
            <w:pPr>
              <w:pStyle w:val="af2"/>
            </w:pPr>
            <w:r w:rsidRPr="00420B70">
              <w:t>设置</w:t>
            </w:r>
            <w:r w:rsidRPr="00420B70">
              <w:rPr>
                <w:rFonts w:hint="eastAsia"/>
              </w:rPr>
              <w:t>1</w:t>
            </w:r>
            <w:r w:rsidRPr="00420B70">
              <w:t>个堆管场</w:t>
            </w:r>
            <w:r w:rsidRPr="00420B70">
              <w:rPr>
                <w:rFonts w:hint="eastAsia"/>
              </w:rPr>
              <w:t>，</w:t>
            </w:r>
            <w:r w:rsidRPr="00420B70">
              <w:t>位于</w:t>
            </w:r>
            <w:r w:rsidRPr="00420B70">
              <w:rPr>
                <w:rFonts w:hint="eastAsia"/>
              </w:rPr>
              <w:t>炉旺</w:t>
            </w:r>
            <w:r w:rsidRPr="00420B70">
              <w:t>村</w:t>
            </w:r>
            <w:r w:rsidR="00DF0571">
              <w:rPr>
                <w:rFonts w:hint="eastAsia"/>
              </w:rPr>
              <w:t>7</w:t>
            </w:r>
            <w:r w:rsidRPr="00420B70">
              <w:rPr>
                <w:rFonts w:hint="eastAsia"/>
              </w:rPr>
              <w:t>组</w:t>
            </w:r>
            <w:r w:rsidRPr="00420B70">
              <w:t>，占地</w:t>
            </w:r>
            <w:r w:rsidRPr="00420B70">
              <w:rPr>
                <w:rFonts w:hint="eastAsia"/>
              </w:rPr>
              <w:t>400</w:t>
            </w:r>
            <w:r w:rsidRPr="00420B70">
              <w:t>m</w:t>
            </w:r>
            <w:r w:rsidRPr="00420B70">
              <w:rPr>
                <w:vertAlign w:val="superscript"/>
              </w:rPr>
              <w:t>2</w:t>
            </w:r>
            <w:r w:rsidRPr="00420B70">
              <w:t>，临时堆放管道。</w:t>
            </w:r>
          </w:p>
        </w:tc>
        <w:tc>
          <w:tcPr>
            <w:tcW w:w="619" w:type="pct"/>
            <w:vMerge/>
            <w:vAlign w:val="center"/>
          </w:tcPr>
          <w:p w:rsidR="00C869C5" w:rsidRPr="00420B70" w:rsidRDefault="00C869C5">
            <w:pPr>
              <w:pStyle w:val="af2"/>
            </w:pPr>
          </w:p>
        </w:tc>
        <w:tc>
          <w:tcPr>
            <w:tcW w:w="470" w:type="pct"/>
            <w:vMerge/>
            <w:vAlign w:val="center"/>
          </w:tcPr>
          <w:p w:rsidR="00C869C5" w:rsidRPr="00420B70" w:rsidRDefault="00C869C5">
            <w:pPr>
              <w:pStyle w:val="af2"/>
            </w:pPr>
          </w:p>
        </w:tc>
      </w:tr>
      <w:tr w:rsidR="00C869C5" w:rsidRPr="00420B70" w:rsidTr="00DC5D18">
        <w:trPr>
          <w:trHeight w:val="378"/>
          <w:jc w:val="center"/>
        </w:trPr>
        <w:tc>
          <w:tcPr>
            <w:tcW w:w="271" w:type="pct"/>
            <w:vMerge/>
            <w:vAlign w:val="center"/>
          </w:tcPr>
          <w:p w:rsidR="00C869C5" w:rsidRPr="00420B70" w:rsidRDefault="00C869C5">
            <w:pPr>
              <w:pStyle w:val="af2"/>
            </w:pPr>
          </w:p>
        </w:tc>
        <w:tc>
          <w:tcPr>
            <w:tcW w:w="484" w:type="pct"/>
            <w:vAlign w:val="center"/>
          </w:tcPr>
          <w:p w:rsidR="00C869C5" w:rsidRPr="00420B70" w:rsidRDefault="00C869C5">
            <w:pPr>
              <w:pStyle w:val="af2"/>
            </w:pPr>
            <w:r w:rsidRPr="00420B70">
              <w:t>道路工程</w:t>
            </w:r>
          </w:p>
        </w:tc>
        <w:tc>
          <w:tcPr>
            <w:tcW w:w="3156" w:type="pct"/>
            <w:gridSpan w:val="2"/>
            <w:vAlign w:val="center"/>
          </w:tcPr>
          <w:p w:rsidR="00C869C5" w:rsidRPr="00420B70" w:rsidRDefault="00C869C5" w:rsidP="00B95D98">
            <w:pPr>
              <w:pStyle w:val="af2"/>
            </w:pPr>
            <w:r w:rsidRPr="00420B70">
              <w:t>充分利用现有道路，局部困难路段修建施工便道，通过挖填路基，建必要的护坡挡土墙、边沟等。新建施工便道约</w:t>
            </w:r>
            <w:r w:rsidRPr="00420B70">
              <w:rPr>
                <w:rFonts w:hint="eastAsia"/>
              </w:rPr>
              <w:t>50</w:t>
            </w:r>
            <w:r w:rsidRPr="00420B70">
              <w:t>m</w:t>
            </w:r>
            <w:r w:rsidRPr="00420B70">
              <w:t>，宽度约为</w:t>
            </w:r>
            <w:r w:rsidRPr="00420B70">
              <w:rPr>
                <w:rFonts w:hint="eastAsia"/>
              </w:rPr>
              <w:t>4</w:t>
            </w:r>
            <w:r w:rsidRPr="00420B70">
              <w:t>m</w:t>
            </w:r>
            <w:r w:rsidRPr="00420B70">
              <w:t>。</w:t>
            </w:r>
          </w:p>
        </w:tc>
        <w:tc>
          <w:tcPr>
            <w:tcW w:w="619" w:type="pct"/>
            <w:vMerge/>
            <w:vAlign w:val="center"/>
          </w:tcPr>
          <w:p w:rsidR="00C869C5" w:rsidRPr="00420B70" w:rsidRDefault="00C869C5">
            <w:pPr>
              <w:pStyle w:val="af2"/>
            </w:pPr>
          </w:p>
        </w:tc>
        <w:tc>
          <w:tcPr>
            <w:tcW w:w="470" w:type="pct"/>
            <w:vMerge/>
            <w:vAlign w:val="center"/>
          </w:tcPr>
          <w:p w:rsidR="00C869C5" w:rsidRPr="00420B70" w:rsidRDefault="00C869C5">
            <w:pPr>
              <w:pStyle w:val="af2"/>
            </w:pPr>
          </w:p>
        </w:tc>
      </w:tr>
      <w:tr w:rsidR="00C869C5" w:rsidRPr="00420B70" w:rsidTr="00DC5D18">
        <w:trPr>
          <w:trHeight w:val="378"/>
          <w:jc w:val="center"/>
        </w:trPr>
        <w:tc>
          <w:tcPr>
            <w:tcW w:w="271" w:type="pct"/>
            <w:vMerge/>
            <w:vAlign w:val="center"/>
          </w:tcPr>
          <w:p w:rsidR="00C869C5" w:rsidRPr="00420B70" w:rsidRDefault="00C869C5">
            <w:pPr>
              <w:pStyle w:val="af2"/>
            </w:pPr>
          </w:p>
        </w:tc>
        <w:tc>
          <w:tcPr>
            <w:tcW w:w="484" w:type="pct"/>
            <w:vAlign w:val="center"/>
          </w:tcPr>
          <w:p w:rsidR="00C869C5" w:rsidRPr="00420B70" w:rsidRDefault="00C869C5">
            <w:pPr>
              <w:pStyle w:val="af2"/>
            </w:pPr>
            <w:r w:rsidRPr="00420B70">
              <w:t>施工营地</w:t>
            </w:r>
          </w:p>
        </w:tc>
        <w:tc>
          <w:tcPr>
            <w:tcW w:w="3156" w:type="pct"/>
            <w:gridSpan w:val="2"/>
            <w:vAlign w:val="center"/>
          </w:tcPr>
          <w:p w:rsidR="00C869C5" w:rsidRPr="00420B70" w:rsidRDefault="00C869C5">
            <w:pPr>
              <w:pStyle w:val="af2"/>
            </w:pPr>
            <w:r w:rsidRPr="00420B70">
              <w:t>不设营地，站场施工员工生活租用附近居民房</w:t>
            </w:r>
            <w:r w:rsidRPr="00420B70">
              <w:rPr>
                <w:rFonts w:hint="eastAsia"/>
              </w:rPr>
              <w:t>；</w:t>
            </w:r>
            <w:r w:rsidRPr="00420B70">
              <w:t>钻井工程施工员工生活建设活动板房。</w:t>
            </w:r>
          </w:p>
        </w:tc>
        <w:tc>
          <w:tcPr>
            <w:tcW w:w="619" w:type="pct"/>
            <w:vMerge/>
            <w:vAlign w:val="center"/>
          </w:tcPr>
          <w:p w:rsidR="00C869C5" w:rsidRPr="00420B70" w:rsidRDefault="00C869C5">
            <w:pPr>
              <w:pStyle w:val="af2"/>
            </w:pPr>
          </w:p>
        </w:tc>
        <w:tc>
          <w:tcPr>
            <w:tcW w:w="470" w:type="pct"/>
            <w:vMerge/>
            <w:vAlign w:val="center"/>
          </w:tcPr>
          <w:p w:rsidR="00C869C5" w:rsidRPr="00420B70" w:rsidRDefault="00C869C5">
            <w:pPr>
              <w:pStyle w:val="af2"/>
            </w:pPr>
          </w:p>
        </w:tc>
      </w:tr>
      <w:tr w:rsidR="00C869C5" w:rsidRPr="00420B70" w:rsidTr="00DC5D18">
        <w:trPr>
          <w:trHeight w:val="18"/>
          <w:jc w:val="center"/>
        </w:trPr>
        <w:tc>
          <w:tcPr>
            <w:tcW w:w="271" w:type="pct"/>
            <w:vMerge w:val="restart"/>
            <w:vAlign w:val="center"/>
          </w:tcPr>
          <w:p w:rsidR="00C869C5" w:rsidRPr="00420B70" w:rsidRDefault="00C869C5" w:rsidP="00001757">
            <w:pPr>
              <w:pStyle w:val="af2"/>
            </w:pPr>
            <w:r w:rsidRPr="00420B70">
              <w:t>环保工程</w:t>
            </w:r>
          </w:p>
        </w:tc>
        <w:tc>
          <w:tcPr>
            <w:tcW w:w="484" w:type="pct"/>
            <w:vAlign w:val="center"/>
          </w:tcPr>
          <w:p w:rsidR="00C869C5" w:rsidRPr="00420B70" w:rsidRDefault="00C869C5" w:rsidP="00001757">
            <w:pPr>
              <w:pStyle w:val="af2"/>
            </w:pPr>
            <w:r w:rsidRPr="00420B70">
              <w:rPr>
                <w:szCs w:val="21"/>
              </w:rPr>
              <w:t>风险防范措施</w:t>
            </w:r>
          </w:p>
        </w:tc>
        <w:tc>
          <w:tcPr>
            <w:tcW w:w="3156" w:type="pct"/>
            <w:gridSpan w:val="2"/>
            <w:vAlign w:val="center"/>
          </w:tcPr>
          <w:p w:rsidR="00C869C5" w:rsidRPr="00420B70" w:rsidRDefault="00C869C5" w:rsidP="00034734">
            <w:pPr>
              <w:pStyle w:val="af2"/>
            </w:pPr>
            <w:r w:rsidRPr="00420B70">
              <w:rPr>
                <w:rFonts w:hint="eastAsia"/>
                <w:szCs w:val="21"/>
              </w:rPr>
              <w:t>放喷池池底和池壁采取防渗措施；加强天然气管线</w:t>
            </w:r>
            <w:r w:rsidRPr="00420B70">
              <w:rPr>
                <w:szCs w:val="21"/>
              </w:rPr>
              <w:t>巡线和维护</w:t>
            </w:r>
            <w:r w:rsidRPr="00420B70">
              <w:rPr>
                <w:rFonts w:hint="eastAsia"/>
                <w:szCs w:val="21"/>
              </w:rPr>
              <w:t>；</w:t>
            </w:r>
            <w:r w:rsidRPr="00420B70">
              <w:rPr>
                <w:szCs w:val="21"/>
              </w:rPr>
              <w:t>制定天然气泄漏应急救援预案并定期演练</w:t>
            </w:r>
            <w:r w:rsidRPr="00420B70">
              <w:rPr>
                <w:rFonts w:hint="eastAsia"/>
                <w:szCs w:val="21"/>
              </w:rPr>
              <w:t>；事</w:t>
            </w:r>
            <w:r w:rsidRPr="00420B70">
              <w:rPr>
                <w:szCs w:val="21"/>
              </w:rPr>
              <w:t>故状态下管线及站场内天然气通过新建放</w:t>
            </w:r>
            <w:r w:rsidRPr="00420B70">
              <w:rPr>
                <w:rFonts w:hint="eastAsia"/>
                <w:szCs w:val="21"/>
              </w:rPr>
              <w:t>空系统燃烧</w:t>
            </w:r>
            <w:r w:rsidRPr="00420B70">
              <w:rPr>
                <w:szCs w:val="21"/>
              </w:rPr>
              <w:t>排放</w:t>
            </w:r>
            <w:r w:rsidRPr="00420B70">
              <w:rPr>
                <w:rFonts w:hint="eastAsia"/>
                <w:szCs w:val="21"/>
              </w:rPr>
              <w:t>；柴油储罐、</w:t>
            </w:r>
            <w:r w:rsidRPr="00420B70">
              <w:rPr>
                <w:szCs w:val="21"/>
              </w:rPr>
              <w:t>污水缓冲罐四周设置防渗围堰</w:t>
            </w:r>
            <w:r w:rsidRPr="00420B70">
              <w:rPr>
                <w:rFonts w:hint="eastAsia"/>
                <w:szCs w:val="21"/>
              </w:rPr>
              <w:t>。</w:t>
            </w:r>
          </w:p>
        </w:tc>
        <w:tc>
          <w:tcPr>
            <w:tcW w:w="619" w:type="pct"/>
            <w:vAlign w:val="center"/>
          </w:tcPr>
          <w:p w:rsidR="00C869C5" w:rsidRPr="00420B70" w:rsidRDefault="00C869C5" w:rsidP="00001757">
            <w:pPr>
              <w:pStyle w:val="af2"/>
            </w:pPr>
            <w:r w:rsidRPr="00420B70">
              <w:t>/</w:t>
            </w:r>
          </w:p>
        </w:tc>
        <w:tc>
          <w:tcPr>
            <w:tcW w:w="470" w:type="pct"/>
            <w:vAlign w:val="center"/>
          </w:tcPr>
          <w:p w:rsidR="00C869C5" w:rsidRPr="00420B70" w:rsidRDefault="00C869C5" w:rsidP="00001757">
            <w:pPr>
              <w:pStyle w:val="af2"/>
            </w:pPr>
            <w:r w:rsidRPr="00420B70">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restart"/>
            <w:vAlign w:val="center"/>
          </w:tcPr>
          <w:p w:rsidR="00C869C5" w:rsidRPr="00420B70" w:rsidRDefault="00C869C5" w:rsidP="00A775D0">
            <w:pPr>
              <w:pStyle w:val="af2"/>
            </w:pPr>
            <w:r w:rsidRPr="00420B70">
              <w:t>施工期</w:t>
            </w:r>
          </w:p>
        </w:tc>
        <w:tc>
          <w:tcPr>
            <w:tcW w:w="355" w:type="pct"/>
            <w:vMerge w:val="restart"/>
            <w:vAlign w:val="center"/>
          </w:tcPr>
          <w:p w:rsidR="00C869C5" w:rsidRPr="00420B70" w:rsidRDefault="00C869C5" w:rsidP="00A775D0">
            <w:pPr>
              <w:pStyle w:val="af2"/>
            </w:pPr>
            <w:r w:rsidRPr="00420B70">
              <w:rPr>
                <w:szCs w:val="21"/>
              </w:rPr>
              <w:t>废气</w:t>
            </w:r>
          </w:p>
        </w:tc>
        <w:tc>
          <w:tcPr>
            <w:tcW w:w="2801" w:type="pct"/>
            <w:vAlign w:val="center"/>
          </w:tcPr>
          <w:p w:rsidR="00C869C5" w:rsidRPr="00420B70" w:rsidRDefault="00C869C5" w:rsidP="00417585">
            <w:pPr>
              <w:pStyle w:val="af2"/>
            </w:pPr>
            <w:r w:rsidRPr="00420B70">
              <w:rPr>
                <w:szCs w:val="21"/>
              </w:rPr>
              <w:t>采取覆盖防尘布、洒水降尘、道路洒水、车辆清洗，大风天气停止土方开挖作业</w:t>
            </w:r>
            <w:r w:rsidRPr="00420B70">
              <w:rPr>
                <w:rFonts w:hint="eastAsia"/>
                <w:szCs w:val="21"/>
              </w:rPr>
              <w:t>，</w:t>
            </w:r>
            <w:r w:rsidRPr="00420B70">
              <w:rPr>
                <w:szCs w:val="21"/>
              </w:rPr>
              <w:t>使用尾气达标机械车辆</w:t>
            </w:r>
            <w:r w:rsidRPr="00420B70">
              <w:rPr>
                <w:rFonts w:hint="eastAsia"/>
                <w:szCs w:val="21"/>
              </w:rPr>
              <w:t>等措施</w:t>
            </w:r>
            <w:r w:rsidRPr="00420B70">
              <w:rPr>
                <w:szCs w:val="21"/>
              </w:rPr>
              <w:t>。</w:t>
            </w:r>
          </w:p>
        </w:tc>
        <w:tc>
          <w:tcPr>
            <w:tcW w:w="619" w:type="pct"/>
            <w:vAlign w:val="center"/>
          </w:tcPr>
          <w:p w:rsidR="00C869C5" w:rsidRPr="00420B70" w:rsidRDefault="00C869C5" w:rsidP="00A775D0">
            <w:pPr>
              <w:pStyle w:val="af2"/>
            </w:pPr>
            <w:r w:rsidRPr="00420B70">
              <w:rPr>
                <w:rFonts w:hint="eastAsia"/>
                <w:szCs w:val="21"/>
              </w:rPr>
              <w:t>扬尘、</w:t>
            </w:r>
            <w:r w:rsidRPr="00420B70">
              <w:rPr>
                <w:szCs w:val="21"/>
              </w:rPr>
              <w:t>燃烧废气</w:t>
            </w:r>
          </w:p>
        </w:tc>
        <w:tc>
          <w:tcPr>
            <w:tcW w:w="470" w:type="pct"/>
            <w:vAlign w:val="center"/>
          </w:tcPr>
          <w:p w:rsidR="00C869C5" w:rsidRPr="00420B70" w:rsidRDefault="00C869C5" w:rsidP="00A775D0">
            <w:pPr>
              <w:pStyle w:val="af2"/>
            </w:pPr>
            <w:r w:rsidRPr="00420B70">
              <w:rPr>
                <w:szCs w:val="21"/>
              </w:rPr>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Merge/>
            <w:vAlign w:val="center"/>
          </w:tcPr>
          <w:p w:rsidR="00C869C5" w:rsidRPr="00420B70" w:rsidRDefault="00C869C5" w:rsidP="00A775D0">
            <w:pPr>
              <w:pStyle w:val="af2"/>
              <w:rPr>
                <w:szCs w:val="21"/>
              </w:rPr>
            </w:pPr>
          </w:p>
        </w:tc>
        <w:tc>
          <w:tcPr>
            <w:tcW w:w="2801" w:type="pct"/>
            <w:vAlign w:val="center"/>
          </w:tcPr>
          <w:p w:rsidR="00C869C5" w:rsidRPr="00420B70" w:rsidRDefault="00C869C5" w:rsidP="00417585">
            <w:pPr>
              <w:pStyle w:val="af2"/>
              <w:rPr>
                <w:szCs w:val="21"/>
              </w:rPr>
            </w:pPr>
            <w:r w:rsidRPr="00420B70">
              <w:rPr>
                <w:szCs w:val="21"/>
              </w:rPr>
              <w:t>气体钻会产生少量粉尘，喷淋系统，减少粉尘排放</w:t>
            </w:r>
          </w:p>
        </w:tc>
        <w:tc>
          <w:tcPr>
            <w:tcW w:w="619" w:type="pct"/>
            <w:vAlign w:val="center"/>
          </w:tcPr>
          <w:p w:rsidR="00C869C5" w:rsidRPr="00420B70" w:rsidRDefault="00C869C5" w:rsidP="00A775D0">
            <w:pPr>
              <w:pStyle w:val="af2"/>
              <w:rPr>
                <w:szCs w:val="21"/>
              </w:rPr>
            </w:pPr>
            <w:r w:rsidRPr="00420B70">
              <w:rPr>
                <w:rFonts w:hint="eastAsia"/>
                <w:szCs w:val="21"/>
              </w:rPr>
              <w:t>粉尘</w:t>
            </w:r>
          </w:p>
        </w:tc>
        <w:tc>
          <w:tcPr>
            <w:tcW w:w="470" w:type="pct"/>
            <w:vAlign w:val="center"/>
          </w:tcPr>
          <w:p w:rsidR="00C869C5" w:rsidRPr="00420B70" w:rsidRDefault="00C869C5" w:rsidP="00A775D0">
            <w:pPr>
              <w:pStyle w:val="af2"/>
              <w:rPr>
                <w:szCs w:val="21"/>
              </w:rPr>
            </w:pPr>
            <w:r w:rsidRPr="00420B70">
              <w:rPr>
                <w:szCs w:val="21"/>
              </w:rPr>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Merge/>
            <w:vAlign w:val="center"/>
          </w:tcPr>
          <w:p w:rsidR="00C869C5" w:rsidRPr="00420B70" w:rsidRDefault="00C869C5" w:rsidP="00A775D0">
            <w:pPr>
              <w:pStyle w:val="af2"/>
              <w:rPr>
                <w:szCs w:val="21"/>
              </w:rPr>
            </w:pPr>
          </w:p>
        </w:tc>
        <w:tc>
          <w:tcPr>
            <w:tcW w:w="2801" w:type="pct"/>
            <w:vAlign w:val="center"/>
          </w:tcPr>
          <w:p w:rsidR="00C869C5" w:rsidRPr="00420B70" w:rsidRDefault="00C869C5" w:rsidP="00DF0571">
            <w:pPr>
              <w:pStyle w:val="af2"/>
              <w:rPr>
                <w:szCs w:val="21"/>
              </w:rPr>
            </w:pPr>
            <w:r w:rsidRPr="00420B70">
              <w:rPr>
                <w:szCs w:val="21"/>
              </w:rPr>
              <w:t>测试放喷废气采取地面灼烧，</w:t>
            </w:r>
            <w:r w:rsidR="00DF0571">
              <w:rPr>
                <w:rFonts w:hint="eastAsia"/>
                <w:szCs w:val="21"/>
              </w:rPr>
              <w:t>依托现有</w:t>
            </w:r>
            <w:r w:rsidRPr="00420B70">
              <w:rPr>
                <w:rFonts w:hint="eastAsia"/>
                <w:szCs w:val="21"/>
              </w:rPr>
              <w:t>2</w:t>
            </w:r>
            <w:r w:rsidRPr="00420B70">
              <w:rPr>
                <w:rFonts w:hint="eastAsia"/>
                <w:szCs w:val="21"/>
              </w:rPr>
              <w:t>座</w:t>
            </w:r>
            <w:r w:rsidRPr="00420B70">
              <w:rPr>
                <w:szCs w:val="21"/>
              </w:rPr>
              <w:t>放喷池</w:t>
            </w:r>
            <w:r w:rsidRPr="00420B70">
              <w:rPr>
                <w:rFonts w:hint="eastAsia"/>
                <w:szCs w:val="21"/>
              </w:rPr>
              <w:t>（容积均为</w:t>
            </w:r>
            <w:r w:rsidRPr="00420B70">
              <w:rPr>
                <w:szCs w:val="21"/>
              </w:rPr>
              <w:t>300m</w:t>
            </w:r>
            <w:r w:rsidRPr="00420B70">
              <w:rPr>
                <w:szCs w:val="21"/>
                <w:vertAlign w:val="superscript"/>
              </w:rPr>
              <w:t>3</w:t>
            </w:r>
            <w:r w:rsidRPr="00420B70">
              <w:rPr>
                <w:rFonts w:hint="eastAsia"/>
                <w:szCs w:val="21"/>
              </w:rPr>
              <w:t>）</w:t>
            </w:r>
            <w:r w:rsidRPr="00420B70">
              <w:rPr>
                <w:szCs w:val="21"/>
              </w:rPr>
              <w:t>及迎火墙</w:t>
            </w:r>
          </w:p>
        </w:tc>
        <w:tc>
          <w:tcPr>
            <w:tcW w:w="619" w:type="pct"/>
            <w:vAlign w:val="center"/>
          </w:tcPr>
          <w:p w:rsidR="00C869C5" w:rsidRPr="00420B70" w:rsidRDefault="00C869C5" w:rsidP="00A775D0">
            <w:pPr>
              <w:pStyle w:val="af2"/>
              <w:rPr>
                <w:szCs w:val="21"/>
              </w:rPr>
            </w:pPr>
            <w:r w:rsidRPr="00420B70">
              <w:rPr>
                <w:szCs w:val="21"/>
              </w:rPr>
              <w:t>测试放喷废气</w:t>
            </w:r>
          </w:p>
        </w:tc>
        <w:tc>
          <w:tcPr>
            <w:tcW w:w="470" w:type="pct"/>
            <w:vAlign w:val="center"/>
          </w:tcPr>
          <w:p w:rsidR="00C869C5" w:rsidRPr="00420B70" w:rsidRDefault="00C869C5" w:rsidP="00A775D0">
            <w:pPr>
              <w:pStyle w:val="af2"/>
              <w:rPr>
                <w:szCs w:val="21"/>
              </w:rPr>
            </w:pPr>
            <w:r w:rsidRPr="00420B70">
              <w:rPr>
                <w:szCs w:val="21"/>
              </w:rPr>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Align w:val="center"/>
          </w:tcPr>
          <w:p w:rsidR="00C869C5" w:rsidRPr="00420B70" w:rsidRDefault="00C869C5" w:rsidP="00A775D0">
            <w:pPr>
              <w:pStyle w:val="af2"/>
            </w:pPr>
            <w:r w:rsidRPr="00420B70">
              <w:rPr>
                <w:szCs w:val="21"/>
              </w:rPr>
              <w:t>废水</w:t>
            </w:r>
          </w:p>
        </w:tc>
        <w:tc>
          <w:tcPr>
            <w:tcW w:w="2801" w:type="pct"/>
            <w:vAlign w:val="center"/>
          </w:tcPr>
          <w:p w:rsidR="00C869C5" w:rsidRPr="00420B70" w:rsidRDefault="00C869C5" w:rsidP="000C6323">
            <w:pPr>
              <w:pStyle w:val="af2"/>
            </w:pPr>
            <w:r w:rsidRPr="00420B70">
              <w:rPr>
                <w:spacing w:val="-8"/>
                <w:szCs w:val="21"/>
              </w:rPr>
              <w:t>施工期管线施工人员生活污水依托租用附近居民房收集处理</w:t>
            </w:r>
            <w:r w:rsidRPr="00420B70">
              <w:rPr>
                <w:rFonts w:hint="eastAsia"/>
                <w:spacing w:val="-8"/>
                <w:szCs w:val="21"/>
              </w:rPr>
              <w:t>，井</w:t>
            </w:r>
            <w:r w:rsidRPr="00420B70">
              <w:rPr>
                <w:spacing w:val="-8"/>
                <w:szCs w:val="21"/>
              </w:rPr>
              <w:t>场施工生活污水经</w:t>
            </w:r>
            <w:r w:rsidRPr="00420B70">
              <w:rPr>
                <w:rFonts w:hint="eastAsia"/>
                <w:spacing w:val="-8"/>
                <w:szCs w:val="21"/>
              </w:rPr>
              <w:t>生态</w:t>
            </w:r>
            <w:r w:rsidRPr="00420B70">
              <w:rPr>
                <w:spacing w:val="-8"/>
                <w:szCs w:val="21"/>
              </w:rPr>
              <w:t>环保厕所收集后，用作周边农肥，不外排；</w:t>
            </w:r>
            <w:r w:rsidRPr="00420B70">
              <w:rPr>
                <w:szCs w:val="21"/>
              </w:rPr>
              <w:t>施工生产废水经沿线隔油沉淀池（</w:t>
            </w:r>
            <w:r w:rsidRPr="00420B70">
              <w:rPr>
                <w:szCs w:val="21"/>
              </w:rPr>
              <w:t>2m</w:t>
            </w:r>
            <w:r w:rsidRPr="00420B70">
              <w:rPr>
                <w:szCs w:val="21"/>
                <w:vertAlign w:val="superscript"/>
              </w:rPr>
              <w:t>3</w:t>
            </w:r>
            <w:r w:rsidRPr="00420B70">
              <w:rPr>
                <w:szCs w:val="21"/>
              </w:rPr>
              <w:t>）沉淀后洒水降尘使用</w:t>
            </w:r>
            <w:r w:rsidRPr="00420B70">
              <w:rPr>
                <w:spacing w:val="-8"/>
                <w:szCs w:val="21"/>
              </w:rPr>
              <w:t>；</w:t>
            </w:r>
            <w:r w:rsidRPr="00420B70">
              <w:rPr>
                <w:rFonts w:hint="eastAsia"/>
                <w:spacing w:val="-8"/>
                <w:szCs w:val="21"/>
              </w:rPr>
              <w:t>试压废水</w:t>
            </w:r>
            <w:r w:rsidRPr="00420B70">
              <w:t>经沉</w:t>
            </w:r>
            <w:r w:rsidRPr="00420B70">
              <w:rPr>
                <w:rFonts w:hint="eastAsia"/>
              </w:rPr>
              <w:t>沙</w:t>
            </w:r>
            <w:r w:rsidRPr="00420B70">
              <w:t>池沉淀后</w:t>
            </w:r>
            <w:r w:rsidRPr="00420B70">
              <w:rPr>
                <w:rFonts w:hint="eastAsia"/>
              </w:rPr>
              <w:t>回用，不外排；</w:t>
            </w:r>
            <w:r w:rsidRPr="00420B70">
              <w:rPr>
                <w:spacing w:val="-8"/>
                <w:szCs w:val="21"/>
              </w:rPr>
              <w:t>钻井废水经</w:t>
            </w:r>
            <w:r w:rsidRPr="00420B70">
              <w:rPr>
                <w:rFonts w:hint="eastAsia"/>
                <w:spacing w:val="-8"/>
                <w:szCs w:val="21"/>
              </w:rPr>
              <w:t>清洁化操作平台</w:t>
            </w:r>
            <w:r w:rsidRPr="00420B70">
              <w:rPr>
                <w:spacing w:val="-8"/>
                <w:szCs w:val="21"/>
              </w:rPr>
              <w:t>预处理后装车拉运至毛开</w:t>
            </w:r>
            <w:r w:rsidRPr="00420B70">
              <w:rPr>
                <w:spacing w:val="-8"/>
                <w:szCs w:val="21"/>
              </w:rPr>
              <w:t>1</w:t>
            </w:r>
            <w:r w:rsidRPr="00420B70">
              <w:rPr>
                <w:spacing w:val="-8"/>
                <w:szCs w:val="21"/>
              </w:rPr>
              <w:t>井回注站回注</w:t>
            </w:r>
            <w:r w:rsidRPr="00420B70">
              <w:rPr>
                <w:rFonts w:hint="eastAsia"/>
              </w:rPr>
              <w:t>；</w:t>
            </w:r>
            <w:r w:rsidRPr="00420B70">
              <w:rPr>
                <w:spacing w:val="-8"/>
                <w:szCs w:val="21"/>
              </w:rPr>
              <w:t>压裂废水和洗井废水</w:t>
            </w:r>
            <w:r w:rsidRPr="00420B70">
              <w:rPr>
                <w:rFonts w:hint="eastAsia"/>
                <w:spacing w:val="-8"/>
                <w:szCs w:val="21"/>
              </w:rPr>
              <w:t>部分</w:t>
            </w:r>
            <w:r w:rsidRPr="00420B70">
              <w:rPr>
                <w:spacing w:val="-8"/>
                <w:szCs w:val="21"/>
              </w:rPr>
              <w:t>暂存</w:t>
            </w:r>
            <w:r w:rsidRPr="00420B70">
              <w:rPr>
                <w:rFonts w:hint="eastAsia"/>
                <w:spacing w:val="-8"/>
                <w:szCs w:val="21"/>
              </w:rPr>
              <w:t>于放喷池，剩余部分暂存于污水缓冲罐</w:t>
            </w:r>
            <w:r w:rsidRPr="00420B70">
              <w:rPr>
                <w:spacing w:val="-8"/>
                <w:szCs w:val="21"/>
              </w:rPr>
              <w:t>，装车拉运至大湾</w:t>
            </w:r>
            <w:r w:rsidRPr="00420B70">
              <w:rPr>
                <w:spacing w:val="-8"/>
                <w:szCs w:val="21"/>
              </w:rPr>
              <w:t>403</w:t>
            </w:r>
            <w:r w:rsidRPr="00420B70">
              <w:rPr>
                <w:spacing w:val="-8"/>
                <w:szCs w:val="21"/>
              </w:rPr>
              <w:t>污水站处理达标后管输至毛开</w:t>
            </w:r>
            <w:r w:rsidRPr="00420B70">
              <w:rPr>
                <w:spacing w:val="-8"/>
                <w:szCs w:val="21"/>
              </w:rPr>
              <w:t>1</w:t>
            </w:r>
            <w:r w:rsidRPr="00420B70">
              <w:rPr>
                <w:spacing w:val="-8"/>
                <w:szCs w:val="21"/>
              </w:rPr>
              <w:t>井回注站回注</w:t>
            </w:r>
            <w:r w:rsidRPr="00420B70">
              <w:t>。</w:t>
            </w:r>
          </w:p>
        </w:tc>
        <w:tc>
          <w:tcPr>
            <w:tcW w:w="619" w:type="pct"/>
            <w:vAlign w:val="center"/>
          </w:tcPr>
          <w:p w:rsidR="00C869C5" w:rsidRPr="00420B70" w:rsidRDefault="00C869C5" w:rsidP="00A775D0">
            <w:pPr>
              <w:pStyle w:val="af2"/>
            </w:pPr>
            <w:r w:rsidRPr="00420B70">
              <w:rPr>
                <w:szCs w:val="21"/>
              </w:rPr>
              <w:t>/</w:t>
            </w:r>
          </w:p>
        </w:tc>
        <w:tc>
          <w:tcPr>
            <w:tcW w:w="470" w:type="pct"/>
            <w:vAlign w:val="center"/>
          </w:tcPr>
          <w:p w:rsidR="00C869C5" w:rsidRPr="00420B70" w:rsidRDefault="00C869C5" w:rsidP="00A775D0">
            <w:pPr>
              <w:pStyle w:val="af2"/>
            </w:pPr>
            <w:r w:rsidRPr="00420B70">
              <w:rPr>
                <w:szCs w:val="21"/>
              </w:rPr>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Align w:val="center"/>
          </w:tcPr>
          <w:p w:rsidR="00C869C5" w:rsidRPr="00420B70" w:rsidRDefault="00C869C5" w:rsidP="00A775D0">
            <w:pPr>
              <w:pStyle w:val="af2"/>
              <w:rPr>
                <w:szCs w:val="21"/>
              </w:rPr>
            </w:pPr>
            <w:r w:rsidRPr="00420B70">
              <w:rPr>
                <w:szCs w:val="21"/>
              </w:rPr>
              <w:t>噪声</w:t>
            </w:r>
          </w:p>
        </w:tc>
        <w:tc>
          <w:tcPr>
            <w:tcW w:w="2801" w:type="pct"/>
            <w:vAlign w:val="center"/>
          </w:tcPr>
          <w:p w:rsidR="00C869C5" w:rsidRPr="00420B70" w:rsidRDefault="00C869C5" w:rsidP="000846A1">
            <w:pPr>
              <w:pStyle w:val="af2"/>
              <w:rPr>
                <w:spacing w:val="-8"/>
                <w:szCs w:val="21"/>
              </w:rPr>
            </w:pPr>
            <w:r w:rsidRPr="00420B70">
              <w:rPr>
                <w:szCs w:val="21"/>
              </w:rPr>
              <w:t>采取合理安排作业时间，合理布置施工机械等措施</w:t>
            </w:r>
            <w:r w:rsidRPr="00420B70">
              <w:rPr>
                <w:rFonts w:hint="eastAsia"/>
                <w:szCs w:val="21"/>
              </w:rPr>
              <w:t>，</w:t>
            </w:r>
            <w:r w:rsidRPr="00420B70">
              <w:t>施工沿线居民集中点设挡声板</w:t>
            </w:r>
            <w:r w:rsidRPr="00420B70">
              <w:rPr>
                <w:rFonts w:hint="eastAsia"/>
              </w:rPr>
              <w:t>，</w:t>
            </w:r>
            <w:r w:rsidRPr="00420B70">
              <w:t>钻井施工采用网电</w:t>
            </w:r>
            <w:r w:rsidRPr="00420B70">
              <w:rPr>
                <w:szCs w:val="21"/>
              </w:rPr>
              <w:t>。</w:t>
            </w:r>
          </w:p>
        </w:tc>
        <w:tc>
          <w:tcPr>
            <w:tcW w:w="619" w:type="pct"/>
            <w:vAlign w:val="center"/>
          </w:tcPr>
          <w:p w:rsidR="00C869C5" w:rsidRPr="00420B70" w:rsidRDefault="00C869C5" w:rsidP="00A775D0">
            <w:pPr>
              <w:pStyle w:val="af2"/>
              <w:rPr>
                <w:szCs w:val="21"/>
              </w:rPr>
            </w:pPr>
            <w:r w:rsidRPr="00420B70">
              <w:rPr>
                <w:szCs w:val="21"/>
              </w:rPr>
              <w:t>/</w:t>
            </w:r>
          </w:p>
        </w:tc>
        <w:tc>
          <w:tcPr>
            <w:tcW w:w="470" w:type="pct"/>
            <w:vAlign w:val="center"/>
          </w:tcPr>
          <w:p w:rsidR="00C869C5" w:rsidRPr="00420B70" w:rsidRDefault="00C869C5" w:rsidP="00A775D0">
            <w:pPr>
              <w:pStyle w:val="af2"/>
              <w:rPr>
                <w:szCs w:val="21"/>
              </w:rPr>
            </w:pPr>
            <w:r w:rsidRPr="00420B70">
              <w:rPr>
                <w:szCs w:val="21"/>
              </w:rPr>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Align w:val="center"/>
          </w:tcPr>
          <w:p w:rsidR="00C869C5" w:rsidRPr="00420B70" w:rsidRDefault="00C869C5" w:rsidP="00A775D0">
            <w:pPr>
              <w:pStyle w:val="af2"/>
              <w:rPr>
                <w:szCs w:val="21"/>
              </w:rPr>
            </w:pPr>
            <w:r w:rsidRPr="00420B70">
              <w:rPr>
                <w:szCs w:val="21"/>
              </w:rPr>
              <w:t>固体废物</w:t>
            </w:r>
          </w:p>
        </w:tc>
        <w:tc>
          <w:tcPr>
            <w:tcW w:w="2801" w:type="pct"/>
            <w:vAlign w:val="center"/>
          </w:tcPr>
          <w:p w:rsidR="00C869C5" w:rsidRPr="00420B70" w:rsidRDefault="00C869C5" w:rsidP="000846A1">
            <w:pPr>
              <w:pStyle w:val="af2"/>
              <w:rPr>
                <w:szCs w:val="21"/>
              </w:rPr>
            </w:pPr>
            <w:r w:rsidRPr="00420B70">
              <w:rPr>
                <w:szCs w:val="21"/>
              </w:rPr>
              <w:t>管道沿线开挖土石方经回填后，少量土方管道沿线平整消耗，基本实现挖填平衡，管道沿线无弃方产生</w:t>
            </w:r>
            <w:r w:rsidRPr="00420B70">
              <w:rPr>
                <w:rFonts w:hint="eastAsia"/>
                <w:szCs w:val="21"/>
              </w:rPr>
              <w:t>；</w:t>
            </w:r>
            <w:r w:rsidRPr="00420B70">
              <w:rPr>
                <w:szCs w:val="21"/>
              </w:rPr>
              <w:t>施工人员生活垃圾交环卫处置。施工期废气焊条、废油漆桶及现场连接处防腐废料严格要求施工单位妥善处置</w:t>
            </w:r>
            <w:r w:rsidRPr="00420B70">
              <w:rPr>
                <w:rFonts w:hint="eastAsia"/>
                <w:szCs w:val="21"/>
              </w:rPr>
              <w:t>；</w:t>
            </w:r>
            <w:r w:rsidRPr="00420B70">
              <w:rPr>
                <w:rFonts w:hint="eastAsia"/>
              </w:rPr>
              <w:t>钻井</w:t>
            </w:r>
            <w:r w:rsidRPr="00420B70">
              <w:t>采用清洁化操作平台，并采取泥浆不落地措施</w:t>
            </w:r>
            <w:r w:rsidRPr="00420B70">
              <w:rPr>
                <w:rFonts w:hint="eastAsia"/>
              </w:rPr>
              <w:t>，</w:t>
            </w:r>
            <w:r w:rsidRPr="00420B70">
              <w:t>空气钻岩屑及时拉运填埋处理，项目产生的废弃泥浆与常规钻产生的废岩屑采用清洁化操作平台，并采取泥浆不落地措施，按照</w:t>
            </w:r>
            <w:r w:rsidRPr="00420B70">
              <w:rPr>
                <w:rFonts w:hint="eastAsia"/>
              </w:rPr>
              <w:t>相关要求进行资源化利用；废油暂存于危废暂存间，面积约</w:t>
            </w:r>
            <w:r w:rsidRPr="00420B70">
              <w:rPr>
                <w:rFonts w:hint="eastAsia"/>
              </w:rPr>
              <w:t>5m</w:t>
            </w:r>
            <w:r w:rsidRPr="00420B70">
              <w:rPr>
                <w:rFonts w:hint="eastAsia"/>
                <w:vertAlign w:val="superscript"/>
              </w:rPr>
              <w:t>2</w:t>
            </w:r>
            <w:r w:rsidRPr="00420B70">
              <w:rPr>
                <w:rFonts w:hint="eastAsia"/>
              </w:rPr>
              <w:t>，暂存间地面采取四防措施（防风、防雨、防晒、防渗漏），废油</w:t>
            </w:r>
            <w:r w:rsidRPr="00420B70">
              <w:t>及时清运</w:t>
            </w:r>
            <w:r w:rsidRPr="00420B70">
              <w:rPr>
                <w:rFonts w:hint="eastAsia"/>
              </w:rPr>
              <w:t>至企业净化厂</w:t>
            </w:r>
            <w:r w:rsidRPr="00420B70">
              <w:t>危险废物贮存仓库</w:t>
            </w:r>
            <w:r w:rsidRPr="00420B70">
              <w:rPr>
                <w:rFonts w:hint="eastAsia"/>
              </w:rPr>
              <w:t>（运距约</w:t>
            </w:r>
            <w:r w:rsidR="00DF0571">
              <w:rPr>
                <w:rFonts w:hint="eastAsia"/>
              </w:rPr>
              <w:t>32km</w:t>
            </w:r>
            <w:r w:rsidRPr="00420B70">
              <w:rPr>
                <w:rFonts w:hint="eastAsia"/>
              </w:rPr>
              <w:t>）</w:t>
            </w:r>
            <w:r w:rsidRPr="00420B70">
              <w:t>，</w:t>
            </w:r>
            <w:r w:rsidRPr="00420B70">
              <w:rPr>
                <w:rFonts w:hint="eastAsia"/>
              </w:rPr>
              <w:t>定期</w:t>
            </w:r>
            <w:r w:rsidRPr="00420B70">
              <w:t>委托有资质单位进行处理</w:t>
            </w:r>
            <w:r w:rsidRPr="00420B70">
              <w:rPr>
                <w:szCs w:val="21"/>
              </w:rPr>
              <w:t>。</w:t>
            </w:r>
          </w:p>
        </w:tc>
        <w:tc>
          <w:tcPr>
            <w:tcW w:w="619" w:type="pct"/>
            <w:vAlign w:val="center"/>
          </w:tcPr>
          <w:p w:rsidR="00C869C5" w:rsidRPr="00420B70" w:rsidRDefault="00C869C5" w:rsidP="00A775D0">
            <w:pPr>
              <w:pStyle w:val="af2"/>
              <w:rPr>
                <w:szCs w:val="21"/>
              </w:rPr>
            </w:pPr>
            <w:r w:rsidRPr="00420B70">
              <w:rPr>
                <w:szCs w:val="21"/>
              </w:rPr>
              <w:t>/</w:t>
            </w:r>
          </w:p>
        </w:tc>
        <w:tc>
          <w:tcPr>
            <w:tcW w:w="470" w:type="pct"/>
            <w:vAlign w:val="center"/>
          </w:tcPr>
          <w:p w:rsidR="00C869C5" w:rsidRPr="00420B70" w:rsidRDefault="00C869C5" w:rsidP="00A775D0">
            <w:pPr>
              <w:pStyle w:val="af2"/>
              <w:rPr>
                <w:szCs w:val="21"/>
              </w:rPr>
            </w:pPr>
            <w:r w:rsidRPr="00420B70">
              <w:rPr>
                <w:szCs w:val="21"/>
              </w:rPr>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Align w:val="center"/>
          </w:tcPr>
          <w:p w:rsidR="00C869C5" w:rsidRPr="00420B70" w:rsidRDefault="00C869C5" w:rsidP="00A775D0">
            <w:pPr>
              <w:pStyle w:val="aff2"/>
            </w:pPr>
            <w:r w:rsidRPr="00420B70">
              <w:rPr>
                <w:rFonts w:hint="eastAsia"/>
              </w:rPr>
              <w:t>生态</w:t>
            </w:r>
            <w:r w:rsidRPr="00420B70">
              <w:t>保护</w:t>
            </w:r>
          </w:p>
        </w:tc>
        <w:tc>
          <w:tcPr>
            <w:tcW w:w="2801" w:type="pct"/>
            <w:vAlign w:val="center"/>
          </w:tcPr>
          <w:p w:rsidR="00E976D5" w:rsidRPr="00420B70" w:rsidRDefault="00E976D5" w:rsidP="000846A1">
            <w:pPr>
              <w:pStyle w:val="aff2"/>
            </w:pPr>
            <w:r w:rsidRPr="00420B70">
              <w:rPr>
                <w:rFonts w:hint="eastAsia"/>
              </w:rPr>
              <w:t>站场施工：井场、进场道路及临时堆土区分区采取相应的</w:t>
            </w:r>
            <w:r w:rsidRPr="00420B70">
              <w:t>表土剥离、截排水沟、排污沟、井场边沟、植草等措施，覆土、土地整治及临时措施</w:t>
            </w:r>
            <w:r w:rsidRPr="00420B70">
              <w:rPr>
                <w:rFonts w:hint="eastAsia"/>
              </w:rPr>
              <w:t>。</w:t>
            </w:r>
          </w:p>
          <w:p w:rsidR="00E976D5" w:rsidRPr="00420B70" w:rsidRDefault="00E976D5" w:rsidP="00E976D5">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管线施工</w:t>
            </w:r>
            <w:r w:rsidRPr="00420B70">
              <w:rPr>
                <w:rFonts w:ascii="Times New Roman" w:cs="Times New Roman" w:hint="eastAsia"/>
                <w:kern w:val="2"/>
                <w:sz w:val="21"/>
                <w:szCs w:val="21"/>
              </w:rPr>
              <w:t>：</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）尽量避开雨季施工；分段施工，做到随挖、随运、随铺、随压，尽量不留疏松地面，减少风蚀导致的水土流失。</w:t>
            </w:r>
          </w:p>
          <w:p w:rsidR="00E976D5" w:rsidRPr="00420B70" w:rsidRDefault="00E976D5" w:rsidP="00E976D5">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）划定施工作业带范围和路线，不随意扩大。并严格控制机械和车辆的作业范围，尽可能减少对土壤和农作物的破坏以及由此引发的水土流失。</w:t>
            </w:r>
          </w:p>
          <w:p w:rsidR="00E976D5" w:rsidRPr="00420B70" w:rsidRDefault="00E976D5" w:rsidP="00E976D5">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3</w:t>
            </w:r>
            <w:r w:rsidRPr="00420B70">
              <w:rPr>
                <w:rFonts w:ascii="Times New Roman" w:cs="Times New Roman"/>
                <w:kern w:val="2"/>
                <w:sz w:val="21"/>
                <w:szCs w:val="21"/>
              </w:rPr>
              <w:t>）提高工程施工效率，缩短施工工期。</w:t>
            </w:r>
          </w:p>
          <w:p w:rsidR="00E976D5" w:rsidRPr="00420B70" w:rsidRDefault="00E976D5" w:rsidP="00E976D5">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4</w:t>
            </w:r>
            <w:r w:rsidRPr="00420B70">
              <w:rPr>
                <w:rFonts w:ascii="Times New Roman" w:cs="Times New Roman"/>
                <w:kern w:val="2"/>
                <w:sz w:val="21"/>
                <w:szCs w:val="21"/>
              </w:rPr>
              <w:t>）施工时将禁止材料的随意堆放，划定统一的堆料场，防止对植物破坏范围扩大。</w:t>
            </w:r>
          </w:p>
          <w:p w:rsidR="00E976D5" w:rsidRPr="00420B70" w:rsidRDefault="00E976D5" w:rsidP="00E976D5">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hint="eastAsia"/>
                <w:kern w:val="2"/>
                <w:sz w:val="21"/>
                <w:szCs w:val="21"/>
              </w:rPr>
              <w:t>5</w:t>
            </w:r>
            <w:r w:rsidRPr="00420B70">
              <w:rPr>
                <w:rFonts w:ascii="Times New Roman" w:cs="Times New Roman"/>
                <w:kern w:val="2"/>
                <w:sz w:val="21"/>
                <w:szCs w:val="21"/>
              </w:rPr>
              <w:t>）施工破坏的植被地带，施工结束后，及时恢复植被，减少水土流失。对于穿越的林地，管线敷设后，土方回填不仅遵循设计规范要求，还将遵循下石上土、下粗上细、肥沃的在上贫瘠的在下的原则。回填后管线两侧</w:t>
            </w:r>
            <w:r w:rsidRPr="00420B70">
              <w:rPr>
                <w:rFonts w:ascii="Times New Roman" w:cs="Times New Roman"/>
                <w:kern w:val="2"/>
                <w:sz w:val="21"/>
                <w:szCs w:val="21"/>
              </w:rPr>
              <w:t>5m</w:t>
            </w:r>
            <w:r w:rsidRPr="00420B70">
              <w:rPr>
                <w:rFonts w:ascii="Times New Roman" w:cs="Times New Roman"/>
                <w:kern w:val="2"/>
                <w:sz w:val="21"/>
                <w:szCs w:val="21"/>
              </w:rPr>
              <w:t>范围内栽种根系不发达、生长性强的植被。对于耕地，施工结束后，遵循上述相同的原则，进行复耕。</w:t>
            </w:r>
          </w:p>
          <w:p w:rsidR="00E976D5" w:rsidRPr="00420B70" w:rsidRDefault="00E976D5" w:rsidP="00E976D5">
            <w:pPr>
              <w:pStyle w:val="aff2"/>
            </w:pPr>
            <w:r w:rsidRPr="00420B70">
              <w:rPr>
                <w:szCs w:val="21"/>
              </w:rPr>
              <w:t>（</w:t>
            </w:r>
            <w:r w:rsidRPr="00420B70">
              <w:rPr>
                <w:rFonts w:hint="eastAsia"/>
                <w:szCs w:val="21"/>
              </w:rPr>
              <w:t>6</w:t>
            </w:r>
            <w:r w:rsidRPr="00420B70">
              <w:rPr>
                <w:szCs w:val="21"/>
              </w:rPr>
              <w:t>）水土保持和水工保护措施相结合，工程措施和生物措施相互结合，分区进行布局</w:t>
            </w:r>
            <w:r w:rsidRPr="00420B70">
              <w:t>。</w:t>
            </w:r>
          </w:p>
        </w:tc>
        <w:tc>
          <w:tcPr>
            <w:tcW w:w="619" w:type="pct"/>
            <w:vAlign w:val="center"/>
          </w:tcPr>
          <w:p w:rsidR="00C869C5" w:rsidRPr="00420B70" w:rsidRDefault="00C869C5" w:rsidP="00A775D0">
            <w:pPr>
              <w:pStyle w:val="aff2"/>
            </w:pPr>
            <w:r w:rsidRPr="00420B70">
              <w:t>水土流失</w:t>
            </w:r>
          </w:p>
          <w:p w:rsidR="00C869C5" w:rsidRPr="00420B70" w:rsidRDefault="00C869C5" w:rsidP="00A775D0">
            <w:pPr>
              <w:pStyle w:val="aff2"/>
            </w:pPr>
            <w:r w:rsidRPr="00420B70">
              <w:t>植物破坏</w:t>
            </w:r>
          </w:p>
        </w:tc>
        <w:tc>
          <w:tcPr>
            <w:tcW w:w="470" w:type="pct"/>
            <w:vAlign w:val="center"/>
          </w:tcPr>
          <w:p w:rsidR="00C869C5" w:rsidRPr="00420B70" w:rsidRDefault="00C869C5" w:rsidP="00A775D0">
            <w:pPr>
              <w:pStyle w:val="aff2"/>
            </w:pPr>
            <w:r w:rsidRPr="00420B70">
              <w:t>恢复地貌</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restart"/>
            <w:vAlign w:val="center"/>
          </w:tcPr>
          <w:p w:rsidR="00C869C5" w:rsidRPr="00420B70" w:rsidRDefault="00C869C5" w:rsidP="00A775D0">
            <w:pPr>
              <w:pStyle w:val="af2"/>
            </w:pPr>
            <w:r w:rsidRPr="00420B70">
              <w:t>运营期</w:t>
            </w:r>
          </w:p>
        </w:tc>
        <w:tc>
          <w:tcPr>
            <w:tcW w:w="355" w:type="pct"/>
            <w:vMerge w:val="restart"/>
            <w:vAlign w:val="center"/>
          </w:tcPr>
          <w:p w:rsidR="00C869C5" w:rsidRPr="00420B70" w:rsidRDefault="00C869C5" w:rsidP="00A775D0">
            <w:pPr>
              <w:pStyle w:val="aff2"/>
            </w:pPr>
            <w:r w:rsidRPr="00420B70">
              <w:t>废气</w:t>
            </w:r>
          </w:p>
        </w:tc>
        <w:tc>
          <w:tcPr>
            <w:tcW w:w="2801" w:type="pct"/>
            <w:vAlign w:val="center"/>
          </w:tcPr>
          <w:p w:rsidR="00C869C5" w:rsidRPr="00420B70" w:rsidRDefault="00C869C5" w:rsidP="000846A1">
            <w:pPr>
              <w:pStyle w:val="aff2"/>
            </w:pPr>
            <w:r w:rsidRPr="00420B70">
              <w:t>水套炉燃烧废气：燃料气</w:t>
            </w:r>
            <w:r w:rsidR="001B2859">
              <w:rPr>
                <w:rFonts w:hint="eastAsia"/>
              </w:rPr>
              <w:t>为经现有</w:t>
            </w:r>
            <w:r w:rsidRPr="00420B70">
              <w:t>燃气返输管线返输净化后天然气，废气主要为氮氧化物，利用水套炉自带的</w:t>
            </w:r>
            <w:r w:rsidRPr="00420B70">
              <w:t>8m</w:t>
            </w:r>
            <w:r w:rsidRPr="00420B70">
              <w:t>高排气筒外排。</w:t>
            </w:r>
          </w:p>
        </w:tc>
        <w:tc>
          <w:tcPr>
            <w:tcW w:w="619" w:type="pct"/>
            <w:vAlign w:val="center"/>
          </w:tcPr>
          <w:p w:rsidR="00C869C5" w:rsidRPr="00420B70" w:rsidRDefault="00C869C5" w:rsidP="00A775D0">
            <w:pPr>
              <w:pStyle w:val="aff2"/>
            </w:pPr>
            <w:r w:rsidRPr="00420B70">
              <w:t>/</w:t>
            </w:r>
          </w:p>
        </w:tc>
        <w:tc>
          <w:tcPr>
            <w:tcW w:w="470" w:type="pct"/>
            <w:vAlign w:val="center"/>
          </w:tcPr>
          <w:p w:rsidR="00C869C5" w:rsidRPr="00420B70" w:rsidRDefault="00C869C5" w:rsidP="00A775D0">
            <w:pPr>
              <w:pStyle w:val="aff2"/>
            </w:pPr>
            <w:r w:rsidRPr="00420B70">
              <w:t>/</w:t>
            </w:r>
          </w:p>
        </w:tc>
      </w:tr>
      <w:tr w:rsidR="00C869C5" w:rsidRPr="00420B70" w:rsidTr="00DC5D18">
        <w:trPr>
          <w:trHeight w:val="18"/>
          <w:jc w:val="center"/>
        </w:trPr>
        <w:tc>
          <w:tcPr>
            <w:tcW w:w="271" w:type="pct"/>
            <w:vMerge/>
            <w:vAlign w:val="center"/>
          </w:tcPr>
          <w:p w:rsidR="00C869C5" w:rsidRPr="00420B70" w:rsidRDefault="00C869C5" w:rsidP="00A775D0">
            <w:pPr>
              <w:pStyle w:val="af2"/>
            </w:pPr>
          </w:p>
        </w:tc>
        <w:tc>
          <w:tcPr>
            <w:tcW w:w="484" w:type="pct"/>
            <w:vMerge/>
            <w:vAlign w:val="center"/>
          </w:tcPr>
          <w:p w:rsidR="00C869C5" w:rsidRPr="00420B70" w:rsidRDefault="00C869C5" w:rsidP="00A775D0">
            <w:pPr>
              <w:pStyle w:val="af2"/>
            </w:pPr>
          </w:p>
        </w:tc>
        <w:tc>
          <w:tcPr>
            <w:tcW w:w="355" w:type="pct"/>
            <w:vMerge/>
            <w:vAlign w:val="center"/>
          </w:tcPr>
          <w:p w:rsidR="00C869C5" w:rsidRPr="00420B70" w:rsidRDefault="00C869C5" w:rsidP="00A775D0">
            <w:pPr>
              <w:pStyle w:val="aff2"/>
            </w:pPr>
          </w:p>
        </w:tc>
        <w:tc>
          <w:tcPr>
            <w:tcW w:w="2801" w:type="pct"/>
            <w:vAlign w:val="center"/>
          </w:tcPr>
          <w:p w:rsidR="00C869C5" w:rsidRPr="00420B70" w:rsidRDefault="00C869C5" w:rsidP="009D52F7">
            <w:pPr>
              <w:pStyle w:val="aff2"/>
            </w:pPr>
            <w:r w:rsidRPr="00420B70">
              <w:t>事故</w:t>
            </w:r>
            <w:r w:rsidRPr="00420B70">
              <w:t>/</w:t>
            </w:r>
            <w:r w:rsidRPr="00420B70">
              <w:t>检修放空废气：</w:t>
            </w:r>
            <w:r w:rsidR="00420B70" w:rsidRPr="00420B70">
              <w:t>D403</w:t>
            </w:r>
            <w:r w:rsidR="00420B70" w:rsidRPr="00420B70">
              <w:t>集气站</w:t>
            </w:r>
            <w:r w:rsidRPr="00420B70">
              <w:rPr>
                <w:rFonts w:hint="eastAsia"/>
              </w:rPr>
              <w:t>设有</w:t>
            </w:r>
            <w:r w:rsidRPr="00420B70">
              <w:t>放空火炬区，用于集气站或管线在事故或检修状态下产生的废气的点火放空，废气经放空火炬（</w:t>
            </w:r>
            <w:r w:rsidRPr="00420B70">
              <w:rPr>
                <w:rFonts w:hint="eastAsia"/>
              </w:rPr>
              <w:t>85</w:t>
            </w:r>
            <w:r w:rsidRPr="00420B70">
              <w:t>m</w:t>
            </w:r>
            <w:r w:rsidRPr="00420B70">
              <w:t>）排放。</w:t>
            </w:r>
          </w:p>
        </w:tc>
        <w:tc>
          <w:tcPr>
            <w:tcW w:w="619" w:type="pct"/>
            <w:vAlign w:val="center"/>
          </w:tcPr>
          <w:p w:rsidR="00C869C5" w:rsidRPr="00420B70" w:rsidRDefault="00C869C5" w:rsidP="00A775D0">
            <w:pPr>
              <w:pStyle w:val="aff2"/>
            </w:pPr>
            <w:r w:rsidRPr="00420B70">
              <w:t>/</w:t>
            </w:r>
          </w:p>
        </w:tc>
        <w:tc>
          <w:tcPr>
            <w:tcW w:w="470" w:type="pct"/>
            <w:vAlign w:val="center"/>
          </w:tcPr>
          <w:p w:rsidR="00C869C5" w:rsidRPr="00420B70" w:rsidRDefault="00C869C5" w:rsidP="00A775D0">
            <w:pPr>
              <w:pStyle w:val="aff2"/>
            </w:pPr>
            <w:r w:rsidRPr="00420B70">
              <w:t>/</w:t>
            </w:r>
          </w:p>
        </w:tc>
      </w:tr>
      <w:tr w:rsidR="00C869C5" w:rsidRPr="00420B70" w:rsidTr="00DC5D18">
        <w:trPr>
          <w:trHeight w:val="18"/>
          <w:jc w:val="center"/>
        </w:trPr>
        <w:tc>
          <w:tcPr>
            <w:tcW w:w="271" w:type="pct"/>
            <w:vMerge/>
            <w:vAlign w:val="center"/>
          </w:tcPr>
          <w:p w:rsidR="00C869C5" w:rsidRPr="00420B70" w:rsidRDefault="00C869C5" w:rsidP="00D47C72">
            <w:pPr>
              <w:pStyle w:val="af2"/>
            </w:pPr>
          </w:p>
        </w:tc>
        <w:tc>
          <w:tcPr>
            <w:tcW w:w="484" w:type="pct"/>
            <w:vMerge/>
            <w:vAlign w:val="center"/>
          </w:tcPr>
          <w:p w:rsidR="00C869C5" w:rsidRPr="00420B70" w:rsidRDefault="00C869C5" w:rsidP="00D47C72">
            <w:pPr>
              <w:pStyle w:val="af2"/>
            </w:pPr>
          </w:p>
        </w:tc>
        <w:tc>
          <w:tcPr>
            <w:tcW w:w="355" w:type="pct"/>
            <w:vAlign w:val="center"/>
          </w:tcPr>
          <w:p w:rsidR="00C869C5" w:rsidRPr="00420B70" w:rsidRDefault="00C869C5" w:rsidP="00D47C72">
            <w:pPr>
              <w:pStyle w:val="aff2"/>
            </w:pPr>
            <w:r w:rsidRPr="00420B70">
              <w:t>废水</w:t>
            </w:r>
          </w:p>
        </w:tc>
        <w:tc>
          <w:tcPr>
            <w:tcW w:w="2801" w:type="pct"/>
            <w:vAlign w:val="center"/>
          </w:tcPr>
          <w:p w:rsidR="00C869C5" w:rsidRPr="00420B70" w:rsidRDefault="00006097" w:rsidP="00AC6DB9">
            <w:pPr>
              <w:pStyle w:val="aff2"/>
            </w:pPr>
            <w:r w:rsidRPr="00420B70">
              <w:t>本项目运营期产生的气田水同天然气一起输送至</w:t>
            </w:r>
            <w:r w:rsidRPr="00420B70">
              <w:rPr>
                <w:rFonts w:hint="eastAsia"/>
              </w:rPr>
              <w:t>集气</w:t>
            </w:r>
            <w:r w:rsidRPr="00420B70">
              <w:t>总站</w:t>
            </w:r>
            <w:r w:rsidRPr="00420B70">
              <w:rPr>
                <w:rFonts w:hint="eastAsia"/>
              </w:rPr>
              <w:t>进行脱水</w:t>
            </w:r>
            <w:r w:rsidRPr="00420B70">
              <w:t>，然后通过密闭罐车拉运至大湾</w:t>
            </w:r>
            <w:r w:rsidRPr="00420B70">
              <w:t>403</w:t>
            </w:r>
            <w:r w:rsidRPr="00420B70">
              <w:t>污水站处理达到《气田水回注方法》（</w:t>
            </w:r>
            <w:r w:rsidRPr="00420B70">
              <w:t>SY/T 6596</w:t>
            </w:r>
            <w:r w:rsidRPr="00420B70">
              <w:rPr>
                <w:rFonts w:hint="eastAsia"/>
              </w:rPr>
              <w:t>-</w:t>
            </w:r>
            <w:r w:rsidRPr="00420B70">
              <w:t>2016</w:t>
            </w:r>
            <w:r w:rsidRPr="00420B70">
              <w:t>）中注入水基本要求后管输至毛开</w:t>
            </w:r>
            <w:r w:rsidRPr="00420B70">
              <w:t>1</w:t>
            </w:r>
            <w:r w:rsidRPr="00420B70">
              <w:t>井回注站回注处理，不外排</w:t>
            </w:r>
            <w:r w:rsidRPr="00420B70">
              <w:rPr>
                <w:rFonts w:hint="eastAsia"/>
              </w:rPr>
              <w:t>。</w:t>
            </w:r>
          </w:p>
        </w:tc>
        <w:tc>
          <w:tcPr>
            <w:tcW w:w="619" w:type="pct"/>
            <w:vAlign w:val="center"/>
          </w:tcPr>
          <w:p w:rsidR="00C869C5" w:rsidRPr="00420B70" w:rsidRDefault="00C869C5" w:rsidP="00D47C72">
            <w:pPr>
              <w:pStyle w:val="aff2"/>
            </w:pPr>
            <w:r w:rsidRPr="00420B70">
              <w:t>/</w:t>
            </w:r>
          </w:p>
        </w:tc>
        <w:tc>
          <w:tcPr>
            <w:tcW w:w="470" w:type="pct"/>
            <w:vAlign w:val="center"/>
          </w:tcPr>
          <w:p w:rsidR="00C869C5" w:rsidRPr="00420B70" w:rsidRDefault="00C869C5" w:rsidP="00D47C72">
            <w:pPr>
              <w:pStyle w:val="aff2"/>
            </w:pPr>
            <w:r w:rsidRPr="00420B70">
              <w:t>/</w:t>
            </w:r>
          </w:p>
        </w:tc>
      </w:tr>
      <w:tr w:rsidR="00C869C5" w:rsidRPr="00420B70" w:rsidTr="00DC5D18">
        <w:trPr>
          <w:trHeight w:val="18"/>
          <w:jc w:val="center"/>
        </w:trPr>
        <w:tc>
          <w:tcPr>
            <w:tcW w:w="271" w:type="pct"/>
            <w:vMerge/>
            <w:vAlign w:val="center"/>
          </w:tcPr>
          <w:p w:rsidR="00C869C5" w:rsidRPr="00420B70" w:rsidRDefault="00C869C5" w:rsidP="00D47C72">
            <w:pPr>
              <w:pStyle w:val="af2"/>
            </w:pPr>
          </w:p>
        </w:tc>
        <w:tc>
          <w:tcPr>
            <w:tcW w:w="484" w:type="pct"/>
            <w:vMerge/>
            <w:vAlign w:val="center"/>
          </w:tcPr>
          <w:p w:rsidR="00C869C5" w:rsidRPr="00420B70" w:rsidRDefault="00C869C5" w:rsidP="00D47C72">
            <w:pPr>
              <w:pStyle w:val="af2"/>
            </w:pPr>
          </w:p>
        </w:tc>
        <w:tc>
          <w:tcPr>
            <w:tcW w:w="355" w:type="pct"/>
            <w:vAlign w:val="center"/>
          </w:tcPr>
          <w:p w:rsidR="00C869C5" w:rsidRPr="00420B70" w:rsidRDefault="00C869C5" w:rsidP="00D47C72">
            <w:pPr>
              <w:pStyle w:val="aff2"/>
            </w:pPr>
            <w:r w:rsidRPr="00420B70">
              <w:t>噪声</w:t>
            </w:r>
          </w:p>
        </w:tc>
        <w:tc>
          <w:tcPr>
            <w:tcW w:w="2801" w:type="pct"/>
            <w:vAlign w:val="center"/>
          </w:tcPr>
          <w:p w:rsidR="00C869C5" w:rsidRPr="00420B70" w:rsidRDefault="00C869C5" w:rsidP="00251CEC">
            <w:pPr>
              <w:pStyle w:val="aff2"/>
            </w:pPr>
            <w:r w:rsidRPr="00420B70">
              <w:rPr>
                <w:szCs w:val="21"/>
              </w:rPr>
              <w:t>低噪声设备；管线地埋敷设。</w:t>
            </w:r>
          </w:p>
        </w:tc>
        <w:tc>
          <w:tcPr>
            <w:tcW w:w="619" w:type="pct"/>
            <w:vAlign w:val="center"/>
          </w:tcPr>
          <w:p w:rsidR="00C869C5" w:rsidRPr="00420B70" w:rsidRDefault="00C869C5" w:rsidP="00B71B08">
            <w:pPr>
              <w:pStyle w:val="aff2"/>
            </w:pPr>
            <w:r w:rsidRPr="00420B70">
              <w:t>/</w:t>
            </w:r>
          </w:p>
        </w:tc>
        <w:tc>
          <w:tcPr>
            <w:tcW w:w="470" w:type="pct"/>
            <w:vAlign w:val="center"/>
          </w:tcPr>
          <w:p w:rsidR="00C869C5" w:rsidRPr="00420B70" w:rsidRDefault="00C869C5" w:rsidP="00B71B08">
            <w:pPr>
              <w:pStyle w:val="aff2"/>
            </w:pPr>
            <w:r w:rsidRPr="00420B70">
              <w:t>/</w:t>
            </w:r>
          </w:p>
        </w:tc>
      </w:tr>
      <w:tr w:rsidR="00C869C5" w:rsidRPr="00420B70" w:rsidTr="00DC5D18">
        <w:trPr>
          <w:trHeight w:val="64"/>
          <w:jc w:val="center"/>
        </w:trPr>
        <w:tc>
          <w:tcPr>
            <w:tcW w:w="271" w:type="pct"/>
            <w:vMerge/>
            <w:vAlign w:val="center"/>
          </w:tcPr>
          <w:p w:rsidR="00C869C5" w:rsidRPr="00420B70" w:rsidRDefault="00C869C5" w:rsidP="00D47C72">
            <w:pPr>
              <w:pStyle w:val="af2"/>
            </w:pPr>
          </w:p>
        </w:tc>
        <w:tc>
          <w:tcPr>
            <w:tcW w:w="484" w:type="pct"/>
            <w:vMerge/>
            <w:vAlign w:val="center"/>
          </w:tcPr>
          <w:p w:rsidR="00C869C5" w:rsidRPr="00420B70" w:rsidRDefault="00C869C5" w:rsidP="00D47C72">
            <w:pPr>
              <w:pStyle w:val="af2"/>
            </w:pPr>
          </w:p>
        </w:tc>
        <w:tc>
          <w:tcPr>
            <w:tcW w:w="355" w:type="pct"/>
            <w:vAlign w:val="center"/>
          </w:tcPr>
          <w:p w:rsidR="00C869C5" w:rsidRPr="00420B70" w:rsidRDefault="00C869C5" w:rsidP="00D47C72">
            <w:pPr>
              <w:pStyle w:val="aff2"/>
            </w:pPr>
            <w:r w:rsidRPr="00420B70">
              <w:t>地下水</w:t>
            </w:r>
          </w:p>
        </w:tc>
        <w:tc>
          <w:tcPr>
            <w:tcW w:w="2801" w:type="pct"/>
            <w:vAlign w:val="center"/>
          </w:tcPr>
          <w:p w:rsidR="00C869C5" w:rsidRPr="00420B70" w:rsidRDefault="00C869C5" w:rsidP="00D47C72">
            <w:pPr>
              <w:pStyle w:val="aff2"/>
            </w:pPr>
            <w:r w:rsidRPr="00420B70">
              <w:t>管道采用外防腐层和强制电流阴极保护联合方式</w:t>
            </w:r>
            <w:r w:rsidRPr="00420B70">
              <w:rPr>
                <w:rFonts w:hint="eastAsia"/>
              </w:rPr>
              <w:t>；</w:t>
            </w:r>
            <w:r w:rsidRPr="00420B70">
              <w:t>污水缓冲罐：四周设置防渗围堰</w:t>
            </w:r>
            <w:r w:rsidRPr="00420B70">
              <w:rPr>
                <w:rFonts w:hint="eastAsia"/>
              </w:rPr>
              <w:t>。</w:t>
            </w:r>
          </w:p>
        </w:tc>
        <w:tc>
          <w:tcPr>
            <w:tcW w:w="619" w:type="pct"/>
            <w:vAlign w:val="center"/>
          </w:tcPr>
          <w:p w:rsidR="00C869C5" w:rsidRPr="00420B70" w:rsidRDefault="00C869C5" w:rsidP="00E64FEE">
            <w:pPr>
              <w:pStyle w:val="aff2"/>
            </w:pPr>
            <w:r w:rsidRPr="00420B70">
              <w:t>/</w:t>
            </w:r>
          </w:p>
        </w:tc>
        <w:tc>
          <w:tcPr>
            <w:tcW w:w="470" w:type="pct"/>
            <w:vAlign w:val="center"/>
          </w:tcPr>
          <w:p w:rsidR="00C869C5" w:rsidRPr="00420B70" w:rsidRDefault="00C869C5" w:rsidP="00E64FEE">
            <w:pPr>
              <w:pStyle w:val="aff2"/>
            </w:pPr>
            <w:r w:rsidRPr="00420B70">
              <w:t>/</w:t>
            </w:r>
          </w:p>
        </w:tc>
      </w:tr>
      <w:tr w:rsidR="00C869C5" w:rsidRPr="00420B70" w:rsidTr="00DC5D18">
        <w:trPr>
          <w:trHeight w:val="18"/>
          <w:jc w:val="center"/>
        </w:trPr>
        <w:tc>
          <w:tcPr>
            <w:tcW w:w="271" w:type="pct"/>
            <w:vMerge/>
            <w:vAlign w:val="center"/>
          </w:tcPr>
          <w:p w:rsidR="00C869C5" w:rsidRPr="00420B70" w:rsidRDefault="00C869C5" w:rsidP="00D47C72">
            <w:pPr>
              <w:pStyle w:val="af2"/>
            </w:pPr>
          </w:p>
        </w:tc>
        <w:tc>
          <w:tcPr>
            <w:tcW w:w="484" w:type="pct"/>
            <w:vMerge/>
            <w:vAlign w:val="center"/>
          </w:tcPr>
          <w:p w:rsidR="00C869C5" w:rsidRPr="00420B70" w:rsidRDefault="00C869C5" w:rsidP="00D47C72">
            <w:pPr>
              <w:pStyle w:val="af2"/>
            </w:pPr>
          </w:p>
        </w:tc>
        <w:tc>
          <w:tcPr>
            <w:tcW w:w="355" w:type="pct"/>
            <w:vAlign w:val="center"/>
          </w:tcPr>
          <w:p w:rsidR="00C869C5" w:rsidRPr="00420B70" w:rsidRDefault="00C869C5" w:rsidP="00D47C72">
            <w:pPr>
              <w:pStyle w:val="aff2"/>
            </w:pPr>
            <w:r w:rsidRPr="00420B70">
              <w:t>风险</w:t>
            </w:r>
          </w:p>
        </w:tc>
        <w:tc>
          <w:tcPr>
            <w:tcW w:w="2801" w:type="pct"/>
            <w:vAlign w:val="center"/>
          </w:tcPr>
          <w:p w:rsidR="00C869C5" w:rsidRPr="00420B70" w:rsidRDefault="00C869C5" w:rsidP="00D47C72">
            <w:pPr>
              <w:pStyle w:val="aff2"/>
            </w:pPr>
            <w:r w:rsidRPr="00420B70">
              <w:rPr>
                <w:rFonts w:hint="eastAsia"/>
                <w:szCs w:val="21"/>
              </w:rPr>
              <w:t>放喷池：池底和池壁采取防渗措施。</w:t>
            </w:r>
          </w:p>
          <w:p w:rsidR="00C869C5" w:rsidRPr="00420B70" w:rsidRDefault="00C869C5" w:rsidP="00D47C72">
            <w:pPr>
              <w:pStyle w:val="aff2"/>
            </w:pPr>
            <w:r w:rsidRPr="00420B70">
              <w:t>事故放空：事故状态下管线及站场内天然气通过新建放</w:t>
            </w:r>
            <w:r w:rsidRPr="00420B70">
              <w:rPr>
                <w:rFonts w:hint="eastAsia"/>
              </w:rPr>
              <w:t>空系统燃烧</w:t>
            </w:r>
            <w:r w:rsidRPr="00420B70">
              <w:t>排放。</w:t>
            </w:r>
          </w:p>
          <w:p w:rsidR="00C869C5" w:rsidRPr="00420B70" w:rsidRDefault="00C869C5" w:rsidP="00D47C72">
            <w:pPr>
              <w:pStyle w:val="aff2"/>
            </w:pPr>
            <w:r w:rsidRPr="00420B70">
              <w:rPr>
                <w:rFonts w:hint="eastAsia"/>
              </w:rPr>
              <w:t>柴油储罐、</w:t>
            </w:r>
            <w:r w:rsidRPr="00420B70">
              <w:t>污水缓冲罐：四周设置防渗围堰。</w:t>
            </w:r>
          </w:p>
        </w:tc>
        <w:tc>
          <w:tcPr>
            <w:tcW w:w="619" w:type="pct"/>
            <w:vAlign w:val="center"/>
          </w:tcPr>
          <w:p w:rsidR="00C869C5" w:rsidRPr="00420B70" w:rsidRDefault="00C869C5" w:rsidP="00D47C72">
            <w:pPr>
              <w:pStyle w:val="aff2"/>
            </w:pPr>
            <w:r w:rsidRPr="00420B70">
              <w:t>/</w:t>
            </w:r>
          </w:p>
        </w:tc>
        <w:tc>
          <w:tcPr>
            <w:tcW w:w="470" w:type="pct"/>
            <w:vAlign w:val="center"/>
          </w:tcPr>
          <w:p w:rsidR="00C869C5" w:rsidRPr="00420B70" w:rsidRDefault="00C869C5" w:rsidP="00D47C72">
            <w:pPr>
              <w:pStyle w:val="aff2"/>
            </w:pPr>
            <w:r w:rsidRPr="00420B70">
              <w:t>/</w:t>
            </w:r>
          </w:p>
        </w:tc>
      </w:tr>
      <w:tr w:rsidR="00C869C5" w:rsidRPr="00420B70" w:rsidTr="00DC5D18">
        <w:trPr>
          <w:trHeight w:val="18"/>
          <w:jc w:val="center"/>
        </w:trPr>
        <w:tc>
          <w:tcPr>
            <w:tcW w:w="271" w:type="pct"/>
            <w:vMerge/>
            <w:vAlign w:val="center"/>
          </w:tcPr>
          <w:p w:rsidR="00C869C5" w:rsidRPr="00420B70" w:rsidRDefault="00C869C5" w:rsidP="00D47C72">
            <w:pPr>
              <w:pStyle w:val="af2"/>
            </w:pPr>
          </w:p>
        </w:tc>
        <w:tc>
          <w:tcPr>
            <w:tcW w:w="484" w:type="pct"/>
            <w:vMerge/>
            <w:vAlign w:val="center"/>
          </w:tcPr>
          <w:p w:rsidR="00C869C5" w:rsidRPr="00420B70" w:rsidRDefault="00C869C5" w:rsidP="00D47C72">
            <w:pPr>
              <w:pStyle w:val="af2"/>
            </w:pPr>
          </w:p>
        </w:tc>
        <w:tc>
          <w:tcPr>
            <w:tcW w:w="355" w:type="pct"/>
            <w:vMerge w:val="restart"/>
            <w:vAlign w:val="center"/>
          </w:tcPr>
          <w:p w:rsidR="00C869C5" w:rsidRPr="00420B70" w:rsidRDefault="00C869C5" w:rsidP="00D47C72">
            <w:pPr>
              <w:pStyle w:val="af2"/>
            </w:pPr>
            <w:r w:rsidRPr="00420B70">
              <w:t>生态</w:t>
            </w:r>
          </w:p>
          <w:p w:rsidR="00C869C5" w:rsidRPr="00420B70" w:rsidRDefault="00C869C5" w:rsidP="00D47C72">
            <w:pPr>
              <w:pStyle w:val="aff2"/>
            </w:pPr>
            <w:r w:rsidRPr="00420B70">
              <w:t>保护</w:t>
            </w:r>
          </w:p>
        </w:tc>
        <w:tc>
          <w:tcPr>
            <w:tcW w:w="2801" w:type="pct"/>
            <w:vAlign w:val="center"/>
          </w:tcPr>
          <w:p w:rsidR="00C869C5" w:rsidRPr="00420B70" w:rsidRDefault="00C869C5" w:rsidP="000846A1">
            <w:pPr>
              <w:pStyle w:val="aff2"/>
            </w:pPr>
            <w:r w:rsidRPr="00420B70">
              <w:t>项目管沟及其施工作业带全线采取水土保持措施，包括工程措施、植物措施、管理措施，做好护坡、堡坎和排水设施。</w:t>
            </w:r>
          </w:p>
        </w:tc>
        <w:tc>
          <w:tcPr>
            <w:tcW w:w="619" w:type="pct"/>
            <w:vAlign w:val="center"/>
          </w:tcPr>
          <w:p w:rsidR="00C869C5" w:rsidRPr="00420B70" w:rsidRDefault="00C869C5" w:rsidP="00D47C72">
            <w:pPr>
              <w:pStyle w:val="aff2"/>
            </w:pPr>
            <w:r w:rsidRPr="00420B70">
              <w:t>/</w:t>
            </w:r>
          </w:p>
        </w:tc>
        <w:tc>
          <w:tcPr>
            <w:tcW w:w="470" w:type="pct"/>
            <w:vAlign w:val="center"/>
          </w:tcPr>
          <w:p w:rsidR="00C869C5" w:rsidRPr="00420B70" w:rsidRDefault="00C869C5" w:rsidP="00D47C72">
            <w:pPr>
              <w:pStyle w:val="aff2"/>
            </w:pPr>
            <w:r w:rsidRPr="00420B70">
              <w:t>/</w:t>
            </w:r>
          </w:p>
        </w:tc>
      </w:tr>
      <w:tr w:rsidR="00C869C5" w:rsidRPr="00420B70" w:rsidTr="00DC5D18">
        <w:trPr>
          <w:trHeight w:val="18"/>
          <w:jc w:val="center"/>
        </w:trPr>
        <w:tc>
          <w:tcPr>
            <w:tcW w:w="271" w:type="pct"/>
            <w:vMerge/>
            <w:vAlign w:val="center"/>
          </w:tcPr>
          <w:p w:rsidR="00C869C5" w:rsidRPr="00420B70" w:rsidRDefault="00C869C5" w:rsidP="00D47C72">
            <w:pPr>
              <w:pStyle w:val="af2"/>
            </w:pPr>
          </w:p>
        </w:tc>
        <w:tc>
          <w:tcPr>
            <w:tcW w:w="484" w:type="pct"/>
            <w:vMerge/>
            <w:vAlign w:val="center"/>
          </w:tcPr>
          <w:p w:rsidR="00C869C5" w:rsidRPr="00420B70" w:rsidRDefault="00C869C5" w:rsidP="00D47C72">
            <w:pPr>
              <w:pStyle w:val="af2"/>
            </w:pPr>
          </w:p>
        </w:tc>
        <w:tc>
          <w:tcPr>
            <w:tcW w:w="355" w:type="pct"/>
            <w:vMerge/>
            <w:vAlign w:val="center"/>
          </w:tcPr>
          <w:p w:rsidR="00C869C5" w:rsidRPr="00420B70" w:rsidRDefault="00C869C5" w:rsidP="00D47C72">
            <w:pPr>
              <w:pStyle w:val="af2"/>
            </w:pPr>
          </w:p>
        </w:tc>
        <w:tc>
          <w:tcPr>
            <w:tcW w:w="2801" w:type="pct"/>
            <w:vAlign w:val="center"/>
          </w:tcPr>
          <w:p w:rsidR="00C869C5" w:rsidRPr="00420B70" w:rsidRDefault="00C869C5" w:rsidP="00D47C72">
            <w:pPr>
              <w:pStyle w:val="aff2"/>
            </w:pPr>
            <w:r w:rsidRPr="00420B70">
              <w:t>站场周边修建排水沟，进行绿化建设；管线通过陡坡地段，设置护坡、堡坎等。</w:t>
            </w:r>
          </w:p>
        </w:tc>
        <w:tc>
          <w:tcPr>
            <w:tcW w:w="619" w:type="pct"/>
            <w:vAlign w:val="center"/>
          </w:tcPr>
          <w:p w:rsidR="00C869C5" w:rsidRPr="00420B70" w:rsidRDefault="00C869C5" w:rsidP="00D47C72">
            <w:pPr>
              <w:pStyle w:val="aff2"/>
            </w:pPr>
            <w:r w:rsidRPr="00420B70">
              <w:t>/</w:t>
            </w:r>
          </w:p>
        </w:tc>
        <w:tc>
          <w:tcPr>
            <w:tcW w:w="470" w:type="pct"/>
            <w:vAlign w:val="center"/>
          </w:tcPr>
          <w:p w:rsidR="00C869C5" w:rsidRPr="00420B70" w:rsidRDefault="00C869C5" w:rsidP="00D47C72">
            <w:pPr>
              <w:pStyle w:val="aff2"/>
            </w:pPr>
            <w:r w:rsidRPr="00420B70">
              <w:t>/</w:t>
            </w:r>
          </w:p>
        </w:tc>
      </w:tr>
    </w:tbl>
    <w:p w:rsidR="00726D7A" w:rsidRPr="00420B70" w:rsidRDefault="00726D7A" w:rsidP="00726D7A">
      <w:pPr>
        <w:pStyle w:val="2"/>
        <w:spacing w:before="120"/>
        <w:rPr>
          <w:rFonts w:cs="Times New Roman"/>
        </w:rPr>
      </w:pPr>
      <w:bookmarkStart w:id="151" w:name="bookmark13"/>
      <w:bookmarkStart w:id="152" w:name="_Toc81515267"/>
      <w:bookmarkEnd w:id="151"/>
      <w:r w:rsidRPr="00420B70">
        <w:rPr>
          <w:rFonts w:cs="Times New Roman"/>
        </w:rPr>
        <w:t>3.</w:t>
      </w:r>
      <w:bookmarkStart w:id="153" w:name="_Toc19815955"/>
      <w:bookmarkStart w:id="154" w:name="_Toc12288399"/>
      <w:r w:rsidRPr="00420B70">
        <w:rPr>
          <w:rFonts w:cs="Times New Roman"/>
        </w:rPr>
        <w:t>3</w:t>
      </w:r>
      <w:bookmarkEnd w:id="153"/>
      <w:r w:rsidRPr="00420B70">
        <w:rPr>
          <w:rFonts w:cs="Times New Roman"/>
        </w:rPr>
        <w:t xml:space="preserve"> </w:t>
      </w:r>
      <w:r w:rsidRPr="00420B70">
        <w:rPr>
          <w:rFonts w:cs="Times New Roman"/>
        </w:rPr>
        <w:t>输送介质情况</w:t>
      </w:r>
      <w:bookmarkEnd w:id="152"/>
    </w:p>
    <w:p w:rsidR="00117C3D" w:rsidRPr="00420B70" w:rsidRDefault="000846A1" w:rsidP="001B2859">
      <w:pPr>
        <w:pStyle w:val="afa"/>
        <w:ind w:firstLine="480"/>
      </w:pPr>
      <w:bookmarkStart w:id="155" w:name="_Hlk81422789"/>
      <w:bookmarkEnd w:id="154"/>
      <w:r w:rsidRPr="00420B70">
        <w:t>根据</w:t>
      </w:r>
      <w:r w:rsidRPr="00420B70">
        <w:t>D40</w:t>
      </w:r>
      <w:r w:rsidR="001B2859">
        <w:rPr>
          <w:rFonts w:hint="eastAsia"/>
        </w:rPr>
        <w:t>31</w:t>
      </w:r>
      <w:r w:rsidRPr="00420B70">
        <w:t>-</w:t>
      </w:r>
      <w:r w:rsidR="001B2859">
        <w:rPr>
          <w:rFonts w:hint="eastAsia"/>
        </w:rPr>
        <w:t>2</w:t>
      </w:r>
      <w:r w:rsidRPr="00420B70">
        <w:t>气样分析：甲烷含量</w:t>
      </w:r>
      <w:r w:rsidR="001B2859">
        <w:rPr>
          <w:rFonts w:hint="eastAsia"/>
        </w:rPr>
        <w:t>71.806</w:t>
      </w:r>
      <w:r w:rsidRPr="00420B70">
        <w:t>%</w:t>
      </w:r>
      <w:r w:rsidRPr="00420B70">
        <w:t>，二氧化碳含量</w:t>
      </w:r>
      <w:r w:rsidR="001B2859">
        <w:rPr>
          <w:rFonts w:hint="eastAsia"/>
        </w:rPr>
        <w:t>8.9</w:t>
      </w:r>
      <w:r w:rsidRPr="00420B70">
        <w:t>%</w:t>
      </w:r>
      <w:r w:rsidRPr="00420B70">
        <w:t>，硫化氢含量</w:t>
      </w:r>
      <w:r w:rsidR="001B2859">
        <w:rPr>
          <w:rFonts w:hint="eastAsia"/>
        </w:rPr>
        <w:t>18.47</w:t>
      </w:r>
      <w:r w:rsidRPr="00420B70">
        <w:t>%</w:t>
      </w:r>
      <w:r w:rsidRPr="00420B70">
        <w:t>，为高含硫、中含二氧化碳酸性天然气</w:t>
      </w:r>
      <w:r w:rsidR="00F31FBD" w:rsidRPr="00420B70">
        <w:rPr>
          <w:rFonts w:hint="eastAsia"/>
        </w:rPr>
        <w:t>，</w:t>
      </w:r>
      <w:r w:rsidR="00F31FBD" w:rsidRPr="00420B70">
        <w:t>输送天然气介质组份</w:t>
      </w:r>
      <w:r w:rsidR="00F31FBD" w:rsidRPr="00420B70">
        <w:rPr>
          <w:rFonts w:hint="eastAsia"/>
        </w:rPr>
        <w:t>详见表</w:t>
      </w:r>
      <w:r w:rsidR="00F31FBD" w:rsidRPr="00420B70">
        <w:rPr>
          <w:rFonts w:hint="eastAsia"/>
        </w:rPr>
        <w:t>3.3-1</w:t>
      </w:r>
      <w:r w:rsidR="00F31FBD" w:rsidRPr="00420B70">
        <w:rPr>
          <w:rFonts w:hint="eastAsia"/>
        </w:rPr>
        <w:t>；</w:t>
      </w:r>
      <w:r w:rsidR="00F31FBD" w:rsidRPr="00420B70">
        <w:t>水套炉</w:t>
      </w:r>
      <w:r w:rsidR="00F31FBD" w:rsidRPr="00420B70">
        <w:rPr>
          <w:rFonts w:hint="eastAsia"/>
        </w:rPr>
        <w:t>使用</w:t>
      </w:r>
      <w:r w:rsidR="00F31FBD" w:rsidRPr="00420B70">
        <w:t>的燃料气</w:t>
      </w:r>
      <w:r w:rsidR="001B2859">
        <w:rPr>
          <w:rFonts w:hint="eastAsia"/>
        </w:rPr>
        <w:t>依托净化厂返输至</w:t>
      </w:r>
      <w:r w:rsidR="001B2859">
        <w:rPr>
          <w:rFonts w:hint="eastAsia"/>
        </w:rPr>
        <w:t xml:space="preserve"> D403 </w:t>
      </w:r>
      <w:r w:rsidR="001B2859">
        <w:rPr>
          <w:rFonts w:hint="eastAsia"/>
        </w:rPr>
        <w:t>集气站的燃料气，从已建</w:t>
      </w:r>
      <w:r w:rsidR="001B2859">
        <w:rPr>
          <w:rFonts w:hint="eastAsia"/>
        </w:rPr>
        <w:t>D4031-2</w:t>
      </w:r>
      <w:r w:rsidR="001B2859">
        <w:rPr>
          <w:rFonts w:hint="eastAsia"/>
        </w:rPr>
        <w:t>井口燃料气管道接气，</w:t>
      </w:r>
      <w:r w:rsidR="001B2859">
        <w:rPr>
          <w:rFonts w:hint="eastAsia"/>
        </w:rPr>
        <w:t>D4031-2</w:t>
      </w:r>
      <w:r w:rsidR="001B2859">
        <w:rPr>
          <w:rFonts w:hint="eastAsia"/>
        </w:rPr>
        <w:t>井口已建燃料气管线规格Φ</w:t>
      </w:r>
      <w:r w:rsidR="001B2859">
        <w:rPr>
          <w:rFonts w:hint="eastAsia"/>
        </w:rPr>
        <w:t>60.3</w:t>
      </w:r>
      <w:r w:rsidR="001B2859">
        <w:rPr>
          <w:rFonts w:hint="eastAsia"/>
        </w:rPr>
        <w:t>×</w:t>
      </w:r>
      <w:r w:rsidR="001B2859">
        <w:rPr>
          <w:rFonts w:hint="eastAsia"/>
        </w:rPr>
        <w:t>3.91</w:t>
      </w:r>
      <w:r w:rsidR="001B2859">
        <w:rPr>
          <w:rFonts w:hint="eastAsia"/>
        </w:rPr>
        <w:t>，设计压力</w:t>
      </w:r>
      <w:r w:rsidR="001B2859">
        <w:rPr>
          <w:rFonts w:hint="eastAsia"/>
        </w:rPr>
        <w:t>1.6MPa</w:t>
      </w:r>
      <w:r w:rsidR="001B2859">
        <w:rPr>
          <w:rFonts w:hint="eastAsia"/>
        </w:rPr>
        <w:t>，设计温度</w:t>
      </w:r>
      <w:r w:rsidR="001B2859">
        <w:rPr>
          <w:rFonts w:hint="eastAsia"/>
        </w:rPr>
        <w:t xml:space="preserve"> 50</w:t>
      </w:r>
      <w:r w:rsidR="001B2859">
        <w:rPr>
          <w:rFonts w:hint="eastAsia"/>
        </w:rPr>
        <w:t>℃，实际运行压力为</w:t>
      </w:r>
      <w:r w:rsidR="001B2859">
        <w:rPr>
          <w:rFonts w:hint="eastAsia"/>
        </w:rPr>
        <w:t xml:space="preserve"> 0.6~0.8MPa</w:t>
      </w:r>
      <w:r w:rsidR="001B2859">
        <w:rPr>
          <w:rFonts w:hint="eastAsia"/>
        </w:rPr>
        <w:t>，运行温度</w:t>
      </w:r>
      <w:r w:rsidR="001B2859">
        <w:rPr>
          <w:rFonts w:hint="eastAsia"/>
        </w:rPr>
        <w:t xml:space="preserve"> 0~20</w:t>
      </w:r>
      <w:r w:rsidR="001B2859">
        <w:rPr>
          <w:rFonts w:hint="eastAsia"/>
        </w:rPr>
        <w:t>℃。</w:t>
      </w:r>
      <w:r w:rsidR="00CA06E3" w:rsidRPr="00420B70">
        <w:t>输送天然气介质组份详见表</w:t>
      </w:r>
      <w:r w:rsidR="00F31FBD" w:rsidRPr="00420B70">
        <w:rPr>
          <w:rFonts w:hint="eastAsia"/>
        </w:rPr>
        <w:t>3.3-2</w:t>
      </w:r>
      <w:r w:rsidR="008B5B84" w:rsidRPr="00420B70">
        <w:t>。</w:t>
      </w:r>
    </w:p>
    <w:p w:rsidR="00117C3D" w:rsidRPr="00420B70" w:rsidRDefault="008B5B84" w:rsidP="001B7678">
      <w:pPr>
        <w:pStyle w:val="10"/>
        <w:rPr>
          <w:rFonts w:cs="Times New Roman"/>
        </w:rPr>
      </w:pPr>
      <w:r w:rsidRPr="00420B70">
        <w:rPr>
          <w:rFonts w:cs="Times New Roman"/>
        </w:rPr>
        <w:t>表</w:t>
      </w:r>
      <w:r w:rsidR="001B7678" w:rsidRPr="00420B70">
        <w:rPr>
          <w:rFonts w:cs="Times New Roman"/>
        </w:rPr>
        <w:t>3</w:t>
      </w:r>
      <w:r w:rsidRPr="00420B70">
        <w:rPr>
          <w:rFonts w:cs="Times New Roman"/>
        </w:rPr>
        <w:t>.3-</w:t>
      </w:r>
      <w:r w:rsidR="001B7678" w:rsidRPr="00420B70">
        <w:rPr>
          <w:rFonts w:cs="Times New Roman"/>
        </w:rPr>
        <w:t>1</w:t>
      </w:r>
      <w:r w:rsidR="00203FCF" w:rsidRPr="00420B70">
        <w:rPr>
          <w:rFonts w:cs="Times New Roman"/>
        </w:rPr>
        <w:t>原料天然气</w:t>
      </w:r>
      <w:r w:rsidR="00D54B0A" w:rsidRPr="00420B70">
        <w:rPr>
          <w:rFonts w:cs="Times New Roman"/>
        </w:rPr>
        <w:t>气体组分表</w:t>
      </w:r>
    </w:p>
    <w:tbl>
      <w:tblPr>
        <w:tblW w:w="8957"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460"/>
        <w:gridCol w:w="2046"/>
        <w:gridCol w:w="2365"/>
        <w:gridCol w:w="2086"/>
      </w:tblGrid>
      <w:tr w:rsidR="00203FCF" w:rsidRPr="00420B70" w:rsidTr="00763FC5">
        <w:trPr>
          <w:trHeight w:val="250"/>
          <w:tblHeader/>
          <w:jc w:val="center"/>
        </w:trPr>
        <w:tc>
          <w:tcPr>
            <w:tcW w:w="2460" w:type="dxa"/>
            <w:vAlign w:val="center"/>
          </w:tcPr>
          <w:p w:rsidR="001B7678" w:rsidRPr="00420B70" w:rsidRDefault="001B7678" w:rsidP="001B7678">
            <w:pPr>
              <w:pStyle w:val="aff2"/>
              <w:rPr>
                <w:b/>
                <w:bCs/>
              </w:rPr>
            </w:pPr>
            <w:r w:rsidRPr="00420B70">
              <w:rPr>
                <w:b/>
                <w:bCs/>
              </w:rPr>
              <w:t>组分</w:t>
            </w:r>
          </w:p>
        </w:tc>
        <w:tc>
          <w:tcPr>
            <w:tcW w:w="2046" w:type="dxa"/>
            <w:vAlign w:val="center"/>
          </w:tcPr>
          <w:p w:rsidR="001B7678" w:rsidRPr="00420B70" w:rsidRDefault="001B7678" w:rsidP="001B7678">
            <w:pPr>
              <w:pStyle w:val="aff2"/>
              <w:rPr>
                <w:b/>
                <w:bCs/>
              </w:rPr>
            </w:pPr>
            <w:r w:rsidRPr="00420B70">
              <w:rPr>
                <w:b/>
                <w:bCs/>
              </w:rPr>
              <w:t>摩尔百分数</w:t>
            </w:r>
            <w:r w:rsidRPr="00420B70">
              <w:rPr>
                <w:b/>
                <w:bCs/>
              </w:rPr>
              <w:t>%</w:t>
            </w:r>
          </w:p>
        </w:tc>
        <w:tc>
          <w:tcPr>
            <w:tcW w:w="2365" w:type="dxa"/>
            <w:vAlign w:val="center"/>
          </w:tcPr>
          <w:p w:rsidR="001B7678" w:rsidRPr="00420B70" w:rsidRDefault="001B7678" w:rsidP="001B7678">
            <w:pPr>
              <w:pStyle w:val="aff2"/>
              <w:rPr>
                <w:b/>
                <w:bCs/>
              </w:rPr>
            </w:pPr>
            <w:r w:rsidRPr="00420B70">
              <w:rPr>
                <w:b/>
                <w:bCs/>
              </w:rPr>
              <w:t>组分</w:t>
            </w:r>
          </w:p>
        </w:tc>
        <w:tc>
          <w:tcPr>
            <w:tcW w:w="2086" w:type="dxa"/>
            <w:vAlign w:val="center"/>
          </w:tcPr>
          <w:p w:rsidR="001B7678" w:rsidRPr="00420B70" w:rsidRDefault="001B7678" w:rsidP="001B7678">
            <w:pPr>
              <w:pStyle w:val="aff2"/>
              <w:rPr>
                <w:b/>
                <w:bCs/>
              </w:rPr>
            </w:pPr>
            <w:r w:rsidRPr="00420B70">
              <w:rPr>
                <w:b/>
                <w:bCs/>
              </w:rPr>
              <w:t>摩尔百分数</w:t>
            </w:r>
            <w:r w:rsidRPr="00420B70">
              <w:rPr>
                <w:b/>
                <w:bCs/>
              </w:rPr>
              <w:t>%</w:t>
            </w:r>
          </w:p>
        </w:tc>
      </w:tr>
      <w:tr w:rsidR="00203FCF" w:rsidRPr="00420B70" w:rsidTr="00763FC5">
        <w:trPr>
          <w:trHeight w:val="207"/>
          <w:jc w:val="center"/>
        </w:trPr>
        <w:tc>
          <w:tcPr>
            <w:tcW w:w="2460" w:type="dxa"/>
            <w:vAlign w:val="center"/>
          </w:tcPr>
          <w:p w:rsidR="001B7678" w:rsidRPr="00420B70" w:rsidRDefault="001B7678" w:rsidP="001B7678">
            <w:pPr>
              <w:pStyle w:val="aff2"/>
            </w:pPr>
            <w:r w:rsidRPr="00420B70">
              <w:t>甲烷</w:t>
            </w:r>
            <w:r w:rsidRPr="00420B70">
              <w:t xml:space="preserve">   CH</w:t>
            </w:r>
            <w:r w:rsidRPr="00420B70">
              <w:rPr>
                <w:vertAlign w:val="subscript"/>
              </w:rPr>
              <w:t xml:space="preserve">4 </w:t>
            </w:r>
          </w:p>
        </w:tc>
        <w:tc>
          <w:tcPr>
            <w:tcW w:w="2046" w:type="dxa"/>
            <w:vAlign w:val="center"/>
          </w:tcPr>
          <w:p w:rsidR="001B7678" w:rsidRPr="00420B70" w:rsidRDefault="001B2859" w:rsidP="001B7678">
            <w:pPr>
              <w:pStyle w:val="aff2"/>
            </w:pPr>
            <w:r>
              <w:rPr>
                <w:rFonts w:hint="eastAsia"/>
              </w:rPr>
              <w:t>71.806</w:t>
            </w:r>
          </w:p>
        </w:tc>
        <w:tc>
          <w:tcPr>
            <w:tcW w:w="2365" w:type="dxa"/>
            <w:vAlign w:val="center"/>
          </w:tcPr>
          <w:p w:rsidR="001B7678" w:rsidRPr="00420B70" w:rsidRDefault="001B7678" w:rsidP="001B7678">
            <w:pPr>
              <w:pStyle w:val="aff2"/>
            </w:pPr>
            <w:r w:rsidRPr="00420B70">
              <w:t>硫化氢</w:t>
            </w:r>
            <w:r w:rsidRPr="00420B70">
              <w:t xml:space="preserve">  H</w:t>
            </w:r>
            <w:r w:rsidRPr="00420B70">
              <w:rPr>
                <w:vertAlign w:val="subscript"/>
              </w:rPr>
              <w:t>2</w:t>
            </w:r>
            <w:r w:rsidRPr="00420B70">
              <w:t>S</w:t>
            </w:r>
          </w:p>
        </w:tc>
        <w:tc>
          <w:tcPr>
            <w:tcW w:w="2086" w:type="dxa"/>
            <w:vAlign w:val="center"/>
          </w:tcPr>
          <w:p w:rsidR="001B7678" w:rsidRPr="00420B70" w:rsidRDefault="001B2859" w:rsidP="001B7678">
            <w:pPr>
              <w:pStyle w:val="aff2"/>
            </w:pPr>
            <w:r>
              <w:rPr>
                <w:rFonts w:hint="eastAsia"/>
              </w:rPr>
              <w:t>18.47</w:t>
            </w:r>
          </w:p>
        </w:tc>
      </w:tr>
      <w:tr w:rsidR="00203FCF" w:rsidRPr="00420B70" w:rsidTr="00763FC5">
        <w:trPr>
          <w:trHeight w:val="207"/>
          <w:jc w:val="center"/>
        </w:trPr>
        <w:tc>
          <w:tcPr>
            <w:tcW w:w="2460" w:type="dxa"/>
            <w:vAlign w:val="center"/>
          </w:tcPr>
          <w:p w:rsidR="001B7678" w:rsidRPr="00420B70" w:rsidRDefault="001B7678" w:rsidP="001B7678">
            <w:pPr>
              <w:pStyle w:val="aff2"/>
            </w:pPr>
            <w:r w:rsidRPr="00420B70">
              <w:t>乙烷</w:t>
            </w:r>
            <w:r w:rsidRPr="00420B70">
              <w:t xml:space="preserve">  C</w:t>
            </w:r>
            <w:r w:rsidRPr="00420B70">
              <w:rPr>
                <w:vertAlign w:val="subscript"/>
              </w:rPr>
              <w:t>2</w:t>
            </w:r>
            <w:r w:rsidRPr="00420B70">
              <w:t>H</w:t>
            </w:r>
            <w:r w:rsidRPr="00420B70">
              <w:rPr>
                <w:vertAlign w:val="subscript"/>
              </w:rPr>
              <w:t>6</w:t>
            </w:r>
          </w:p>
        </w:tc>
        <w:tc>
          <w:tcPr>
            <w:tcW w:w="2046" w:type="dxa"/>
            <w:vAlign w:val="center"/>
          </w:tcPr>
          <w:p w:rsidR="001B7678" w:rsidRPr="00420B70" w:rsidRDefault="00EA607C" w:rsidP="001B2859">
            <w:pPr>
              <w:pStyle w:val="aff2"/>
            </w:pPr>
            <w:r w:rsidRPr="00420B70">
              <w:rPr>
                <w:szCs w:val="21"/>
              </w:rPr>
              <w:t>0.</w:t>
            </w:r>
            <w:r w:rsidR="00D15468" w:rsidRPr="00420B70">
              <w:rPr>
                <w:rFonts w:hint="eastAsia"/>
                <w:szCs w:val="21"/>
              </w:rPr>
              <w:t>0</w:t>
            </w:r>
            <w:r w:rsidR="001B2859">
              <w:rPr>
                <w:rFonts w:hint="eastAsia"/>
                <w:szCs w:val="21"/>
              </w:rPr>
              <w:t>25</w:t>
            </w:r>
          </w:p>
        </w:tc>
        <w:tc>
          <w:tcPr>
            <w:tcW w:w="2365" w:type="dxa"/>
            <w:vAlign w:val="center"/>
          </w:tcPr>
          <w:p w:rsidR="001B7678" w:rsidRPr="00420B70" w:rsidRDefault="001B7678" w:rsidP="001B7678">
            <w:pPr>
              <w:pStyle w:val="aff2"/>
            </w:pPr>
            <w:r w:rsidRPr="00420B70">
              <w:t>二氧化碳</w:t>
            </w:r>
            <w:r w:rsidRPr="00420B70">
              <w:t xml:space="preserve">  CO</w:t>
            </w:r>
            <w:r w:rsidRPr="00420B70">
              <w:rPr>
                <w:vertAlign w:val="subscript"/>
              </w:rPr>
              <w:t>2</w:t>
            </w:r>
          </w:p>
        </w:tc>
        <w:tc>
          <w:tcPr>
            <w:tcW w:w="2086" w:type="dxa"/>
            <w:vAlign w:val="center"/>
          </w:tcPr>
          <w:p w:rsidR="001B7678" w:rsidRPr="00420B70" w:rsidRDefault="001B2859" w:rsidP="001B7678">
            <w:pPr>
              <w:pStyle w:val="aff2"/>
            </w:pPr>
            <w:r>
              <w:rPr>
                <w:rFonts w:hint="eastAsia"/>
              </w:rPr>
              <w:t>8.9</w:t>
            </w:r>
          </w:p>
        </w:tc>
      </w:tr>
      <w:tr w:rsidR="00203FCF" w:rsidRPr="00420B70" w:rsidTr="00EA607C">
        <w:trPr>
          <w:trHeight w:val="234"/>
          <w:jc w:val="center"/>
        </w:trPr>
        <w:tc>
          <w:tcPr>
            <w:tcW w:w="2460" w:type="dxa"/>
            <w:vAlign w:val="center"/>
          </w:tcPr>
          <w:p w:rsidR="001B7678" w:rsidRPr="00420B70" w:rsidRDefault="001B7678" w:rsidP="00053AE5">
            <w:pPr>
              <w:pStyle w:val="aff2"/>
            </w:pPr>
            <w:r w:rsidRPr="00420B70">
              <w:t>丙烷</w:t>
            </w:r>
            <w:r w:rsidRPr="00420B70">
              <w:t xml:space="preserve">   C</w:t>
            </w:r>
            <w:r w:rsidRPr="00420B70">
              <w:rPr>
                <w:vertAlign w:val="subscript"/>
              </w:rPr>
              <w:t>3</w:t>
            </w:r>
            <w:r w:rsidRPr="00420B70">
              <w:t>H</w:t>
            </w:r>
            <w:r w:rsidRPr="00420B70">
              <w:rPr>
                <w:vertAlign w:val="subscript"/>
              </w:rPr>
              <w:t xml:space="preserve">8 </w:t>
            </w:r>
          </w:p>
        </w:tc>
        <w:tc>
          <w:tcPr>
            <w:tcW w:w="2046" w:type="dxa"/>
            <w:vAlign w:val="center"/>
          </w:tcPr>
          <w:p w:rsidR="001B7678" w:rsidRPr="00420B70" w:rsidRDefault="00EA607C" w:rsidP="00D15468">
            <w:pPr>
              <w:pStyle w:val="aff2"/>
            </w:pPr>
            <w:r w:rsidRPr="00420B70">
              <w:t>0.0</w:t>
            </w:r>
            <w:r w:rsidR="00D15468" w:rsidRPr="00420B70">
              <w:rPr>
                <w:rFonts w:hint="eastAsia"/>
              </w:rPr>
              <w:t>0</w:t>
            </w:r>
          </w:p>
        </w:tc>
        <w:tc>
          <w:tcPr>
            <w:tcW w:w="2365" w:type="dxa"/>
            <w:vAlign w:val="center"/>
          </w:tcPr>
          <w:p w:rsidR="001B7678" w:rsidRPr="00420B70" w:rsidRDefault="001B7678" w:rsidP="001B7678">
            <w:pPr>
              <w:pStyle w:val="aff2"/>
            </w:pPr>
            <w:r w:rsidRPr="00420B70">
              <w:t>氮</w:t>
            </w:r>
            <w:r w:rsidRPr="00420B70">
              <w:t xml:space="preserve">  N</w:t>
            </w:r>
            <w:r w:rsidRPr="00420B70">
              <w:rPr>
                <w:vertAlign w:val="subscript"/>
              </w:rPr>
              <w:t>2</w:t>
            </w:r>
          </w:p>
        </w:tc>
        <w:tc>
          <w:tcPr>
            <w:tcW w:w="2086" w:type="dxa"/>
            <w:vAlign w:val="center"/>
          </w:tcPr>
          <w:p w:rsidR="001B7678" w:rsidRPr="00420B70" w:rsidRDefault="001B2859" w:rsidP="001B7678">
            <w:pPr>
              <w:pStyle w:val="aff2"/>
            </w:pPr>
            <w:r>
              <w:rPr>
                <w:rFonts w:hint="eastAsia"/>
                <w:szCs w:val="21"/>
              </w:rPr>
              <w:t>0.732</w:t>
            </w:r>
          </w:p>
        </w:tc>
      </w:tr>
      <w:tr w:rsidR="00203FCF" w:rsidRPr="00420B70" w:rsidTr="00763FC5">
        <w:trPr>
          <w:trHeight w:val="207"/>
          <w:jc w:val="center"/>
        </w:trPr>
        <w:tc>
          <w:tcPr>
            <w:tcW w:w="2460" w:type="dxa"/>
            <w:vAlign w:val="center"/>
          </w:tcPr>
          <w:p w:rsidR="001B7678" w:rsidRPr="00420B70" w:rsidRDefault="001B7678" w:rsidP="001B7678">
            <w:pPr>
              <w:pStyle w:val="aff2"/>
            </w:pPr>
            <w:r w:rsidRPr="00420B70">
              <w:t>异丁烷</w:t>
            </w:r>
            <w:r w:rsidRPr="00420B70">
              <w:t xml:space="preserve">  iC</w:t>
            </w:r>
            <w:r w:rsidRPr="00420B70">
              <w:rPr>
                <w:vertAlign w:val="subscript"/>
              </w:rPr>
              <w:t>4</w:t>
            </w:r>
            <w:r w:rsidRPr="00420B70">
              <w:t>H</w:t>
            </w:r>
            <w:r w:rsidRPr="00420B70">
              <w:rPr>
                <w:vertAlign w:val="subscript"/>
              </w:rPr>
              <w:t>10</w:t>
            </w:r>
          </w:p>
        </w:tc>
        <w:tc>
          <w:tcPr>
            <w:tcW w:w="2046" w:type="dxa"/>
            <w:vAlign w:val="center"/>
          </w:tcPr>
          <w:p w:rsidR="001B7678" w:rsidRPr="00420B70" w:rsidRDefault="001B7678" w:rsidP="001B7678">
            <w:pPr>
              <w:pStyle w:val="aff2"/>
            </w:pPr>
            <w:r w:rsidRPr="00420B70">
              <w:t>未检出</w:t>
            </w:r>
          </w:p>
        </w:tc>
        <w:tc>
          <w:tcPr>
            <w:tcW w:w="2365" w:type="dxa"/>
            <w:vAlign w:val="center"/>
          </w:tcPr>
          <w:p w:rsidR="001B7678" w:rsidRPr="00420B70" w:rsidRDefault="001B7678" w:rsidP="001B7678">
            <w:pPr>
              <w:pStyle w:val="aff2"/>
            </w:pPr>
            <w:r w:rsidRPr="00420B70">
              <w:t>氦</w:t>
            </w:r>
            <w:r w:rsidRPr="00420B70">
              <w:t xml:space="preserve">  He</w:t>
            </w:r>
          </w:p>
        </w:tc>
        <w:tc>
          <w:tcPr>
            <w:tcW w:w="2086" w:type="dxa"/>
            <w:vAlign w:val="center"/>
          </w:tcPr>
          <w:p w:rsidR="001B7678" w:rsidRPr="00420B70" w:rsidRDefault="00D15468" w:rsidP="001B7678">
            <w:pPr>
              <w:pStyle w:val="aff2"/>
            </w:pPr>
            <w:r w:rsidRPr="00420B70">
              <w:rPr>
                <w:rFonts w:hint="eastAsia"/>
              </w:rPr>
              <w:t>0.0</w:t>
            </w:r>
            <w:r w:rsidR="001B2859">
              <w:rPr>
                <w:rFonts w:hint="eastAsia"/>
              </w:rPr>
              <w:t>41</w:t>
            </w:r>
          </w:p>
        </w:tc>
      </w:tr>
      <w:tr w:rsidR="00203FCF" w:rsidRPr="00420B70" w:rsidTr="00763FC5">
        <w:trPr>
          <w:trHeight w:val="207"/>
          <w:jc w:val="center"/>
        </w:trPr>
        <w:tc>
          <w:tcPr>
            <w:tcW w:w="2460" w:type="dxa"/>
            <w:vAlign w:val="center"/>
          </w:tcPr>
          <w:p w:rsidR="001B7678" w:rsidRPr="00420B70" w:rsidRDefault="001B7678" w:rsidP="00053AE5">
            <w:pPr>
              <w:pStyle w:val="aff2"/>
            </w:pPr>
            <w:r w:rsidRPr="00420B70">
              <w:t>正丁烷</w:t>
            </w:r>
            <w:r w:rsidRPr="00420B70">
              <w:t xml:space="preserve">   nC</w:t>
            </w:r>
            <w:r w:rsidRPr="00420B70">
              <w:rPr>
                <w:vertAlign w:val="subscript"/>
              </w:rPr>
              <w:t>4</w:t>
            </w:r>
            <w:r w:rsidRPr="00420B70">
              <w:t>H</w:t>
            </w:r>
            <w:r w:rsidRPr="00420B70">
              <w:rPr>
                <w:vertAlign w:val="subscript"/>
              </w:rPr>
              <w:t>10</w:t>
            </w:r>
          </w:p>
        </w:tc>
        <w:tc>
          <w:tcPr>
            <w:tcW w:w="2046" w:type="dxa"/>
            <w:vAlign w:val="center"/>
          </w:tcPr>
          <w:p w:rsidR="001B7678" w:rsidRPr="00420B70" w:rsidRDefault="001B7678" w:rsidP="001B7678">
            <w:pPr>
              <w:pStyle w:val="aff2"/>
            </w:pPr>
            <w:r w:rsidRPr="00420B70">
              <w:t>未检出</w:t>
            </w:r>
          </w:p>
        </w:tc>
        <w:tc>
          <w:tcPr>
            <w:tcW w:w="2365" w:type="dxa"/>
            <w:vAlign w:val="center"/>
          </w:tcPr>
          <w:p w:rsidR="001B7678" w:rsidRPr="00420B70" w:rsidRDefault="001B7678" w:rsidP="001B7678">
            <w:pPr>
              <w:pStyle w:val="aff2"/>
            </w:pPr>
            <w:r w:rsidRPr="00420B70">
              <w:t>氢</w:t>
            </w:r>
            <w:r w:rsidRPr="00420B70">
              <w:t xml:space="preserve">  H</w:t>
            </w:r>
            <w:r w:rsidRPr="00420B70">
              <w:rPr>
                <w:vertAlign w:val="subscript"/>
              </w:rPr>
              <w:t>2</w:t>
            </w:r>
          </w:p>
        </w:tc>
        <w:tc>
          <w:tcPr>
            <w:tcW w:w="2086" w:type="dxa"/>
            <w:vAlign w:val="center"/>
          </w:tcPr>
          <w:p w:rsidR="001B7678" w:rsidRPr="00420B70" w:rsidRDefault="00EA607C" w:rsidP="001B2859">
            <w:pPr>
              <w:pStyle w:val="aff2"/>
            </w:pPr>
            <w:r w:rsidRPr="00420B70">
              <w:rPr>
                <w:szCs w:val="21"/>
              </w:rPr>
              <w:t>0.0</w:t>
            </w:r>
            <w:r w:rsidR="001B2859">
              <w:rPr>
                <w:rFonts w:hint="eastAsia"/>
                <w:szCs w:val="21"/>
              </w:rPr>
              <w:t>26</w:t>
            </w:r>
          </w:p>
        </w:tc>
      </w:tr>
      <w:tr w:rsidR="00203FCF" w:rsidRPr="00420B70" w:rsidTr="00763FC5">
        <w:trPr>
          <w:trHeight w:val="207"/>
          <w:jc w:val="center"/>
        </w:trPr>
        <w:tc>
          <w:tcPr>
            <w:tcW w:w="2460" w:type="dxa"/>
            <w:vAlign w:val="center"/>
          </w:tcPr>
          <w:p w:rsidR="001B7678" w:rsidRPr="00420B70" w:rsidRDefault="001B7678" w:rsidP="001B7678">
            <w:pPr>
              <w:pStyle w:val="aff2"/>
            </w:pPr>
            <w:r w:rsidRPr="00420B70">
              <w:t>异戊烷</w:t>
            </w:r>
            <w:r w:rsidRPr="00420B70">
              <w:t xml:space="preserve">  iC</w:t>
            </w:r>
            <w:r w:rsidRPr="00420B70">
              <w:rPr>
                <w:vertAlign w:val="subscript"/>
              </w:rPr>
              <w:t>5</w:t>
            </w:r>
            <w:r w:rsidRPr="00420B70">
              <w:t>H</w:t>
            </w:r>
            <w:r w:rsidRPr="00420B70">
              <w:rPr>
                <w:vertAlign w:val="subscript"/>
              </w:rPr>
              <w:t>12</w:t>
            </w:r>
          </w:p>
        </w:tc>
        <w:tc>
          <w:tcPr>
            <w:tcW w:w="2046" w:type="dxa"/>
            <w:vAlign w:val="center"/>
          </w:tcPr>
          <w:p w:rsidR="001B7678" w:rsidRPr="00420B70" w:rsidRDefault="001B7678" w:rsidP="001B7678">
            <w:pPr>
              <w:pStyle w:val="aff2"/>
            </w:pPr>
            <w:r w:rsidRPr="00420B70">
              <w:t>未检出</w:t>
            </w:r>
          </w:p>
        </w:tc>
        <w:tc>
          <w:tcPr>
            <w:tcW w:w="2365" w:type="dxa"/>
            <w:vAlign w:val="center"/>
          </w:tcPr>
          <w:p w:rsidR="001B7678" w:rsidRPr="00420B70" w:rsidRDefault="001B7678" w:rsidP="001B7678">
            <w:pPr>
              <w:pStyle w:val="aff2"/>
            </w:pPr>
            <w:r w:rsidRPr="00420B70">
              <w:t>氧</w:t>
            </w:r>
            <w:r w:rsidRPr="00420B70">
              <w:t>+</w:t>
            </w:r>
            <w:r w:rsidRPr="00420B70">
              <w:t>氩</w:t>
            </w:r>
            <w:r w:rsidRPr="00420B70">
              <w:t xml:space="preserve"> O+Ar</w:t>
            </w:r>
          </w:p>
        </w:tc>
        <w:tc>
          <w:tcPr>
            <w:tcW w:w="2086" w:type="dxa"/>
            <w:vAlign w:val="center"/>
          </w:tcPr>
          <w:p w:rsidR="001B7678" w:rsidRPr="00420B70" w:rsidRDefault="001B7678" w:rsidP="001B7678">
            <w:pPr>
              <w:pStyle w:val="aff2"/>
            </w:pPr>
            <w:r w:rsidRPr="00420B70">
              <w:t>未检出</w:t>
            </w:r>
          </w:p>
        </w:tc>
      </w:tr>
      <w:tr w:rsidR="00203FCF" w:rsidRPr="00420B70" w:rsidTr="00763FC5">
        <w:trPr>
          <w:trHeight w:val="207"/>
          <w:jc w:val="center"/>
        </w:trPr>
        <w:tc>
          <w:tcPr>
            <w:tcW w:w="2460" w:type="dxa"/>
            <w:vAlign w:val="center"/>
          </w:tcPr>
          <w:p w:rsidR="00203FCF" w:rsidRPr="00420B70" w:rsidRDefault="00EA607C" w:rsidP="00203FCF">
            <w:pPr>
              <w:pStyle w:val="aff2"/>
            </w:pPr>
            <w:r w:rsidRPr="00420B70">
              <w:t>水</w:t>
            </w:r>
          </w:p>
        </w:tc>
        <w:tc>
          <w:tcPr>
            <w:tcW w:w="2046" w:type="dxa"/>
            <w:vAlign w:val="center"/>
          </w:tcPr>
          <w:p w:rsidR="00203FCF" w:rsidRPr="00420B70" w:rsidRDefault="00D15468" w:rsidP="00203FCF">
            <w:pPr>
              <w:pStyle w:val="aff2"/>
            </w:pPr>
            <w:r w:rsidRPr="00420B70">
              <w:rPr>
                <w:rFonts w:hint="eastAsia"/>
              </w:rPr>
              <w:t>/</w:t>
            </w:r>
          </w:p>
        </w:tc>
        <w:tc>
          <w:tcPr>
            <w:tcW w:w="2365" w:type="dxa"/>
            <w:vAlign w:val="center"/>
          </w:tcPr>
          <w:p w:rsidR="00203FCF" w:rsidRPr="00420B70" w:rsidRDefault="00203FCF" w:rsidP="00203FCF">
            <w:pPr>
              <w:pStyle w:val="aff2"/>
            </w:pPr>
          </w:p>
        </w:tc>
        <w:tc>
          <w:tcPr>
            <w:tcW w:w="2086" w:type="dxa"/>
            <w:vAlign w:val="center"/>
          </w:tcPr>
          <w:p w:rsidR="00203FCF" w:rsidRPr="00420B70" w:rsidRDefault="00203FCF" w:rsidP="00203FCF">
            <w:pPr>
              <w:pStyle w:val="aff2"/>
            </w:pPr>
          </w:p>
        </w:tc>
      </w:tr>
    </w:tbl>
    <w:p w:rsidR="001B7678" w:rsidRPr="00420B70" w:rsidRDefault="001B7678" w:rsidP="001B7678">
      <w:pPr>
        <w:pStyle w:val="10"/>
        <w:rPr>
          <w:rFonts w:cs="Times New Roman"/>
        </w:rPr>
      </w:pPr>
      <w:r w:rsidRPr="00420B70">
        <w:rPr>
          <w:rFonts w:cs="Times New Roman"/>
        </w:rPr>
        <w:t>表</w:t>
      </w:r>
      <w:r w:rsidRPr="00420B70">
        <w:rPr>
          <w:rFonts w:cs="Times New Roman"/>
        </w:rPr>
        <w:t xml:space="preserve">3.3-2  </w:t>
      </w:r>
      <w:r w:rsidR="00203FCF" w:rsidRPr="00420B70">
        <w:rPr>
          <w:rFonts w:cs="Times New Roman"/>
        </w:rPr>
        <w:t>来自净化厂的燃料气组分</w:t>
      </w:r>
    </w:p>
    <w:tbl>
      <w:tblPr>
        <w:tblW w:w="8871" w:type="dxa"/>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435"/>
        <w:gridCol w:w="2026"/>
        <w:gridCol w:w="2343"/>
        <w:gridCol w:w="2067"/>
      </w:tblGrid>
      <w:tr w:rsidR="00203FCF" w:rsidRPr="00420B70" w:rsidTr="00763FC5">
        <w:trPr>
          <w:trHeight w:val="213"/>
          <w:jc w:val="center"/>
        </w:trPr>
        <w:tc>
          <w:tcPr>
            <w:tcW w:w="2435" w:type="dxa"/>
            <w:vAlign w:val="center"/>
          </w:tcPr>
          <w:p w:rsidR="001B7678" w:rsidRPr="00420B70" w:rsidRDefault="001B7678" w:rsidP="001B7678">
            <w:pPr>
              <w:pStyle w:val="aff2"/>
              <w:rPr>
                <w:b/>
                <w:bCs/>
              </w:rPr>
            </w:pPr>
            <w:r w:rsidRPr="00420B70">
              <w:rPr>
                <w:b/>
                <w:bCs/>
              </w:rPr>
              <w:t>组分</w:t>
            </w:r>
          </w:p>
        </w:tc>
        <w:tc>
          <w:tcPr>
            <w:tcW w:w="2026" w:type="dxa"/>
            <w:vAlign w:val="center"/>
          </w:tcPr>
          <w:p w:rsidR="001B7678" w:rsidRPr="00420B70" w:rsidRDefault="001B7678" w:rsidP="001B7678">
            <w:pPr>
              <w:pStyle w:val="aff2"/>
              <w:rPr>
                <w:b/>
                <w:bCs/>
              </w:rPr>
            </w:pPr>
            <w:r w:rsidRPr="00420B70">
              <w:rPr>
                <w:b/>
                <w:bCs/>
              </w:rPr>
              <w:t>摩尔百分数</w:t>
            </w:r>
            <w:r w:rsidRPr="00420B70">
              <w:rPr>
                <w:b/>
                <w:bCs/>
              </w:rPr>
              <w:t>%</w:t>
            </w:r>
          </w:p>
        </w:tc>
        <w:tc>
          <w:tcPr>
            <w:tcW w:w="2343" w:type="dxa"/>
            <w:vAlign w:val="center"/>
          </w:tcPr>
          <w:p w:rsidR="001B7678" w:rsidRPr="00420B70" w:rsidRDefault="001B7678" w:rsidP="001B7678">
            <w:pPr>
              <w:pStyle w:val="aff2"/>
              <w:rPr>
                <w:b/>
                <w:bCs/>
              </w:rPr>
            </w:pPr>
            <w:r w:rsidRPr="00420B70">
              <w:rPr>
                <w:b/>
                <w:bCs/>
              </w:rPr>
              <w:t>组分</w:t>
            </w:r>
          </w:p>
        </w:tc>
        <w:tc>
          <w:tcPr>
            <w:tcW w:w="2067" w:type="dxa"/>
            <w:vAlign w:val="center"/>
          </w:tcPr>
          <w:p w:rsidR="001B7678" w:rsidRPr="00420B70" w:rsidRDefault="001B7678" w:rsidP="001B7678">
            <w:pPr>
              <w:pStyle w:val="aff2"/>
              <w:rPr>
                <w:b/>
                <w:bCs/>
              </w:rPr>
            </w:pPr>
            <w:r w:rsidRPr="00420B70">
              <w:rPr>
                <w:b/>
                <w:bCs/>
              </w:rPr>
              <w:t>摩尔百分数</w:t>
            </w:r>
            <w:r w:rsidRPr="00420B70">
              <w:rPr>
                <w:b/>
                <w:bCs/>
              </w:rPr>
              <w:t>%</w:t>
            </w:r>
          </w:p>
        </w:tc>
      </w:tr>
      <w:tr w:rsidR="006854E2" w:rsidRPr="00420B70" w:rsidTr="00763FC5">
        <w:trPr>
          <w:trHeight w:val="176"/>
          <w:jc w:val="center"/>
        </w:trPr>
        <w:tc>
          <w:tcPr>
            <w:tcW w:w="2435" w:type="dxa"/>
            <w:vAlign w:val="center"/>
          </w:tcPr>
          <w:p w:rsidR="001B7678" w:rsidRPr="00420B70" w:rsidRDefault="001B7678" w:rsidP="001B7678">
            <w:pPr>
              <w:pStyle w:val="aff2"/>
            </w:pPr>
            <w:r w:rsidRPr="00420B70">
              <w:t>甲烷</w:t>
            </w:r>
            <w:r w:rsidRPr="00420B70">
              <w:t xml:space="preserve">   CH</w:t>
            </w:r>
            <w:r w:rsidRPr="00420B70">
              <w:rPr>
                <w:vertAlign w:val="subscript"/>
              </w:rPr>
              <w:t xml:space="preserve">4 </w:t>
            </w:r>
          </w:p>
        </w:tc>
        <w:tc>
          <w:tcPr>
            <w:tcW w:w="2026" w:type="dxa"/>
            <w:vAlign w:val="center"/>
          </w:tcPr>
          <w:p w:rsidR="001B7678" w:rsidRPr="00420B70" w:rsidRDefault="00203FCF" w:rsidP="001B7678">
            <w:pPr>
              <w:pStyle w:val="aff2"/>
            </w:pPr>
            <w:r w:rsidRPr="00420B70">
              <w:rPr>
                <w:szCs w:val="21"/>
              </w:rPr>
              <w:t>97.06</w:t>
            </w:r>
          </w:p>
        </w:tc>
        <w:tc>
          <w:tcPr>
            <w:tcW w:w="2343" w:type="dxa"/>
            <w:vAlign w:val="center"/>
          </w:tcPr>
          <w:p w:rsidR="001B7678" w:rsidRPr="00420B70" w:rsidRDefault="001B7678" w:rsidP="001B7678">
            <w:pPr>
              <w:pStyle w:val="aff2"/>
            </w:pPr>
            <w:r w:rsidRPr="00420B70">
              <w:t>硫化氢</w:t>
            </w:r>
            <w:r w:rsidRPr="00420B70">
              <w:t xml:space="preserve">  H</w:t>
            </w:r>
            <w:r w:rsidRPr="00420B70">
              <w:rPr>
                <w:vertAlign w:val="subscript"/>
              </w:rPr>
              <w:t>2</w:t>
            </w:r>
            <w:r w:rsidRPr="00420B70">
              <w:t>S</w:t>
            </w:r>
          </w:p>
        </w:tc>
        <w:tc>
          <w:tcPr>
            <w:tcW w:w="2067" w:type="dxa"/>
            <w:vAlign w:val="center"/>
          </w:tcPr>
          <w:p w:rsidR="001B7678" w:rsidRPr="00420B70" w:rsidRDefault="00203FCF" w:rsidP="001B7678">
            <w:pPr>
              <w:pStyle w:val="aff2"/>
            </w:pPr>
            <w:r w:rsidRPr="00420B70">
              <w:t>—</w:t>
            </w:r>
          </w:p>
        </w:tc>
      </w:tr>
      <w:tr w:rsidR="006854E2" w:rsidRPr="00420B70" w:rsidTr="00763FC5">
        <w:trPr>
          <w:trHeight w:val="176"/>
          <w:jc w:val="center"/>
        </w:trPr>
        <w:tc>
          <w:tcPr>
            <w:tcW w:w="2435" w:type="dxa"/>
            <w:vAlign w:val="center"/>
          </w:tcPr>
          <w:p w:rsidR="001B7678" w:rsidRPr="00420B70" w:rsidRDefault="001B7678" w:rsidP="001B7678">
            <w:pPr>
              <w:pStyle w:val="aff2"/>
            </w:pPr>
            <w:r w:rsidRPr="00420B70">
              <w:t>乙烷</w:t>
            </w:r>
            <w:r w:rsidRPr="00420B70">
              <w:t xml:space="preserve">  C</w:t>
            </w:r>
            <w:r w:rsidRPr="00420B70">
              <w:rPr>
                <w:vertAlign w:val="subscript"/>
              </w:rPr>
              <w:t>2</w:t>
            </w:r>
            <w:r w:rsidRPr="00420B70">
              <w:t>H</w:t>
            </w:r>
            <w:r w:rsidRPr="00420B70">
              <w:rPr>
                <w:vertAlign w:val="subscript"/>
              </w:rPr>
              <w:t>6</w:t>
            </w:r>
          </w:p>
        </w:tc>
        <w:tc>
          <w:tcPr>
            <w:tcW w:w="2026" w:type="dxa"/>
            <w:vAlign w:val="center"/>
          </w:tcPr>
          <w:p w:rsidR="001B7678" w:rsidRPr="00420B70" w:rsidRDefault="00203FCF" w:rsidP="001B7678">
            <w:pPr>
              <w:pStyle w:val="aff2"/>
            </w:pPr>
            <w:r w:rsidRPr="00420B70">
              <w:t>0.15</w:t>
            </w:r>
          </w:p>
        </w:tc>
        <w:tc>
          <w:tcPr>
            <w:tcW w:w="2343" w:type="dxa"/>
            <w:vAlign w:val="center"/>
          </w:tcPr>
          <w:p w:rsidR="001B7678" w:rsidRPr="00420B70" w:rsidRDefault="001B7678" w:rsidP="001B7678">
            <w:pPr>
              <w:pStyle w:val="aff2"/>
            </w:pPr>
            <w:r w:rsidRPr="00420B70">
              <w:t>二氧化碳</w:t>
            </w:r>
            <w:r w:rsidRPr="00420B70">
              <w:t xml:space="preserve">  CO</w:t>
            </w:r>
            <w:r w:rsidRPr="00420B70">
              <w:rPr>
                <w:vertAlign w:val="subscript"/>
              </w:rPr>
              <w:t>2</w:t>
            </w:r>
          </w:p>
        </w:tc>
        <w:tc>
          <w:tcPr>
            <w:tcW w:w="2067" w:type="dxa"/>
            <w:vAlign w:val="center"/>
          </w:tcPr>
          <w:p w:rsidR="001B7678" w:rsidRPr="00420B70" w:rsidRDefault="00203FCF" w:rsidP="001B7678">
            <w:pPr>
              <w:pStyle w:val="aff2"/>
            </w:pPr>
            <w:r w:rsidRPr="00420B70">
              <w:t>2.03</w:t>
            </w:r>
          </w:p>
        </w:tc>
      </w:tr>
      <w:tr w:rsidR="006854E2" w:rsidRPr="00420B70" w:rsidTr="00763FC5">
        <w:trPr>
          <w:trHeight w:val="176"/>
          <w:jc w:val="center"/>
        </w:trPr>
        <w:tc>
          <w:tcPr>
            <w:tcW w:w="2435" w:type="dxa"/>
            <w:vAlign w:val="center"/>
          </w:tcPr>
          <w:p w:rsidR="001B7678" w:rsidRPr="00420B70" w:rsidRDefault="001B7678" w:rsidP="001B7678">
            <w:pPr>
              <w:pStyle w:val="aff2"/>
            </w:pPr>
            <w:r w:rsidRPr="00420B70">
              <w:t>丙烷</w:t>
            </w:r>
            <w:r w:rsidRPr="00420B70">
              <w:t xml:space="preserve">   C</w:t>
            </w:r>
            <w:r w:rsidRPr="00420B70">
              <w:rPr>
                <w:vertAlign w:val="subscript"/>
              </w:rPr>
              <w:t>3</w:t>
            </w:r>
            <w:r w:rsidRPr="00420B70">
              <w:t>H</w:t>
            </w:r>
            <w:r w:rsidRPr="00420B70">
              <w:rPr>
                <w:vertAlign w:val="subscript"/>
              </w:rPr>
              <w:t xml:space="preserve">8 </w:t>
            </w:r>
          </w:p>
        </w:tc>
        <w:tc>
          <w:tcPr>
            <w:tcW w:w="2026" w:type="dxa"/>
            <w:vAlign w:val="center"/>
          </w:tcPr>
          <w:p w:rsidR="001B7678" w:rsidRPr="00420B70" w:rsidRDefault="001B7678" w:rsidP="001B7678">
            <w:pPr>
              <w:pStyle w:val="aff2"/>
            </w:pPr>
            <w:r w:rsidRPr="00420B70">
              <w:t>未检出</w:t>
            </w:r>
          </w:p>
        </w:tc>
        <w:tc>
          <w:tcPr>
            <w:tcW w:w="2343" w:type="dxa"/>
            <w:vAlign w:val="center"/>
          </w:tcPr>
          <w:p w:rsidR="001B7678" w:rsidRPr="00420B70" w:rsidRDefault="001B7678" w:rsidP="001B7678">
            <w:pPr>
              <w:pStyle w:val="aff2"/>
            </w:pPr>
            <w:r w:rsidRPr="00420B70">
              <w:t>氮</w:t>
            </w:r>
            <w:r w:rsidRPr="00420B70">
              <w:t xml:space="preserve">  N</w:t>
            </w:r>
            <w:r w:rsidRPr="00420B70">
              <w:rPr>
                <w:vertAlign w:val="subscript"/>
              </w:rPr>
              <w:t>2</w:t>
            </w:r>
          </w:p>
        </w:tc>
        <w:tc>
          <w:tcPr>
            <w:tcW w:w="2067" w:type="dxa"/>
            <w:vAlign w:val="center"/>
          </w:tcPr>
          <w:p w:rsidR="001B7678" w:rsidRPr="00420B70" w:rsidRDefault="00203FCF" w:rsidP="001B7678">
            <w:pPr>
              <w:pStyle w:val="aff2"/>
            </w:pPr>
            <w:r w:rsidRPr="00420B70">
              <w:t>0.71</w:t>
            </w:r>
          </w:p>
        </w:tc>
      </w:tr>
      <w:tr w:rsidR="006854E2" w:rsidRPr="00420B70" w:rsidTr="00763FC5">
        <w:trPr>
          <w:trHeight w:val="176"/>
          <w:jc w:val="center"/>
        </w:trPr>
        <w:tc>
          <w:tcPr>
            <w:tcW w:w="2435" w:type="dxa"/>
            <w:vAlign w:val="center"/>
          </w:tcPr>
          <w:p w:rsidR="001B7678" w:rsidRPr="00420B70" w:rsidRDefault="001B7678" w:rsidP="001B7678">
            <w:pPr>
              <w:pStyle w:val="aff2"/>
            </w:pPr>
            <w:r w:rsidRPr="00420B70">
              <w:t>异丁烷</w:t>
            </w:r>
            <w:r w:rsidRPr="00420B70">
              <w:t xml:space="preserve">  iC</w:t>
            </w:r>
            <w:r w:rsidRPr="00420B70">
              <w:rPr>
                <w:vertAlign w:val="subscript"/>
              </w:rPr>
              <w:t>4</w:t>
            </w:r>
            <w:r w:rsidRPr="00420B70">
              <w:t>H</w:t>
            </w:r>
            <w:r w:rsidRPr="00420B70">
              <w:rPr>
                <w:vertAlign w:val="subscript"/>
              </w:rPr>
              <w:t>10</w:t>
            </w:r>
          </w:p>
        </w:tc>
        <w:tc>
          <w:tcPr>
            <w:tcW w:w="2026" w:type="dxa"/>
            <w:vAlign w:val="center"/>
          </w:tcPr>
          <w:p w:rsidR="001B7678" w:rsidRPr="00420B70" w:rsidRDefault="001B7678" w:rsidP="001B7678">
            <w:pPr>
              <w:pStyle w:val="aff2"/>
            </w:pPr>
            <w:r w:rsidRPr="00420B70">
              <w:t>未检出</w:t>
            </w:r>
          </w:p>
        </w:tc>
        <w:tc>
          <w:tcPr>
            <w:tcW w:w="2343" w:type="dxa"/>
            <w:vAlign w:val="center"/>
          </w:tcPr>
          <w:p w:rsidR="001B7678" w:rsidRPr="00420B70" w:rsidRDefault="001B7678" w:rsidP="001B7678">
            <w:pPr>
              <w:pStyle w:val="aff2"/>
            </w:pPr>
            <w:r w:rsidRPr="00420B70">
              <w:t>氦</w:t>
            </w:r>
            <w:r w:rsidRPr="00420B70">
              <w:t xml:space="preserve">  He</w:t>
            </w:r>
          </w:p>
        </w:tc>
        <w:tc>
          <w:tcPr>
            <w:tcW w:w="2067" w:type="dxa"/>
            <w:vAlign w:val="center"/>
          </w:tcPr>
          <w:p w:rsidR="001B7678" w:rsidRPr="00420B70" w:rsidRDefault="00203FCF" w:rsidP="001B7678">
            <w:pPr>
              <w:pStyle w:val="aff2"/>
            </w:pPr>
            <w:r w:rsidRPr="00420B70">
              <w:t>0.01</w:t>
            </w:r>
          </w:p>
        </w:tc>
      </w:tr>
      <w:tr w:rsidR="006854E2" w:rsidRPr="00420B70" w:rsidTr="00763FC5">
        <w:trPr>
          <w:trHeight w:val="176"/>
          <w:jc w:val="center"/>
        </w:trPr>
        <w:tc>
          <w:tcPr>
            <w:tcW w:w="2435" w:type="dxa"/>
            <w:vAlign w:val="center"/>
          </w:tcPr>
          <w:p w:rsidR="001B7678" w:rsidRPr="00420B70" w:rsidRDefault="001B7678" w:rsidP="001B7678">
            <w:pPr>
              <w:pStyle w:val="aff2"/>
            </w:pPr>
            <w:r w:rsidRPr="00420B70">
              <w:t>正丁烷</w:t>
            </w:r>
            <w:r w:rsidRPr="00420B70">
              <w:t xml:space="preserve">   nC</w:t>
            </w:r>
            <w:r w:rsidRPr="00420B70">
              <w:rPr>
                <w:vertAlign w:val="subscript"/>
              </w:rPr>
              <w:t>4</w:t>
            </w:r>
            <w:r w:rsidRPr="00420B70">
              <w:t>H</w:t>
            </w:r>
            <w:r w:rsidRPr="00420B70">
              <w:rPr>
                <w:vertAlign w:val="subscript"/>
              </w:rPr>
              <w:t xml:space="preserve">10 </w:t>
            </w:r>
          </w:p>
        </w:tc>
        <w:tc>
          <w:tcPr>
            <w:tcW w:w="2026" w:type="dxa"/>
            <w:vAlign w:val="center"/>
          </w:tcPr>
          <w:p w:rsidR="001B7678" w:rsidRPr="00420B70" w:rsidRDefault="001B7678" w:rsidP="001B7678">
            <w:pPr>
              <w:pStyle w:val="aff2"/>
            </w:pPr>
            <w:r w:rsidRPr="00420B70">
              <w:t>未检出</w:t>
            </w:r>
          </w:p>
        </w:tc>
        <w:tc>
          <w:tcPr>
            <w:tcW w:w="2343" w:type="dxa"/>
            <w:vAlign w:val="center"/>
          </w:tcPr>
          <w:p w:rsidR="001B7678" w:rsidRPr="00420B70" w:rsidRDefault="001B7678" w:rsidP="001B7678">
            <w:pPr>
              <w:pStyle w:val="aff2"/>
            </w:pPr>
            <w:r w:rsidRPr="00420B70">
              <w:t>氢</w:t>
            </w:r>
            <w:r w:rsidRPr="00420B70">
              <w:t xml:space="preserve">  H</w:t>
            </w:r>
            <w:r w:rsidRPr="00420B70">
              <w:rPr>
                <w:vertAlign w:val="subscript"/>
              </w:rPr>
              <w:t>2</w:t>
            </w:r>
          </w:p>
        </w:tc>
        <w:tc>
          <w:tcPr>
            <w:tcW w:w="2067" w:type="dxa"/>
            <w:vAlign w:val="center"/>
          </w:tcPr>
          <w:p w:rsidR="001B7678" w:rsidRPr="00420B70" w:rsidRDefault="00203FCF" w:rsidP="001B7678">
            <w:pPr>
              <w:pStyle w:val="aff2"/>
            </w:pPr>
            <w:r w:rsidRPr="00420B70">
              <w:t>0.03</w:t>
            </w:r>
          </w:p>
        </w:tc>
      </w:tr>
      <w:tr w:rsidR="00203FCF" w:rsidRPr="00420B70" w:rsidTr="00763FC5">
        <w:trPr>
          <w:trHeight w:val="176"/>
          <w:jc w:val="center"/>
        </w:trPr>
        <w:tc>
          <w:tcPr>
            <w:tcW w:w="2435" w:type="dxa"/>
            <w:vAlign w:val="center"/>
          </w:tcPr>
          <w:p w:rsidR="00203FCF" w:rsidRPr="00420B70" w:rsidRDefault="00763FC5" w:rsidP="00203FCF">
            <w:pPr>
              <w:pStyle w:val="aff2"/>
            </w:pPr>
            <w:r w:rsidRPr="00420B70">
              <w:t>燃料气温度</w:t>
            </w:r>
          </w:p>
        </w:tc>
        <w:tc>
          <w:tcPr>
            <w:tcW w:w="2026" w:type="dxa"/>
            <w:vAlign w:val="center"/>
          </w:tcPr>
          <w:p w:rsidR="00203FCF" w:rsidRPr="00420B70" w:rsidRDefault="00763FC5" w:rsidP="00203FCF">
            <w:pPr>
              <w:pStyle w:val="aff2"/>
            </w:pPr>
            <w:r w:rsidRPr="00420B70">
              <w:t>常温</w:t>
            </w:r>
          </w:p>
        </w:tc>
        <w:tc>
          <w:tcPr>
            <w:tcW w:w="2343" w:type="dxa"/>
            <w:vAlign w:val="center"/>
          </w:tcPr>
          <w:p w:rsidR="00203FCF" w:rsidRPr="00420B70" w:rsidRDefault="00203FCF" w:rsidP="00203FCF">
            <w:pPr>
              <w:pStyle w:val="aff2"/>
            </w:pPr>
            <w:r w:rsidRPr="00420B70">
              <w:t>真实相对密度</w:t>
            </w:r>
          </w:p>
        </w:tc>
        <w:tc>
          <w:tcPr>
            <w:tcW w:w="2067" w:type="dxa"/>
            <w:vAlign w:val="center"/>
          </w:tcPr>
          <w:p w:rsidR="00203FCF" w:rsidRPr="00420B70" w:rsidRDefault="00203FCF" w:rsidP="00203FCF">
            <w:pPr>
              <w:pStyle w:val="aff2"/>
            </w:pPr>
            <w:r w:rsidRPr="00420B70">
              <w:t>0.6990</w:t>
            </w:r>
          </w:p>
        </w:tc>
      </w:tr>
      <w:tr w:rsidR="00763FC5" w:rsidRPr="00420B70" w:rsidTr="00763FC5">
        <w:trPr>
          <w:trHeight w:val="176"/>
          <w:jc w:val="center"/>
        </w:trPr>
        <w:tc>
          <w:tcPr>
            <w:tcW w:w="2435" w:type="dxa"/>
            <w:vAlign w:val="center"/>
          </w:tcPr>
          <w:p w:rsidR="00763FC5" w:rsidRPr="00420B70" w:rsidRDefault="00763FC5" w:rsidP="00763FC5">
            <w:pPr>
              <w:pStyle w:val="aff2"/>
            </w:pPr>
            <w:r w:rsidRPr="00420B70">
              <w:t>管道输送压力</w:t>
            </w:r>
            <w:r w:rsidRPr="00420B70">
              <w:t xml:space="preserve"> MPa</w:t>
            </w:r>
          </w:p>
        </w:tc>
        <w:tc>
          <w:tcPr>
            <w:tcW w:w="2026" w:type="dxa"/>
            <w:vAlign w:val="center"/>
          </w:tcPr>
          <w:p w:rsidR="00763FC5" w:rsidRPr="00420B70" w:rsidRDefault="00763FC5" w:rsidP="00763FC5">
            <w:pPr>
              <w:pStyle w:val="aff2"/>
            </w:pPr>
            <w:r w:rsidRPr="00420B70">
              <w:t>4</w:t>
            </w:r>
          </w:p>
        </w:tc>
        <w:tc>
          <w:tcPr>
            <w:tcW w:w="2343" w:type="dxa"/>
            <w:vAlign w:val="center"/>
          </w:tcPr>
          <w:p w:rsidR="00763FC5" w:rsidRPr="00420B70" w:rsidRDefault="00763FC5" w:rsidP="00763FC5">
            <w:pPr>
              <w:pStyle w:val="aff2"/>
            </w:pPr>
            <w:r w:rsidRPr="00420B70">
              <w:t>水露点</w:t>
            </w:r>
            <w:r w:rsidRPr="00420B70">
              <w:t xml:space="preserve"> ℃</w:t>
            </w:r>
          </w:p>
        </w:tc>
        <w:tc>
          <w:tcPr>
            <w:tcW w:w="2067" w:type="dxa"/>
            <w:vAlign w:val="center"/>
          </w:tcPr>
          <w:p w:rsidR="00763FC5" w:rsidRPr="00420B70" w:rsidRDefault="00763FC5" w:rsidP="00763FC5">
            <w:pPr>
              <w:pStyle w:val="aff2"/>
            </w:pPr>
            <w:r w:rsidRPr="00420B70">
              <w:t>-15</w:t>
            </w:r>
          </w:p>
        </w:tc>
      </w:tr>
    </w:tbl>
    <w:p w:rsidR="00C663DE" w:rsidRPr="00420B70" w:rsidRDefault="00C663DE" w:rsidP="00C663DE">
      <w:pPr>
        <w:pStyle w:val="2"/>
        <w:spacing w:before="120"/>
        <w:rPr>
          <w:rFonts w:cs="Times New Roman"/>
        </w:rPr>
      </w:pPr>
      <w:bookmarkStart w:id="156" w:name="bookmark15"/>
      <w:bookmarkStart w:id="157" w:name="_Toc81515268"/>
      <w:bookmarkStart w:id="158" w:name="_Toc19815958"/>
      <w:bookmarkStart w:id="159" w:name="_Toc12288401"/>
      <w:bookmarkStart w:id="160" w:name="_Toc19815957"/>
      <w:bookmarkEnd w:id="155"/>
      <w:bookmarkEnd w:id="156"/>
      <w:r w:rsidRPr="00420B70">
        <w:rPr>
          <w:rFonts w:cs="Times New Roman"/>
        </w:rPr>
        <w:t xml:space="preserve">3.4 </w:t>
      </w:r>
      <w:r w:rsidR="00DA5F7F" w:rsidRPr="00420B70">
        <w:rPr>
          <w:rFonts w:cs="Times New Roman" w:hint="eastAsia"/>
        </w:rPr>
        <w:t>钻井</w:t>
      </w:r>
      <w:r w:rsidRPr="00420B70">
        <w:rPr>
          <w:rFonts w:cs="Times New Roman"/>
        </w:rPr>
        <w:t>工程</w:t>
      </w:r>
      <w:bookmarkEnd w:id="157"/>
    </w:p>
    <w:p w:rsidR="00DA5F7F" w:rsidRPr="00420B70" w:rsidRDefault="00DA5F7F" w:rsidP="00DA5F7F">
      <w:pPr>
        <w:pStyle w:val="afa"/>
        <w:ind w:firstLine="480"/>
      </w:pPr>
      <w:r w:rsidRPr="00420B70">
        <w:rPr>
          <w:rFonts w:hint="eastAsia"/>
        </w:rPr>
        <w:t>本项目</w:t>
      </w:r>
      <w:r w:rsidR="00420B70" w:rsidRPr="00420B70">
        <w:t>D4031-3H</w:t>
      </w:r>
      <w:r w:rsidR="00420B70" w:rsidRPr="00420B70">
        <w:t>井</w:t>
      </w:r>
      <w:r w:rsidRPr="00420B70">
        <w:t>钻井</w:t>
      </w:r>
      <w:r w:rsidRPr="00420B70">
        <w:rPr>
          <w:rFonts w:hint="eastAsia"/>
        </w:rPr>
        <w:t>工程包括钻前工程、钻井工程和完井工程。</w:t>
      </w:r>
    </w:p>
    <w:p w:rsidR="00DA5F7F" w:rsidRPr="00420B70" w:rsidRDefault="00DA5F7F" w:rsidP="00DA5F7F">
      <w:pPr>
        <w:pStyle w:val="3"/>
        <w:rPr>
          <w:rFonts w:eastAsia="宋体"/>
        </w:rPr>
      </w:pPr>
      <w:r w:rsidRPr="00420B70">
        <w:rPr>
          <w:rFonts w:eastAsia="宋体"/>
        </w:rPr>
        <w:t>3.</w:t>
      </w:r>
      <w:r w:rsidRPr="00420B70">
        <w:rPr>
          <w:rFonts w:eastAsia="宋体" w:hint="eastAsia"/>
        </w:rPr>
        <w:t>4</w:t>
      </w:r>
      <w:r w:rsidRPr="00420B70">
        <w:rPr>
          <w:rFonts w:eastAsia="宋体"/>
        </w:rPr>
        <w:t xml:space="preserve">.1 </w:t>
      </w:r>
      <w:r w:rsidRPr="00420B70">
        <w:rPr>
          <w:rFonts w:eastAsia="宋体" w:hint="eastAsia"/>
        </w:rPr>
        <w:t>钻前工程</w:t>
      </w:r>
    </w:p>
    <w:p w:rsidR="00C663DE" w:rsidRPr="00420B70" w:rsidRDefault="00585446" w:rsidP="00C663DE">
      <w:pPr>
        <w:pStyle w:val="afa"/>
        <w:ind w:firstLine="480"/>
      </w:pPr>
      <w:r>
        <w:rPr>
          <w:rFonts w:hint="eastAsia"/>
        </w:rPr>
        <w:t>扩建</w:t>
      </w:r>
      <w:r w:rsidR="00DA5F7F" w:rsidRPr="00420B70">
        <w:t>钻井平台占地面积</w:t>
      </w:r>
      <w:r w:rsidR="00DA5F7F" w:rsidRPr="00420B70">
        <w:rPr>
          <w:bCs/>
        </w:rPr>
        <w:t>约</w:t>
      </w:r>
      <w:r>
        <w:rPr>
          <w:rFonts w:hint="eastAsia"/>
        </w:rPr>
        <w:t>1776</w:t>
      </w:r>
      <w:r w:rsidR="00DA5F7F" w:rsidRPr="00420B70">
        <w:rPr>
          <w:bCs/>
        </w:rPr>
        <w:t>m</w:t>
      </w:r>
      <w:r w:rsidR="00DA5F7F" w:rsidRPr="00420B70">
        <w:rPr>
          <w:bCs/>
          <w:vertAlign w:val="superscript"/>
        </w:rPr>
        <w:t>2</w:t>
      </w:r>
      <w:r w:rsidR="00DA5F7F" w:rsidRPr="00420B70">
        <w:t>（为新增临时占地），</w:t>
      </w:r>
      <w:r>
        <w:rPr>
          <w:rFonts w:hint="eastAsia"/>
        </w:rPr>
        <w:t>扩建</w:t>
      </w:r>
      <w:r w:rsidR="00DA5F7F" w:rsidRPr="00420B70">
        <w:t>井场尺寸：</w:t>
      </w:r>
      <w:r>
        <w:rPr>
          <w:rFonts w:hint="eastAsia"/>
        </w:rPr>
        <w:t>南侧扩建</w:t>
      </w:r>
      <w:r>
        <w:rPr>
          <w:rFonts w:hint="eastAsia"/>
        </w:rPr>
        <w:t>15m</w:t>
      </w:r>
      <w:r>
        <w:rPr>
          <w:rFonts w:hint="eastAsia"/>
        </w:rPr>
        <w:t>（</w:t>
      </w:r>
      <w:r w:rsidRPr="00585446">
        <w:rPr>
          <w:rFonts w:hint="eastAsia"/>
        </w:rPr>
        <w:t>扩建区域为</w:t>
      </w:r>
      <w:r w:rsidRPr="00585446">
        <w:rPr>
          <w:rFonts w:hint="eastAsia"/>
        </w:rPr>
        <w:t xml:space="preserve"> 15m</w:t>
      </w:r>
      <w:r w:rsidRPr="00585446">
        <w:rPr>
          <w:rFonts w:hint="eastAsia"/>
        </w:rPr>
        <w:t>×</w:t>
      </w:r>
      <w:r w:rsidRPr="00585446">
        <w:rPr>
          <w:rFonts w:hint="eastAsia"/>
        </w:rPr>
        <w:t>48m</w:t>
      </w:r>
      <w:r>
        <w:rPr>
          <w:rFonts w:hint="eastAsia"/>
        </w:rPr>
        <w:t>），北侧扩建</w:t>
      </w:r>
      <w:r w:rsidRPr="00585446">
        <w:rPr>
          <w:rFonts w:hint="eastAsia"/>
        </w:rPr>
        <w:t>22m</w:t>
      </w:r>
      <w:r>
        <w:rPr>
          <w:rFonts w:hint="eastAsia"/>
        </w:rPr>
        <w:t>（</w:t>
      </w:r>
      <w:r w:rsidRPr="00585446">
        <w:rPr>
          <w:rFonts w:hint="eastAsia"/>
        </w:rPr>
        <w:t>扩建区域为</w:t>
      </w:r>
      <w:r>
        <w:rPr>
          <w:rFonts w:hint="eastAsia"/>
        </w:rPr>
        <w:t>22</w:t>
      </w:r>
      <w:r w:rsidRPr="00585446">
        <w:rPr>
          <w:rFonts w:hint="eastAsia"/>
        </w:rPr>
        <w:t>m</w:t>
      </w:r>
      <w:r w:rsidRPr="00585446">
        <w:rPr>
          <w:rFonts w:hint="eastAsia"/>
        </w:rPr>
        <w:t>×</w:t>
      </w:r>
      <w:r w:rsidRPr="00585446">
        <w:rPr>
          <w:rFonts w:hint="eastAsia"/>
        </w:rPr>
        <w:t>48m</w:t>
      </w:r>
      <w:r>
        <w:rPr>
          <w:rFonts w:hint="eastAsia"/>
        </w:rPr>
        <w:t>）</w:t>
      </w:r>
      <w:r w:rsidR="00DA5F7F" w:rsidRPr="00420B70">
        <w:t>，</w:t>
      </w:r>
      <w:r w:rsidR="003536F6" w:rsidRPr="00420B70">
        <w:t>主要进行场地平整，钻前设备安装等</w:t>
      </w:r>
      <w:r w:rsidR="00DA5F7F" w:rsidRPr="00420B70">
        <w:t>，同时新建清水池</w:t>
      </w:r>
      <w:r w:rsidR="001B6E46" w:rsidRPr="00420B70">
        <w:rPr>
          <w:rFonts w:hint="eastAsia"/>
        </w:rPr>
        <w:t>（</w:t>
      </w:r>
      <w:r>
        <w:rPr>
          <w:rFonts w:hint="eastAsia"/>
          <w:szCs w:val="21"/>
        </w:rPr>
        <w:t>12</w:t>
      </w:r>
      <w:r w:rsidR="001B6E46" w:rsidRPr="00420B70">
        <w:rPr>
          <w:rFonts w:hint="eastAsia"/>
          <w:szCs w:val="21"/>
        </w:rPr>
        <w:t>00m</w:t>
      </w:r>
      <w:r w:rsidR="001B6E46" w:rsidRPr="00420B70">
        <w:rPr>
          <w:rFonts w:hint="eastAsia"/>
          <w:szCs w:val="21"/>
          <w:vertAlign w:val="superscript"/>
        </w:rPr>
        <w:t>3</w:t>
      </w:r>
      <w:r w:rsidR="001B6E46" w:rsidRPr="00420B70">
        <w:rPr>
          <w:rFonts w:hint="eastAsia"/>
        </w:rPr>
        <w:t>）</w:t>
      </w:r>
      <w:r w:rsidR="00DA5F7F" w:rsidRPr="00420B70">
        <w:t>、</w:t>
      </w:r>
      <w:r w:rsidR="00DA5F7F" w:rsidRPr="00420B70">
        <w:rPr>
          <w:rFonts w:hAnsi="宋体"/>
        </w:rPr>
        <w:t>泥浆罐、油罐以及排水沟等基础设施</w:t>
      </w:r>
      <w:r>
        <w:rPr>
          <w:rFonts w:hAnsi="宋体" w:hint="eastAsia"/>
        </w:rPr>
        <w:t>，</w:t>
      </w:r>
      <w:r>
        <w:rPr>
          <w:rFonts w:hint="eastAsia"/>
        </w:rPr>
        <w:t>依托现有</w:t>
      </w:r>
      <w:r w:rsidRPr="00420B70">
        <w:t>放喷池</w:t>
      </w:r>
      <w:r w:rsidRPr="00420B70">
        <w:rPr>
          <w:rFonts w:hint="eastAsia"/>
        </w:rPr>
        <w:t>2</w:t>
      </w:r>
      <w:r w:rsidRPr="00420B70">
        <w:rPr>
          <w:rFonts w:hint="eastAsia"/>
        </w:rPr>
        <w:t>座</w:t>
      </w:r>
      <w:r w:rsidRPr="00420B70">
        <w:rPr>
          <w:rFonts w:hint="eastAsia"/>
          <w:szCs w:val="21"/>
        </w:rPr>
        <w:t>（容积均为</w:t>
      </w:r>
      <w:r w:rsidRPr="00420B70">
        <w:rPr>
          <w:rFonts w:hint="eastAsia"/>
          <w:szCs w:val="21"/>
        </w:rPr>
        <w:t>300m</w:t>
      </w:r>
      <w:r w:rsidRPr="00420B70">
        <w:rPr>
          <w:rFonts w:hint="eastAsia"/>
          <w:szCs w:val="21"/>
          <w:vertAlign w:val="superscript"/>
        </w:rPr>
        <w:t>3</w:t>
      </w:r>
      <w:r w:rsidRPr="00420B70">
        <w:rPr>
          <w:rFonts w:hint="eastAsia"/>
          <w:szCs w:val="21"/>
        </w:rPr>
        <w:t>）</w:t>
      </w:r>
      <w:r w:rsidR="00C663DE" w:rsidRPr="00420B70">
        <w:t>。</w:t>
      </w:r>
    </w:p>
    <w:p w:rsidR="00DA5F7F" w:rsidRPr="00420B70" w:rsidRDefault="00DA5F7F" w:rsidP="00DA5F7F">
      <w:pPr>
        <w:pStyle w:val="3"/>
        <w:rPr>
          <w:rFonts w:eastAsia="宋体"/>
        </w:rPr>
      </w:pPr>
      <w:r w:rsidRPr="00420B70">
        <w:rPr>
          <w:rFonts w:eastAsia="宋体"/>
        </w:rPr>
        <w:lastRenderedPageBreak/>
        <w:t>3.</w:t>
      </w:r>
      <w:r w:rsidRPr="00420B70">
        <w:rPr>
          <w:rFonts w:eastAsia="宋体" w:hint="eastAsia"/>
        </w:rPr>
        <w:t>4</w:t>
      </w:r>
      <w:r w:rsidRPr="00420B70">
        <w:rPr>
          <w:rFonts w:eastAsia="宋体"/>
        </w:rPr>
        <w:t>.</w:t>
      </w:r>
      <w:r w:rsidRPr="00420B70">
        <w:rPr>
          <w:rFonts w:eastAsia="宋体" w:hint="eastAsia"/>
        </w:rPr>
        <w:t>2</w:t>
      </w:r>
      <w:r w:rsidRPr="00420B70">
        <w:rPr>
          <w:rFonts w:eastAsia="宋体"/>
        </w:rPr>
        <w:t xml:space="preserve"> </w:t>
      </w:r>
      <w:r w:rsidRPr="00420B70">
        <w:rPr>
          <w:rFonts w:eastAsia="宋体" w:hint="eastAsia"/>
        </w:rPr>
        <w:t>钻</w:t>
      </w:r>
      <w:r w:rsidR="0074669D" w:rsidRPr="00420B70">
        <w:rPr>
          <w:rFonts w:eastAsia="宋体" w:hint="eastAsia"/>
        </w:rPr>
        <w:t>井</w:t>
      </w:r>
      <w:r w:rsidRPr="00420B70">
        <w:rPr>
          <w:rFonts w:eastAsia="宋体" w:hint="eastAsia"/>
        </w:rPr>
        <w:t>工程</w:t>
      </w:r>
    </w:p>
    <w:p w:rsidR="0074669D" w:rsidRPr="00420B70" w:rsidRDefault="0074669D" w:rsidP="0074669D">
      <w:pPr>
        <w:pStyle w:val="afa"/>
        <w:ind w:firstLine="482"/>
        <w:rPr>
          <w:b/>
        </w:rPr>
      </w:pPr>
      <w:r w:rsidRPr="00420B70">
        <w:rPr>
          <w:rFonts w:hint="eastAsia"/>
          <w:b/>
        </w:rPr>
        <w:t>（</w:t>
      </w:r>
      <w:r w:rsidRPr="00420B70">
        <w:rPr>
          <w:rFonts w:hint="eastAsia"/>
          <w:b/>
        </w:rPr>
        <w:t>1</w:t>
      </w:r>
      <w:r w:rsidRPr="00420B70">
        <w:rPr>
          <w:rFonts w:hint="eastAsia"/>
          <w:b/>
        </w:rPr>
        <w:t>）基础数据</w:t>
      </w:r>
    </w:p>
    <w:p w:rsidR="0074669D" w:rsidRPr="00420B70" w:rsidRDefault="0074669D" w:rsidP="0074669D">
      <w:pPr>
        <w:pStyle w:val="afa"/>
        <w:ind w:firstLine="480"/>
      </w:pPr>
      <w:r w:rsidRPr="00420B70">
        <w:rPr>
          <w:rFonts w:hint="eastAsia"/>
        </w:rPr>
        <w:t>1</w:t>
      </w:r>
      <w:r w:rsidRPr="00420B70">
        <w:rPr>
          <w:rFonts w:hint="eastAsia"/>
        </w:rPr>
        <w:t>）</w:t>
      </w:r>
      <w:r w:rsidRPr="00420B70">
        <w:t>井别</w:t>
      </w:r>
      <w:r w:rsidRPr="00420B70">
        <w:rPr>
          <w:rFonts w:hint="eastAsia"/>
        </w:rPr>
        <w:t>：</w:t>
      </w:r>
      <w:r w:rsidRPr="00420B70">
        <w:rPr>
          <w:szCs w:val="21"/>
        </w:rPr>
        <w:t>气藏评价井</w:t>
      </w:r>
      <w:r w:rsidRPr="00420B70">
        <w:rPr>
          <w:rFonts w:hint="eastAsia"/>
        </w:rPr>
        <w:t>；</w:t>
      </w:r>
      <w:r w:rsidRPr="00420B70">
        <w:t xml:space="preserve"> </w:t>
      </w:r>
    </w:p>
    <w:p w:rsidR="0074669D" w:rsidRPr="00420B70" w:rsidRDefault="0074669D" w:rsidP="0074669D">
      <w:pPr>
        <w:pStyle w:val="afa"/>
        <w:ind w:firstLine="480"/>
      </w:pPr>
      <w:r w:rsidRPr="00420B70">
        <w:rPr>
          <w:rFonts w:hint="eastAsia"/>
        </w:rPr>
        <w:t>2</w:t>
      </w:r>
      <w:r w:rsidRPr="00420B70">
        <w:rPr>
          <w:rFonts w:hint="eastAsia"/>
        </w:rPr>
        <w:t>）井型：水平井；</w:t>
      </w:r>
    </w:p>
    <w:p w:rsidR="0074669D" w:rsidRPr="00420B70" w:rsidRDefault="0074669D" w:rsidP="0074669D">
      <w:pPr>
        <w:pStyle w:val="afa"/>
        <w:ind w:firstLine="480"/>
      </w:pPr>
      <w:r w:rsidRPr="00420B70">
        <w:rPr>
          <w:rFonts w:hint="eastAsia"/>
        </w:rPr>
        <w:t>3</w:t>
      </w:r>
      <w:r w:rsidRPr="00420B70">
        <w:rPr>
          <w:rFonts w:hint="eastAsia"/>
        </w:rPr>
        <w:t>）地质构造：</w:t>
      </w:r>
      <w:r w:rsidR="00585446" w:rsidRPr="00585446">
        <w:rPr>
          <w:rFonts w:hint="eastAsia"/>
          <w:bCs/>
        </w:rPr>
        <w:t>四川盆地川东断褶带黄金口构造带大湾构造</w:t>
      </w:r>
      <w:r w:rsidRPr="00420B70">
        <w:rPr>
          <w:rFonts w:hint="eastAsia"/>
        </w:rPr>
        <w:t>；</w:t>
      </w:r>
    </w:p>
    <w:p w:rsidR="0074669D" w:rsidRPr="00420B70" w:rsidRDefault="0074669D" w:rsidP="0074669D">
      <w:pPr>
        <w:pStyle w:val="afa"/>
        <w:ind w:firstLine="480"/>
      </w:pPr>
      <w:r w:rsidRPr="00420B70">
        <w:rPr>
          <w:rFonts w:hint="eastAsia"/>
        </w:rPr>
        <w:t>4</w:t>
      </w:r>
      <w:r w:rsidRPr="00420B70">
        <w:rPr>
          <w:rFonts w:hint="eastAsia"/>
        </w:rPr>
        <w:t>）设计井深：</w:t>
      </w:r>
      <w:bookmarkStart w:id="161" w:name="OLE_LINK235"/>
      <w:bookmarkStart w:id="162" w:name="OLE_LINK243"/>
      <w:r w:rsidRPr="00420B70">
        <w:rPr>
          <w:szCs w:val="21"/>
        </w:rPr>
        <w:t>设计井深</w:t>
      </w:r>
      <w:r w:rsidR="00585446">
        <w:rPr>
          <w:rFonts w:hint="eastAsia"/>
        </w:rPr>
        <w:t>6269.27</w:t>
      </w:r>
      <w:r w:rsidR="00B958B8" w:rsidRPr="00420B70">
        <w:rPr>
          <w:rFonts w:hint="eastAsia"/>
        </w:rPr>
        <w:t>米</w:t>
      </w:r>
      <w:bookmarkEnd w:id="161"/>
      <w:bookmarkEnd w:id="162"/>
      <w:r w:rsidR="00B958B8" w:rsidRPr="00420B70">
        <w:rPr>
          <w:rFonts w:hint="eastAsia"/>
        </w:rPr>
        <w:t>（垂深</w:t>
      </w:r>
      <w:r w:rsidR="00585446" w:rsidRPr="00585446">
        <w:t>5066.70</w:t>
      </w:r>
      <w:r w:rsidR="00B958B8" w:rsidRPr="00420B70">
        <w:rPr>
          <w:rFonts w:hint="eastAsia"/>
        </w:rPr>
        <w:t>米）</w:t>
      </w:r>
      <w:r w:rsidRPr="00420B70">
        <w:rPr>
          <w:rFonts w:hint="eastAsia"/>
        </w:rPr>
        <w:t>；</w:t>
      </w:r>
    </w:p>
    <w:p w:rsidR="0074669D" w:rsidRPr="00420B70" w:rsidRDefault="0074669D" w:rsidP="0074669D">
      <w:pPr>
        <w:pStyle w:val="afa"/>
        <w:ind w:firstLine="480"/>
      </w:pPr>
      <w:r w:rsidRPr="00420B70">
        <w:rPr>
          <w:rFonts w:hint="eastAsia"/>
        </w:rPr>
        <w:t>5</w:t>
      </w:r>
      <w:r w:rsidRPr="00420B70">
        <w:rPr>
          <w:rFonts w:hint="eastAsia"/>
        </w:rPr>
        <w:t>）目的层：</w:t>
      </w:r>
      <w:r w:rsidRPr="00420B70">
        <w:rPr>
          <w:rFonts w:hint="eastAsia"/>
          <w:bCs/>
          <w:szCs w:val="21"/>
        </w:rPr>
        <w:t>长兴组</w:t>
      </w:r>
      <w:r w:rsidRPr="00420B70">
        <w:rPr>
          <w:rFonts w:hint="eastAsia"/>
        </w:rPr>
        <w:t>；</w:t>
      </w:r>
    </w:p>
    <w:p w:rsidR="0074669D" w:rsidRPr="00420B70" w:rsidRDefault="0074669D" w:rsidP="0074669D">
      <w:pPr>
        <w:pStyle w:val="afa"/>
        <w:ind w:firstLine="480"/>
      </w:pPr>
      <w:r w:rsidRPr="00420B70">
        <w:rPr>
          <w:rFonts w:hint="eastAsia"/>
        </w:rPr>
        <w:t>6</w:t>
      </w:r>
      <w:r w:rsidRPr="00420B70">
        <w:rPr>
          <w:rFonts w:hint="eastAsia"/>
        </w:rPr>
        <w:t>）完钻层位：</w:t>
      </w:r>
      <w:r w:rsidRPr="00420B70">
        <w:rPr>
          <w:rFonts w:hint="eastAsia"/>
          <w:bCs/>
          <w:szCs w:val="21"/>
        </w:rPr>
        <w:t>长兴组</w:t>
      </w:r>
      <w:r w:rsidRPr="00420B70">
        <w:rPr>
          <w:rFonts w:hint="eastAsia"/>
        </w:rPr>
        <w:t>；</w:t>
      </w:r>
    </w:p>
    <w:p w:rsidR="0074669D" w:rsidRPr="00420B70" w:rsidRDefault="0074669D" w:rsidP="0074669D">
      <w:pPr>
        <w:pStyle w:val="afa"/>
        <w:ind w:firstLine="480"/>
      </w:pPr>
      <w:r w:rsidRPr="00420B70">
        <w:rPr>
          <w:rFonts w:hint="eastAsia"/>
        </w:rPr>
        <w:t>7</w:t>
      </w:r>
      <w:r w:rsidRPr="00420B70">
        <w:rPr>
          <w:rFonts w:hint="eastAsia"/>
        </w:rPr>
        <w:t>）</w:t>
      </w:r>
      <w:bookmarkStart w:id="163" w:name="OLE_LINK137"/>
      <w:r w:rsidRPr="00420B70">
        <w:rPr>
          <w:rFonts w:hint="eastAsia"/>
        </w:rPr>
        <w:t>钻井周期：施工周期</w:t>
      </w:r>
      <w:r w:rsidR="00585446">
        <w:rPr>
          <w:rFonts w:hint="eastAsia"/>
        </w:rPr>
        <w:t>150</w:t>
      </w:r>
      <w:r w:rsidRPr="00420B70">
        <w:rPr>
          <w:rFonts w:hint="eastAsia"/>
        </w:rPr>
        <w:t>天，其中钻前工程</w:t>
      </w:r>
      <w:r w:rsidRPr="00420B70">
        <w:rPr>
          <w:rFonts w:hint="eastAsia"/>
        </w:rPr>
        <w:t>50d</w:t>
      </w:r>
      <w:r w:rsidRPr="00420B70">
        <w:rPr>
          <w:rFonts w:hint="eastAsia"/>
        </w:rPr>
        <w:t>，钻井工程</w:t>
      </w:r>
      <w:r w:rsidR="00585446">
        <w:rPr>
          <w:rFonts w:hint="eastAsia"/>
        </w:rPr>
        <w:t>64</w:t>
      </w:r>
      <w:r w:rsidRPr="00420B70">
        <w:rPr>
          <w:rFonts w:hint="eastAsia"/>
        </w:rPr>
        <w:t>d</w:t>
      </w:r>
      <w:r w:rsidRPr="00420B70">
        <w:rPr>
          <w:rFonts w:hint="eastAsia"/>
        </w:rPr>
        <w:t>，完井工程</w:t>
      </w:r>
      <w:r w:rsidR="00585446">
        <w:rPr>
          <w:rFonts w:hint="eastAsia"/>
        </w:rPr>
        <w:t>36</w:t>
      </w:r>
      <w:r w:rsidRPr="00420B70">
        <w:rPr>
          <w:rFonts w:hint="eastAsia"/>
        </w:rPr>
        <w:t>d</w:t>
      </w:r>
      <w:bookmarkEnd w:id="163"/>
      <w:r w:rsidRPr="00420B70">
        <w:rPr>
          <w:rFonts w:hint="eastAsia"/>
        </w:rPr>
        <w:t>。</w:t>
      </w:r>
    </w:p>
    <w:p w:rsidR="0074669D" w:rsidRPr="00420B70" w:rsidRDefault="0074669D" w:rsidP="0074669D">
      <w:pPr>
        <w:pStyle w:val="afa"/>
        <w:ind w:firstLine="482"/>
        <w:rPr>
          <w:b/>
        </w:rPr>
      </w:pPr>
      <w:r w:rsidRPr="00420B70">
        <w:rPr>
          <w:rFonts w:hint="eastAsia"/>
          <w:b/>
        </w:rPr>
        <w:t>（</w:t>
      </w:r>
      <w:r w:rsidRPr="00420B70">
        <w:rPr>
          <w:rFonts w:hint="eastAsia"/>
          <w:b/>
        </w:rPr>
        <w:t>2</w:t>
      </w:r>
      <w:r w:rsidRPr="00420B70">
        <w:rPr>
          <w:rFonts w:hint="eastAsia"/>
          <w:b/>
        </w:rPr>
        <w:t>）井身结构</w:t>
      </w:r>
    </w:p>
    <w:p w:rsidR="0074669D" w:rsidRPr="00420B70" w:rsidRDefault="0074669D" w:rsidP="0074669D">
      <w:pPr>
        <w:pStyle w:val="afa"/>
        <w:ind w:firstLine="482"/>
        <w:rPr>
          <w:b/>
        </w:rPr>
      </w:pPr>
    </w:p>
    <w:p w:rsidR="0074669D" w:rsidRPr="00420B70" w:rsidRDefault="0074669D" w:rsidP="0074669D">
      <w:pPr>
        <w:pStyle w:val="afa"/>
        <w:ind w:firstLine="482"/>
        <w:rPr>
          <w:b/>
        </w:rPr>
      </w:pPr>
    </w:p>
    <w:p w:rsidR="00DA5F7F" w:rsidRPr="00420B70" w:rsidRDefault="00DA5F7F" w:rsidP="00DA5F7F">
      <w:pPr>
        <w:pStyle w:val="afa"/>
        <w:ind w:firstLine="480"/>
      </w:pPr>
    </w:p>
    <w:p w:rsidR="0074669D" w:rsidRPr="00420B70" w:rsidRDefault="0074669D" w:rsidP="00DA5F7F">
      <w:pPr>
        <w:pStyle w:val="afa"/>
        <w:ind w:firstLine="480"/>
      </w:pPr>
    </w:p>
    <w:p w:rsidR="0074669D" w:rsidRPr="00420B70" w:rsidRDefault="0074669D" w:rsidP="00DA5F7F">
      <w:pPr>
        <w:pStyle w:val="afa"/>
        <w:ind w:firstLine="480"/>
      </w:pPr>
    </w:p>
    <w:p w:rsidR="0074669D" w:rsidRPr="00420B70" w:rsidRDefault="00E40274" w:rsidP="00585446">
      <w:pPr>
        <w:pStyle w:val="afa"/>
        <w:ind w:firstLine="480"/>
      </w:pPr>
      <w:r>
        <w:rPr>
          <w:noProof/>
        </w:rPr>
        <w:lastRenderedPageBreak/>
        <w:pict>
          <v:shapetype id="_x0000_t202" coordsize="21600,21600" o:spt="202" path="m,l,21600r21600,l21600,xe">
            <v:stroke joinstyle="miter"/>
            <v:path gradientshapeok="t" o:connecttype="rect"/>
          </v:shapetype>
          <v:shape id="Text Box 2430" o:spid="_x0000_s1056" type="#_x0000_t202" style="position:absolute;left:0;text-align:left;margin-left:282.3pt;margin-top:-8.1pt;width:202.5pt;height:468.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" filled="f" strokecolor="white">
            <v:textbox style="mso-next-textbox:#Text Box 2430">
              <w:txbxContent>
                <w:p w:rsidR="00BB5F8E" w:rsidRPr="00DC2652" w:rsidRDefault="00BB5F8E" w:rsidP="002554E9">
                  <w:pPr>
                    <w:spacing w:line="240" w:lineRule="auto"/>
                    <w:ind w:firstLine="480"/>
                    <w:rPr>
                      <w:rFonts w:ascii="Times New Roman" w:cs="Times New Roman"/>
                    </w:rPr>
                  </w:pPr>
                  <w:r w:rsidRPr="00DC2652">
                    <w:rPr>
                      <w:rFonts w:ascii="Times New Roman" w:cs="Times New Roman"/>
                    </w:rPr>
                    <w:t>导管：</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(mm):660.4</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(m):50</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(mm):508</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(m):50</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BB5F8E" w:rsidRPr="00DC2652" w:rsidRDefault="00BB5F8E" w:rsidP="002554E9">
                  <w:pPr>
                    <w:spacing w:line="240" w:lineRule="auto"/>
                    <w:ind w:firstLine="480"/>
                    <w:rPr>
                      <w:rFonts w:ascii="Times New Roman" w:cs="Times New Roman"/>
                    </w:rPr>
                  </w:pPr>
                </w:p>
                <w:p w:rsidR="00BB5F8E" w:rsidRPr="00DC2652" w:rsidRDefault="00BB5F8E" w:rsidP="002554E9">
                  <w:pPr>
                    <w:spacing w:line="240" w:lineRule="auto"/>
                    <w:ind w:firstLine="480"/>
                    <w:rPr>
                      <w:rFonts w:ascii="Times New Roman" w:cs="Times New Roman"/>
                    </w:rPr>
                  </w:pPr>
                  <w:r w:rsidRPr="00DC2652">
                    <w:rPr>
                      <w:rFonts w:ascii="Times New Roman" w:cs="Times New Roman"/>
                    </w:rPr>
                    <w:t>一开：</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(mm):444.5</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w:t>
                  </w:r>
                  <w:r>
                    <w:rPr>
                      <w:rFonts w:ascii="Times New Roman" w:cs="Times New Roman" w:hint="eastAsia"/>
                    </w:rPr>
                    <w:t>70</w:t>
                  </w:r>
                  <w:r w:rsidRPr="00DC2652">
                    <w:rPr>
                      <w:rFonts w:ascii="Times New Roman" w:cs="Times New Roman"/>
                    </w:rPr>
                    <w:t>1</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(mm):346.1</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w:t>
                  </w:r>
                  <w:r>
                    <w:rPr>
                      <w:rFonts w:ascii="Times New Roman" w:cs="Times New Roman" w:hint="eastAsia"/>
                    </w:rPr>
                    <w:t>70</w:t>
                  </w:r>
                  <w:r w:rsidRPr="00DC2652">
                    <w:rPr>
                      <w:rFonts w:ascii="Times New Roman" w:cs="Times New Roman"/>
                    </w:rPr>
                    <w:t>0</w:t>
                  </w:r>
                </w:p>
                <w:p w:rsidR="00BB5F8E" w:rsidRPr="00DC2652" w:rsidRDefault="00BB5F8E" w:rsidP="002554E9">
                  <w:pPr>
                    <w:spacing w:line="240" w:lineRule="auto"/>
                    <w:ind w:firstLine="480"/>
                    <w:rPr>
                      <w:rFonts w:ascii="Times New Roman" w:cs="Times New Roman"/>
                      <w:color w:val="000000"/>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BB5F8E" w:rsidRPr="00DC2652" w:rsidRDefault="00BB5F8E" w:rsidP="002554E9">
                  <w:pPr>
                    <w:spacing w:line="240" w:lineRule="auto"/>
                    <w:ind w:firstLine="480"/>
                    <w:rPr>
                      <w:rFonts w:ascii="Times New Roman" w:cs="Times New Roman"/>
                      <w:color w:val="000000"/>
                    </w:rPr>
                  </w:pPr>
                </w:p>
                <w:p w:rsidR="00BB5F8E" w:rsidRPr="00DC2652" w:rsidRDefault="00BB5F8E" w:rsidP="002554E9">
                  <w:pPr>
                    <w:spacing w:line="240" w:lineRule="auto"/>
                    <w:ind w:firstLine="480"/>
                    <w:rPr>
                      <w:rFonts w:ascii="Times New Roman" w:cs="Times New Roman"/>
                    </w:rPr>
                  </w:pPr>
                  <w:r w:rsidRPr="00DC2652">
                    <w:rPr>
                      <w:rFonts w:ascii="Times New Roman" w:cs="Times New Roman"/>
                    </w:rPr>
                    <w:t>二开：</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(mm):320</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(m):</w:t>
                  </w:r>
                  <w:r>
                    <w:rPr>
                      <w:rFonts w:ascii="Times New Roman" w:cs="Times New Roman" w:hint="eastAsia"/>
                    </w:rPr>
                    <w:t>4320</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(mm):273.1+282.6</w:t>
                  </w:r>
                </w:p>
                <w:p w:rsidR="00BB5F8E" w:rsidRPr="00DC2652" w:rsidRDefault="00BB5F8E" w:rsidP="002554E9">
                  <w:pPr>
                    <w:spacing w:line="240" w:lineRule="auto"/>
                    <w:ind w:firstLine="480"/>
                    <w:rPr>
                      <w:rFonts w:ascii="Times New Roman" w:cs="Times New Roman"/>
                      <w:color w:val="FF0000"/>
                    </w:rPr>
                  </w:pPr>
                  <w:r w:rsidRPr="00DC2652">
                    <w:rPr>
                      <w:rFonts w:ascii="Times New Roman" w:cs="Times New Roman"/>
                    </w:rPr>
                    <w:t>套管下深</w:t>
                  </w:r>
                  <w:r w:rsidRPr="00DC2652">
                    <w:rPr>
                      <w:rFonts w:ascii="Times New Roman" w:cs="Times New Roman"/>
                    </w:rPr>
                    <w:t>(m):</w:t>
                  </w:r>
                  <w:r>
                    <w:rPr>
                      <w:rFonts w:ascii="Times New Roman" w:cs="Times New Roman" w:hint="eastAsia"/>
                    </w:rPr>
                    <w:t>4345</w:t>
                  </w:r>
                </w:p>
                <w:p w:rsidR="00BB5F8E" w:rsidRPr="00DC2652" w:rsidRDefault="00BB5F8E" w:rsidP="002554E9">
                  <w:pPr>
                    <w:spacing w:line="240" w:lineRule="auto"/>
                    <w:ind w:firstLine="480"/>
                    <w:rPr>
                      <w:rFonts w:ascii="Times New Roman" w:cs="Times New Roman"/>
                      <w:color w:val="000000"/>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p w:rsidR="00BB5F8E" w:rsidRPr="00DC2652" w:rsidRDefault="00BB5F8E" w:rsidP="002554E9">
                  <w:pPr>
                    <w:spacing w:line="240" w:lineRule="auto"/>
                    <w:ind w:firstLine="480"/>
                    <w:rPr>
                      <w:rFonts w:ascii="Times New Roman" w:cs="Times New Roman"/>
                      <w:color w:val="FF0000"/>
                    </w:rPr>
                  </w:pPr>
                </w:p>
                <w:p w:rsidR="00BB5F8E" w:rsidRPr="00DC2652" w:rsidRDefault="00BB5F8E" w:rsidP="002554E9">
                  <w:pPr>
                    <w:spacing w:line="240" w:lineRule="auto"/>
                    <w:ind w:firstLine="480"/>
                    <w:rPr>
                      <w:rFonts w:ascii="Times New Roman" w:cs="Times New Roman"/>
                    </w:rPr>
                  </w:pPr>
                  <w:r w:rsidRPr="00DC2652">
                    <w:rPr>
                      <w:rFonts w:ascii="Times New Roman" w:cs="Times New Roman"/>
                    </w:rPr>
                    <w:t>三开：</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井眼直径</w:t>
                  </w:r>
                  <w:r w:rsidRPr="00DC2652">
                    <w:rPr>
                      <w:rFonts w:ascii="Times New Roman" w:cs="Times New Roman"/>
                    </w:rPr>
                    <w:t>(mm):</w:t>
                  </w:r>
                  <w:r w:rsidRPr="00585446">
                    <w:rPr>
                      <w:rFonts w:ascii="Times New Roman" w:cs="Times New Roman"/>
                    </w:rPr>
                    <w:t>241.3+212</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所钻深度</w:t>
                  </w:r>
                  <w:r w:rsidRPr="00DC2652">
                    <w:rPr>
                      <w:rFonts w:ascii="Times New Roman" w:cs="Times New Roman"/>
                    </w:rPr>
                    <w:t xml:space="preserve">(m): </w:t>
                  </w:r>
                  <w:r>
                    <w:rPr>
                      <w:rFonts w:ascii="Times New Roman" w:cs="Times New Roman"/>
                    </w:rPr>
                    <w:t>6269.27</w:t>
                  </w:r>
                </w:p>
                <w:p w:rsidR="00BB5F8E" w:rsidRPr="00DC2652" w:rsidRDefault="00BB5F8E" w:rsidP="002554E9">
                  <w:pPr>
                    <w:spacing w:line="240" w:lineRule="auto"/>
                    <w:ind w:firstLine="480"/>
                    <w:rPr>
                      <w:rFonts w:ascii="Times New Roman" w:cs="Times New Roman"/>
                    </w:rPr>
                  </w:pPr>
                  <w:r w:rsidRPr="00DC2652">
                    <w:rPr>
                      <w:rFonts w:ascii="Times New Roman" w:cs="Times New Roman"/>
                    </w:rPr>
                    <w:t>套管外径</w:t>
                  </w:r>
                  <w:r w:rsidRPr="00DC2652">
                    <w:rPr>
                      <w:rFonts w:ascii="Times New Roman" w:cs="Times New Roman"/>
                    </w:rPr>
                    <w:t>(mm):177.8+193.7</w:t>
                  </w:r>
                </w:p>
                <w:p w:rsidR="00BB5F8E" w:rsidRPr="000F68B3" w:rsidRDefault="00BB5F8E" w:rsidP="00585446">
                  <w:pPr>
                    <w:spacing w:line="240" w:lineRule="auto"/>
                    <w:ind w:firstLine="480"/>
                    <w:rPr>
                      <w:rFonts w:ascii="Times New Roman" w:cs="Times New Roman"/>
                    </w:rPr>
                  </w:pPr>
                  <w:r w:rsidRPr="00DC2652">
                    <w:rPr>
                      <w:rFonts w:ascii="Times New Roman" w:cs="Times New Roman"/>
                    </w:rPr>
                    <w:t>套管下深</w:t>
                  </w:r>
                  <w:r w:rsidRPr="00DC2652">
                    <w:rPr>
                      <w:rFonts w:ascii="Times New Roman" w:cs="Times New Roman"/>
                    </w:rPr>
                    <w:t>(m):</w:t>
                  </w:r>
                  <w:r>
                    <w:rPr>
                      <w:rFonts w:ascii="Times New Roman" w:cs="Times New Roman" w:hint="eastAsia"/>
                    </w:rPr>
                    <w:t>4950</w:t>
                  </w:r>
                  <w:r>
                    <w:rPr>
                      <w:rFonts w:ascii="Times New Roman" w:cs="Times New Roman"/>
                    </w:rPr>
                    <w:t>m</w:t>
                  </w:r>
                </w:p>
                <w:p w:rsidR="00BB5F8E" w:rsidRPr="00DC2652" w:rsidRDefault="00BB5F8E" w:rsidP="002554E9">
                  <w:pPr>
                    <w:spacing w:line="240" w:lineRule="auto"/>
                    <w:ind w:firstLine="480"/>
                    <w:rPr>
                      <w:rFonts w:ascii="Times New Roman" w:cs="Times New Roman"/>
                      <w:sz w:val="15"/>
                    </w:rPr>
                  </w:pPr>
                  <w:r w:rsidRPr="00DC2652">
                    <w:rPr>
                      <w:rFonts w:ascii="Times New Roman" w:cs="Times New Roman"/>
                    </w:rPr>
                    <w:t>水泥返高</w:t>
                  </w:r>
                  <w:r w:rsidRPr="00DC2652">
                    <w:rPr>
                      <w:rFonts w:ascii="Times New Roman" w:cs="Times New Roman"/>
                    </w:rPr>
                    <w:t>(m):</w:t>
                  </w:r>
                  <w:r w:rsidRPr="00DC2652">
                    <w:rPr>
                      <w:rFonts w:ascii="Times New Roman" w:cs="Times New Roman"/>
                    </w:rPr>
                    <w:t>地面</w:t>
                  </w:r>
                </w:p>
              </w:txbxContent>
            </v:textbox>
          </v:shape>
        </w:pict>
      </w:r>
      <w:r w:rsidR="00585446" w:rsidRPr="00585446">
        <w:rPr>
          <w:noProof/>
        </w:rPr>
        <w:drawing>
          <wp:inline distT="0" distB="0" distL="0" distR="0">
            <wp:extent cx="4046220" cy="6355080"/>
            <wp:effectExtent l="19050" t="0" r="0" b="0"/>
            <wp:docPr id="26"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4" cstate="print"/>
                    <a:srcRect/>
                    <a:stretch>
                      <a:fillRect/>
                    </a:stretch>
                  </pic:blipFill>
                  <pic:spPr bwMode="auto">
                    <a:xfrm>
                      <a:off x="0" y="0"/>
                      <a:ext cx="4046220" cy="6355080"/>
                    </a:xfrm>
                    <a:prstGeom prst="rect">
                      <a:avLst/>
                    </a:prstGeom>
                    <a:noFill/>
                    <a:ln w="9525">
                      <a:noFill/>
                      <a:miter lim="800000"/>
                      <a:headEnd/>
                      <a:tailEnd/>
                    </a:ln>
                  </pic:spPr>
                </pic:pic>
              </a:graphicData>
            </a:graphic>
          </wp:inline>
        </w:drawing>
      </w:r>
    </w:p>
    <w:p w:rsidR="0074669D" w:rsidRPr="00420B70" w:rsidRDefault="0074669D" w:rsidP="0074669D">
      <w:pPr>
        <w:pStyle w:val="afa"/>
        <w:ind w:firstLine="482"/>
        <w:jc w:val="center"/>
        <w:rPr>
          <w:b/>
        </w:rPr>
      </w:pPr>
      <w:r w:rsidRPr="00420B70">
        <w:rPr>
          <w:rFonts w:hint="eastAsia"/>
          <w:b/>
        </w:rPr>
        <w:t>图</w:t>
      </w:r>
      <w:r w:rsidRPr="00420B70">
        <w:rPr>
          <w:rFonts w:hint="eastAsia"/>
          <w:b/>
        </w:rPr>
        <w:t>3.4-1</w:t>
      </w:r>
      <w:r w:rsidRPr="00420B70">
        <w:rPr>
          <w:b/>
        </w:rPr>
        <w:t xml:space="preserve">  </w:t>
      </w:r>
      <w:r w:rsidRPr="00420B70">
        <w:rPr>
          <w:rFonts w:hint="eastAsia"/>
          <w:b/>
        </w:rPr>
        <w:t>井身结构图</w:t>
      </w:r>
    </w:p>
    <w:p w:rsidR="0074669D" w:rsidRPr="00420B70" w:rsidRDefault="0074669D" w:rsidP="0074669D">
      <w:pPr>
        <w:pStyle w:val="afa"/>
        <w:ind w:firstLine="482"/>
        <w:rPr>
          <w:b/>
        </w:rPr>
      </w:pPr>
      <w:bookmarkStart w:id="164" w:name="OLE_LINK51"/>
      <w:bookmarkStart w:id="165" w:name="OLE_LINK52"/>
      <w:r w:rsidRPr="00420B70">
        <w:rPr>
          <w:rFonts w:hint="eastAsia"/>
          <w:b/>
        </w:rPr>
        <w:t>3</w:t>
      </w:r>
      <w:r w:rsidRPr="00420B70">
        <w:rPr>
          <w:rFonts w:hint="eastAsia"/>
          <w:b/>
        </w:rPr>
        <w:t>钻井技术选择</w:t>
      </w:r>
    </w:p>
    <w:p w:rsidR="0074669D" w:rsidRPr="00420B70" w:rsidRDefault="0074669D" w:rsidP="0074669D">
      <w:pPr>
        <w:pStyle w:val="afa"/>
        <w:ind w:firstLine="480"/>
      </w:pPr>
      <w:r w:rsidRPr="00420B70">
        <w:rPr>
          <w:rFonts w:hint="eastAsia"/>
        </w:rPr>
        <w:t>1</w:t>
      </w:r>
      <w:r w:rsidRPr="00420B70">
        <w:rPr>
          <w:rFonts w:hint="eastAsia"/>
        </w:rPr>
        <w:t>）钻井</w:t>
      </w:r>
    </w:p>
    <w:bookmarkEnd w:id="164"/>
    <w:bookmarkEnd w:id="165"/>
    <w:p w:rsidR="0074669D" w:rsidRPr="00420B70" w:rsidRDefault="0074669D" w:rsidP="0074669D">
      <w:pPr>
        <w:pStyle w:val="afa"/>
        <w:ind w:firstLine="480"/>
      </w:pPr>
      <w:r w:rsidRPr="00420B70">
        <w:rPr>
          <w:rFonts w:hint="eastAsia"/>
        </w:rPr>
        <w:t>根据项目区域地质特点，采用气体钻井技术和常规钻井技术相结合的方式钻井，不同井段的钻井方式见</w:t>
      </w:r>
      <w:r w:rsidRPr="00420B70">
        <w:t>表</w:t>
      </w:r>
      <w:r w:rsidRPr="00420B70">
        <w:rPr>
          <w:rFonts w:hint="eastAsia"/>
        </w:rPr>
        <w:t>3.4-2</w:t>
      </w:r>
      <w:r w:rsidRPr="00420B70">
        <w:rPr>
          <w:rFonts w:hint="eastAsia"/>
        </w:rPr>
        <w:t>。设备用电使用网电。</w:t>
      </w:r>
    </w:p>
    <w:p w:rsidR="0074669D" w:rsidRPr="00420B70" w:rsidRDefault="0074669D" w:rsidP="00E40274">
      <w:pPr>
        <w:topLinePunct w:val="0"/>
        <w:snapToGrid w:val="0"/>
        <w:spacing w:beforeLines="50"/>
        <w:ind w:firstLineChars="0" w:firstLine="0"/>
        <w:jc w:val="center"/>
        <w:rPr>
          <w:rFonts w:ascii="Times New Roman" w:cs="Times New Roman"/>
          <w:b/>
          <w:kern w:val="2"/>
          <w:sz w:val="21"/>
          <w:szCs w:val="20"/>
        </w:rPr>
      </w:pPr>
      <w:bookmarkStart w:id="166" w:name="_Ref495937680"/>
      <w:r w:rsidRPr="00420B70">
        <w:rPr>
          <w:rFonts w:ascii="Times New Roman" w:cs="Times New Roman"/>
          <w:b/>
          <w:kern w:val="2"/>
          <w:sz w:val="21"/>
          <w:szCs w:val="20"/>
        </w:rPr>
        <w:t>表</w:t>
      </w:r>
      <w:bookmarkEnd w:id="166"/>
      <w:r w:rsidR="005645BE" w:rsidRPr="00420B70">
        <w:rPr>
          <w:rFonts w:ascii="Times New Roman" w:cs="Times New Roman" w:hint="eastAsia"/>
          <w:b/>
          <w:kern w:val="2"/>
          <w:sz w:val="21"/>
          <w:szCs w:val="20"/>
        </w:rPr>
        <w:t>3.4-2</w:t>
      </w:r>
      <w:r w:rsidRPr="00420B70">
        <w:rPr>
          <w:rFonts w:ascii="Times New Roman" w:cs="Times New Roman"/>
          <w:b/>
          <w:kern w:val="2"/>
          <w:sz w:val="21"/>
          <w:szCs w:val="20"/>
        </w:rPr>
        <w:t xml:space="preserve">  </w:t>
      </w:r>
      <w:r w:rsidRPr="00420B70">
        <w:rPr>
          <w:rFonts w:ascii="Times New Roman" w:cs="Times New Roman"/>
          <w:b/>
          <w:kern w:val="2"/>
          <w:sz w:val="21"/>
          <w:szCs w:val="20"/>
        </w:rPr>
        <w:t>不同井段的钻井方式</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81"/>
        <w:gridCol w:w="1008"/>
        <w:gridCol w:w="943"/>
        <w:gridCol w:w="1087"/>
        <w:gridCol w:w="2126"/>
        <w:gridCol w:w="1129"/>
        <w:gridCol w:w="1052"/>
      </w:tblGrid>
      <w:tr w:rsidR="0074669D" w:rsidRPr="00420B70" w:rsidTr="00C21B92">
        <w:trPr>
          <w:trHeight w:val="340"/>
          <w:jc w:val="center"/>
        </w:trPr>
        <w:tc>
          <w:tcPr>
            <w:tcW w:w="1181"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开次</w:t>
            </w:r>
          </w:p>
        </w:tc>
        <w:tc>
          <w:tcPr>
            <w:tcW w:w="1008"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钻头尺寸</w:t>
            </w:r>
          </w:p>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w:t>
            </w:r>
            <w:r w:rsidRPr="00420B70">
              <w:rPr>
                <w:rFonts w:ascii="Times New Roman" w:cs="Times New Roman"/>
                <w:b/>
                <w:kern w:val="2"/>
                <w:sz w:val="21"/>
                <w:szCs w:val="21"/>
              </w:rPr>
              <w:t>mm</w:t>
            </w:r>
            <w:r w:rsidRPr="00420B70">
              <w:rPr>
                <w:rFonts w:ascii="Times New Roman" w:cs="Times New Roman"/>
                <w:b/>
                <w:kern w:val="2"/>
                <w:sz w:val="21"/>
                <w:szCs w:val="21"/>
              </w:rPr>
              <w:t>）</w:t>
            </w:r>
          </w:p>
        </w:tc>
        <w:tc>
          <w:tcPr>
            <w:tcW w:w="943"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钻深</w:t>
            </w:r>
          </w:p>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w:t>
            </w:r>
            <w:r w:rsidRPr="00420B70">
              <w:rPr>
                <w:rFonts w:ascii="Times New Roman" w:cs="Times New Roman"/>
                <w:b/>
                <w:kern w:val="2"/>
                <w:sz w:val="21"/>
                <w:szCs w:val="21"/>
              </w:rPr>
              <w:t>m</w:t>
            </w:r>
            <w:r w:rsidRPr="00420B70">
              <w:rPr>
                <w:rFonts w:ascii="Times New Roman" w:cs="Times New Roman"/>
                <w:b/>
                <w:kern w:val="2"/>
                <w:sz w:val="21"/>
                <w:szCs w:val="21"/>
              </w:rPr>
              <w:t>）</w:t>
            </w:r>
          </w:p>
        </w:tc>
        <w:tc>
          <w:tcPr>
            <w:tcW w:w="1087"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套管尺寸</w:t>
            </w:r>
          </w:p>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w:t>
            </w:r>
            <w:r w:rsidRPr="00420B70">
              <w:rPr>
                <w:rFonts w:ascii="Times New Roman" w:cs="Times New Roman"/>
                <w:b/>
                <w:kern w:val="2"/>
                <w:sz w:val="21"/>
                <w:szCs w:val="21"/>
              </w:rPr>
              <w:t>mm</w:t>
            </w:r>
            <w:r w:rsidRPr="00420B70">
              <w:rPr>
                <w:rFonts w:ascii="Times New Roman" w:cs="Times New Roman"/>
                <w:b/>
                <w:kern w:val="2"/>
                <w:sz w:val="21"/>
                <w:szCs w:val="21"/>
              </w:rPr>
              <w:t>）</w:t>
            </w:r>
          </w:p>
        </w:tc>
        <w:tc>
          <w:tcPr>
            <w:tcW w:w="2126"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套管下深</w:t>
            </w:r>
          </w:p>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w:t>
            </w:r>
            <w:r w:rsidRPr="00420B70">
              <w:rPr>
                <w:rFonts w:ascii="Times New Roman" w:cs="Times New Roman"/>
                <w:b/>
                <w:kern w:val="2"/>
                <w:sz w:val="21"/>
                <w:szCs w:val="21"/>
              </w:rPr>
              <w:t>m</w:t>
            </w:r>
            <w:r w:rsidRPr="00420B70">
              <w:rPr>
                <w:rFonts w:ascii="Times New Roman" w:cs="Times New Roman"/>
                <w:b/>
                <w:kern w:val="2"/>
                <w:sz w:val="21"/>
                <w:szCs w:val="21"/>
              </w:rPr>
              <w:t>）</w:t>
            </w:r>
          </w:p>
        </w:tc>
        <w:tc>
          <w:tcPr>
            <w:tcW w:w="1129"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水泥返高</w:t>
            </w:r>
          </w:p>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w:t>
            </w:r>
            <w:r w:rsidRPr="00420B70">
              <w:rPr>
                <w:rFonts w:ascii="Times New Roman" w:cs="Times New Roman"/>
                <w:b/>
                <w:kern w:val="2"/>
                <w:sz w:val="21"/>
                <w:szCs w:val="21"/>
              </w:rPr>
              <w:t>m</w:t>
            </w:r>
            <w:r w:rsidRPr="00420B70">
              <w:rPr>
                <w:rFonts w:ascii="Times New Roman" w:cs="Times New Roman"/>
                <w:b/>
                <w:kern w:val="2"/>
                <w:sz w:val="21"/>
                <w:szCs w:val="21"/>
              </w:rPr>
              <w:t>）</w:t>
            </w:r>
          </w:p>
        </w:tc>
        <w:tc>
          <w:tcPr>
            <w:tcW w:w="1052"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钻井方式</w:t>
            </w:r>
          </w:p>
        </w:tc>
      </w:tr>
      <w:tr w:rsidR="0074669D" w:rsidRPr="00420B70" w:rsidTr="00C21B92">
        <w:trPr>
          <w:trHeight w:val="340"/>
          <w:jc w:val="center"/>
        </w:trPr>
        <w:tc>
          <w:tcPr>
            <w:tcW w:w="1181"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lastRenderedPageBreak/>
              <w:t>导管</w:t>
            </w:r>
          </w:p>
        </w:tc>
        <w:tc>
          <w:tcPr>
            <w:tcW w:w="1008"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660.4</w:t>
            </w:r>
          </w:p>
        </w:tc>
        <w:tc>
          <w:tcPr>
            <w:tcW w:w="943"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50</w:t>
            </w:r>
          </w:p>
        </w:tc>
        <w:tc>
          <w:tcPr>
            <w:tcW w:w="1087"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508</w:t>
            </w:r>
          </w:p>
        </w:tc>
        <w:tc>
          <w:tcPr>
            <w:tcW w:w="2126"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0</w:t>
            </w:r>
            <w:r w:rsidRPr="00420B70">
              <w:rPr>
                <w:rFonts w:ascii="Times New Roman" w:cs="Times New Roman"/>
                <w:kern w:val="2"/>
                <w:sz w:val="21"/>
              </w:rPr>
              <w:t>～</w:t>
            </w:r>
            <w:r w:rsidRPr="00420B70">
              <w:rPr>
                <w:rFonts w:ascii="Times New Roman" w:cs="Times New Roman" w:hint="eastAsia"/>
                <w:kern w:val="2"/>
                <w:sz w:val="21"/>
              </w:rPr>
              <w:t>5</w:t>
            </w:r>
            <w:r w:rsidRPr="00420B70">
              <w:rPr>
                <w:rFonts w:ascii="Times New Roman" w:cs="Times New Roman"/>
                <w:kern w:val="2"/>
                <w:sz w:val="21"/>
              </w:rPr>
              <w:t>0</w:t>
            </w:r>
          </w:p>
        </w:tc>
        <w:tc>
          <w:tcPr>
            <w:tcW w:w="1129"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地面</w:t>
            </w:r>
          </w:p>
        </w:tc>
        <w:tc>
          <w:tcPr>
            <w:tcW w:w="1052"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p>
        </w:tc>
      </w:tr>
      <w:tr w:rsidR="0074669D" w:rsidRPr="00420B70" w:rsidTr="00C21B92">
        <w:trPr>
          <w:trHeight w:val="340"/>
          <w:jc w:val="center"/>
        </w:trPr>
        <w:tc>
          <w:tcPr>
            <w:tcW w:w="1181"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一开</w:t>
            </w:r>
          </w:p>
        </w:tc>
        <w:tc>
          <w:tcPr>
            <w:tcW w:w="1008"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444.5</w:t>
            </w:r>
          </w:p>
        </w:tc>
        <w:tc>
          <w:tcPr>
            <w:tcW w:w="943"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szCs w:val="21"/>
              </w:rPr>
              <w:t>701</w:t>
            </w:r>
          </w:p>
        </w:tc>
        <w:tc>
          <w:tcPr>
            <w:tcW w:w="1087"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346.1</w:t>
            </w:r>
          </w:p>
        </w:tc>
        <w:tc>
          <w:tcPr>
            <w:tcW w:w="2126"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0</w:t>
            </w:r>
            <w:r w:rsidRPr="00420B70">
              <w:rPr>
                <w:rFonts w:ascii="Times New Roman" w:cs="Times New Roman"/>
                <w:kern w:val="2"/>
                <w:sz w:val="21"/>
              </w:rPr>
              <w:t>～</w:t>
            </w:r>
            <w:r w:rsidRPr="00420B70">
              <w:rPr>
                <w:rFonts w:ascii="Times New Roman" w:cs="Times New Roman" w:hint="eastAsia"/>
                <w:kern w:val="2"/>
                <w:sz w:val="21"/>
                <w:szCs w:val="21"/>
              </w:rPr>
              <w:t>700</w:t>
            </w:r>
          </w:p>
        </w:tc>
        <w:tc>
          <w:tcPr>
            <w:tcW w:w="1129"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地面</w:t>
            </w:r>
          </w:p>
        </w:tc>
        <w:tc>
          <w:tcPr>
            <w:tcW w:w="1052"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气体钻井</w:t>
            </w:r>
          </w:p>
        </w:tc>
      </w:tr>
      <w:tr w:rsidR="0074669D" w:rsidRPr="00420B70" w:rsidTr="00C21B92">
        <w:trPr>
          <w:trHeight w:val="340"/>
          <w:jc w:val="center"/>
        </w:trPr>
        <w:tc>
          <w:tcPr>
            <w:tcW w:w="1181"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二开</w:t>
            </w:r>
          </w:p>
        </w:tc>
        <w:tc>
          <w:tcPr>
            <w:tcW w:w="1008"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320</w:t>
            </w:r>
          </w:p>
        </w:tc>
        <w:tc>
          <w:tcPr>
            <w:tcW w:w="943" w:type="dxa"/>
            <w:vAlign w:val="center"/>
          </w:tcPr>
          <w:p w:rsidR="0074669D" w:rsidRPr="00420B70" w:rsidRDefault="0074669D" w:rsidP="00585446">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4</w:t>
            </w:r>
            <w:r w:rsidR="00C21B92" w:rsidRPr="00420B70">
              <w:rPr>
                <w:rFonts w:ascii="Times New Roman" w:cs="Times New Roman" w:hint="eastAsia"/>
                <w:kern w:val="2"/>
                <w:sz w:val="21"/>
              </w:rPr>
              <w:t>3</w:t>
            </w:r>
            <w:r w:rsidR="00585446">
              <w:rPr>
                <w:rFonts w:ascii="Times New Roman" w:cs="Times New Roman" w:hint="eastAsia"/>
                <w:kern w:val="2"/>
                <w:sz w:val="21"/>
              </w:rPr>
              <w:t>47</w:t>
            </w:r>
          </w:p>
        </w:tc>
        <w:tc>
          <w:tcPr>
            <w:tcW w:w="1087"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273.1</w:t>
            </w:r>
            <w:r w:rsidR="00585446" w:rsidRPr="00585446">
              <w:rPr>
                <w:rFonts w:ascii="Times New Roman" w:cs="Times New Roman"/>
                <w:kern w:val="2"/>
                <w:sz w:val="21"/>
              </w:rPr>
              <w:t>+282.6</w:t>
            </w:r>
          </w:p>
        </w:tc>
        <w:tc>
          <w:tcPr>
            <w:tcW w:w="2126" w:type="dxa"/>
            <w:vAlign w:val="center"/>
          </w:tcPr>
          <w:p w:rsidR="0074669D" w:rsidRPr="00420B70" w:rsidRDefault="0074669D" w:rsidP="00585446">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0</w:t>
            </w:r>
            <w:r w:rsidRPr="00420B70">
              <w:rPr>
                <w:rFonts w:ascii="Times New Roman" w:cs="Times New Roman"/>
                <w:kern w:val="2"/>
                <w:sz w:val="21"/>
              </w:rPr>
              <w:t>～</w:t>
            </w:r>
            <w:r w:rsidR="00585446" w:rsidRPr="00420B70">
              <w:rPr>
                <w:rFonts w:ascii="Times New Roman" w:cs="Times New Roman" w:hint="eastAsia"/>
                <w:kern w:val="2"/>
                <w:sz w:val="21"/>
              </w:rPr>
              <w:t>43</w:t>
            </w:r>
            <w:r w:rsidR="00585446">
              <w:rPr>
                <w:rFonts w:ascii="Times New Roman" w:cs="Times New Roman" w:hint="eastAsia"/>
                <w:kern w:val="2"/>
                <w:sz w:val="21"/>
              </w:rPr>
              <w:t>45</w:t>
            </w:r>
          </w:p>
        </w:tc>
        <w:tc>
          <w:tcPr>
            <w:tcW w:w="1129" w:type="dxa"/>
            <w:vAlign w:val="center"/>
          </w:tcPr>
          <w:p w:rsidR="0074669D" w:rsidRPr="00420B70" w:rsidRDefault="0074669D"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地面</w:t>
            </w:r>
          </w:p>
        </w:tc>
        <w:tc>
          <w:tcPr>
            <w:tcW w:w="1052" w:type="dxa"/>
            <w:vAlign w:val="center"/>
          </w:tcPr>
          <w:p w:rsidR="0074669D" w:rsidRPr="00420B70" w:rsidRDefault="0074669D"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空气（氮气）钻井或常规钻井</w:t>
            </w:r>
          </w:p>
        </w:tc>
      </w:tr>
      <w:tr w:rsidR="00585446" w:rsidRPr="00420B70" w:rsidTr="00C21B92">
        <w:trPr>
          <w:trHeight w:val="340"/>
          <w:jc w:val="center"/>
        </w:trPr>
        <w:tc>
          <w:tcPr>
            <w:tcW w:w="1181" w:type="dxa"/>
            <w:vMerge w:val="restart"/>
            <w:vAlign w:val="center"/>
          </w:tcPr>
          <w:p w:rsidR="00585446" w:rsidRPr="00420B70" w:rsidRDefault="00585446"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hint="eastAsia"/>
                <w:kern w:val="2"/>
                <w:sz w:val="21"/>
                <w:szCs w:val="21"/>
              </w:rPr>
              <w:t>三</w:t>
            </w:r>
            <w:r w:rsidRPr="00420B70">
              <w:rPr>
                <w:rFonts w:ascii="Times New Roman" w:cs="Times New Roman"/>
                <w:kern w:val="2"/>
                <w:sz w:val="21"/>
                <w:szCs w:val="21"/>
              </w:rPr>
              <w:t>开</w:t>
            </w:r>
          </w:p>
        </w:tc>
        <w:tc>
          <w:tcPr>
            <w:tcW w:w="1008" w:type="dxa"/>
            <w:vAlign w:val="center"/>
          </w:tcPr>
          <w:p w:rsidR="00585446" w:rsidRPr="00420B70" w:rsidRDefault="00585446" w:rsidP="0074669D">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sz w:val="21"/>
                <w:szCs w:val="21"/>
              </w:rPr>
              <w:t>241.3</w:t>
            </w:r>
          </w:p>
        </w:tc>
        <w:tc>
          <w:tcPr>
            <w:tcW w:w="943" w:type="dxa"/>
            <w:vAlign w:val="center"/>
          </w:tcPr>
          <w:p w:rsidR="00585446" w:rsidRPr="00420B70" w:rsidRDefault="00585446" w:rsidP="0074669D">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4950</w:t>
            </w:r>
          </w:p>
        </w:tc>
        <w:tc>
          <w:tcPr>
            <w:tcW w:w="1087" w:type="dxa"/>
            <w:vMerge w:val="restart"/>
            <w:vAlign w:val="center"/>
          </w:tcPr>
          <w:p w:rsidR="00585446" w:rsidRPr="00420B70" w:rsidRDefault="00585446" w:rsidP="00585446">
            <w:pPr>
              <w:ind w:firstLine="420"/>
              <w:jc w:val="center"/>
              <w:rPr>
                <w:rFonts w:ascii="Times New Roman" w:cs="Times New Roman"/>
                <w:kern w:val="2"/>
                <w:sz w:val="21"/>
                <w:szCs w:val="21"/>
              </w:rPr>
            </w:pPr>
            <w:r w:rsidRPr="00420B70">
              <w:rPr>
                <w:rFonts w:ascii="Times New Roman" w:cs="Times New Roman" w:hint="eastAsia"/>
                <w:kern w:val="2"/>
                <w:sz w:val="21"/>
                <w:szCs w:val="21"/>
              </w:rPr>
              <w:t>177.8+193.7</w:t>
            </w:r>
          </w:p>
        </w:tc>
        <w:tc>
          <w:tcPr>
            <w:tcW w:w="2126" w:type="dxa"/>
            <w:vMerge w:val="restart"/>
            <w:vAlign w:val="center"/>
          </w:tcPr>
          <w:p w:rsidR="00585446" w:rsidRPr="00420B70" w:rsidRDefault="00585446" w:rsidP="00585446">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rPr>
              <w:t>0</w:t>
            </w:r>
            <w:r w:rsidRPr="00420B70">
              <w:rPr>
                <w:rFonts w:ascii="Times New Roman" w:cs="Times New Roman"/>
                <w:kern w:val="2"/>
                <w:sz w:val="21"/>
              </w:rPr>
              <w:t>～</w:t>
            </w:r>
            <w:r w:rsidRPr="00420B70">
              <w:rPr>
                <w:rFonts w:ascii="Times New Roman" w:cs="Times New Roman" w:hint="eastAsia"/>
                <w:kern w:val="2"/>
                <w:sz w:val="21"/>
              </w:rPr>
              <w:t>4</w:t>
            </w:r>
            <w:r>
              <w:rPr>
                <w:rFonts w:ascii="Times New Roman" w:cs="Times New Roman" w:hint="eastAsia"/>
                <w:kern w:val="2"/>
                <w:sz w:val="21"/>
              </w:rPr>
              <w:t>950</w:t>
            </w:r>
          </w:p>
        </w:tc>
        <w:tc>
          <w:tcPr>
            <w:tcW w:w="1129" w:type="dxa"/>
            <w:vMerge w:val="restart"/>
            <w:vAlign w:val="center"/>
          </w:tcPr>
          <w:p w:rsidR="00585446" w:rsidRPr="00420B70" w:rsidRDefault="00585446" w:rsidP="0074669D">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地面</w:t>
            </w:r>
          </w:p>
        </w:tc>
        <w:tc>
          <w:tcPr>
            <w:tcW w:w="1052" w:type="dxa"/>
            <w:vMerge w:val="restart"/>
            <w:vAlign w:val="center"/>
          </w:tcPr>
          <w:p w:rsidR="00585446" w:rsidRPr="00420B70" w:rsidRDefault="00585446" w:rsidP="0074669D">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常规钻井</w:t>
            </w:r>
          </w:p>
        </w:tc>
      </w:tr>
      <w:tr w:rsidR="00585446" w:rsidRPr="00420B70" w:rsidTr="00C21B92">
        <w:trPr>
          <w:trHeight w:val="340"/>
          <w:jc w:val="center"/>
        </w:trPr>
        <w:tc>
          <w:tcPr>
            <w:tcW w:w="1181" w:type="dxa"/>
            <w:vMerge/>
            <w:vAlign w:val="center"/>
          </w:tcPr>
          <w:p w:rsidR="00585446" w:rsidRPr="00420B70" w:rsidRDefault="00585446" w:rsidP="0074669D">
            <w:pPr>
              <w:topLinePunct w:val="0"/>
              <w:snapToGrid w:val="0"/>
              <w:spacing w:line="240" w:lineRule="auto"/>
              <w:ind w:firstLineChars="0" w:firstLine="0"/>
              <w:jc w:val="center"/>
              <w:textAlignment w:val="center"/>
              <w:rPr>
                <w:rFonts w:ascii="Times New Roman" w:cs="Times New Roman"/>
                <w:kern w:val="2"/>
                <w:sz w:val="21"/>
                <w:szCs w:val="21"/>
              </w:rPr>
            </w:pPr>
          </w:p>
        </w:tc>
        <w:tc>
          <w:tcPr>
            <w:tcW w:w="1008" w:type="dxa"/>
            <w:vAlign w:val="center"/>
          </w:tcPr>
          <w:p w:rsidR="00585446" w:rsidRPr="00420B70" w:rsidRDefault="00585446" w:rsidP="0074669D">
            <w:pPr>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212</w:t>
            </w:r>
          </w:p>
        </w:tc>
        <w:tc>
          <w:tcPr>
            <w:tcW w:w="943" w:type="dxa"/>
            <w:vAlign w:val="center"/>
          </w:tcPr>
          <w:p w:rsidR="00585446" w:rsidRPr="00420B70" w:rsidRDefault="00585446" w:rsidP="00585446">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sz w:val="21"/>
                <w:szCs w:val="21"/>
              </w:rPr>
              <w:t>6269.27</w:t>
            </w:r>
          </w:p>
        </w:tc>
        <w:tc>
          <w:tcPr>
            <w:tcW w:w="1087" w:type="dxa"/>
            <w:vMerge/>
            <w:vAlign w:val="center"/>
          </w:tcPr>
          <w:p w:rsidR="00585446" w:rsidRPr="00420B70" w:rsidRDefault="00585446" w:rsidP="00585446">
            <w:pPr>
              <w:topLinePunct w:val="0"/>
              <w:adjustRightInd/>
              <w:spacing w:line="240" w:lineRule="auto"/>
              <w:ind w:firstLineChars="0" w:firstLine="0"/>
              <w:jc w:val="center"/>
              <w:rPr>
                <w:rFonts w:ascii="Times New Roman" w:cs="Times New Roman"/>
                <w:kern w:val="2"/>
                <w:sz w:val="21"/>
                <w:szCs w:val="21"/>
              </w:rPr>
            </w:pPr>
          </w:p>
        </w:tc>
        <w:tc>
          <w:tcPr>
            <w:tcW w:w="2126" w:type="dxa"/>
            <w:vMerge/>
            <w:vAlign w:val="center"/>
          </w:tcPr>
          <w:p w:rsidR="00585446" w:rsidRPr="00420B70" w:rsidRDefault="00585446" w:rsidP="00C21B92">
            <w:pPr>
              <w:spacing w:line="240" w:lineRule="auto"/>
              <w:ind w:firstLineChars="0" w:firstLine="0"/>
              <w:jc w:val="center"/>
              <w:rPr>
                <w:rFonts w:ascii="Times New Roman" w:cs="Times New Roman"/>
                <w:sz w:val="21"/>
                <w:szCs w:val="21"/>
              </w:rPr>
            </w:pPr>
          </w:p>
        </w:tc>
        <w:tc>
          <w:tcPr>
            <w:tcW w:w="1129" w:type="dxa"/>
            <w:vMerge/>
            <w:vAlign w:val="center"/>
          </w:tcPr>
          <w:p w:rsidR="00585446" w:rsidRPr="00420B70" w:rsidRDefault="00585446" w:rsidP="0074669D">
            <w:pPr>
              <w:topLinePunct w:val="0"/>
              <w:snapToGrid w:val="0"/>
              <w:spacing w:line="240" w:lineRule="auto"/>
              <w:ind w:firstLineChars="0" w:firstLine="0"/>
              <w:jc w:val="center"/>
              <w:textAlignment w:val="center"/>
              <w:rPr>
                <w:rFonts w:ascii="Times New Roman" w:cs="Times New Roman"/>
                <w:kern w:val="2"/>
                <w:sz w:val="21"/>
                <w:szCs w:val="21"/>
              </w:rPr>
            </w:pPr>
          </w:p>
        </w:tc>
        <w:tc>
          <w:tcPr>
            <w:tcW w:w="1052" w:type="dxa"/>
            <w:vMerge/>
            <w:vAlign w:val="center"/>
          </w:tcPr>
          <w:p w:rsidR="00585446" w:rsidRPr="00420B70" w:rsidRDefault="00585446" w:rsidP="0074669D">
            <w:pPr>
              <w:topLinePunct w:val="0"/>
              <w:adjustRightInd/>
              <w:spacing w:line="240" w:lineRule="auto"/>
              <w:ind w:firstLineChars="0" w:firstLine="0"/>
              <w:jc w:val="center"/>
              <w:rPr>
                <w:rFonts w:ascii="Times New Roman" w:cs="Times New Roman"/>
                <w:kern w:val="2"/>
                <w:sz w:val="21"/>
              </w:rPr>
            </w:pPr>
          </w:p>
        </w:tc>
      </w:tr>
    </w:tbl>
    <w:p w:rsidR="0074669D" w:rsidRPr="00420B70" w:rsidRDefault="005645BE" w:rsidP="005645BE">
      <w:pPr>
        <w:pStyle w:val="afa"/>
        <w:ind w:firstLineChars="0" w:firstLine="0"/>
        <w:rPr>
          <w:sz w:val="21"/>
          <w:szCs w:val="21"/>
        </w:rPr>
      </w:pPr>
      <w:r w:rsidRPr="00420B70">
        <w:rPr>
          <w:rFonts w:hint="eastAsia"/>
          <w:sz w:val="21"/>
          <w:szCs w:val="21"/>
        </w:rPr>
        <w:t>注：气体钻井根据不同情况使用的是空气或者氮气。</w:t>
      </w:r>
    </w:p>
    <w:p w:rsidR="005645BE" w:rsidRPr="00420B70" w:rsidRDefault="005645BE" w:rsidP="005645BE">
      <w:pPr>
        <w:pStyle w:val="afa"/>
        <w:ind w:firstLine="480"/>
      </w:pPr>
      <w:r w:rsidRPr="00420B70">
        <w:rPr>
          <w:rFonts w:hint="eastAsia"/>
        </w:rPr>
        <w:t>根据钻遇地层特点，</w:t>
      </w:r>
      <w:r w:rsidR="00420B70" w:rsidRPr="00420B70">
        <w:t>D4031-3H</w:t>
      </w:r>
      <w:r w:rsidR="00420B70" w:rsidRPr="00420B70">
        <w:t>井</w:t>
      </w:r>
      <w:r w:rsidRPr="00420B70">
        <w:rPr>
          <w:rFonts w:hint="eastAsia"/>
        </w:rPr>
        <w:t>选用不同的钻井液体系，井身按三开钻进，导管段采用清水，一开井段采用气体钻与常规钻交替进行，二开井段采用</w:t>
      </w:r>
      <w:r w:rsidRPr="00420B70">
        <w:t>常规钻</w:t>
      </w:r>
      <w:r w:rsidRPr="00420B70">
        <w:rPr>
          <w:rFonts w:hint="eastAsia"/>
        </w:rPr>
        <w:t>，本项目钻井液体系见表</w:t>
      </w:r>
      <w:bookmarkStart w:id="167" w:name="OLE_LINK57"/>
      <w:bookmarkStart w:id="168" w:name="OLE_LINK58"/>
      <w:bookmarkStart w:id="169" w:name="OLE_LINK248"/>
      <w:r w:rsidRPr="00420B70">
        <w:rPr>
          <w:rFonts w:hint="eastAsia"/>
        </w:rPr>
        <w:t>3.4-3</w:t>
      </w:r>
      <w:bookmarkEnd w:id="167"/>
      <w:bookmarkEnd w:id="168"/>
      <w:bookmarkEnd w:id="169"/>
      <w:r w:rsidRPr="00420B70">
        <w:rPr>
          <w:rFonts w:hint="eastAsia"/>
        </w:rPr>
        <w:t>。</w:t>
      </w:r>
    </w:p>
    <w:p w:rsidR="005645BE" w:rsidRPr="00420B70" w:rsidRDefault="005645BE" w:rsidP="00E40274">
      <w:pPr>
        <w:topLinePunct w:val="0"/>
        <w:snapToGrid w:val="0"/>
        <w:spacing w:beforeLines="50"/>
        <w:ind w:firstLineChars="0" w:firstLine="0"/>
        <w:jc w:val="center"/>
        <w:rPr>
          <w:rFonts w:ascii="Times New Roman" w:cs="Times New Roman"/>
          <w:b/>
          <w:kern w:val="2"/>
          <w:sz w:val="21"/>
          <w:szCs w:val="20"/>
        </w:rPr>
      </w:pPr>
      <w:bookmarkStart w:id="170" w:name="_Ref494447895"/>
      <w:r w:rsidRPr="00420B70">
        <w:rPr>
          <w:rFonts w:ascii="Times New Roman" w:cs="Times New Roman"/>
          <w:b/>
          <w:kern w:val="2"/>
          <w:sz w:val="21"/>
          <w:szCs w:val="20"/>
        </w:rPr>
        <w:t>表</w:t>
      </w:r>
      <w:bookmarkEnd w:id="170"/>
      <w:r w:rsidRPr="00420B70">
        <w:rPr>
          <w:rFonts w:ascii="Times New Roman" w:cs="Times New Roman"/>
          <w:b/>
          <w:kern w:val="2"/>
          <w:sz w:val="21"/>
          <w:szCs w:val="20"/>
        </w:rPr>
        <w:t xml:space="preserve">3.4-3  </w:t>
      </w:r>
      <w:r w:rsidRPr="00420B70">
        <w:rPr>
          <w:rFonts w:ascii="Times New Roman" w:cs="Times New Roman"/>
          <w:b/>
          <w:kern w:val="2"/>
          <w:sz w:val="21"/>
          <w:szCs w:val="20"/>
        </w:rPr>
        <w:t>分段钻井液体系</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tblPr>
      <w:tblGrid>
        <w:gridCol w:w="1202"/>
        <w:gridCol w:w="1757"/>
        <w:gridCol w:w="2363"/>
        <w:gridCol w:w="3204"/>
      </w:tblGrid>
      <w:tr w:rsidR="005645BE" w:rsidRPr="00420B70" w:rsidTr="00CD1567">
        <w:trPr>
          <w:trHeight w:val="340"/>
        </w:trPr>
        <w:tc>
          <w:tcPr>
            <w:tcW w:w="1202"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开钻序号</w:t>
            </w:r>
          </w:p>
        </w:tc>
        <w:tc>
          <w:tcPr>
            <w:tcW w:w="1757"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井眼尺寸（</w:t>
            </w:r>
            <w:r w:rsidRPr="00420B70">
              <w:rPr>
                <w:rFonts w:ascii="Times New Roman" w:cs="Times New Roman"/>
                <w:b/>
                <w:kern w:val="2"/>
                <w:sz w:val="21"/>
                <w:szCs w:val="21"/>
              </w:rPr>
              <w:t>mm</w:t>
            </w:r>
            <w:r w:rsidRPr="00420B70">
              <w:rPr>
                <w:rFonts w:ascii="Times New Roman" w:cs="Times New Roman"/>
                <w:b/>
                <w:kern w:val="2"/>
                <w:sz w:val="21"/>
                <w:szCs w:val="21"/>
              </w:rPr>
              <w:t>）</w:t>
            </w:r>
          </w:p>
        </w:tc>
        <w:tc>
          <w:tcPr>
            <w:tcW w:w="2363"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井段（</w:t>
            </w:r>
            <w:r w:rsidRPr="00420B70">
              <w:rPr>
                <w:rFonts w:ascii="Times New Roman" w:cs="Times New Roman"/>
                <w:b/>
                <w:kern w:val="2"/>
                <w:sz w:val="21"/>
                <w:szCs w:val="21"/>
              </w:rPr>
              <w:t>m</w:t>
            </w:r>
            <w:r w:rsidRPr="00420B70">
              <w:rPr>
                <w:rFonts w:ascii="Times New Roman" w:cs="Times New Roman"/>
                <w:b/>
                <w:kern w:val="2"/>
                <w:sz w:val="21"/>
                <w:szCs w:val="21"/>
              </w:rPr>
              <w:t>）</w:t>
            </w:r>
          </w:p>
        </w:tc>
        <w:tc>
          <w:tcPr>
            <w:tcW w:w="3204"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钻井液体系</w:t>
            </w:r>
          </w:p>
        </w:tc>
      </w:tr>
      <w:tr w:rsidR="005645BE" w:rsidRPr="00420B70" w:rsidTr="00CD1567">
        <w:trPr>
          <w:trHeight w:val="340"/>
        </w:trPr>
        <w:tc>
          <w:tcPr>
            <w:tcW w:w="1202"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导管</w:t>
            </w:r>
          </w:p>
        </w:tc>
        <w:tc>
          <w:tcPr>
            <w:tcW w:w="1757" w:type="dxa"/>
            <w:vAlign w:val="center"/>
          </w:tcPr>
          <w:p w:rsidR="005645BE" w:rsidRPr="00420B70" w:rsidRDefault="00CD1567" w:rsidP="005645B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660.4</w:t>
            </w:r>
          </w:p>
        </w:tc>
        <w:tc>
          <w:tcPr>
            <w:tcW w:w="2363" w:type="dxa"/>
            <w:vAlign w:val="center"/>
          </w:tcPr>
          <w:p w:rsidR="005645BE" w:rsidRPr="00420B70" w:rsidRDefault="005645BE" w:rsidP="00CD1567">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0</w:t>
            </w:r>
            <w:r w:rsidRPr="00420B70">
              <w:rPr>
                <w:rFonts w:ascii="Times New Roman" w:cs="Times New Roman"/>
                <w:kern w:val="2"/>
                <w:sz w:val="21"/>
              </w:rPr>
              <w:t>～</w:t>
            </w:r>
            <w:r w:rsidR="00CD1567" w:rsidRPr="00420B70">
              <w:rPr>
                <w:rFonts w:ascii="Times New Roman" w:cs="Times New Roman" w:hint="eastAsia"/>
                <w:kern w:val="2"/>
                <w:sz w:val="21"/>
              </w:rPr>
              <w:t>5</w:t>
            </w:r>
            <w:r w:rsidRPr="00420B70">
              <w:rPr>
                <w:rFonts w:ascii="Times New Roman" w:cs="Times New Roman"/>
                <w:kern w:val="2"/>
                <w:sz w:val="21"/>
              </w:rPr>
              <w:t>0</w:t>
            </w:r>
          </w:p>
        </w:tc>
        <w:tc>
          <w:tcPr>
            <w:tcW w:w="3204"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hint="eastAsia"/>
                <w:kern w:val="2"/>
                <w:sz w:val="21"/>
                <w:szCs w:val="21"/>
              </w:rPr>
              <w:t>清水</w:t>
            </w:r>
          </w:p>
        </w:tc>
      </w:tr>
      <w:tr w:rsidR="005645BE" w:rsidRPr="00420B70" w:rsidTr="00CD1567">
        <w:trPr>
          <w:trHeight w:val="340"/>
        </w:trPr>
        <w:tc>
          <w:tcPr>
            <w:tcW w:w="1202" w:type="dxa"/>
            <w:vAlign w:val="center"/>
          </w:tcPr>
          <w:p w:rsidR="005645BE" w:rsidRPr="00420B70" w:rsidRDefault="005645BE" w:rsidP="005645BE">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一开</w:t>
            </w:r>
          </w:p>
        </w:tc>
        <w:tc>
          <w:tcPr>
            <w:tcW w:w="1757" w:type="dxa"/>
            <w:vAlign w:val="center"/>
          </w:tcPr>
          <w:p w:rsidR="005645BE" w:rsidRPr="00420B70" w:rsidRDefault="00CD1567" w:rsidP="005645B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444.5</w:t>
            </w:r>
          </w:p>
        </w:tc>
        <w:tc>
          <w:tcPr>
            <w:tcW w:w="2363" w:type="dxa"/>
            <w:vAlign w:val="center"/>
          </w:tcPr>
          <w:p w:rsidR="005645BE" w:rsidRPr="00420B70" w:rsidRDefault="00CD1567" w:rsidP="00CD1567">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5</w:t>
            </w:r>
            <w:r w:rsidR="005645BE" w:rsidRPr="00420B70">
              <w:rPr>
                <w:rFonts w:ascii="Times New Roman" w:cs="Times New Roman" w:hint="eastAsia"/>
                <w:kern w:val="2"/>
                <w:sz w:val="21"/>
              </w:rPr>
              <w:t>0</w:t>
            </w:r>
            <w:r w:rsidR="005645BE" w:rsidRPr="00420B70">
              <w:rPr>
                <w:rFonts w:ascii="Times New Roman" w:cs="Times New Roman"/>
                <w:kern w:val="2"/>
                <w:sz w:val="21"/>
              </w:rPr>
              <w:t>～</w:t>
            </w:r>
            <w:r w:rsidRPr="00420B70">
              <w:rPr>
                <w:rFonts w:ascii="Times New Roman" w:cs="Times New Roman" w:hint="eastAsia"/>
                <w:kern w:val="2"/>
                <w:sz w:val="21"/>
                <w:szCs w:val="21"/>
              </w:rPr>
              <w:t>70</w:t>
            </w:r>
            <w:r w:rsidR="005645BE" w:rsidRPr="00420B70">
              <w:rPr>
                <w:rFonts w:ascii="Times New Roman" w:cs="Times New Roman" w:hint="eastAsia"/>
                <w:kern w:val="2"/>
                <w:sz w:val="21"/>
                <w:szCs w:val="21"/>
              </w:rPr>
              <w:t>1</w:t>
            </w:r>
          </w:p>
        </w:tc>
        <w:tc>
          <w:tcPr>
            <w:tcW w:w="3204" w:type="dxa"/>
            <w:vAlign w:val="center"/>
          </w:tcPr>
          <w:p w:rsidR="005645BE" w:rsidRPr="00420B70" w:rsidRDefault="00835A21" w:rsidP="00CD1567">
            <w:pPr>
              <w:topLinePunct w:val="0"/>
              <w:snapToGrid w:val="0"/>
              <w:spacing w:line="240" w:lineRule="auto"/>
              <w:ind w:firstLineChars="0" w:firstLine="0"/>
              <w:jc w:val="center"/>
              <w:textAlignment w:val="center"/>
              <w:rPr>
                <w:rFonts w:ascii="Times New Roman" w:cs="Times New Roman"/>
                <w:kern w:val="2"/>
                <w:sz w:val="21"/>
                <w:szCs w:val="21"/>
              </w:rPr>
            </w:pPr>
            <w:bookmarkStart w:id="171" w:name="OLE_LINK1"/>
            <w:bookmarkStart w:id="172" w:name="OLE_LINK2"/>
            <w:r>
              <w:rPr>
                <w:rFonts w:ascii="Times New Roman" w:cs="Times New Roman" w:hint="eastAsia"/>
                <w:kern w:val="2"/>
                <w:sz w:val="21"/>
                <w:szCs w:val="21"/>
              </w:rPr>
              <w:t>气体钻井流体（</w:t>
            </w:r>
            <w:r w:rsidRPr="00835A21">
              <w:rPr>
                <w:rFonts w:ascii="Times New Roman" w:cs="Times New Roman" w:hint="eastAsia"/>
                <w:kern w:val="2"/>
                <w:sz w:val="21"/>
                <w:szCs w:val="21"/>
              </w:rPr>
              <w:t>或聚合物非渗透钻井液</w:t>
            </w:r>
            <w:r w:rsidR="00CD1567" w:rsidRPr="00420B70">
              <w:rPr>
                <w:rFonts w:ascii="Times New Roman" w:cs="Times New Roman" w:hint="eastAsia"/>
                <w:kern w:val="2"/>
                <w:sz w:val="21"/>
                <w:szCs w:val="21"/>
              </w:rPr>
              <w:t>）</w:t>
            </w:r>
            <w:bookmarkEnd w:id="171"/>
            <w:bookmarkEnd w:id="172"/>
          </w:p>
        </w:tc>
      </w:tr>
      <w:tr w:rsidR="00CD1567" w:rsidRPr="00420B70" w:rsidTr="00CD1567">
        <w:trPr>
          <w:trHeight w:val="340"/>
        </w:trPr>
        <w:tc>
          <w:tcPr>
            <w:tcW w:w="1202" w:type="dxa"/>
            <w:vMerge w:val="restart"/>
            <w:vAlign w:val="center"/>
          </w:tcPr>
          <w:p w:rsidR="00CD1567" w:rsidRPr="00420B70"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二开</w:t>
            </w:r>
          </w:p>
        </w:tc>
        <w:tc>
          <w:tcPr>
            <w:tcW w:w="1757" w:type="dxa"/>
            <w:vMerge w:val="restart"/>
            <w:vAlign w:val="center"/>
          </w:tcPr>
          <w:p w:rsidR="00CD1567" w:rsidRPr="00420B70" w:rsidRDefault="00CD1567" w:rsidP="005645B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320</w:t>
            </w:r>
          </w:p>
        </w:tc>
        <w:tc>
          <w:tcPr>
            <w:tcW w:w="2363" w:type="dxa"/>
            <w:vAlign w:val="center"/>
          </w:tcPr>
          <w:p w:rsidR="00CD1567" w:rsidRPr="00420B70" w:rsidRDefault="00CD1567" w:rsidP="00835A21">
            <w:pPr>
              <w:topLinePunct w:val="0"/>
              <w:adjustRightInd/>
              <w:spacing w:line="240" w:lineRule="auto"/>
              <w:ind w:firstLineChars="0" w:firstLine="0"/>
              <w:jc w:val="center"/>
              <w:rPr>
                <w:rFonts w:ascii="Times New Roman" w:cs="Times New Roman"/>
                <w:kern w:val="2"/>
                <w:sz w:val="21"/>
              </w:rPr>
            </w:pPr>
            <w:bookmarkStart w:id="173" w:name="OLE_LINK3"/>
            <w:bookmarkStart w:id="174" w:name="OLE_LINK4"/>
            <w:r w:rsidRPr="00420B70">
              <w:rPr>
                <w:rFonts w:ascii="Times New Roman" w:cs="Times New Roman" w:hint="eastAsia"/>
                <w:kern w:val="2"/>
                <w:sz w:val="21"/>
              </w:rPr>
              <w:t>701</w:t>
            </w:r>
            <w:r w:rsidRPr="00420B70">
              <w:rPr>
                <w:rFonts w:ascii="Times New Roman" w:cs="Times New Roman"/>
                <w:kern w:val="2"/>
                <w:sz w:val="21"/>
              </w:rPr>
              <w:t>～</w:t>
            </w:r>
            <w:r w:rsidRPr="00420B70">
              <w:rPr>
                <w:rFonts w:ascii="Times New Roman" w:cs="Times New Roman" w:hint="eastAsia"/>
                <w:kern w:val="2"/>
                <w:sz w:val="21"/>
              </w:rPr>
              <w:t>2</w:t>
            </w:r>
            <w:bookmarkEnd w:id="173"/>
            <w:bookmarkEnd w:id="174"/>
            <w:r w:rsidR="00835A21">
              <w:rPr>
                <w:rFonts w:ascii="Times New Roman" w:cs="Times New Roman" w:hint="eastAsia"/>
                <w:kern w:val="2"/>
                <w:sz w:val="21"/>
              </w:rPr>
              <w:t>345</w:t>
            </w:r>
          </w:p>
        </w:tc>
        <w:tc>
          <w:tcPr>
            <w:tcW w:w="3204" w:type="dxa"/>
            <w:vAlign w:val="center"/>
          </w:tcPr>
          <w:p w:rsidR="00CD1567" w:rsidRPr="00420B70" w:rsidRDefault="00CD1567" w:rsidP="00CD156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hint="eastAsia"/>
                <w:kern w:val="2"/>
                <w:sz w:val="21"/>
                <w:szCs w:val="21"/>
              </w:rPr>
              <w:t>气体钻井流体（</w:t>
            </w:r>
            <w:r w:rsidR="00835A21" w:rsidRPr="00835A21">
              <w:rPr>
                <w:rFonts w:ascii="Times New Roman" w:cs="Times New Roman" w:hint="eastAsia"/>
                <w:kern w:val="2"/>
                <w:sz w:val="21"/>
                <w:szCs w:val="21"/>
              </w:rPr>
              <w:t>或聚合物非渗透钻井液</w:t>
            </w:r>
            <w:r w:rsidRPr="00420B70">
              <w:rPr>
                <w:rFonts w:ascii="Times New Roman" w:cs="Times New Roman" w:hint="eastAsia"/>
                <w:kern w:val="2"/>
                <w:sz w:val="21"/>
                <w:szCs w:val="21"/>
              </w:rPr>
              <w:t>）</w:t>
            </w:r>
          </w:p>
        </w:tc>
      </w:tr>
      <w:tr w:rsidR="00CD1567" w:rsidRPr="00420B70" w:rsidTr="00CD1567">
        <w:trPr>
          <w:trHeight w:val="340"/>
        </w:trPr>
        <w:tc>
          <w:tcPr>
            <w:tcW w:w="1202" w:type="dxa"/>
            <w:vMerge/>
            <w:vAlign w:val="center"/>
          </w:tcPr>
          <w:p w:rsidR="00CD1567" w:rsidRPr="00420B70" w:rsidRDefault="00CD1567"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CD1567" w:rsidRPr="00420B70" w:rsidRDefault="00CD1567" w:rsidP="005645BE">
            <w:pPr>
              <w:topLinePunct w:val="0"/>
              <w:adjustRightInd/>
              <w:spacing w:line="240" w:lineRule="auto"/>
              <w:ind w:firstLineChars="0" w:firstLine="0"/>
              <w:jc w:val="center"/>
              <w:rPr>
                <w:rFonts w:ascii="Times New Roman" w:cs="Times New Roman"/>
                <w:kern w:val="2"/>
                <w:sz w:val="21"/>
              </w:rPr>
            </w:pPr>
          </w:p>
        </w:tc>
        <w:tc>
          <w:tcPr>
            <w:tcW w:w="2363" w:type="dxa"/>
            <w:vAlign w:val="center"/>
          </w:tcPr>
          <w:p w:rsidR="00CD1567" w:rsidRPr="00420B70" w:rsidRDefault="00835A21" w:rsidP="00835A21">
            <w:pPr>
              <w:topLinePunct w:val="0"/>
              <w:adjustRightInd/>
              <w:spacing w:line="240" w:lineRule="auto"/>
              <w:ind w:firstLineChars="0" w:firstLine="0"/>
              <w:jc w:val="center"/>
              <w:rPr>
                <w:rFonts w:ascii="Times New Roman" w:cs="Times New Roman"/>
                <w:kern w:val="2"/>
                <w:sz w:val="21"/>
              </w:rPr>
            </w:pPr>
            <w:bookmarkStart w:id="175" w:name="OLE_LINK7"/>
            <w:bookmarkStart w:id="176" w:name="OLE_LINK8"/>
            <w:r w:rsidRPr="00420B70">
              <w:rPr>
                <w:rFonts w:ascii="Times New Roman" w:cs="Times New Roman" w:hint="eastAsia"/>
                <w:kern w:val="2"/>
                <w:sz w:val="21"/>
              </w:rPr>
              <w:t>2</w:t>
            </w:r>
            <w:r>
              <w:rPr>
                <w:rFonts w:ascii="Times New Roman" w:cs="Times New Roman" w:hint="eastAsia"/>
                <w:kern w:val="2"/>
                <w:sz w:val="21"/>
              </w:rPr>
              <w:t>345</w:t>
            </w:r>
            <w:r w:rsidR="00CD1567" w:rsidRPr="00420B70">
              <w:rPr>
                <w:rFonts w:ascii="Times New Roman" w:cs="Times New Roman"/>
                <w:kern w:val="2"/>
                <w:sz w:val="21"/>
              </w:rPr>
              <w:t>～</w:t>
            </w:r>
            <w:bookmarkEnd w:id="175"/>
            <w:bookmarkEnd w:id="176"/>
            <w:r>
              <w:rPr>
                <w:rFonts w:ascii="Times New Roman" w:cs="Times New Roman" w:hint="eastAsia"/>
                <w:kern w:val="2"/>
                <w:sz w:val="21"/>
              </w:rPr>
              <w:t>4347</w:t>
            </w:r>
          </w:p>
        </w:tc>
        <w:tc>
          <w:tcPr>
            <w:tcW w:w="3204" w:type="dxa"/>
            <w:vAlign w:val="center"/>
          </w:tcPr>
          <w:p w:rsidR="00CD1567" w:rsidRPr="00420B70" w:rsidRDefault="00835A21" w:rsidP="00D7410B">
            <w:pPr>
              <w:topLinePunct w:val="0"/>
              <w:snapToGrid w:val="0"/>
              <w:spacing w:line="240" w:lineRule="auto"/>
              <w:ind w:firstLineChars="0" w:firstLine="0"/>
              <w:jc w:val="center"/>
              <w:textAlignment w:val="center"/>
              <w:rPr>
                <w:rFonts w:ascii="Times New Roman" w:cs="Times New Roman"/>
                <w:kern w:val="2"/>
                <w:sz w:val="21"/>
                <w:szCs w:val="21"/>
              </w:rPr>
            </w:pPr>
            <w:r w:rsidRPr="00835A21">
              <w:rPr>
                <w:rFonts w:ascii="Times New Roman" w:cs="Times New Roman" w:hint="eastAsia"/>
                <w:bCs/>
                <w:kern w:val="2"/>
                <w:sz w:val="21"/>
              </w:rPr>
              <w:t>聚合物非渗透钻井液</w:t>
            </w:r>
          </w:p>
        </w:tc>
      </w:tr>
      <w:tr w:rsidR="00835A21" w:rsidRPr="00420B70" w:rsidTr="00CD1567">
        <w:trPr>
          <w:trHeight w:val="340"/>
        </w:trPr>
        <w:tc>
          <w:tcPr>
            <w:tcW w:w="1202" w:type="dxa"/>
            <w:vMerge w:val="restart"/>
            <w:vAlign w:val="center"/>
          </w:tcPr>
          <w:p w:rsidR="00835A21" w:rsidRPr="00420B70" w:rsidRDefault="00835A21" w:rsidP="005645BE">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hint="eastAsia"/>
                <w:kern w:val="2"/>
                <w:sz w:val="21"/>
                <w:szCs w:val="21"/>
              </w:rPr>
              <w:t>三开</w:t>
            </w:r>
          </w:p>
        </w:tc>
        <w:tc>
          <w:tcPr>
            <w:tcW w:w="1757" w:type="dxa"/>
            <w:vMerge w:val="restart"/>
            <w:vAlign w:val="center"/>
          </w:tcPr>
          <w:p w:rsidR="00835A21" w:rsidRPr="00420B70" w:rsidRDefault="00835A21" w:rsidP="00CD1567">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sz w:val="21"/>
              </w:rPr>
              <w:t>241.3</w:t>
            </w:r>
          </w:p>
        </w:tc>
        <w:tc>
          <w:tcPr>
            <w:tcW w:w="2363" w:type="dxa"/>
            <w:vAlign w:val="center"/>
          </w:tcPr>
          <w:p w:rsidR="00835A21" w:rsidRPr="00420B70" w:rsidRDefault="00835A21" w:rsidP="00835A21">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4347</w:t>
            </w:r>
            <w:r w:rsidRPr="00420B70">
              <w:rPr>
                <w:rFonts w:ascii="Times New Roman" w:cs="Times New Roman"/>
                <w:kern w:val="2"/>
                <w:sz w:val="21"/>
              </w:rPr>
              <w:t>～</w:t>
            </w:r>
            <w:r w:rsidRPr="00420B70">
              <w:rPr>
                <w:rFonts w:ascii="Times New Roman" w:cs="Times New Roman" w:hint="eastAsia"/>
                <w:kern w:val="2"/>
                <w:sz w:val="21"/>
              </w:rPr>
              <w:t>4</w:t>
            </w:r>
            <w:r>
              <w:rPr>
                <w:rFonts w:ascii="Times New Roman" w:cs="Times New Roman" w:hint="eastAsia"/>
                <w:kern w:val="2"/>
                <w:sz w:val="21"/>
              </w:rPr>
              <w:t>95</w:t>
            </w:r>
            <w:r w:rsidRPr="00420B70">
              <w:rPr>
                <w:rFonts w:ascii="Times New Roman" w:cs="Times New Roman" w:hint="eastAsia"/>
                <w:kern w:val="2"/>
                <w:sz w:val="21"/>
              </w:rPr>
              <w:t>0</w:t>
            </w:r>
          </w:p>
        </w:tc>
        <w:tc>
          <w:tcPr>
            <w:tcW w:w="3204" w:type="dxa"/>
            <w:vMerge w:val="restart"/>
            <w:vAlign w:val="center"/>
          </w:tcPr>
          <w:p w:rsidR="00835A21" w:rsidRPr="00420B70" w:rsidRDefault="00835A21" w:rsidP="005645BE">
            <w:pPr>
              <w:topLinePunct w:val="0"/>
              <w:snapToGrid w:val="0"/>
              <w:spacing w:line="240" w:lineRule="auto"/>
              <w:ind w:firstLineChars="0" w:firstLine="0"/>
              <w:jc w:val="center"/>
              <w:textAlignment w:val="center"/>
              <w:rPr>
                <w:rFonts w:ascii="Times New Roman" w:cs="Times New Roman"/>
                <w:kern w:val="2"/>
                <w:sz w:val="21"/>
                <w:szCs w:val="21"/>
              </w:rPr>
            </w:pPr>
            <w:r w:rsidRPr="00835A21">
              <w:rPr>
                <w:rFonts w:ascii="Times New Roman" w:cs="Times New Roman" w:hint="eastAsia"/>
                <w:kern w:val="2"/>
                <w:sz w:val="21"/>
                <w:szCs w:val="21"/>
              </w:rPr>
              <w:t>封堵性聚合物润滑防塌钻井液</w:t>
            </w:r>
          </w:p>
        </w:tc>
      </w:tr>
      <w:tr w:rsidR="00835A21" w:rsidRPr="00420B70" w:rsidTr="00CD1567">
        <w:trPr>
          <w:trHeight w:val="340"/>
        </w:trPr>
        <w:tc>
          <w:tcPr>
            <w:tcW w:w="1202" w:type="dxa"/>
            <w:vMerge/>
            <w:vAlign w:val="center"/>
          </w:tcPr>
          <w:p w:rsidR="00835A21" w:rsidRPr="00420B70" w:rsidRDefault="00835A21" w:rsidP="005645BE">
            <w:pPr>
              <w:topLinePunct w:val="0"/>
              <w:snapToGrid w:val="0"/>
              <w:spacing w:line="240" w:lineRule="auto"/>
              <w:ind w:firstLineChars="0" w:firstLine="0"/>
              <w:jc w:val="center"/>
              <w:textAlignment w:val="center"/>
              <w:rPr>
                <w:rFonts w:ascii="Times New Roman" w:cs="Times New Roman"/>
                <w:kern w:val="2"/>
                <w:sz w:val="21"/>
                <w:szCs w:val="21"/>
              </w:rPr>
            </w:pPr>
          </w:p>
        </w:tc>
        <w:tc>
          <w:tcPr>
            <w:tcW w:w="1757" w:type="dxa"/>
            <w:vMerge/>
            <w:vAlign w:val="center"/>
          </w:tcPr>
          <w:p w:rsidR="00835A21" w:rsidRPr="00420B70" w:rsidRDefault="00835A21" w:rsidP="00CD1567">
            <w:pPr>
              <w:topLinePunct w:val="0"/>
              <w:adjustRightInd/>
              <w:spacing w:line="240" w:lineRule="auto"/>
              <w:ind w:firstLineChars="0" w:firstLine="0"/>
              <w:jc w:val="center"/>
              <w:rPr>
                <w:rFonts w:ascii="Times New Roman" w:cs="Times New Roman"/>
                <w:sz w:val="21"/>
              </w:rPr>
            </w:pPr>
          </w:p>
        </w:tc>
        <w:tc>
          <w:tcPr>
            <w:tcW w:w="2363" w:type="dxa"/>
            <w:vAlign w:val="center"/>
          </w:tcPr>
          <w:p w:rsidR="00835A21" w:rsidRPr="00420B70" w:rsidRDefault="00835A21" w:rsidP="00835A2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hint="eastAsia"/>
                <w:kern w:val="2"/>
                <w:sz w:val="21"/>
              </w:rPr>
              <w:t>4</w:t>
            </w:r>
            <w:r>
              <w:rPr>
                <w:rFonts w:ascii="Times New Roman" w:cs="Times New Roman" w:hint="eastAsia"/>
                <w:kern w:val="2"/>
                <w:sz w:val="21"/>
              </w:rPr>
              <w:t>95</w:t>
            </w:r>
            <w:r w:rsidRPr="00420B70">
              <w:rPr>
                <w:rFonts w:ascii="Times New Roman" w:cs="Times New Roman" w:hint="eastAsia"/>
                <w:kern w:val="2"/>
                <w:sz w:val="21"/>
              </w:rPr>
              <w:t>0</w:t>
            </w:r>
            <w:r w:rsidRPr="00420B70">
              <w:rPr>
                <w:rFonts w:ascii="Times New Roman" w:cs="Times New Roman"/>
                <w:kern w:val="2"/>
                <w:sz w:val="21"/>
              </w:rPr>
              <w:t>～</w:t>
            </w:r>
            <w:r>
              <w:rPr>
                <w:rFonts w:ascii="Times New Roman" w:cs="Times New Roman"/>
                <w:kern w:val="2"/>
                <w:sz w:val="21"/>
                <w:szCs w:val="21"/>
              </w:rPr>
              <w:t>6269.27</w:t>
            </w:r>
          </w:p>
        </w:tc>
        <w:tc>
          <w:tcPr>
            <w:tcW w:w="3204" w:type="dxa"/>
            <w:vMerge/>
            <w:vAlign w:val="center"/>
          </w:tcPr>
          <w:p w:rsidR="00835A21" w:rsidRPr="00420B70" w:rsidRDefault="00835A21" w:rsidP="00D7410B">
            <w:pPr>
              <w:topLinePunct w:val="0"/>
              <w:snapToGrid w:val="0"/>
              <w:spacing w:line="240" w:lineRule="auto"/>
              <w:ind w:firstLineChars="0" w:firstLine="0"/>
              <w:jc w:val="center"/>
              <w:textAlignment w:val="center"/>
              <w:rPr>
                <w:rFonts w:ascii="Times New Roman" w:cs="Times New Roman"/>
                <w:kern w:val="2"/>
                <w:sz w:val="21"/>
                <w:szCs w:val="21"/>
              </w:rPr>
            </w:pPr>
          </w:p>
        </w:tc>
      </w:tr>
    </w:tbl>
    <w:p w:rsidR="005645BE" w:rsidRPr="00420B70" w:rsidRDefault="00D7410B" w:rsidP="005645BE">
      <w:pPr>
        <w:pStyle w:val="afa"/>
        <w:ind w:firstLine="480"/>
      </w:pPr>
      <w:r w:rsidRPr="00420B70">
        <w:rPr>
          <w:rFonts w:hint="eastAsia"/>
        </w:rPr>
        <w:t>各阶段钻井液性能见如下：</w:t>
      </w:r>
    </w:p>
    <w:p w:rsidR="00D7410B" w:rsidRPr="00420B70" w:rsidRDefault="00D7410B" w:rsidP="00D7410B">
      <w:pPr>
        <w:pStyle w:val="afa"/>
        <w:ind w:firstLine="480"/>
      </w:pPr>
      <w:r w:rsidRPr="00420B70">
        <w:rPr>
          <w:rFonts w:hint="eastAsia"/>
        </w:rPr>
        <w:t>（</w:t>
      </w:r>
      <w:r w:rsidRPr="00420B70">
        <w:rPr>
          <w:rFonts w:hint="eastAsia"/>
        </w:rPr>
        <w:t>1</w:t>
      </w:r>
      <w:r w:rsidRPr="00420B70">
        <w:rPr>
          <w:rFonts w:hint="eastAsia"/>
        </w:rPr>
        <w:t>）导管</w:t>
      </w:r>
      <w:r w:rsidRPr="00420B70">
        <w:rPr>
          <w:rFonts w:hint="eastAsia"/>
        </w:rPr>
        <w:t>(0</w:t>
      </w:r>
      <w:r w:rsidRPr="00420B70">
        <w:rPr>
          <w:rFonts w:hint="eastAsia"/>
        </w:rPr>
        <w:t>～</w:t>
      </w:r>
      <w:r w:rsidRPr="00420B70">
        <w:rPr>
          <w:rFonts w:hint="eastAsia"/>
        </w:rPr>
        <w:t>50m)</w:t>
      </w:r>
    </w:p>
    <w:p w:rsidR="00D7410B" w:rsidRPr="00420B70" w:rsidRDefault="00D7410B" w:rsidP="00D7410B">
      <w:pPr>
        <w:pStyle w:val="afa"/>
        <w:ind w:firstLine="480"/>
      </w:pPr>
      <w:r w:rsidRPr="00420B70">
        <w:rPr>
          <w:rFonts w:hint="eastAsia"/>
        </w:rPr>
        <w:t>6</w:t>
      </w:r>
      <w:r w:rsidRPr="00420B70">
        <w:rPr>
          <w:rFonts w:hint="eastAsia"/>
        </w:rPr>
        <w:t>～</w:t>
      </w:r>
      <w:r w:rsidRPr="00420B70">
        <w:rPr>
          <w:rFonts w:hint="eastAsia"/>
        </w:rPr>
        <w:t>8%</w:t>
      </w:r>
      <w:r w:rsidRPr="00420B70">
        <w:rPr>
          <w:rFonts w:hint="eastAsia"/>
        </w:rPr>
        <w:t>膨润土</w:t>
      </w:r>
      <w:r w:rsidRPr="00420B70">
        <w:rPr>
          <w:rFonts w:hint="eastAsia"/>
        </w:rPr>
        <w:t>+0.3</w:t>
      </w:r>
      <w:r w:rsidRPr="00420B70">
        <w:rPr>
          <w:rFonts w:hint="eastAsia"/>
        </w:rPr>
        <w:t>～</w:t>
      </w:r>
      <w:r w:rsidRPr="00420B70">
        <w:rPr>
          <w:rFonts w:hint="eastAsia"/>
        </w:rPr>
        <w:t>0.5Na2CO3+0.2</w:t>
      </w:r>
      <w:r w:rsidRPr="00420B70">
        <w:rPr>
          <w:rFonts w:hint="eastAsia"/>
        </w:rPr>
        <w:t>～</w:t>
      </w:r>
      <w:r w:rsidRPr="00420B70">
        <w:rPr>
          <w:rFonts w:hint="eastAsia"/>
        </w:rPr>
        <w:t>0.3%HV-CMC+0.2</w:t>
      </w:r>
      <w:r w:rsidRPr="00420B70">
        <w:rPr>
          <w:rFonts w:hint="eastAsia"/>
        </w:rPr>
        <w:t>～</w:t>
      </w:r>
      <w:r w:rsidRPr="00420B70">
        <w:rPr>
          <w:rFonts w:hint="eastAsia"/>
        </w:rPr>
        <w:t>0.3% CMP-1(</w:t>
      </w:r>
      <w:r w:rsidRPr="00420B70">
        <w:rPr>
          <w:rFonts w:hint="eastAsia"/>
        </w:rPr>
        <w:t>或</w:t>
      </w:r>
      <w:r w:rsidRPr="00420B70">
        <w:rPr>
          <w:rFonts w:hint="eastAsia"/>
        </w:rPr>
        <w:t xml:space="preserve"> LS-AOF)</w:t>
      </w:r>
    </w:p>
    <w:p w:rsidR="00D7410B" w:rsidRPr="00420B70" w:rsidRDefault="00D7410B" w:rsidP="00D7410B">
      <w:pPr>
        <w:pStyle w:val="afa"/>
        <w:ind w:firstLine="480"/>
      </w:pPr>
      <w:r w:rsidRPr="00420B70">
        <w:rPr>
          <w:rFonts w:hint="eastAsia"/>
        </w:rPr>
        <w:t>（</w:t>
      </w:r>
      <w:r w:rsidRPr="00420B70">
        <w:rPr>
          <w:rFonts w:hint="eastAsia"/>
        </w:rPr>
        <w:t>2</w:t>
      </w:r>
      <w:r w:rsidRPr="00420B70">
        <w:rPr>
          <w:rFonts w:hint="eastAsia"/>
        </w:rPr>
        <w:t>）一开井段</w:t>
      </w:r>
      <w:r w:rsidRPr="00420B70">
        <w:rPr>
          <w:rFonts w:hint="eastAsia"/>
        </w:rPr>
        <w:t>(50</w:t>
      </w:r>
      <w:r w:rsidRPr="00420B70">
        <w:rPr>
          <w:rFonts w:hint="eastAsia"/>
        </w:rPr>
        <w:t>～</w:t>
      </w:r>
      <w:r w:rsidRPr="00420B70">
        <w:rPr>
          <w:rFonts w:hint="eastAsia"/>
        </w:rPr>
        <w:t>701m)</w:t>
      </w:r>
    </w:p>
    <w:p w:rsidR="00D7410B" w:rsidRPr="00420B70" w:rsidRDefault="00D7410B" w:rsidP="00D7410B">
      <w:pPr>
        <w:pStyle w:val="afa"/>
        <w:ind w:firstLine="480"/>
      </w:pPr>
      <w:r w:rsidRPr="00420B70">
        <w:rPr>
          <w:rFonts w:hint="eastAsia"/>
        </w:rPr>
        <w:t>气体钻井</w:t>
      </w:r>
    </w:p>
    <w:p w:rsidR="00D7410B" w:rsidRPr="00420B70" w:rsidRDefault="00D7410B" w:rsidP="00D7410B">
      <w:pPr>
        <w:pStyle w:val="afa"/>
        <w:ind w:firstLine="480"/>
      </w:pPr>
      <w:r w:rsidRPr="00420B70">
        <w:rPr>
          <w:rFonts w:hint="eastAsia"/>
        </w:rPr>
        <w:t>钻井液基本配方：</w:t>
      </w:r>
      <w:r w:rsidR="00835A21" w:rsidRPr="00835A21">
        <w:rPr>
          <w:rFonts w:hint="eastAsia"/>
        </w:rPr>
        <w:t>4</w:t>
      </w:r>
      <w:r w:rsidR="00835A21" w:rsidRPr="00835A21">
        <w:rPr>
          <w:rFonts w:hint="eastAsia"/>
        </w:rPr>
        <w:t>～</w:t>
      </w:r>
      <w:r w:rsidR="00835A21" w:rsidRPr="00835A21">
        <w:rPr>
          <w:rFonts w:hint="eastAsia"/>
        </w:rPr>
        <w:t>5%</w:t>
      </w:r>
      <w:r w:rsidR="00835A21" w:rsidRPr="00835A21">
        <w:rPr>
          <w:rFonts w:hint="eastAsia"/>
        </w:rPr>
        <w:t>膨润土</w:t>
      </w:r>
      <w:r w:rsidR="00835A21" w:rsidRPr="00835A21">
        <w:rPr>
          <w:rFonts w:hint="eastAsia"/>
        </w:rPr>
        <w:t>+0.3</w:t>
      </w:r>
      <w:r w:rsidR="00835A21" w:rsidRPr="00835A21">
        <w:rPr>
          <w:rFonts w:hint="eastAsia"/>
        </w:rPr>
        <w:t>～</w:t>
      </w:r>
      <w:r w:rsidR="00835A21" w:rsidRPr="00835A21">
        <w:rPr>
          <w:rFonts w:hint="eastAsia"/>
        </w:rPr>
        <w:t>0.5Na2CO3+0.2</w:t>
      </w:r>
      <w:r w:rsidR="00835A21" w:rsidRPr="00835A21">
        <w:rPr>
          <w:rFonts w:hint="eastAsia"/>
        </w:rPr>
        <w:t>～</w:t>
      </w:r>
      <w:r w:rsidR="00835A21" w:rsidRPr="00835A21">
        <w:rPr>
          <w:rFonts w:hint="eastAsia"/>
        </w:rPr>
        <w:t>0.3%HV-CMC+0.2</w:t>
      </w:r>
      <w:r w:rsidR="00835A21" w:rsidRPr="00835A21">
        <w:rPr>
          <w:rFonts w:hint="eastAsia"/>
        </w:rPr>
        <w:t>～</w:t>
      </w:r>
      <w:r w:rsidR="00835A21" w:rsidRPr="00835A21">
        <w:rPr>
          <w:rFonts w:hint="eastAsia"/>
        </w:rPr>
        <w:t>0.3% CMP1(</w:t>
      </w:r>
      <w:r w:rsidR="00835A21" w:rsidRPr="00835A21">
        <w:rPr>
          <w:rFonts w:hint="eastAsia"/>
        </w:rPr>
        <w:t>或</w:t>
      </w:r>
      <w:r w:rsidR="00835A21" w:rsidRPr="00835A21">
        <w:rPr>
          <w:rFonts w:hint="eastAsia"/>
        </w:rPr>
        <w:t xml:space="preserve"> LS-AOF)+1</w:t>
      </w:r>
      <w:r w:rsidR="00835A21" w:rsidRPr="00835A21">
        <w:rPr>
          <w:rFonts w:hint="eastAsia"/>
        </w:rPr>
        <w:t>～</w:t>
      </w:r>
      <w:r w:rsidR="00835A21" w:rsidRPr="00835A21">
        <w:rPr>
          <w:rFonts w:hint="eastAsia"/>
        </w:rPr>
        <w:t>1.5%JMP-1</w:t>
      </w:r>
      <w:r w:rsidR="00835A21" w:rsidRPr="00835A21">
        <w:rPr>
          <w:rFonts w:hint="eastAsia"/>
        </w:rPr>
        <w:t>（或</w:t>
      </w:r>
      <w:r w:rsidR="00835A21" w:rsidRPr="00835A21">
        <w:rPr>
          <w:rFonts w:hint="eastAsia"/>
        </w:rPr>
        <w:t xml:space="preserve"> DR-</w:t>
      </w:r>
      <w:r w:rsidR="00835A21" w:rsidRPr="00835A21">
        <w:rPr>
          <w:rFonts w:hint="eastAsia"/>
        </w:rPr>
        <w:t>Ⅱ）</w:t>
      </w:r>
      <w:r w:rsidR="00835A21" w:rsidRPr="00835A21">
        <w:cr/>
      </w:r>
      <w:r w:rsidRPr="00420B70">
        <w:rPr>
          <w:rFonts w:hint="eastAsia"/>
        </w:rPr>
        <w:t>处理添加剂：</w:t>
      </w:r>
      <w:r w:rsidRPr="00420B70">
        <w:rPr>
          <w:rFonts w:hint="eastAsia"/>
        </w:rPr>
        <w:t>NaOH</w:t>
      </w:r>
      <w:r w:rsidRPr="00420B70">
        <w:rPr>
          <w:rFonts w:hint="eastAsia"/>
        </w:rPr>
        <w:t>、</w:t>
      </w:r>
      <w:r w:rsidRPr="00420B70">
        <w:rPr>
          <w:rFonts w:hint="eastAsia"/>
        </w:rPr>
        <w:t>SD-202</w:t>
      </w:r>
      <w:r w:rsidRPr="00420B70">
        <w:rPr>
          <w:rFonts w:hint="eastAsia"/>
        </w:rPr>
        <w:t>、堵漏剂等依需而定。</w:t>
      </w:r>
    </w:p>
    <w:p w:rsidR="00D7410B" w:rsidRPr="00420B70" w:rsidRDefault="00D7410B" w:rsidP="00D7410B">
      <w:pPr>
        <w:pStyle w:val="afa"/>
        <w:ind w:firstLine="480"/>
      </w:pPr>
      <w:r w:rsidRPr="00420B70">
        <w:rPr>
          <w:rFonts w:hint="eastAsia"/>
        </w:rPr>
        <w:t>（</w:t>
      </w:r>
      <w:r w:rsidRPr="00420B70">
        <w:rPr>
          <w:rFonts w:hint="eastAsia"/>
        </w:rPr>
        <w:t>3</w:t>
      </w:r>
      <w:r w:rsidRPr="00420B70">
        <w:rPr>
          <w:rFonts w:hint="eastAsia"/>
        </w:rPr>
        <w:t>）二开井段</w:t>
      </w:r>
      <w:r w:rsidRPr="00420B70">
        <w:rPr>
          <w:rFonts w:hint="eastAsia"/>
        </w:rPr>
        <w:t>(701</w:t>
      </w:r>
      <w:r w:rsidRPr="00420B70">
        <w:rPr>
          <w:rFonts w:hint="eastAsia"/>
        </w:rPr>
        <w:t>～</w:t>
      </w:r>
      <w:r w:rsidRPr="00420B70">
        <w:rPr>
          <w:rFonts w:hint="eastAsia"/>
        </w:rPr>
        <w:t>4</w:t>
      </w:r>
      <w:r w:rsidR="00835A21">
        <w:rPr>
          <w:rFonts w:hint="eastAsia"/>
        </w:rPr>
        <w:t>347</w:t>
      </w:r>
      <w:r w:rsidRPr="00420B70">
        <w:rPr>
          <w:rFonts w:hint="eastAsia"/>
        </w:rPr>
        <w:t>m)</w:t>
      </w:r>
    </w:p>
    <w:p w:rsidR="00835A21" w:rsidRDefault="00835A21" w:rsidP="00835A21">
      <w:pPr>
        <w:pStyle w:val="afa"/>
        <w:ind w:firstLine="480"/>
      </w:pPr>
      <w:r>
        <w:rPr>
          <w:rFonts w:hint="eastAsia"/>
        </w:rPr>
        <w:t>须家河组顶部以上井段采用气体钻井。若采用钻井液钻井方式，采用以下配方。</w:t>
      </w:r>
    </w:p>
    <w:p w:rsidR="00D7410B" w:rsidRPr="00420B70" w:rsidRDefault="00835A21" w:rsidP="00835A21">
      <w:pPr>
        <w:pStyle w:val="afa"/>
        <w:ind w:firstLine="480"/>
      </w:pPr>
      <w:r>
        <w:rPr>
          <w:rFonts w:hint="eastAsia"/>
        </w:rPr>
        <w:t>钻井液基本配方：</w:t>
      </w:r>
      <w:r>
        <w:rPr>
          <w:rFonts w:hint="eastAsia"/>
        </w:rPr>
        <w:t>4</w:t>
      </w:r>
      <w:r>
        <w:rPr>
          <w:rFonts w:hint="eastAsia"/>
        </w:rPr>
        <w:t>～</w:t>
      </w:r>
      <w:r>
        <w:rPr>
          <w:rFonts w:hint="eastAsia"/>
        </w:rPr>
        <w:t>5%</w:t>
      </w:r>
      <w:r>
        <w:rPr>
          <w:rFonts w:hint="eastAsia"/>
        </w:rPr>
        <w:t>膨润土</w:t>
      </w:r>
      <w:r>
        <w:rPr>
          <w:rFonts w:hint="eastAsia"/>
        </w:rPr>
        <w:t>+0.3</w:t>
      </w:r>
      <w:r>
        <w:rPr>
          <w:rFonts w:hint="eastAsia"/>
        </w:rPr>
        <w:t>～</w:t>
      </w:r>
      <w:r>
        <w:rPr>
          <w:rFonts w:hint="eastAsia"/>
        </w:rPr>
        <w:t>0.5%CMP-1+1.5</w:t>
      </w:r>
      <w:r>
        <w:rPr>
          <w:rFonts w:hint="eastAsia"/>
        </w:rPr>
        <w:t>～</w:t>
      </w:r>
      <w:r>
        <w:rPr>
          <w:rFonts w:hint="eastAsia"/>
        </w:rPr>
        <w:t>2%DR-</w:t>
      </w:r>
      <w:r>
        <w:rPr>
          <w:rFonts w:hint="eastAsia"/>
        </w:rPr>
        <w:t>Ⅱ</w:t>
      </w:r>
      <w:r>
        <w:rPr>
          <w:rFonts w:hint="eastAsia"/>
        </w:rPr>
        <w:t>(</w:t>
      </w:r>
      <w:r>
        <w:rPr>
          <w:rFonts w:hint="eastAsia"/>
        </w:rPr>
        <w:t>或</w:t>
      </w:r>
      <w:r>
        <w:rPr>
          <w:rFonts w:hint="eastAsia"/>
        </w:rPr>
        <w:t xml:space="preserve"> </w:t>
      </w:r>
      <w:r>
        <w:rPr>
          <w:rFonts w:hint="eastAsia"/>
        </w:rPr>
        <w:lastRenderedPageBreak/>
        <w:t>JMP-1)+3</w:t>
      </w:r>
      <w:r>
        <w:rPr>
          <w:rFonts w:hint="eastAsia"/>
        </w:rPr>
        <w:t>～</w:t>
      </w:r>
      <w:r>
        <w:rPr>
          <w:rFonts w:hint="eastAsia"/>
        </w:rPr>
        <w:t xml:space="preserve">5% </w:t>
      </w:r>
      <w:r>
        <w:rPr>
          <w:rFonts w:hint="eastAsia"/>
        </w:rPr>
        <w:t>抗盐抗高温降失水剂</w:t>
      </w:r>
      <w:r>
        <w:rPr>
          <w:rFonts w:hint="eastAsia"/>
        </w:rPr>
        <w:t>+2</w:t>
      </w:r>
      <w:r>
        <w:rPr>
          <w:rFonts w:hint="eastAsia"/>
        </w:rPr>
        <w:t>～</w:t>
      </w:r>
      <w:r>
        <w:rPr>
          <w:rFonts w:hint="eastAsia"/>
        </w:rPr>
        <w:t>3%SD-202+2</w:t>
      </w:r>
      <w:r>
        <w:rPr>
          <w:rFonts w:hint="eastAsia"/>
        </w:rPr>
        <w:t>～</w:t>
      </w:r>
      <w:r>
        <w:rPr>
          <w:rFonts w:hint="eastAsia"/>
        </w:rPr>
        <w:t>3%</w:t>
      </w:r>
      <w:r>
        <w:rPr>
          <w:rFonts w:hint="eastAsia"/>
        </w:rPr>
        <w:t>无荧光防塌剂</w:t>
      </w:r>
      <w:r>
        <w:rPr>
          <w:rFonts w:hint="eastAsia"/>
        </w:rPr>
        <w:t>+2</w:t>
      </w:r>
      <w:r>
        <w:rPr>
          <w:rFonts w:hint="eastAsia"/>
        </w:rPr>
        <w:t>～</w:t>
      </w:r>
      <w:r>
        <w:rPr>
          <w:rFonts w:hint="eastAsia"/>
        </w:rPr>
        <w:t>3%</w:t>
      </w:r>
      <w:r>
        <w:rPr>
          <w:rFonts w:hint="eastAsia"/>
        </w:rPr>
        <w:t>无荧光防塌剂</w:t>
      </w:r>
      <w:r>
        <w:rPr>
          <w:rFonts w:hint="eastAsia"/>
        </w:rPr>
        <w:t>+2</w:t>
      </w:r>
      <w:r>
        <w:rPr>
          <w:rFonts w:hint="eastAsia"/>
        </w:rPr>
        <w:t>～</w:t>
      </w:r>
      <w:r>
        <w:rPr>
          <w:rFonts w:hint="eastAsia"/>
        </w:rPr>
        <w:t>3%PEG+2%KSY+3</w:t>
      </w:r>
      <w:r>
        <w:rPr>
          <w:rFonts w:hint="eastAsia"/>
        </w:rPr>
        <w:t>～</w:t>
      </w:r>
      <w:r>
        <w:rPr>
          <w:rFonts w:hint="eastAsia"/>
        </w:rPr>
        <w:t>5%</w:t>
      </w:r>
      <w:r>
        <w:rPr>
          <w:rFonts w:hint="eastAsia"/>
        </w:rPr>
        <w:t>抗盐抗高温降失水剂（</w:t>
      </w:r>
      <w:r>
        <w:rPr>
          <w:rFonts w:hint="eastAsia"/>
        </w:rPr>
        <w:t xml:space="preserve">2800m </w:t>
      </w:r>
      <w:r>
        <w:rPr>
          <w:rFonts w:hint="eastAsia"/>
        </w:rPr>
        <w:t>后）</w:t>
      </w:r>
      <w:r>
        <w:rPr>
          <w:rFonts w:hint="eastAsia"/>
        </w:rPr>
        <w:t>+5</w:t>
      </w:r>
      <w:r>
        <w:rPr>
          <w:rFonts w:hint="eastAsia"/>
        </w:rPr>
        <w:t>～</w:t>
      </w:r>
      <w:r>
        <w:rPr>
          <w:rFonts w:hint="eastAsia"/>
        </w:rPr>
        <w:t>8%</w:t>
      </w:r>
      <w:r>
        <w:rPr>
          <w:rFonts w:hint="eastAsia"/>
        </w:rPr>
        <w:t>乳化石蜡基润滑剂（斜井段）。</w:t>
      </w:r>
    </w:p>
    <w:p w:rsidR="00D7410B" w:rsidRPr="00420B70" w:rsidRDefault="00D7410B" w:rsidP="00D7410B">
      <w:pPr>
        <w:pStyle w:val="afa"/>
        <w:ind w:firstLine="480"/>
      </w:pPr>
      <w:r w:rsidRPr="00420B70">
        <w:rPr>
          <w:rFonts w:hint="eastAsia"/>
        </w:rPr>
        <w:t>处理添加剂：</w:t>
      </w:r>
      <w:r w:rsidRPr="00420B70">
        <w:rPr>
          <w:rFonts w:hint="eastAsia"/>
        </w:rPr>
        <w:t>NaOH</w:t>
      </w:r>
      <w:r w:rsidRPr="00420B70">
        <w:rPr>
          <w:rFonts w:hint="eastAsia"/>
        </w:rPr>
        <w:t>、</w:t>
      </w:r>
      <w:r w:rsidRPr="00420B70">
        <w:rPr>
          <w:rFonts w:hint="eastAsia"/>
        </w:rPr>
        <w:t>JN-1</w:t>
      </w:r>
      <w:r w:rsidRPr="00420B70">
        <w:rPr>
          <w:rFonts w:hint="eastAsia"/>
        </w:rPr>
        <w:t>、</w:t>
      </w:r>
      <w:r w:rsidRPr="00420B70">
        <w:rPr>
          <w:rFonts w:hint="eastAsia"/>
        </w:rPr>
        <w:t>SF-1</w:t>
      </w:r>
      <w:r w:rsidRPr="00420B70">
        <w:rPr>
          <w:rFonts w:hint="eastAsia"/>
        </w:rPr>
        <w:t>、</w:t>
      </w:r>
      <w:r w:rsidRPr="00420B70">
        <w:rPr>
          <w:rFonts w:hint="eastAsia"/>
        </w:rPr>
        <w:t>SF-4</w:t>
      </w:r>
      <w:r w:rsidRPr="00420B70">
        <w:rPr>
          <w:rFonts w:hint="eastAsia"/>
        </w:rPr>
        <w:t>、</w:t>
      </w:r>
      <w:r w:rsidRPr="00420B70">
        <w:rPr>
          <w:rFonts w:hint="eastAsia"/>
        </w:rPr>
        <w:t>HV-CMC</w:t>
      </w:r>
      <w:r w:rsidRPr="00420B70">
        <w:rPr>
          <w:rFonts w:hint="eastAsia"/>
        </w:rPr>
        <w:t>、加重剂、消泡剂、堵漏剂等依需而定。</w:t>
      </w:r>
    </w:p>
    <w:p w:rsidR="00D7410B" w:rsidRPr="00420B70" w:rsidRDefault="00D7410B" w:rsidP="00D7410B">
      <w:pPr>
        <w:pStyle w:val="afa"/>
        <w:ind w:firstLine="480"/>
      </w:pPr>
      <w:r w:rsidRPr="00420B70">
        <w:rPr>
          <w:rFonts w:hint="eastAsia"/>
        </w:rPr>
        <w:t>（</w:t>
      </w:r>
      <w:r w:rsidRPr="00420B70">
        <w:rPr>
          <w:rFonts w:hint="eastAsia"/>
        </w:rPr>
        <w:t>4</w:t>
      </w:r>
      <w:r w:rsidRPr="00420B70">
        <w:rPr>
          <w:rFonts w:hint="eastAsia"/>
        </w:rPr>
        <w:t>）三开井段</w:t>
      </w:r>
      <w:r w:rsidRPr="00420B70">
        <w:rPr>
          <w:rFonts w:hint="eastAsia"/>
        </w:rPr>
        <w:t>(4</w:t>
      </w:r>
      <w:r w:rsidR="00C21B92" w:rsidRPr="00420B70">
        <w:rPr>
          <w:rFonts w:hint="eastAsia"/>
        </w:rPr>
        <w:t>3</w:t>
      </w:r>
      <w:r w:rsidR="00835A21">
        <w:rPr>
          <w:rFonts w:hint="eastAsia"/>
        </w:rPr>
        <w:t>47</w:t>
      </w:r>
      <w:r w:rsidRPr="00420B70">
        <w:rPr>
          <w:rFonts w:hint="eastAsia"/>
        </w:rPr>
        <w:t>～</w:t>
      </w:r>
      <w:r w:rsidR="00585446">
        <w:t>6269.27</w:t>
      </w:r>
      <w:r w:rsidRPr="00420B70">
        <w:rPr>
          <w:rFonts w:hint="eastAsia"/>
        </w:rPr>
        <w:t>m)</w:t>
      </w:r>
    </w:p>
    <w:p w:rsidR="00D7410B" w:rsidRPr="00420B70" w:rsidRDefault="00D7410B" w:rsidP="00835A21">
      <w:pPr>
        <w:pStyle w:val="afa"/>
        <w:ind w:firstLine="480"/>
      </w:pPr>
      <w:r w:rsidRPr="00420B70">
        <w:rPr>
          <w:rFonts w:hint="eastAsia"/>
        </w:rPr>
        <w:t>钻井液基本配方：</w:t>
      </w:r>
      <w:r w:rsidR="00835A21">
        <w:rPr>
          <w:rFonts w:hint="eastAsia"/>
        </w:rPr>
        <w:t>3%</w:t>
      </w:r>
      <w:r w:rsidR="00835A21">
        <w:rPr>
          <w:rFonts w:hint="eastAsia"/>
        </w:rPr>
        <w:t>膨润土</w:t>
      </w:r>
      <w:r w:rsidR="00835A21">
        <w:rPr>
          <w:rFonts w:hint="eastAsia"/>
        </w:rPr>
        <w:t>+0.5</w:t>
      </w:r>
      <w:r w:rsidR="00835A21">
        <w:rPr>
          <w:rFonts w:hint="eastAsia"/>
        </w:rPr>
        <w:t>～</w:t>
      </w:r>
      <w:r w:rsidR="00835A21">
        <w:rPr>
          <w:rFonts w:hint="eastAsia"/>
        </w:rPr>
        <w:t>0.8%NaOH+0.3</w:t>
      </w:r>
      <w:r w:rsidR="00835A21">
        <w:rPr>
          <w:rFonts w:hint="eastAsia"/>
        </w:rPr>
        <w:t>～</w:t>
      </w:r>
      <w:r w:rsidR="00835A21">
        <w:rPr>
          <w:rFonts w:hint="eastAsia"/>
        </w:rPr>
        <w:t>0.5%CMP-1+1</w:t>
      </w:r>
      <w:r w:rsidR="00835A21">
        <w:rPr>
          <w:rFonts w:hint="eastAsia"/>
        </w:rPr>
        <w:t>～</w:t>
      </w:r>
      <w:r w:rsidR="00835A21">
        <w:rPr>
          <w:rFonts w:hint="eastAsia"/>
        </w:rPr>
        <w:t>1.5% DR-</w:t>
      </w:r>
      <w:r w:rsidR="00835A21">
        <w:rPr>
          <w:rFonts w:hint="eastAsia"/>
        </w:rPr>
        <w:t>Ⅱ</w:t>
      </w:r>
      <w:r w:rsidR="00835A21">
        <w:rPr>
          <w:rFonts w:hint="eastAsia"/>
        </w:rPr>
        <w:t xml:space="preserve"> (</w:t>
      </w:r>
      <w:r w:rsidR="00835A21">
        <w:rPr>
          <w:rFonts w:hint="eastAsia"/>
        </w:rPr>
        <w:t>或</w:t>
      </w:r>
      <w:r w:rsidR="00835A21">
        <w:rPr>
          <w:rFonts w:hint="eastAsia"/>
        </w:rPr>
        <w:t>JMP-1)+3</w:t>
      </w:r>
      <w:r w:rsidR="00835A21">
        <w:rPr>
          <w:rFonts w:hint="eastAsia"/>
        </w:rPr>
        <w:t>～</w:t>
      </w:r>
      <w:r w:rsidR="00835A21">
        <w:rPr>
          <w:rFonts w:hint="eastAsia"/>
        </w:rPr>
        <w:t>5%</w:t>
      </w:r>
      <w:r w:rsidR="00835A21">
        <w:rPr>
          <w:rFonts w:hint="eastAsia"/>
        </w:rPr>
        <w:t>抗盐抗高温降失水剂</w:t>
      </w:r>
      <w:r w:rsidR="00835A21">
        <w:rPr>
          <w:rFonts w:hint="eastAsia"/>
        </w:rPr>
        <w:t>+3</w:t>
      </w:r>
      <w:r w:rsidR="00835A21">
        <w:rPr>
          <w:rFonts w:hint="eastAsia"/>
        </w:rPr>
        <w:t>～</w:t>
      </w:r>
      <w:r w:rsidR="00835A21">
        <w:rPr>
          <w:rFonts w:hint="eastAsia"/>
        </w:rPr>
        <w:t>4%</w:t>
      </w:r>
      <w:r w:rsidR="00835A21">
        <w:rPr>
          <w:rFonts w:hint="eastAsia"/>
        </w:rPr>
        <w:t>无荧光防塌剂</w:t>
      </w:r>
      <w:r w:rsidR="00835A21">
        <w:rPr>
          <w:rFonts w:hint="eastAsia"/>
        </w:rPr>
        <w:t>+2</w:t>
      </w:r>
      <w:r w:rsidR="00835A21">
        <w:rPr>
          <w:rFonts w:hint="eastAsia"/>
        </w:rPr>
        <w:t>～</w:t>
      </w:r>
      <w:r w:rsidR="00835A21">
        <w:rPr>
          <w:rFonts w:hint="eastAsia"/>
        </w:rPr>
        <w:t>3%SD-202+4</w:t>
      </w:r>
      <w:r w:rsidR="00835A21">
        <w:rPr>
          <w:rFonts w:hint="eastAsia"/>
        </w:rPr>
        <w:t>～</w:t>
      </w:r>
      <w:r w:rsidR="00835A21">
        <w:rPr>
          <w:rFonts w:hint="eastAsia"/>
        </w:rPr>
        <w:t>6%</w:t>
      </w:r>
      <w:r w:rsidR="00835A21">
        <w:rPr>
          <w:rFonts w:hint="eastAsia"/>
        </w:rPr>
        <w:t>聚合醇防塌剂</w:t>
      </w:r>
      <w:r w:rsidR="00835A21">
        <w:rPr>
          <w:rFonts w:hint="eastAsia"/>
        </w:rPr>
        <w:t xml:space="preserve"> PEG+2</w:t>
      </w:r>
      <w:r w:rsidR="00835A21">
        <w:rPr>
          <w:rFonts w:hint="eastAsia"/>
        </w:rPr>
        <w:t>～</w:t>
      </w:r>
      <w:r w:rsidR="00835A21">
        <w:rPr>
          <w:rFonts w:hint="eastAsia"/>
        </w:rPr>
        <w:t>3%</w:t>
      </w:r>
      <w:r w:rsidR="00835A21">
        <w:rPr>
          <w:rFonts w:hint="eastAsia"/>
        </w:rPr>
        <w:t>无荧光防塌剂</w:t>
      </w:r>
      <w:r w:rsidR="00835A21">
        <w:rPr>
          <w:rFonts w:hint="eastAsia"/>
        </w:rPr>
        <w:t>+2%KSY+5</w:t>
      </w:r>
      <w:r w:rsidR="00835A21">
        <w:rPr>
          <w:rFonts w:hint="eastAsia"/>
        </w:rPr>
        <w:t>～</w:t>
      </w:r>
      <w:r w:rsidR="00835A21">
        <w:rPr>
          <w:rFonts w:hint="eastAsia"/>
        </w:rPr>
        <w:t>8%</w:t>
      </w:r>
      <w:r w:rsidR="00835A21">
        <w:rPr>
          <w:rFonts w:hint="eastAsia"/>
        </w:rPr>
        <w:t>乳化石蜡基润滑剂。</w:t>
      </w:r>
    </w:p>
    <w:p w:rsidR="00FF41BF" w:rsidRPr="00420B70" w:rsidRDefault="00D7410B" w:rsidP="00FF41BF">
      <w:pPr>
        <w:snapToGrid w:val="0"/>
        <w:ind w:firstLine="480"/>
      </w:pPr>
      <w:r w:rsidRPr="00420B70">
        <w:rPr>
          <w:rFonts w:hint="eastAsia"/>
        </w:rPr>
        <w:t>处理添加剂：SF-1、SF-4、SK-Ⅱ、固体润滑剂、石灰、加重剂、除硫剂、堵漏剂等依需而定。</w:t>
      </w:r>
      <w:r w:rsidRPr="00420B70">
        <w:cr/>
      </w:r>
      <w:r w:rsidR="00FF41BF" w:rsidRPr="00420B70">
        <w:rPr>
          <w:rFonts w:ascii="Times New Roman" w:cs="Times New Roman"/>
        </w:rPr>
        <w:t xml:space="preserve">    </w:t>
      </w:r>
      <w:r w:rsidR="00FF41BF" w:rsidRPr="00420B70">
        <w:rPr>
          <w:rFonts w:ascii="Times New Roman" w:cs="Times New Roman"/>
        </w:rPr>
        <w:t>钻井液预计消耗情况见表</w:t>
      </w:r>
      <w:bookmarkStart w:id="177" w:name="OLE_LINK251"/>
      <w:bookmarkStart w:id="178" w:name="OLE_LINK252"/>
      <w:r w:rsidR="00FF41BF" w:rsidRPr="00420B70">
        <w:rPr>
          <w:rFonts w:ascii="Times New Roman" w:cs="Times New Roman"/>
        </w:rPr>
        <w:t>3.4-</w:t>
      </w:r>
      <w:r w:rsidR="00FF41BF" w:rsidRPr="00420B70">
        <w:rPr>
          <w:rFonts w:ascii="Times New Roman" w:cs="Times New Roman" w:hint="eastAsia"/>
        </w:rPr>
        <w:t>4</w:t>
      </w:r>
      <w:bookmarkEnd w:id="177"/>
      <w:bookmarkEnd w:id="178"/>
      <w:r w:rsidR="00FF41BF" w:rsidRPr="00420B70">
        <w:rPr>
          <w:rFonts w:ascii="Times New Roman" w:cs="Times New Roman"/>
        </w:rPr>
        <w:t>。</w:t>
      </w:r>
    </w:p>
    <w:p w:rsidR="00FF41BF" w:rsidRPr="00420B70" w:rsidRDefault="00FF41BF" w:rsidP="00E40274">
      <w:pPr>
        <w:topLinePunct w:val="0"/>
        <w:snapToGrid w:val="0"/>
        <w:spacing w:beforeLines="50"/>
        <w:ind w:firstLineChars="0" w:firstLine="0"/>
        <w:jc w:val="center"/>
        <w:rPr>
          <w:rFonts w:ascii="Times New Roman" w:cs="Times New Roman"/>
          <w:b/>
          <w:kern w:val="2"/>
          <w:sz w:val="21"/>
          <w:szCs w:val="21"/>
        </w:rPr>
      </w:pPr>
      <w:bookmarkStart w:id="179" w:name="_Ref524529693"/>
      <w:bookmarkStart w:id="180" w:name="_Ref496031857"/>
      <w:r w:rsidRPr="00420B70">
        <w:rPr>
          <w:rFonts w:ascii="Times New Roman" w:cs="Times New Roman"/>
          <w:b/>
          <w:kern w:val="2"/>
          <w:sz w:val="21"/>
          <w:szCs w:val="21"/>
        </w:rPr>
        <w:t>表</w:t>
      </w:r>
      <w:r w:rsidRPr="00420B70">
        <w:rPr>
          <w:rFonts w:ascii="Times New Roman" w:cs="Times New Roman"/>
          <w:b/>
          <w:kern w:val="2"/>
          <w:sz w:val="21"/>
          <w:szCs w:val="21"/>
        </w:rPr>
        <w:t xml:space="preserve"> </w:t>
      </w:r>
      <w:bookmarkEnd w:id="179"/>
      <w:bookmarkEnd w:id="180"/>
      <w:r w:rsidRPr="00420B70">
        <w:rPr>
          <w:rFonts w:ascii="Times New Roman" w:cs="Times New Roman"/>
          <w:b/>
          <w:sz w:val="21"/>
          <w:szCs w:val="21"/>
        </w:rPr>
        <w:t>3.4-</w:t>
      </w:r>
      <w:r w:rsidRPr="00420B70">
        <w:rPr>
          <w:rFonts w:ascii="Times New Roman" w:cs="Times New Roman" w:hint="eastAsia"/>
          <w:b/>
          <w:sz w:val="21"/>
          <w:szCs w:val="21"/>
        </w:rPr>
        <w:t>4</w:t>
      </w:r>
      <w:r w:rsidRPr="00420B70">
        <w:rPr>
          <w:rFonts w:ascii="Times New Roman" w:cs="Times New Roman"/>
          <w:b/>
          <w:kern w:val="2"/>
          <w:sz w:val="21"/>
          <w:szCs w:val="21"/>
        </w:rPr>
        <w:t xml:space="preserve">  </w:t>
      </w:r>
      <w:r w:rsidRPr="00420B70">
        <w:rPr>
          <w:rFonts w:ascii="Times New Roman" w:cs="Times New Roman"/>
          <w:b/>
          <w:kern w:val="2"/>
          <w:sz w:val="21"/>
          <w:szCs w:val="21"/>
        </w:rPr>
        <w:t>钻井液预计消耗情况一览表（</w:t>
      </w:r>
      <w:r w:rsidRPr="00420B70">
        <w:rPr>
          <w:rFonts w:ascii="Times New Roman" w:cs="Times New Roman"/>
          <w:b/>
          <w:kern w:val="2"/>
          <w:sz w:val="21"/>
          <w:szCs w:val="21"/>
        </w:rPr>
        <w:t>m</w:t>
      </w:r>
      <w:r w:rsidRPr="00420B70">
        <w:rPr>
          <w:rFonts w:ascii="Times New Roman" w:cs="Times New Roman"/>
          <w:b/>
          <w:kern w:val="2"/>
          <w:sz w:val="21"/>
          <w:szCs w:val="21"/>
          <w:vertAlign w:val="superscript"/>
        </w:rPr>
        <w:t>3</w:t>
      </w:r>
      <w:r w:rsidRPr="00420B70">
        <w:rPr>
          <w:rFonts w:ascii="Times New Roman" w:cs="Times New Roman"/>
          <w:b/>
          <w:kern w:val="2"/>
          <w:sz w:val="2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623"/>
        <w:gridCol w:w="1212"/>
        <w:gridCol w:w="1419"/>
        <w:gridCol w:w="1417"/>
        <w:gridCol w:w="1419"/>
        <w:gridCol w:w="1436"/>
      </w:tblGrid>
      <w:tr w:rsidR="00FF41BF" w:rsidRPr="00420B70" w:rsidTr="00FF41BF">
        <w:trPr>
          <w:trHeight w:val="528"/>
          <w:jc w:val="center"/>
        </w:trPr>
        <w:tc>
          <w:tcPr>
            <w:tcW w:w="95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井段</w:t>
            </w:r>
            <w:r w:rsidRPr="00420B70">
              <w:rPr>
                <w:rFonts w:ascii="Times New Roman" w:cs="Times New Roman" w:hint="eastAsia"/>
                <w:b/>
                <w:kern w:val="2"/>
                <w:sz w:val="21"/>
                <w:szCs w:val="21"/>
              </w:rPr>
              <w:t>（</w:t>
            </w:r>
            <w:r w:rsidRPr="00420B70">
              <w:rPr>
                <w:rFonts w:ascii="Times New Roman" w:cs="Times New Roman"/>
                <w:b/>
                <w:kern w:val="2"/>
                <w:sz w:val="21"/>
                <w:szCs w:val="21"/>
              </w:rPr>
              <w:t>m</w:t>
            </w:r>
            <w:r w:rsidRPr="00420B70">
              <w:rPr>
                <w:rFonts w:ascii="Times New Roman" w:cs="Times New Roman" w:hint="eastAsia"/>
                <w:b/>
                <w:kern w:val="2"/>
                <w:sz w:val="21"/>
                <w:szCs w:val="21"/>
              </w:rPr>
              <w:t>）</w:t>
            </w:r>
          </w:p>
        </w:tc>
        <w:tc>
          <w:tcPr>
            <w:tcW w:w="711"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地面系统</w:t>
            </w:r>
          </w:p>
        </w:tc>
        <w:tc>
          <w:tcPr>
            <w:tcW w:w="832" w:type="pct"/>
            <w:vAlign w:val="center"/>
          </w:tcPr>
          <w:p w:rsidR="00FF41BF" w:rsidRPr="00420B70" w:rsidRDefault="00FF41BF" w:rsidP="00E40274">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上层套管</w:t>
            </w:r>
          </w:p>
          <w:p w:rsidR="00FF41BF" w:rsidRPr="00420B70" w:rsidRDefault="00FF41BF" w:rsidP="00E40274">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容积</w:t>
            </w:r>
          </w:p>
        </w:tc>
        <w:tc>
          <w:tcPr>
            <w:tcW w:w="831" w:type="pct"/>
            <w:vAlign w:val="center"/>
          </w:tcPr>
          <w:p w:rsidR="00FF41BF" w:rsidRPr="00420B70" w:rsidRDefault="00FF41BF" w:rsidP="00E40274">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裸眼段</w:t>
            </w:r>
          </w:p>
          <w:p w:rsidR="00FF41BF" w:rsidRPr="00420B70" w:rsidRDefault="00FF41BF" w:rsidP="00E40274">
            <w:pPr>
              <w:topLinePunct w:val="0"/>
              <w:adjustRightInd/>
              <w:snapToGrid w:val="0"/>
              <w:spacing w:beforeLines="10" w:afterLines="10" w:line="259"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钻井液量</w:t>
            </w:r>
          </w:p>
        </w:tc>
        <w:tc>
          <w:tcPr>
            <w:tcW w:w="83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损耗量</w:t>
            </w:r>
          </w:p>
        </w:tc>
        <w:tc>
          <w:tcPr>
            <w:tcW w:w="84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总需要量</w:t>
            </w:r>
          </w:p>
        </w:tc>
      </w:tr>
      <w:tr w:rsidR="00FF41BF" w:rsidRPr="00420B70" w:rsidTr="00FF41BF">
        <w:trPr>
          <w:trHeight w:val="80"/>
          <w:jc w:val="center"/>
        </w:trPr>
        <w:tc>
          <w:tcPr>
            <w:tcW w:w="95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导</w:t>
            </w:r>
            <w:r w:rsidRPr="00420B70">
              <w:rPr>
                <w:rFonts w:ascii="Times New Roman" w:cs="Times New Roman" w:hint="eastAsia"/>
                <w:kern w:val="2"/>
                <w:sz w:val="21"/>
                <w:szCs w:val="21"/>
              </w:rPr>
              <w:t>管</w:t>
            </w:r>
          </w:p>
        </w:tc>
        <w:tc>
          <w:tcPr>
            <w:tcW w:w="711"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18"/>
                <w:szCs w:val="21"/>
              </w:rPr>
            </w:pPr>
            <w:r w:rsidRPr="00420B70">
              <w:rPr>
                <w:rFonts w:ascii="Times New Roman" w:cs="Times New Roman" w:hint="eastAsia"/>
                <w:kern w:val="2"/>
                <w:sz w:val="21"/>
                <w:szCs w:val="21"/>
              </w:rPr>
              <w:t>1</w:t>
            </w:r>
            <w:r w:rsidRPr="00420B70">
              <w:rPr>
                <w:rFonts w:ascii="Times New Roman" w:cs="Times New Roman"/>
                <w:kern w:val="2"/>
                <w:sz w:val="21"/>
                <w:szCs w:val="21"/>
              </w:rPr>
              <w:t>80</w:t>
            </w:r>
          </w:p>
        </w:tc>
        <w:tc>
          <w:tcPr>
            <w:tcW w:w="83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p>
        </w:tc>
        <w:tc>
          <w:tcPr>
            <w:tcW w:w="831"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21</w:t>
            </w:r>
          </w:p>
        </w:tc>
        <w:tc>
          <w:tcPr>
            <w:tcW w:w="83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41</w:t>
            </w:r>
          </w:p>
        </w:tc>
        <w:tc>
          <w:tcPr>
            <w:tcW w:w="84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242</w:t>
            </w:r>
          </w:p>
        </w:tc>
      </w:tr>
      <w:tr w:rsidR="00FF41BF" w:rsidRPr="00420B70" w:rsidTr="00FF41BF">
        <w:trPr>
          <w:trHeight w:val="120"/>
          <w:jc w:val="center"/>
        </w:trPr>
        <w:tc>
          <w:tcPr>
            <w:tcW w:w="95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一开</w:t>
            </w:r>
          </w:p>
        </w:tc>
        <w:tc>
          <w:tcPr>
            <w:tcW w:w="711"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18"/>
                <w:szCs w:val="21"/>
              </w:rPr>
            </w:pPr>
            <w:r w:rsidRPr="00420B70">
              <w:rPr>
                <w:rFonts w:ascii="Times New Roman" w:cs="Times New Roman" w:hint="eastAsia"/>
                <w:kern w:val="2"/>
                <w:sz w:val="21"/>
                <w:szCs w:val="21"/>
              </w:rPr>
              <w:t>1</w:t>
            </w:r>
            <w:r w:rsidRPr="00420B70">
              <w:rPr>
                <w:rFonts w:ascii="Times New Roman" w:cs="Times New Roman"/>
                <w:kern w:val="2"/>
                <w:sz w:val="21"/>
                <w:szCs w:val="21"/>
              </w:rPr>
              <w:t>80</w:t>
            </w:r>
          </w:p>
        </w:tc>
        <w:tc>
          <w:tcPr>
            <w:tcW w:w="83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9</w:t>
            </w:r>
          </w:p>
        </w:tc>
        <w:tc>
          <w:tcPr>
            <w:tcW w:w="831"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122</w:t>
            </w:r>
          </w:p>
        </w:tc>
        <w:tc>
          <w:tcPr>
            <w:tcW w:w="83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244</w:t>
            </w:r>
          </w:p>
        </w:tc>
        <w:tc>
          <w:tcPr>
            <w:tcW w:w="84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555</w:t>
            </w:r>
          </w:p>
        </w:tc>
      </w:tr>
      <w:tr w:rsidR="00FF41BF" w:rsidRPr="00420B70" w:rsidTr="00FF41BF">
        <w:trPr>
          <w:trHeight w:val="245"/>
          <w:jc w:val="center"/>
        </w:trPr>
        <w:tc>
          <w:tcPr>
            <w:tcW w:w="95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二开</w:t>
            </w:r>
          </w:p>
        </w:tc>
        <w:tc>
          <w:tcPr>
            <w:tcW w:w="711"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Pr="00420B70">
              <w:rPr>
                <w:rFonts w:ascii="Times New Roman" w:cs="Times New Roman"/>
                <w:kern w:val="2"/>
                <w:sz w:val="21"/>
                <w:szCs w:val="21"/>
              </w:rPr>
              <w:t>80</w:t>
            </w:r>
          </w:p>
        </w:tc>
        <w:tc>
          <w:tcPr>
            <w:tcW w:w="832" w:type="pct"/>
            <w:vAlign w:val="center"/>
          </w:tcPr>
          <w:p w:rsidR="00FF41BF" w:rsidRPr="00420B70" w:rsidRDefault="00FF41BF" w:rsidP="00835A21">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5</w:t>
            </w:r>
            <w:r w:rsidR="00835A21">
              <w:rPr>
                <w:rFonts w:ascii="Times New Roman" w:cs="Times New Roman" w:hint="eastAsia"/>
                <w:kern w:val="2"/>
                <w:sz w:val="21"/>
                <w:szCs w:val="21"/>
              </w:rPr>
              <w:t>7</w:t>
            </w:r>
          </w:p>
        </w:tc>
        <w:tc>
          <w:tcPr>
            <w:tcW w:w="831" w:type="pct"/>
            <w:vAlign w:val="center"/>
          </w:tcPr>
          <w:p w:rsidR="00FF41BF" w:rsidRPr="00420B70" w:rsidRDefault="00FF41BF" w:rsidP="00835A21">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w:t>
            </w:r>
            <w:r w:rsidR="00835A21">
              <w:rPr>
                <w:rFonts w:ascii="Times New Roman" w:cs="Times New Roman" w:hint="eastAsia"/>
                <w:kern w:val="2"/>
                <w:sz w:val="21"/>
                <w:szCs w:val="21"/>
              </w:rPr>
              <w:t>45</w:t>
            </w:r>
          </w:p>
        </w:tc>
        <w:tc>
          <w:tcPr>
            <w:tcW w:w="832" w:type="pct"/>
            <w:vAlign w:val="center"/>
          </w:tcPr>
          <w:p w:rsidR="00FF41BF" w:rsidRPr="00420B70" w:rsidRDefault="00FF41BF" w:rsidP="00835A21">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6</w:t>
            </w:r>
            <w:r w:rsidR="00835A21">
              <w:rPr>
                <w:rFonts w:ascii="Times New Roman" w:cs="Times New Roman" w:hint="eastAsia"/>
                <w:kern w:val="2"/>
                <w:sz w:val="21"/>
                <w:szCs w:val="21"/>
              </w:rPr>
              <w:t>90</w:t>
            </w:r>
          </w:p>
        </w:tc>
        <w:tc>
          <w:tcPr>
            <w:tcW w:w="842" w:type="pct"/>
            <w:vAlign w:val="center"/>
          </w:tcPr>
          <w:p w:rsidR="00FF41BF" w:rsidRPr="00420B70" w:rsidRDefault="00FF41BF" w:rsidP="00835A21">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12</w:t>
            </w:r>
            <w:r w:rsidR="00835A21">
              <w:rPr>
                <w:rFonts w:ascii="Times New Roman" w:cs="Times New Roman" w:hint="eastAsia"/>
                <w:kern w:val="2"/>
                <w:sz w:val="21"/>
                <w:szCs w:val="21"/>
              </w:rPr>
              <w:t>72</w:t>
            </w:r>
          </w:p>
        </w:tc>
      </w:tr>
      <w:tr w:rsidR="00FF41BF" w:rsidRPr="00420B70" w:rsidTr="00FF41BF">
        <w:trPr>
          <w:trHeight w:val="245"/>
          <w:jc w:val="center"/>
        </w:trPr>
        <w:tc>
          <w:tcPr>
            <w:tcW w:w="95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三</w:t>
            </w:r>
            <w:r w:rsidRPr="00420B70">
              <w:rPr>
                <w:rFonts w:ascii="Times New Roman" w:cs="Times New Roman"/>
                <w:kern w:val="2"/>
                <w:sz w:val="21"/>
                <w:szCs w:val="21"/>
              </w:rPr>
              <w:t>开</w:t>
            </w:r>
          </w:p>
        </w:tc>
        <w:tc>
          <w:tcPr>
            <w:tcW w:w="711"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180</w:t>
            </w:r>
          </w:p>
        </w:tc>
        <w:tc>
          <w:tcPr>
            <w:tcW w:w="832" w:type="pct"/>
            <w:vAlign w:val="center"/>
          </w:tcPr>
          <w:p w:rsidR="00FF41BF" w:rsidRPr="00420B70" w:rsidRDefault="00835A21"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207</w:t>
            </w:r>
          </w:p>
        </w:tc>
        <w:tc>
          <w:tcPr>
            <w:tcW w:w="831" w:type="pct"/>
            <w:vAlign w:val="center"/>
          </w:tcPr>
          <w:p w:rsidR="00FF41BF" w:rsidRPr="00420B70" w:rsidRDefault="00835A21"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98</w:t>
            </w:r>
          </w:p>
        </w:tc>
        <w:tc>
          <w:tcPr>
            <w:tcW w:w="832" w:type="pct"/>
            <w:vAlign w:val="center"/>
          </w:tcPr>
          <w:p w:rsidR="00FF41BF" w:rsidRPr="00420B70" w:rsidRDefault="00835A21"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196</w:t>
            </w:r>
          </w:p>
        </w:tc>
        <w:tc>
          <w:tcPr>
            <w:tcW w:w="842" w:type="pct"/>
            <w:vAlign w:val="center"/>
          </w:tcPr>
          <w:p w:rsidR="00FF41BF" w:rsidRPr="00420B70" w:rsidRDefault="00835A21"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681</w:t>
            </w:r>
          </w:p>
        </w:tc>
      </w:tr>
      <w:tr w:rsidR="00FF41BF" w:rsidRPr="00420B70" w:rsidTr="00FF41BF">
        <w:trPr>
          <w:trHeight w:val="153"/>
          <w:jc w:val="center"/>
        </w:trPr>
        <w:tc>
          <w:tcPr>
            <w:tcW w:w="952"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合计</w:t>
            </w:r>
          </w:p>
        </w:tc>
        <w:tc>
          <w:tcPr>
            <w:tcW w:w="711" w:type="pct"/>
            <w:vAlign w:val="center"/>
          </w:tcPr>
          <w:p w:rsidR="00FF41BF" w:rsidRPr="00420B70" w:rsidRDefault="00FF41BF" w:rsidP="00FF41BF">
            <w:pPr>
              <w:topLinePunct w:val="0"/>
              <w:adjustRightInd/>
              <w:spacing w:line="240" w:lineRule="auto"/>
              <w:ind w:firstLineChars="0" w:firstLine="0"/>
              <w:jc w:val="center"/>
              <w:rPr>
                <w:rFonts w:ascii="Times New Roman" w:cs="Times New Roman"/>
                <w:kern w:val="2"/>
                <w:sz w:val="21"/>
                <w:szCs w:val="21"/>
              </w:rPr>
            </w:pPr>
          </w:p>
        </w:tc>
        <w:tc>
          <w:tcPr>
            <w:tcW w:w="83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p>
        </w:tc>
        <w:tc>
          <w:tcPr>
            <w:tcW w:w="831"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p>
        </w:tc>
        <w:tc>
          <w:tcPr>
            <w:tcW w:w="832" w:type="pct"/>
            <w:vAlign w:val="center"/>
          </w:tcPr>
          <w:p w:rsidR="00FF41BF" w:rsidRPr="00420B70" w:rsidRDefault="00FF41BF" w:rsidP="00FF41BF">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p>
        </w:tc>
        <w:tc>
          <w:tcPr>
            <w:tcW w:w="842" w:type="pct"/>
            <w:vAlign w:val="center"/>
          </w:tcPr>
          <w:p w:rsidR="00FF41BF" w:rsidRPr="00420B70" w:rsidRDefault="00AD59E9" w:rsidP="00835A21">
            <w:pPr>
              <w:tabs>
                <w:tab w:val="center" w:pos="4153"/>
                <w:tab w:val="right" w:pos="8306"/>
              </w:tabs>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w:t>
            </w:r>
            <w:r w:rsidR="00835A21">
              <w:rPr>
                <w:rFonts w:ascii="Times New Roman" w:cs="Times New Roman" w:hint="eastAsia"/>
                <w:kern w:val="2"/>
                <w:sz w:val="21"/>
                <w:szCs w:val="21"/>
              </w:rPr>
              <w:t>750</w:t>
            </w:r>
          </w:p>
        </w:tc>
      </w:tr>
    </w:tbl>
    <w:p w:rsidR="00FF41BF" w:rsidRPr="00420B70" w:rsidRDefault="00FF41BF" w:rsidP="00FF41BF">
      <w:pPr>
        <w:pStyle w:val="SSEC201503231"/>
        <w:rPr>
          <w:rFonts w:ascii="Times New Roman" w:hAnsi="Times New Roman"/>
        </w:rPr>
      </w:pPr>
      <w:r w:rsidRPr="00420B70">
        <w:rPr>
          <w:rFonts w:hint="eastAsia"/>
        </w:rPr>
        <w:t>注：①裸眼段按井径扩大</w:t>
      </w:r>
      <w:r w:rsidRPr="00420B70">
        <w:rPr>
          <w:rFonts w:ascii="Times New Roman"/>
        </w:rPr>
        <w:t>10%</w:t>
      </w:r>
      <w:r w:rsidRPr="00420B70">
        <w:rPr>
          <w:rFonts w:ascii="Times New Roman" w:hint="eastAsia"/>
        </w:rPr>
        <w:t>计</w:t>
      </w:r>
      <w:r w:rsidRPr="00420B70">
        <w:rPr>
          <w:rFonts w:hint="eastAsia"/>
        </w:rPr>
        <w:t>算，损耗量按裸</w:t>
      </w:r>
      <w:r w:rsidRPr="00420B70">
        <w:rPr>
          <w:rFonts w:ascii="Times New Roman" w:hint="eastAsia"/>
        </w:rPr>
        <w:t>眼段容积</w:t>
      </w:r>
      <w:r w:rsidRPr="00420B70">
        <w:rPr>
          <w:rFonts w:ascii="Times New Roman"/>
        </w:rPr>
        <w:t>2</w:t>
      </w:r>
      <w:r w:rsidRPr="00420B70">
        <w:rPr>
          <w:rFonts w:ascii="Times New Roman" w:hint="eastAsia"/>
        </w:rPr>
        <w:t>倍计算，不包括漏失；</w:t>
      </w:r>
    </w:p>
    <w:p w:rsidR="00FF41BF" w:rsidRPr="00420B70" w:rsidRDefault="00FF41BF" w:rsidP="00AD59E9">
      <w:pPr>
        <w:snapToGrid w:val="0"/>
        <w:ind w:firstLine="420"/>
        <w:rPr>
          <w:rFonts w:ascii="Times New Roman"/>
          <w:sz w:val="21"/>
          <w:szCs w:val="21"/>
        </w:rPr>
      </w:pPr>
      <w:r w:rsidRPr="00420B70">
        <w:rPr>
          <w:rFonts w:hAnsi="宋体" w:hint="eastAsia"/>
          <w:sz w:val="21"/>
          <w:szCs w:val="21"/>
        </w:rPr>
        <w:t>②</w:t>
      </w:r>
      <w:r w:rsidRPr="00420B70">
        <w:rPr>
          <w:rFonts w:hint="eastAsia"/>
          <w:sz w:val="21"/>
          <w:szCs w:val="21"/>
        </w:rPr>
        <w:t>未考虑气体钻井。</w:t>
      </w:r>
    </w:p>
    <w:p w:rsidR="00FF41BF" w:rsidRPr="00420B70" w:rsidRDefault="00FF41BF" w:rsidP="00FF41BF">
      <w:pPr>
        <w:snapToGrid w:val="0"/>
        <w:ind w:firstLine="480"/>
        <w:rPr>
          <w:rFonts w:hAnsi="宋体"/>
        </w:rPr>
      </w:pPr>
      <w:r w:rsidRPr="00420B70">
        <w:rPr>
          <w:rFonts w:hAnsi="宋体" w:hint="eastAsia"/>
        </w:rPr>
        <w:t>（2）钻井液性质及作用</w:t>
      </w:r>
    </w:p>
    <w:p w:rsidR="00FF41BF" w:rsidRPr="00420B70" w:rsidRDefault="00FF41BF" w:rsidP="00FF41BF">
      <w:pPr>
        <w:snapToGrid w:val="0"/>
        <w:ind w:firstLine="480"/>
        <w:rPr>
          <w:rFonts w:hAnsi="宋体"/>
        </w:rPr>
      </w:pPr>
      <w:r w:rsidRPr="00420B70">
        <w:rPr>
          <w:rFonts w:hAnsi="宋体" w:hint="eastAsia"/>
        </w:rPr>
        <w:t>钻井液是钻探过程中孔内使用的循环冲洗介质。钻井液是钻井的血液，又称钻孔冲洗液。钻井液按组成成分可分为清水、泥浆、无粘土相冲洗液、乳状液、泡沫和压缩空气等。钻井液是广泛使用的钻井液，主要</w:t>
      </w:r>
      <w:r w:rsidR="00AD59E9" w:rsidRPr="00420B70">
        <w:rPr>
          <w:rFonts w:hAnsi="宋体" w:hint="eastAsia"/>
        </w:rPr>
        <w:t>适用于松散、裂隙发育、易坍塌掉块、遇水膨胀剥落等孔壁不稳定岩层</w:t>
      </w:r>
      <w:r w:rsidRPr="00420B70">
        <w:rPr>
          <w:rFonts w:hAnsi="宋体" w:hint="eastAsia"/>
        </w:rPr>
        <w:t>。</w:t>
      </w:r>
    </w:p>
    <w:p w:rsidR="00FF41BF" w:rsidRPr="00420B70" w:rsidRDefault="00FF41BF" w:rsidP="00FF41BF">
      <w:pPr>
        <w:pStyle w:val="afa"/>
        <w:ind w:firstLine="480"/>
      </w:pPr>
      <w:r w:rsidRPr="00420B70">
        <w:rPr>
          <w:rFonts w:ascii="宋体" w:hAnsi="宋体" w:cs="宋体" w:hint="eastAsia"/>
        </w:rPr>
        <w:t>钻井液主要作用是：①冷却钻头、清净孔底、带出岩屑。②润滑钻具。③停钻时悬浮岩屑，保护孔壁防止坍塌，平衡地层压力、压住高压油气水层。④输送岩心，为孔底动力机传递破碎孔底岩石需要的动力等。钻井中钻井液的循环程序包括：钻井液罐、机泵→地面、管汇→立管→水龙带、水龙头→钻柱内→钻头→钻柱外环形空间→井口、泥浆（钻井液）槽→钻井液净化设备→钻井液罐。</w:t>
      </w:r>
    </w:p>
    <w:p w:rsidR="00D7410B" w:rsidRPr="00420B70" w:rsidRDefault="00D7410B" w:rsidP="00D7410B">
      <w:pPr>
        <w:pStyle w:val="afa"/>
        <w:ind w:firstLine="480"/>
      </w:pPr>
      <w:r w:rsidRPr="00420B70">
        <w:rPr>
          <w:rFonts w:hint="eastAsia"/>
        </w:rPr>
        <w:lastRenderedPageBreak/>
        <w:t>2</w:t>
      </w:r>
      <w:r w:rsidRPr="00420B70">
        <w:rPr>
          <w:rFonts w:hint="eastAsia"/>
        </w:rPr>
        <w:t>）固井</w:t>
      </w:r>
    </w:p>
    <w:p w:rsidR="00D7410B" w:rsidRPr="00420B70" w:rsidRDefault="00D7410B" w:rsidP="00D7410B">
      <w:pPr>
        <w:pStyle w:val="afa"/>
        <w:ind w:firstLine="480"/>
      </w:pPr>
      <w:r w:rsidRPr="00420B70">
        <w:rPr>
          <w:rFonts w:hint="eastAsia"/>
        </w:rPr>
        <w:t>表层套管</w:t>
      </w:r>
      <w:r w:rsidRPr="00420B70">
        <w:t>固井</w:t>
      </w:r>
      <w:r w:rsidRPr="00420B70">
        <w:rPr>
          <w:rFonts w:hint="eastAsia"/>
        </w:rPr>
        <w:t>：</w:t>
      </w:r>
      <w:r w:rsidRPr="00420B70">
        <w:t>采用</w:t>
      </w:r>
      <w:r w:rsidRPr="00420B70">
        <w:t>“</w:t>
      </w:r>
      <w:r w:rsidRPr="00420B70">
        <w:t>内插法</w:t>
      </w:r>
      <w:r w:rsidRPr="00420B70">
        <w:t xml:space="preserve">” </w:t>
      </w:r>
      <w:r w:rsidRPr="00420B70">
        <w:t>或</w:t>
      </w:r>
      <w:r w:rsidRPr="00420B70">
        <w:t>“</w:t>
      </w:r>
      <w:r w:rsidRPr="00420B70">
        <w:t>干法</w:t>
      </w:r>
      <w:r w:rsidRPr="00420B70">
        <w:t>”</w:t>
      </w:r>
      <w:r w:rsidRPr="00420B70">
        <w:t>固井。</w:t>
      </w:r>
    </w:p>
    <w:p w:rsidR="00D7410B" w:rsidRPr="00420B70" w:rsidRDefault="00D7410B" w:rsidP="00D7410B">
      <w:pPr>
        <w:pStyle w:val="afa"/>
        <w:ind w:firstLine="480"/>
      </w:pPr>
      <w:r w:rsidRPr="00420B70">
        <w:t>技术套管固井</w:t>
      </w:r>
      <w:r w:rsidRPr="00420B70">
        <w:rPr>
          <w:rFonts w:hint="eastAsia"/>
        </w:rPr>
        <w:t>：</w:t>
      </w:r>
      <w:r w:rsidRPr="00420B70">
        <w:t>根据地层承压能力确定采用单级或</w:t>
      </w:r>
      <w:r w:rsidRPr="00420B70">
        <w:rPr>
          <w:rFonts w:hint="eastAsia"/>
        </w:rPr>
        <w:t>变密度</w:t>
      </w:r>
      <w:r w:rsidRPr="00420B70">
        <w:t>固井方式</w:t>
      </w:r>
      <w:r w:rsidRPr="00420B70">
        <w:rPr>
          <w:rFonts w:hint="eastAsia"/>
        </w:rPr>
        <w:t>；</w:t>
      </w:r>
      <w:r w:rsidRPr="00420B70">
        <w:t>提高水泥浆性能</w:t>
      </w:r>
      <w:r w:rsidRPr="00420B70">
        <w:rPr>
          <w:rFonts w:hint="eastAsia"/>
        </w:rPr>
        <w:t>；</w:t>
      </w:r>
      <w:r w:rsidRPr="00420B70">
        <w:t>采用改良的前置液</w:t>
      </w:r>
      <w:r w:rsidRPr="00420B70">
        <w:rPr>
          <w:rFonts w:hint="eastAsia"/>
        </w:rPr>
        <w:t>；</w:t>
      </w:r>
      <w:r w:rsidRPr="00420B70">
        <w:t>使用变排量顶替工艺，根据设计模拟结果，控制施工压力，采用紊流</w:t>
      </w:r>
      <w:r w:rsidRPr="00420B70">
        <w:t>+</w:t>
      </w:r>
      <w:r w:rsidRPr="00420B70">
        <w:t>层流模式驱替，防止漏失</w:t>
      </w:r>
      <w:r w:rsidRPr="00420B70">
        <w:rPr>
          <w:rFonts w:hint="eastAsia"/>
        </w:rPr>
        <w:t>。</w:t>
      </w:r>
    </w:p>
    <w:p w:rsidR="00D7410B" w:rsidRPr="00420B70" w:rsidRDefault="00D7410B" w:rsidP="00D7410B">
      <w:pPr>
        <w:pStyle w:val="afa"/>
        <w:ind w:firstLine="480"/>
      </w:pPr>
      <w:r w:rsidRPr="00420B70">
        <w:t>产层套管固井</w:t>
      </w:r>
      <w:r w:rsidRPr="00420B70">
        <w:rPr>
          <w:rFonts w:hint="eastAsia"/>
        </w:rPr>
        <w:t>：</w:t>
      </w:r>
      <w:r w:rsidRPr="00420B70">
        <w:t>采用胶乳防气窜水泥浆体系，采用高效冲洗液和抗高温隔离液，提高顶替效率</w:t>
      </w:r>
      <w:r w:rsidRPr="00420B70">
        <w:rPr>
          <w:rFonts w:hint="eastAsia"/>
        </w:rPr>
        <w:t>，</w:t>
      </w:r>
      <w:r w:rsidRPr="00420B70">
        <w:t>下套管前，做好地层承压试验</w:t>
      </w:r>
      <w:r w:rsidRPr="00420B70">
        <w:rPr>
          <w:rFonts w:hint="eastAsia"/>
        </w:rPr>
        <w:t>。</w:t>
      </w:r>
    </w:p>
    <w:p w:rsidR="00D7410B" w:rsidRPr="00420B70" w:rsidRDefault="00D7410B" w:rsidP="00D7410B">
      <w:pPr>
        <w:pStyle w:val="afa"/>
        <w:ind w:firstLine="482"/>
        <w:rPr>
          <w:b/>
        </w:rPr>
      </w:pPr>
      <w:r w:rsidRPr="00420B70">
        <w:rPr>
          <w:rFonts w:hint="eastAsia"/>
          <w:b/>
        </w:rPr>
        <w:t>4</w:t>
      </w:r>
      <w:r w:rsidRPr="00420B70">
        <w:rPr>
          <w:rFonts w:hint="eastAsia"/>
          <w:b/>
        </w:rPr>
        <w:t>钻井设备</w:t>
      </w:r>
    </w:p>
    <w:p w:rsidR="00D7410B" w:rsidRPr="00420B70" w:rsidRDefault="00420B70" w:rsidP="00D7410B">
      <w:pPr>
        <w:pStyle w:val="afa"/>
        <w:ind w:firstLine="480"/>
      </w:pPr>
      <w:r w:rsidRPr="00420B70">
        <w:t>D4031-3H</w:t>
      </w:r>
      <w:r w:rsidRPr="00420B70">
        <w:t>井</w:t>
      </w:r>
      <w:r w:rsidR="00D7410B" w:rsidRPr="00420B70">
        <w:rPr>
          <w:rFonts w:hint="eastAsia"/>
        </w:rPr>
        <w:t>为水平井，设计钻深：</w:t>
      </w:r>
      <w:r w:rsidR="00585446">
        <w:rPr>
          <w:rFonts w:hint="eastAsia"/>
        </w:rPr>
        <w:t>6269.27</w:t>
      </w:r>
      <w:r w:rsidR="00B958B8" w:rsidRPr="00420B70">
        <w:rPr>
          <w:rFonts w:hint="eastAsia"/>
        </w:rPr>
        <w:t>米</w:t>
      </w:r>
      <w:r w:rsidR="00D7410B" w:rsidRPr="00420B70">
        <w:rPr>
          <w:rFonts w:hint="eastAsia"/>
        </w:rPr>
        <w:t>（斜深），选择设备负荷能力及配置满足</w:t>
      </w:r>
      <w:r w:rsidR="00A24B1A" w:rsidRPr="00420B70">
        <w:rPr>
          <w:rFonts w:hint="eastAsia"/>
        </w:rPr>
        <w:t>7</w:t>
      </w:r>
      <w:r w:rsidR="00D7410B" w:rsidRPr="00420B70">
        <w:t>000m</w:t>
      </w:r>
      <w:r w:rsidR="00D7410B" w:rsidRPr="00420B70">
        <w:rPr>
          <w:rFonts w:hint="eastAsia"/>
        </w:rPr>
        <w:t>钻井需要的电动钻机，并配备顶驱。钻井设备见表</w:t>
      </w:r>
      <w:bookmarkStart w:id="181" w:name="OLE_LINK64"/>
      <w:bookmarkStart w:id="182" w:name="OLE_LINK76"/>
      <w:r w:rsidR="00D7410B" w:rsidRPr="00420B70">
        <w:rPr>
          <w:rFonts w:hint="eastAsia"/>
        </w:rPr>
        <w:t>3.4-</w:t>
      </w:r>
      <w:bookmarkEnd w:id="181"/>
      <w:bookmarkEnd w:id="182"/>
      <w:r w:rsidR="00AD59E9" w:rsidRPr="00420B70">
        <w:rPr>
          <w:rFonts w:hint="eastAsia"/>
        </w:rPr>
        <w:t>5</w:t>
      </w:r>
      <w:r w:rsidR="00D7410B" w:rsidRPr="00420B70">
        <w:rPr>
          <w:rFonts w:hint="eastAsia"/>
        </w:rPr>
        <w:t>。</w:t>
      </w:r>
    </w:p>
    <w:p w:rsidR="00D7410B" w:rsidRDefault="00D7410B" w:rsidP="00E40274">
      <w:pPr>
        <w:topLinePunct w:val="0"/>
        <w:snapToGrid w:val="0"/>
        <w:spacing w:beforeLines="50"/>
        <w:ind w:firstLineChars="0" w:firstLine="0"/>
        <w:jc w:val="center"/>
        <w:rPr>
          <w:rFonts w:ascii="Times New Roman" w:cs="Times New Roman"/>
          <w:b/>
          <w:kern w:val="2"/>
          <w:sz w:val="21"/>
          <w:szCs w:val="20"/>
        </w:rPr>
      </w:pPr>
      <w:bookmarkStart w:id="183" w:name="OLE_LINK59"/>
      <w:bookmarkStart w:id="184" w:name="OLE_LINK60"/>
      <w:r w:rsidRPr="00420B70">
        <w:rPr>
          <w:rFonts w:ascii="Times New Roman" w:cs="Times New Roman"/>
          <w:b/>
          <w:sz w:val="21"/>
          <w:szCs w:val="21"/>
        </w:rPr>
        <w:t>3.4-</w:t>
      </w:r>
      <w:r w:rsidR="00AD59E9" w:rsidRPr="00420B70">
        <w:rPr>
          <w:rFonts w:ascii="Times New Roman" w:cs="Times New Roman" w:hint="eastAsia"/>
          <w:b/>
          <w:sz w:val="21"/>
          <w:szCs w:val="21"/>
        </w:rPr>
        <w:t>5</w:t>
      </w:r>
      <w:r w:rsidRPr="00420B70">
        <w:rPr>
          <w:rFonts w:ascii="Times New Roman" w:cs="Times New Roman"/>
          <w:b/>
          <w:kern w:val="2"/>
          <w:sz w:val="21"/>
          <w:szCs w:val="21"/>
        </w:rPr>
        <w:t xml:space="preserve">  </w:t>
      </w:r>
      <w:r w:rsidRPr="00420B70">
        <w:rPr>
          <w:rFonts w:ascii="Times New Roman" w:cs="Times New Roman"/>
          <w:b/>
          <w:kern w:val="2"/>
          <w:sz w:val="21"/>
          <w:szCs w:val="20"/>
        </w:rPr>
        <w:t>钻井设备一览表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924"/>
        <w:gridCol w:w="1882"/>
        <w:gridCol w:w="1478"/>
        <w:gridCol w:w="731"/>
        <w:gridCol w:w="3511"/>
      </w:tblGrid>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序号</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名称</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cs="Times New Roman"/>
                <w:b/>
                <w:kern w:val="2"/>
                <w:sz w:val="21"/>
                <w:szCs w:val="21"/>
              </w:rPr>
              <w:t>功率或负荷</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数量</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b/>
                <w:kern w:val="2"/>
                <w:sz w:val="21"/>
                <w:szCs w:val="21"/>
              </w:rPr>
            </w:pPr>
            <w:r w:rsidRPr="000B2A7F">
              <w:rPr>
                <w:rFonts w:ascii="Times New Roman" w:hAnsi="宋体" w:cs="Times New Roman"/>
                <w:b/>
                <w:kern w:val="2"/>
                <w:sz w:val="21"/>
                <w:szCs w:val="21"/>
              </w:rPr>
              <w:t>备注</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井架</w:t>
            </w:r>
          </w:p>
        </w:tc>
        <w:tc>
          <w:tcPr>
            <w:tcW w:w="1478" w:type="dxa"/>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天车</w:t>
            </w:r>
          </w:p>
        </w:tc>
        <w:tc>
          <w:tcPr>
            <w:tcW w:w="1478" w:type="dxa"/>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游动滑车</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大钩</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4500kN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水龙头</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转盘</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4500kN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7</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绞车</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r w:rsidRPr="000B2A7F">
              <w:rPr>
                <w:rFonts w:ascii="Times New Roman" w:cs="Times New Roman" w:hint="eastAsia"/>
                <w:kern w:val="2"/>
                <w:sz w:val="21"/>
                <w:szCs w:val="21"/>
              </w:rPr>
              <w:t>47</w:t>
            </w:r>
            <w:r w:rsidRPr="000B2A7F">
              <w:rPr>
                <w:rFonts w:ascii="Times New Roman" w:cs="Times New Roman"/>
                <w:kern w:val="2"/>
                <w:sz w:val="21"/>
                <w:szCs w:val="21"/>
              </w:rPr>
              <w:t>0kW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顶驱</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450</w:t>
            </w:r>
            <w:r w:rsidRPr="000B2A7F">
              <w:rPr>
                <w:rFonts w:ascii="Times New Roman" w:cs="Times New Roman"/>
                <w:kern w:val="2"/>
                <w:sz w:val="21"/>
                <w:szCs w:val="21"/>
              </w:rPr>
              <w:t>0kN</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三开定向段开始使用</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9</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电磁刹车</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10</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钻井泵</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1193</w:t>
            </w:r>
            <w:r w:rsidRPr="000B2A7F">
              <w:rPr>
                <w:rFonts w:ascii="Times New Roman" w:cs="Times New Roman"/>
                <w:kern w:val="2"/>
                <w:sz w:val="21"/>
                <w:szCs w:val="21"/>
              </w:rPr>
              <w:t>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11</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柴油机</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1320</w:t>
            </w:r>
            <w:r w:rsidRPr="000B2A7F">
              <w:rPr>
                <w:rFonts w:ascii="Times New Roman" w:cs="Times New Roman"/>
                <w:kern w:val="2"/>
                <w:sz w:val="21"/>
                <w:szCs w:val="21"/>
              </w:rPr>
              <w:t>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12</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发电机</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r w:rsidRPr="000B2A7F">
              <w:rPr>
                <w:rFonts w:ascii="Times New Roman" w:cs="Times New Roman" w:hint="eastAsia"/>
                <w:kern w:val="2"/>
                <w:sz w:val="21"/>
                <w:szCs w:val="21"/>
              </w:rPr>
              <w:t>2</w:t>
            </w:r>
            <w:r w:rsidRPr="000B2A7F">
              <w:rPr>
                <w:rFonts w:ascii="Times New Roman" w:cs="Times New Roman"/>
                <w:kern w:val="2"/>
                <w:sz w:val="21"/>
                <w:szCs w:val="21"/>
              </w:rPr>
              <w:t>0kW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13</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双闸板防喷器</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70MPa</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二开、三开使用</w:t>
            </w:r>
            <w:r w:rsidRPr="00780F9C">
              <w:rPr>
                <w:rFonts w:ascii="Times New Roman" w:cs="Times New Roman" w:hint="eastAsia"/>
                <w:kern w:val="2"/>
                <w:sz w:val="21"/>
                <w:szCs w:val="21"/>
              </w:rPr>
              <w:t xml:space="preserve"> 35-70</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14</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环型防喷器</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35</w:t>
            </w:r>
            <w:r w:rsidRPr="000B2A7F">
              <w:rPr>
                <w:rFonts w:ascii="Times New Roman" w:cs="Times New Roman" w:hint="eastAsia"/>
                <w:kern w:val="2"/>
                <w:sz w:val="21"/>
                <w:szCs w:val="21"/>
              </w:rPr>
              <w:t>MPa</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二开、三开使用</w:t>
            </w:r>
            <w:r w:rsidRPr="00780F9C">
              <w:rPr>
                <w:rFonts w:ascii="Times New Roman" w:cs="Times New Roman" w:hint="eastAsia"/>
                <w:kern w:val="2"/>
                <w:sz w:val="21"/>
                <w:szCs w:val="21"/>
              </w:rPr>
              <w:t xml:space="preserve"> 35-35</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15</w:t>
            </w:r>
          </w:p>
        </w:tc>
        <w:tc>
          <w:tcPr>
            <w:tcW w:w="1882" w:type="dxa"/>
            <w:vAlign w:val="center"/>
          </w:tcPr>
          <w:p w:rsidR="00835A21" w:rsidRPr="00952E2F" w:rsidRDefault="00835A21" w:rsidP="008C5C65">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hint="eastAsia"/>
                <w:kern w:val="2"/>
                <w:sz w:val="21"/>
                <w:szCs w:val="21"/>
              </w:rPr>
              <w:t>旋转防喷器</w:t>
            </w:r>
          </w:p>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FX54-7.5/14</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7.5/14</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一</w:t>
            </w:r>
            <w:r w:rsidRPr="00780F9C">
              <w:rPr>
                <w:rFonts w:ascii="Times New Roman" w:cs="Times New Roman" w:hint="eastAsia"/>
                <w:kern w:val="2"/>
                <w:sz w:val="21"/>
                <w:szCs w:val="21"/>
              </w:rPr>
              <w:t>开使用</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16</w:t>
            </w:r>
          </w:p>
        </w:tc>
        <w:tc>
          <w:tcPr>
            <w:tcW w:w="1882" w:type="dxa"/>
            <w:vAlign w:val="center"/>
          </w:tcPr>
          <w:p w:rsidR="00835A21" w:rsidRPr="00952E2F" w:rsidRDefault="00835A21" w:rsidP="008C5C65">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hint="eastAsia"/>
                <w:kern w:val="2"/>
                <w:sz w:val="21"/>
                <w:szCs w:val="21"/>
              </w:rPr>
              <w:t>旋转防喷器</w:t>
            </w:r>
          </w:p>
          <w:p w:rsidR="00835A21" w:rsidRPr="00952E2F" w:rsidRDefault="00835A21" w:rsidP="008C5C65">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FX35-17.5/35</w:t>
            </w:r>
          </w:p>
        </w:tc>
        <w:tc>
          <w:tcPr>
            <w:tcW w:w="1478" w:type="dxa"/>
            <w:vAlign w:val="center"/>
          </w:tcPr>
          <w:p w:rsidR="00835A21" w:rsidRPr="00952E2F" w:rsidRDefault="00835A21" w:rsidP="008C5C65">
            <w:pPr>
              <w:topLinePunct w:val="0"/>
              <w:adjustRightInd/>
              <w:spacing w:line="240" w:lineRule="auto"/>
              <w:ind w:firstLineChars="0" w:firstLine="0"/>
              <w:jc w:val="center"/>
              <w:rPr>
                <w:rFonts w:ascii="Times New Roman" w:cs="Times New Roman"/>
                <w:kern w:val="2"/>
                <w:sz w:val="21"/>
                <w:szCs w:val="21"/>
              </w:rPr>
            </w:pPr>
            <w:r w:rsidRPr="00952E2F">
              <w:rPr>
                <w:rFonts w:ascii="Times New Roman" w:cs="Times New Roman"/>
                <w:kern w:val="2"/>
                <w:sz w:val="21"/>
                <w:szCs w:val="21"/>
              </w:rPr>
              <w:t>17.5/35</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Default="00835A21" w:rsidP="008C5C65">
            <w:pPr>
              <w:topLinePunct w:val="0"/>
              <w:adjustRightInd/>
              <w:spacing w:line="240" w:lineRule="auto"/>
              <w:ind w:firstLineChars="0" w:firstLine="0"/>
              <w:jc w:val="center"/>
              <w:rPr>
                <w:rFonts w:ascii="Times New Roman" w:cs="Times New Roman"/>
                <w:kern w:val="2"/>
                <w:sz w:val="21"/>
                <w:szCs w:val="21"/>
              </w:rPr>
            </w:pPr>
            <w:r w:rsidRPr="00780F9C">
              <w:rPr>
                <w:rFonts w:ascii="Times New Roman" w:cs="Times New Roman" w:hint="eastAsia"/>
                <w:kern w:val="2"/>
                <w:sz w:val="21"/>
                <w:szCs w:val="21"/>
              </w:rPr>
              <w:t>二开使用</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17</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压井管汇</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70MPa</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18</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节流管汇</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70MPa</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19</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液气分离器</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20</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hAnsi="宋体" w:cs="Times New Roman"/>
                <w:kern w:val="2"/>
                <w:sz w:val="21"/>
                <w:szCs w:val="21"/>
              </w:rPr>
            </w:pPr>
            <w:r w:rsidRPr="00952E2F">
              <w:rPr>
                <w:rFonts w:ascii="Times New Roman" w:hAnsi="宋体" w:cs="Times New Roman" w:hint="eastAsia"/>
                <w:kern w:val="2"/>
                <w:sz w:val="21"/>
                <w:szCs w:val="21"/>
              </w:rPr>
              <w:t>自动点火装置</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21</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hAnsi="宋体" w:cs="Times New Roman"/>
                <w:kern w:val="2"/>
                <w:sz w:val="21"/>
                <w:szCs w:val="21"/>
              </w:rPr>
            </w:pPr>
            <w:r w:rsidRPr="00952E2F">
              <w:rPr>
                <w:rFonts w:ascii="Times New Roman" w:hAnsi="宋体" w:cs="Times New Roman" w:hint="eastAsia"/>
                <w:kern w:val="2"/>
                <w:sz w:val="21"/>
                <w:szCs w:val="21"/>
              </w:rPr>
              <w:t>手动点火装置</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22</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司钻控制台</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lastRenderedPageBreak/>
              <w:t>23</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节流控制箱</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24</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远程控制台</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25</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除砂器</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55kW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26</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除泥器</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55kW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28</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振动筛</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w:t>
            </w:r>
            <w:r w:rsidRPr="000B2A7F">
              <w:rPr>
                <w:rFonts w:ascii="Times New Roman" w:cs="Times New Roman"/>
                <w:kern w:val="2"/>
                <w:sz w:val="21"/>
                <w:szCs w:val="21"/>
              </w:rPr>
              <w:t>kW</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处理量</w:t>
            </w:r>
            <w:r w:rsidRPr="000B2A7F">
              <w:rPr>
                <w:rFonts w:ascii="Times New Roman" w:hAnsi="宋体" w:cs="Times New Roman" w:hint="eastAsia"/>
                <w:kern w:val="2"/>
                <w:sz w:val="21"/>
                <w:szCs w:val="21"/>
              </w:rPr>
              <w:t>大于</w:t>
            </w:r>
            <w:r w:rsidRPr="000B2A7F">
              <w:rPr>
                <w:rFonts w:ascii="Times New Roman" w:cs="Times New Roman" w:hint="eastAsia"/>
                <w:kern w:val="2"/>
                <w:sz w:val="21"/>
                <w:szCs w:val="21"/>
              </w:rPr>
              <w:t>55</w:t>
            </w:r>
            <w:r w:rsidRPr="000B2A7F">
              <w:rPr>
                <w:rFonts w:ascii="Times New Roman" w:cs="Times New Roman"/>
                <w:kern w:val="2"/>
                <w:sz w:val="21"/>
                <w:szCs w:val="21"/>
              </w:rPr>
              <w:t>L/s</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29</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除气器</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排气管线接出井场</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30</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离心机</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69m</w:t>
            </w:r>
            <w:r w:rsidRPr="000B2A7F">
              <w:rPr>
                <w:rFonts w:ascii="Times New Roman" w:cs="Times New Roman" w:hint="eastAsia"/>
                <w:kern w:val="2"/>
                <w:sz w:val="21"/>
                <w:szCs w:val="21"/>
                <w:vertAlign w:val="superscript"/>
              </w:rPr>
              <w:t>3</w:t>
            </w:r>
            <w:r w:rsidRPr="000B2A7F">
              <w:rPr>
                <w:rFonts w:ascii="Times New Roman" w:cs="Times New Roman" w:hint="eastAsia"/>
                <w:kern w:val="2"/>
                <w:sz w:val="21"/>
                <w:szCs w:val="21"/>
              </w:rPr>
              <w:t>/h</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31</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液压大钳</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32</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搅拌机</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49</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33</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灌浆装置</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小罐计量</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34</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循环罐</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80m</w:t>
            </w:r>
            <w:r w:rsidRPr="000B2A7F">
              <w:rPr>
                <w:rFonts w:ascii="Times New Roman" w:cs="Times New Roman"/>
                <w:kern w:val="2"/>
                <w:sz w:val="21"/>
                <w:szCs w:val="21"/>
                <w:vertAlign w:val="superscript"/>
              </w:rPr>
              <w:t>3</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5</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锥形罐除外、带搅拌机</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35</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储备罐</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60m</w:t>
            </w:r>
            <w:r w:rsidRPr="000B2A7F">
              <w:rPr>
                <w:rFonts w:ascii="Times New Roman" w:cs="Times New Roman"/>
                <w:kern w:val="2"/>
                <w:sz w:val="21"/>
                <w:szCs w:val="21"/>
                <w:vertAlign w:val="superscript"/>
              </w:rPr>
              <w:t>3</w:t>
            </w: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1</w:t>
            </w:r>
            <w:r>
              <w:rPr>
                <w:rFonts w:ascii="Times New Roman" w:cs="Times New Roman" w:hint="eastAsia"/>
                <w:kern w:val="2"/>
                <w:sz w:val="21"/>
                <w:szCs w:val="21"/>
              </w:rPr>
              <w:t>4</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36</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加重装置</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hint="eastAsia"/>
                <w:kern w:val="2"/>
                <w:sz w:val="21"/>
                <w:szCs w:val="21"/>
              </w:rPr>
              <w:t>2</w:t>
            </w:r>
            <w:r w:rsidRPr="000B2A7F">
              <w:rPr>
                <w:rFonts w:ascii="Times New Roman" w:hAnsi="宋体" w:cs="Times New Roman"/>
                <w:kern w:val="2"/>
                <w:sz w:val="21"/>
                <w:szCs w:val="21"/>
              </w:rPr>
              <w:t>套</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气动下料</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37</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钻井参数仪</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钻压、扭矩、转速、泵压、泵冲、悬重、泥浆体积等八道参数以上，司钻台、监督房、工程师房内有显示屏</w:t>
            </w: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38</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二层台逃生装置</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r w:rsidR="00835A21" w:rsidRPr="000B2A7F" w:rsidTr="008C5C65">
        <w:trPr>
          <w:trHeight w:val="340"/>
          <w:jc w:val="center"/>
        </w:trPr>
        <w:tc>
          <w:tcPr>
            <w:tcW w:w="924"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39</w:t>
            </w:r>
          </w:p>
        </w:tc>
        <w:tc>
          <w:tcPr>
            <w:tcW w:w="1882"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hAnsi="宋体" w:cs="Times New Roman"/>
                <w:kern w:val="2"/>
                <w:sz w:val="21"/>
                <w:szCs w:val="21"/>
              </w:rPr>
              <w:t>测斜绞车</w:t>
            </w:r>
            <w:r w:rsidRPr="000B2A7F">
              <w:rPr>
                <w:rFonts w:ascii="Times New Roman" w:cs="Times New Roman"/>
                <w:kern w:val="2"/>
                <w:sz w:val="21"/>
                <w:szCs w:val="21"/>
              </w:rPr>
              <w:t>/</w:t>
            </w:r>
            <w:r w:rsidRPr="000B2A7F">
              <w:rPr>
                <w:rFonts w:ascii="Times New Roman" w:hAnsi="宋体" w:cs="Times New Roman"/>
                <w:kern w:val="2"/>
                <w:sz w:val="21"/>
                <w:szCs w:val="21"/>
              </w:rPr>
              <w:t>测斜仪</w:t>
            </w:r>
          </w:p>
        </w:tc>
        <w:tc>
          <w:tcPr>
            <w:tcW w:w="1478"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c>
          <w:tcPr>
            <w:tcW w:w="73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r w:rsidRPr="000B2A7F">
              <w:rPr>
                <w:rFonts w:ascii="Times New Roman" w:cs="Times New Roman"/>
                <w:kern w:val="2"/>
                <w:sz w:val="21"/>
                <w:szCs w:val="21"/>
              </w:rPr>
              <w:t>1</w:t>
            </w:r>
          </w:p>
        </w:tc>
        <w:tc>
          <w:tcPr>
            <w:tcW w:w="3511" w:type="dxa"/>
            <w:vAlign w:val="center"/>
          </w:tcPr>
          <w:p w:rsidR="00835A21" w:rsidRPr="000B2A7F" w:rsidRDefault="00835A21" w:rsidP="008C5C65">
            <w:pPr>
              <w:topLinePunct w:val="0"/>
              <w:adjustRightInd/>
              <w:spacing w:line="240" w:lineRule="auto"/>
              <w:ind w:firstLineChars="0" w:firstLine="0"/>
              <w:jc w:val="center"/>
              <w:rPr>
                <w:rFonts w:ascii="Times New Roman" w:cs="Times New Roman"/>
                <w:kern w:val="2"/>
                <w:sz w:val="21"/>
                <w:szCs w:val="21"/>
              </w:rPr>
            </w:pPr>
          </w:p>
        </w:tc>
      </w:tr>
    </w:tbl>
    <w:bookmarkEnd w:id="183"/>
    <w:bookmarkEnd w:id="184"/>
    <w:p w:rsidR="007E6F57" w:rsidRPr="00420B70" w:rsidRDefault="007E6F57" w:rsidP="007E6F57">
      <w:pPr>
        <w:pStyle w:val="3"/>
        <w:rPr>
          <w:rFonts w:eastAsia="宋体"/>
        </w:rPr>
      </w:pPr>
      <w:r w:rsidRPr="00420B70">
        <w:rPr>
          <w:rFonts w:eastAsia="宋体"/>
        </w:rPr>
        <w:t>3.</w:t>
      </w:r>
      <w:r w:rsidRPr="00420B70">
        <w:rPr>
          <w:rFonts w:eastAsia="宋体" w:hint="eastAsia"/>
        </w:rPr>
        <w:t>4</w:t>
      </w:r>
      <w:r w:rsidRPr="00420B70">
        <w:rPr>
          <w:rFonts w:eastAsia="宋体"/>
        </w:rPr>
        <w:t>.</w:t>
      </w:r>
      <w:r w:rsidRPr="00420B70">
        <w:rPr>
          <w:rFonts w:eastAsia="宋体" w:hint="eastAsia"/>
        </w:rPr>
        <w:t>3</w:t>
      </w:r>
      <w:r w:rsidRPr="00420B70">
        <w:rPr>
          <w:rFonts w:eastAsia="宋体"/>
        </w:rPr>
        <w:t xml:space="preserve"> </w:t>
      </w:r>
      <w:r w:rsidRPr="00420B70">
        <w:rPr>
          <w:rFonts w:eastAsia="宋体" w:hint="eastAsia"/>
        </w:rPr>
        <w:t>完井工程</w:t>
      </w:r>
      <w:r w:rsidR="00B9377E" w:rsidRPr="00420B70">
        <w:rPr>
          <w:rFonts w:eastAsia="宋体" w:hint="eastAsia"/>
        </w:rPr>
        <w:t>（采气工程）</w:t>
      </w:r>
    </w:p>
    <w:p w:rsidR="007E6F57" w:rsidRPr="00420B70" w:rsidRDefault="007E6F57" w:rsidP="007E6F57">
      <w:pPr>
        <w:snapToGrid w:val="0"/>
        <w:ind w:firstLine="480"/>
        <w:rPr>
          <w:rFonts w:ascii="Times New Roman" w:cs="Times New Roman"/>
        </w:rPr>
      </w:pPr>
      <w:bookmarkStart w:id="185" w:name="OLE_LINK74"/>
      <w:r w:rsidRPr="00420B70">
        <w:rPr>
          <w:rFonts w:ascii="Times New Roman" w:cs="Times New Roman"/>
        </w:rPr>
        <w:t>完井作业采用套管射孔完井、洗井等工艺，完井后设备搬迁。</w:t>
      </w:r>
    </w:p>
    <w:p w:rsidR="007E6F57" w:rsidRPr="00420B70" w:rsidRDefault="007E6F57" w:rsidP="007E6F57">
      <w:pPr>
        <w:snapToGrid w:val="0"/>
        <w:ind w:firstLine="480"/>
        <w:rPr>
          <w:rFonts w:ascii="Times New Roman" w:cs="Times New Roman"/>
        </w:rPr>
      </w:pPr>
      <w:r w:rsidRPr="00420B70">
        <w:rPr>
          <w:rFonts w:ascii="Times New Roman" w:cs="Times New Roman"/>
        </w:rPr>
        <w:t>完井工程共分为</w:t>
      </w:r>
      <w:r w:rsidRPr="00420B70">
        <w:rPr>
          <w:rFonts w:ascii="Times New Roman" w:cs="Times New Roman"/>
        </w:rPr>
        <w:t>6</w:t>
      </w:r>
      <w:r w:rsidRPr="00420B70">
        <w:rPr>
          <w:rFonts w:ascii="Times New Roman" w:cs="Times New Roman"/>
        </w:rPr>
        <w:t>个工艺，分别为：井筒处理、模拟通井、下完井管柱、安装采气树、压裂酸化、放喷测试。</w:t>
      </w:r>
    </w:p>
    <w:p w:rsidR="007E6F57" w:rsidRPr="00420B70" w:rsidRDefault="007E6F57" w:rsidP="007E6F57">
      <w:pPr>
        <w:snapToGrid w:val="0"/>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）井筒处理</w:t>
      </w:r>
    </w:p>
    <w:p w:rsidR="007E6F57" w:rsidRPr="00420B70" w:rsidRDefault="007E6F57" w:rsidP="007E6F57">
      <w:pPr>
        <w:snapToGrid w:val="0"/>
        <w:ind w:firstLine="480"/>
        <w:rPr>
          <w:rFonts w:ascii="Times New Roman" w:cs="Times New Roman"/>
        </w:rPr>
      </w:pPr>
      <w:r w:rsidRPr="00420B70">
        <w:rPr>
          <w:rFonts w:ascii="Times New Roman" w:cs="Times New Roman"/>
        </w:rPr>
        <w:t>井筒处理包括钻塞、通井、刮削和洗井。</w:t>
      </w:r>
    </w:p>
    <w:p w:rsidR="007E6F57" w:rsidRPr="00420B70" w:rsidRDefault="007E6F57" w:rsidP="007E6F57">
      <w:pPr>
        <w:snapToGrid w:val="0"/>
        <w:ind w:firstLine="480"/>
        <w:rPr>
          <w:rFonts w:ascii="Times New Roman" w:cs="Times New Roman"/>
        </w:rPr>
      </w:pPr>
      <w:r w:rsidRPr="00420B70">
        <w:rPr>
          <w:rFonts w:ascii="Times New Roman" w:cs="Times New Roman"/>
        </w:rPr>
        <w:t>采用</w:t>
      </w:r>
      <w:r w:rsidRPr="00420B70">
        <w:rPr>
          <w:rFonts w:ascii="Times New Roman" w:cs="Times New Roman"/>
        </w:rPr>
        <w:t>“</w:t>
      </w:r>
      <w:r w:rsidRPr="00420B70">
        <w:rPr>
          <w:rFonts w:ascii="Times New Roman" w:cs="Times New Roman"/>
        </w:rPr>
        <w:t>钻头</w:t>
      </w:r>
      <w:r w:rsidRPr="00420B70">
        <w:rPr>
          <w:rFonts w:ascii="Times New Roman" w:cs="Times New Roman"/>
        </w:rPr>
        <w:t>+</w:t>
      </w:r>
      <w:r w:rsidRPr="00420B70">
        <w:rPr>
          <w:rFonts w:ascii="Times New Roman" w:cs="Times New Roman"/>
        </w:rPr>
        <w:t>螺杆钻</w:t>
      </w:r>
      <w:r w:rsidRPr="00420B70">
        <w:rPr>
          <w:rFonts w:ascii="Times New Roman" w:cs="Times New Roman"/>
        </w:rPr>
        <w:t>”</w:t>
      </w:r>
      <w:r w:rsidRPr="00420B70">
        <w:rPr>
          <w:rFonts w:ascii="Times New Roman" w:cs="Times New Roman"/>
        </w:rPr>
        <w:t>落实灰面并钻掉套管内水泥塞及浮箍，钻掉套管内水泥塞后，采用通井规对套管实施通井，采用刮削器对钻塞井段和合金套管段进行刮削，清理套管内壁残余水泥块，循环洗井。</w:t>
      </w:r>
    </w:p>
    <w:p w:rsidR="007E6F57" w:rsidRPr="00420B70" w:rsidRDefault="007E6F57" w:rsidP="007E6F57">
      <w:pPr>
        <w:snapToGrid w:val="0"/>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）模拟通井</w:t>
      </w:r>
    </w:p>
    <w:p w:rsidR="007E6F57" w:rsidRPr="00420B70" w:rsidRDefault="007E6F57" w:rsidP="007E6F57">
      <w:pPr>
        <w:snapToGrid w:val="0"/>
        <w:ind w:firstLine="480"/>
        <w:rPr>
          <w:rFonts w:ascii="Times New Roman" w:cs="Times New Roman"/>
        </w:rPr>
      </w:pPr>
      <w:r w:rsidRPr="00420B70">
        <w:rPr>
          <w:rFonts w:ascii="Times New Roman" w:cs="Times New Roman"/>
        </w:rPr>
        <w:t>采用钻头通井、单铣柱模拟通井、双铣柱模拟通井三趟通井工艺，确保井眼光滑，为分段完井管柱下井提供顺畅的井筒条件。</w:t>
      </w:r>
    </w:p>
    <w:p w:rsidR="007E6F57" w:rsidRPr="00420B70" w:rsidRDefault="007E6F57" w:rsidP="007E6F57">
      <w:pPr>
        <w:snapToGrid w:val="0"/>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）下完井管柱</w:t>
      </w:r>
    </w:p>
    <w:p w:rsidR="00D7410B" w:rsidRDefault="007E6F57" w:rsidP="007E6F57">
      <w:pPr>
        <w:pStyle w:val="afa"/>
        <w:ind w:firstLineChars="83" w:firstLine="199"/>
      </w:pPr>
      <w:r w:rsidRPr="00420B70">
        <w:t>先采用钻杆携带悬挂封及以下分段管柱下井，完成管柱坐封，再下回接管柱完井。井下作业主要设备见表</w:t>
      </w:r>
      <w:bookmarkStart w:id="186" w:name="OLE_LINK79"/>
      <w:bookmarkStart w:id="187" w:name="OLE_LINK80"/>
      <w:r w:rsidRPr="00420B70">
        <w:rPr>
          <w:rFonts w:hint="eastAsia"/>
        </w:rPr>
        <w:t>3.4-</w:t>
      </w:r>
      <w:bookmarkEnd w:id="186"/>
      <w:bookmarkEnd w:id="187"/>
      <w:r w:rsidR="00AD59E9" w:rsidRPr="00420B70">
        <w:rPr>
          <w:rFonts w:hint="eastAsia"/>
        </w:rPr>
        <w:t>6</w:t>
      </w:r>
      <w:r w:rsidRPr="00420B70">
        <w:t>。</w:t>
      </w:r>
      <w:bookmarkEnd w:id="185"/>
    </w:p>
    <w:p w:rsidR="00835A21" w:rsidRPr="00420B70" w:rsidRDefault="00835A21" w:rsidP="007E6F57">
      <w:pPr>
        <w:pStyle w:val="afa"/>
        <w:ind w:firstLineChars="83" w:firstLine="199"/>
      </w:pPr>
    </w:p>
    <w:p w:rsidR="007E6F57" w:rsidRPr="00420B70" w:rsidRDefault="007E6F57" w:rsidP="00E40274">
      <w:pPr>
        <w:topLinePunct w:val="0"/>
        <w:snapToGrid w:val="0"/>
        <w:spacing w:beforeLines="50"/>
        <w:ind w:firstLineChars="0" w:firstLine="0"/>
        <w:jc w:val="center"/>
        <w:rPr>
          <w:rFonts w:ascii="Times New Roman" w:cs="Times New Roman"/>
          <w:b/>
          <w:kern w:val="2"/>
          <w:sz w:val="21"/>
          <w:szCs w:val="20"/>
        </w:rPr>
      </w:pPr>
      <w:bookmarkStart w:id="188" w:name="_Ref505766830"/>
      <w:r w:rsidRPr="00420B70">
        <w:rPr>
          <w:rFonts w:ascii="Times New Roman" w:cs="Times New Roman"/>
          <w:b/>
          <w:kern w:val="2"/>
          <w:sz w:val="21"/>
          <w:szCs w:val="20"/>
        </w:rPr>
        <w:lastRenderedPageBreak/>
        <w:t>表</w:t>
      </w:r>
      <w:bookmarkEnd w:id="188"/>
      <w:r w:rsidRPr="00420B70">
        <w:rPr>
          <w:rFonts w:ascii="Times New Roman" w:cs="Times New Roman"/>
          <w:b/>
          <w:sz w:val="21"/>
          <w:szCs w:val="21"/>
        </w:rPr>
        <w:t>3.4-</w:t>
      </w:r>
      <w:r w:rsidR="00AD59E9" w:rsidRPr="00420B70">
        <w:rPr>
          <w:rFonts w:ascii="Times New Roman" w:cs="Times New Roman" w:hint="eastAsia"/>
          <w:b/>
          <w:sz w:val="21"/>
          <w:szCs w:val="21"/>
        </w:rPr>
        <w:t>6</w:t>
      </w:r>
      <w:r w:rsidRPr="00420B70">
        <w:rPr>
          <w:rFonts w:ascii="Times New Roman" w:cs="Times New Roman"/>
          <w:b/>
          <w:kern w:val="2"/>
          <w:sz w:val="21"/>
          <w:szCs w:val="20"/>
        </w:rPr>
        <w:t xml:space="preserve">  </w:t>
      </w:r>
      <w:r w:rsidRPr="00420B70">
        <w:rPr>
          <w:rFonts w:ascii="Times New Roman" w:cs="Times New Roman"/>
          <w:b/>
          <w:kern w:val="2"/>
          <w:sz w:val="21"/>
          <w:szCs w:val="20"/>
        </w:rPr>
        <w:t>井下作业主要设备一览表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1E0"/>
      </w:tblPr>
      <w:tblGrid>
        <w:gridCol w:w="735"/>
        <w:gridCol w:w="1848"/>
        <w:gridCol w:w="3218"/>
        <w:gridCol w:w="912"/>
        <w:gridCol w:w="1813"/>
      </w:tblGrid>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420B70">
              <w:rPr>
                <w:rFonts w:ascii="Times New Roman" w:cs="Times New Roman"/>
                <w:b/>
                <w:kern w:val="2"/>
                <w:sz w:val="21"/>
              </w:rPr>
              <w:t>序号</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420B70">
              <w:rPr>
                <w:rFonts w:ascii="Times New Roman" w:cs="Times New Roman"/>
                <w:b/>
                <w:kern w:val="2"/>
                <w:sz w:val="21"/>
              </w:rPr>
              <w:t>名称</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420B70">
              <w:rPr>
                <w:rFonts w:ascii="Times New Roman" w:cs="Times New Roman"/>
                <w:b/>
                <w:kern w:val="2"/>
                <w:sz w:val="21"/>
              </w:rPr>
              <w:t>规格型号</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420B70">
              <w:rPr>
                <w:rFonts w:ascii="Times New Roman" w:cs="Times New Roman"/>
                <w:b/>
                <w:kern w:val="2"/>
                <w:sz w:val="21"/>
              </w:rPr>
              <w:t>数量</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
                <w:kern w:val="2"/>
                <w:sz w:val="21"/>
              </w:rPr>
            </w:pPr>
            <w:r w:rsidRPr="00420B70">
              <w:rPr>
                <w:rFonts w:ascii="Times New Roman" w:cs="Times New Roman"/>
                <w:b/>
                <w:kern w:val="2"/>
                <w:sz w:val="21"/>
              </w:rPr>
              <w:t>备注</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Φ88.9mm</w:t>
            </w:r>
            <w:r w:rsidRPr="00420B70">
              <w:rPr>
                <w:rFonts w:ascii="Times New Roman" w:cs="Times New Roman"/>
                <w:kern w:val="2"/>
                <w:sz w:val="21"/>
              </w:rPr>
              <w:t>斜坡钻杆</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spacing w:val="6"/>
                <w:kern w:val="2"/>
                <w:sz w:val="21"/>
              </w:rPr>
              <w:t>G105</w:t>
            </w:r>
            <w:r w:rsidRPr="00420B70">
              <w:rPr>
                <w:rFonts w:ascii="Times New Roman" w:cs="Times New Roman"/>
                <w:kern w:val="2"/>
                <w:sz w:val="21"/>
              </w:rPr>
              <w:t>壁厚</w:t>
            </w:r>
            <w:r w:rsidRPr="00420B70">
              <w:rPr>
                <w:rFonts w:ascii="Times New Roman" w:cs="Times New Roman"/>
                <w:kern w:val="2"/>
                <w:sz w:val="21"/>
              </w:rPr>
              <w:t>9.35</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6500m</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处理井筒</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套管通井规</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lang w:val="el-GR"/>
              </w:rPr>
            </w:pPr>
            <w:r w:rsidRPr="00420B70">
              <w:rPr>
                <w:rFonts w:ascii="Times New Roman" w:cs="Times New Roman"/>
                <w:kern w:val="2"/>
                <w:sz w:val="21"/>
                <w:lang w:val="el-GR"/>
              </w:rPr>
              <w:t>Φ1</w:t>
            </w:r>
            <w:r w:rsidRPr="00420B70">
              <w:rPr>
                <w:rFonts w:ascii="Times New Roman" w:cs="Times New Roman"/>
                <w:kern w:val="2"/>
                <w:sz w:val="21"/>
              </w:rPr>
              <w:t>46mm×4m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r w:rsidRPr="00420B70">
              <w:rPr>
                <w:rFonts w:ascii="Times New Roman" w:cs="Times New Roman"/>
                <w:kern w:val="2"/>
                <w:sz w:val="21"/>
              </w:rPr>
              <w:t>支</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3</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套管刮削器</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GX-T178</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r w:rsidRPr="00420B70">
              <w:rPr>
                <w:rFonts w:ascii="Times New Roman" w:cs="Times New Roman"/>
                <w:kern w:val="2"/>
                <w:sz w:val="21"/>
              </w:rPr>
              <w:t>支</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4</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钻头</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牙轮、刮刀</w:t>
            </w:r>
            <w:r w:rsidRPr="00420B70">
              <w:rPr>
                <w:rFonts w:ascii="Times New Roman" w:cs="Times New Roman"/>
                <w:kern w:val="2"/>
                <w:sz w:val="21"/>
              </w:rPr>
              <w:t>Φ149.2mm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各</w:t>
            </w:r>
            <w:r w:rsidRPr="00420B70">
              <w:rPr>
                <w:rFonts w:ascii="Times New Roman" w:cs="Times New Roman"/>
                <w:kern w:val="2"/>
                <w:sz w:val="21"/>
              </w:rPr>
              <w:t>2</w:t>
            </w:r>
            <w:r w:rsidRPr="00420B70">
              <w:rPr>
                <w:rFonts w:ascii="Times New Roman" w:cs="Times New Roman"/>
                <w:kern w:val="2"/>
                <w:sz w:val="21"/>
              </w:rPr>
              <w:t>支</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5</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加重钻杆</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Φ88.9mm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24</w:t>
            </w:r>
            <w:r w:rsidRPr="00420B70">
              <w:rPr>
                <w:rFonts w:ascii="Times New Roman" w:cs="Times New Roman"/>
                <w:kern w:val="2"/>
                <w:sz w:val="21"/>
              </w:rPr>
              <w:t>根</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6</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钻铤</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Φ104.8mm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根</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7</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无磁钻铤</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Φ120.7mm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根</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8</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单弯螺杆</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1.25°  Φ120.7mm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只</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9</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止回阀</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lang w:val="el-GR"/>
              </w:rPr>
              <w:t>Φ</w:t>
            </w:r>
            <w:r w:rsidRPr="00420B70">
              <w:rPr>
                <w:rFonts w:ascii="Times New Roman" w:cs="Times New Roman"/>
                <w:kern w:val="2"/>
                <w:sz w:val="21"/>
              </w:rPr>
              <w:t>120.7mm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各</w:t>
            </w:r>
            <w:r w:rsidRPr="00420B70">
              <w:rPr>
                <w:rFonts w:ascii="Times New Roman" w:cs="Times New Roman"/>
                <w:kern w:val="2"/>
                <w:sz w:val="21"/>
              </w:rPr>
              <w:t>2</w:t>
            </w:r>
            <w:r w:rsidRPr="00420B70">
              <w:rPr>
                <w:rFonts w:ascii="Times New Roman" w:cs="Times New Roman"/>
                <w:kern w:val="2"/>
                <w:sz w:val="21"/>
              </w:rPr>
              <w:t>只</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10</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打捞震击器</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Φ120.7mm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r w:rsidRPr="00420B70">
              <w:rPr>
                <w:rFonts w:ascii="Times New Roman" w:cs="Times New Roman"/>
                <w:kern w:val="2"/>
                <w:sz w:val="21"/>
              </w:rPr>
              <w:t>只</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抗硫</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11</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西瓜皮铣柱</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lang w:val="el-GR"/>
              </w:rPr>
            </w:pPr>
            <w:r w:rsidRPr="00420B70">
              <w:rPr>
                <w:rFonts w:ascii="Times New Roman" w:cs="Times New Roman"/>
                <w:kern w:val="2"/>
                <w:sz w:val="21"/>
              </w:rPr>
              <w:t>Φ</w:t>
            </w:r>
            <w:r w:rsidRPr="00420B70">
              <w:rPr>
                <w:rFonts w:ascii="Times New Roman" w:cs="Times New Roman"/>
                <w:kern w:val="2"/>
                <w:sz w:val="21"/>
                <w:lang w:val="el-GR"/>
              </w:rPr>
              <w:t>146</w:t>
            </w:r>
            <w:r w:rsidRPr="00420B70">
              <w:rPr>
                <w:rFonts w:ascii="Times New Roman" w:cs="Times New Roman"/>
                <w:kern w:val="2"/>
                <w:sz w:val="21"/>
              </w:rPr>
              <w:t>mm</w:t>
            </w:r>
            <w:r w:rsidRPr="00420B70">
              <w:rPr>
                <w:rFonts w:ascii="Times New Roman" w:cs="Times New Roman"/>
                <w:kern w:val="2"/>
                <w:sz w:val="21"/>
                <w:lang w:val="el-GR"/>
              </w:rPr>
              <w:t>×1.2</w:t>
            </w:r>
            <w:r w:rsidRPr="00420B70">
              <w:rPr>
                <w:rFonts w:ascii="Times New Roman" w:cs="Times New Roman"/>
                <w:kern w:val="2"/>
                <w:sz w:val="21"/>
              </w:rPr>
              <w:t>m</w:t>
            </w:r>
            <w:r w:rsidRPr="00420B70">
              <w:rPr>
                <w:rFonts w:ascii="Times New Roman" w:cs="Times New Roman"/>
                <w:kern w:val="2"/>
                <w:sz w:val="21"/>
                <w:lang w:val="el-GR"/>
              </w:rPr>
              <w:t>、</w:t>
            </w:r>
            <w:r w:rsidRPr="00420B70">
              <w:rPr>
                <w:rFonts w:ascii="Times New Roman" w:cs="Times New Roman"/>
                <w:kern w:val="2"/>
                <w:sz w:val="21"/>
              </w:rPr>
              <w:t>Φ</w:t>
            </w:r>
            <w:r w:rsidRPr="00420B70">
              <w:rPr>
                <w:rFonts w:ascii="Times New Roman" w:cs="Times New Roman"/>
                <w:kern w:val="2"/>
                <w:sz w:val="21"/>
                <w:lang w:val="el-GR"/>
              </w:rPr>
              <w:t>148</w:t>
            </w:r>
            <w:r w:rsidRPr="00420B70">
              <w:rPr>
                <w:rFonts w:ascii="Times New Roman" w:cs="Times New Roman"/>
                <w:kern w:val="2"/>
                <w:sz w:val="21"/>
              </w:rPr>
              <w:t>mm</w:t>
            </w:r>
            <w:r w:rsidRPr="00420B70">
              <w:rPr>
                <w:rFonts w:ascii="Times New Roman" w:cs="Times New Roman"/>
                <w:kern w:val="2"/>
                <w:sz w:val="21"/>
                <w:lang w:val="el-GR"/>
              </w:rPr>
              <w:t>×1.2</w:t>
            </w:r>
            <w:r w:rsidRPr="00420B70">
              <w:rPr>
                <w:rFonts w:ascii="Times New Roman" w:cs="Times New Roman"/>
                <w:kern w:val="2"/>
                <w:sz w:val="21"/>
              </w:rPr>
              <w:t>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各</w:t>
            </w:r>
            <w:r w:rsidRPr="00420B70">
              <w:rPr>
                <w:rFonts w:ascii="Times New Roman" w:cs="Times New Roman"/>
                <w:kern w:val="2"/>
                <w:sz w:val="21"/>
              </w:rPr>
              <w:t>2</w:t>
            </w:r>
            <w:r w:rsidRPr="00420B70">
              <w:rPr>
                <w:rFonts w:ascii="Times New Roman" w:cs="Times New Roman"/>
                <w:kern w:val="2"/>
                <w:sz w:val="21"/>
              </w:rPr>
              <w:t>支</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12</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液压钳</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1200</w:t>
            </w:r>
            <w:r w:rsidRPr="00420B70">
              <w:rPr>
                <w:rFonts w:ascii="Times New Roman" w:cs="Times New Roman"/>
                <w:kern w:val="2"/>
                <w:sz w:val="21"/>
              </w:rPr>
              <w:t>型、</w:t>
            </w:r>
            <w:r w:rsidRPr="00420B70">
              <w:rPr>
                <w:rFonts w:ascii="Times New Roman" w:cs="Times New Roman"/>
                <w:kern w:val="2"/>
                <w:sz w:val="21"/>
              </w:rPr>
              <w:t>600</w:t>
            </w:r>
            <w:r w:rsidRPr="00420B70">
              <w:rPr>
                <w:rFonts w:ascii="Times New Roman" w:cs="Times New Roman"/>
                <w:kern w:val="2"/>
                <w:sz w:val="21"/>
              </w:rPr>
              <w:t>型</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各</w:t>
            </w:r>
            <w:r w:rsidRPr="00420B70">
              <w:rPr>
                <w:rFonts w:ascii="Times New Roman" w:cs="Times New Roman"/>
                <w:kern w:val="2"/>
                <w:sz w:val="21"/>
              </w:rPr>
              <w:t>1</w:t>
            </w:r>
            <w:r w:rsidRPr="00420B70">
              <w:rPr>
                <w:rFonts w:ascii="Times New Roman" w:cs="Times New Roman"/>
                <w:kern w:val="2"/>
                <w:sz w:val="21"/>
              </w:rPr>
              <w:t>台</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13</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活门吊卡</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250</w:t>
            </w:r>
            <w:r w:rsidRPr="00420B70">
              <w:rPr>
                <w:rFonts w:ascii="Times New Roman" w:cs="Times New Roman"/>
                <w:kern w:val="2"/>
                <w:sz w:val="21"/>
              </w:rPr>
              <w:t>吨（</w:t>
            </w:r>
            <w:r w:rsidRPr="00420B70">
              <w:rPr>
                <w:rFonts w:ascii="Times New Roman" w:cs="Times New Roman"/>
                <w:kern w:val="2"/>
                <w:sz w:val="21"/>
              </w:rPr>
              <w:t>Φ88.9mm</w:t>
            </w:r>
            <w:r w:rsidRPr="00420B70">
              <w:rPr>
                <w:rFonts w:ascii="Times New Roman" w:cs="Times New Roman"/>
                <w:kern w:val="2"/>
                <w:sz w:val="21"/>
              </w:rPr>
              <w:t>加厚、平式）</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各</w:t>
            </w:r>
            <w:r w:rsidRPr="00420B70">
              <w:rPr>
                <w:rFonts w:ascii="Times New Roman" w:cs="Times New Roman"/>
                <w:kern w:val="2"/>
                <w:sz w:val="21"/>
              </w:rPr>
              <w:t>2</w:t>
            </w:r>
            <w:r w:rsidRPr="00420B70">
              <w:rPr>
                <w:rFonts w:ascii="Times New Roman" w:cs="Times New Roman"/>
                <w:kern w:val="2"/>
                <w:sz w:val="21"/>
              </w:rPr>
              <w:t>只</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14</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扭角吊卡</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250</w:t>
            </w:r>
            <w:r w:rsidRPr="00420B70">
              <w:rPr>
                <w:rFonts w:ascii="Times New Roman" w:cs="Times New Roman"/>
                <w:kern w:val="2"/>
                <w:sz w:val="21"/>
              </w:rPr>
              <w:t>吨（</w:t>
            </w:r>
            <w:r w:rsidRPr="00420B70">
              <w:rPr>
                <w:rFonts w:ascii="Times New Roman" w:cs="Times New Roman"/>
                <w:kern w:val="2"/>
                <w:sz w:val="21"/>
              </w:rPr>
              <w:t>Φ88.9mm</w:t>
            </w:r>
            <w:r w:rsidRPr="00420B70">
              <w:rPr>
                <w:rFonts w:ascii="Times New Roman" w:cs="Times New Roman"/>
                <w:kern w:val="2"/>
                <w:sz w:val="21"/>
              </w:rPr>
              <w:t>加厚）</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只</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15</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卡盘</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250</w:t>
            </w:r>
            <w:r w:rsidRPr="00420B70">
              <w:rPr>
                <w:rFonts w:ascii="Times New Roman" w:cs="Times New Roman"/>
                <w:kern w:val="2"/>
                <w:sz w:val="21"/>
              </w:rPr>
              <w:t>吨（</w:t>
            </w:r>
            <w:r w:rsidRPr="00420B70">
              <w:rPr>
                <w:rFonts w:ascii="Times New Roman" w:cs="Times New Roman"/>
                <w:kern w:val="2"/>
                <w:sz w:val="21"/>
              </w:rPr>
              <w:t>Φ88.9mm</w:t>
            </w:r>
            <w:r w:rsidRPr="00420B70">
              <w:rPr>
                <w:rFonts w:ascii="Times New Roman" w:cs="Times New Roman"/>
                <w:kern w:val="2"/>
                <w:sz w:val="21"/>
              </w:rPr>
              <w:t>）</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r w:rsidRPr="00420B70">
              <w:rPr>
                <w:rFonts w:ascii="Times New Roman" w:cs="Times New Roman"/>
                <w:kern w:val="2"/>
                <w:sz w:val="21"/>
              </w:rPr>
              <w:t>套</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16</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微牙痕液压油管钳</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bCs/>
                <w:kern w:val="2"/>
                <w:sz w:val="21"/>
              </w:rPr>
              <w:t>8-5/8"</w:t>
            </w:r>
            <w:r w:rsidRPr="00420B70">
              <w:rPr>
                <w:rFonts w:ascii="Times New Roman" w:cs="Times New Roman"/>
                <w:bCs/>
                <w:kern w:val="2"/>
                <w:sz w:val="21"/>
              </w:rPr>
              <w:t>，最大扭矩：</w:t>
            </w:r>
            <w:r w:rsidRPr="00420B70">
              <w:rPr>
                <w:rFonts w:ascii="Times New Roman" w:cs="Times New Roman"/>
                <w:bCs/>
                <w:kern w:val="2"/>
                <w:sz w:val="21"/>
              </w:rPr>
              <w:t>45000N.M 1575mm×940mm×1699mm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r w:rsidRPr="00420B70">
              <w:rPr>
                <w:rFonts w:ascii="Times New Roman" w:cs="Times New Roman"/>
                <w:kern w:val="2"/>
                <w:sz w:val="21"/>
              </w:rPr>
              <w:t>台</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bCs/>
                <w:kern w:val="2"/>
                <w:sz w:val="21"/>
              </w:rPr>
              <w:t>包括各种尺寸钳头、微牙痕牙板</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17</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合金油管吊卡</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Φ88.9mm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3</w:t>
            </w:r>
            <w:r w:rsidRPr="00420B70">
              <w:rPr>
                <w:rFonts w:ascii="Times New Roman" w:cs="Times New Roman"/>
                <w:kern w:val="2"/>
                <w:sz w:val="21"/>
              </w:rPr>
              <w:t>台</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18</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摩擦钳</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Φ88.9mm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把</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19</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布袋钳</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420B70">
              <w:rPr>
                <w:rFonts w:ascii="Times New Roman" w:cs="Times New Roman"/>
                <w:kern w:val="2"/>
                <w:sz w:val="21"/>
              </w:rPr>
              <w:t>Φ88.9mm</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把</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20</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扭矩监测仪</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A150</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台</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21</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传感器</w:t>
            </w:r>
          </w:p>
        </w:tc>
        <w:tc>
          <w:tcPr>
            <w:tcW w:w="1887"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5T</w:t>
            </w:r>
          </w:p>
        </w:tc>
        <w:tc>
          <w:tcPr>
            <w:tcW w:w="535"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r w:rsidRPr="00420B70">
              <w:rPr>
                <w:rFonts w:ascii="Times New Roman" w:cs="Times New Roman"/>
                <w:kern w:val="2"/>
                <w:sz w:val="21"/>
              </w:rPr>
              <w:t>套</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22</w:t>
            </w:r>
          </w:p>
        </w:tc>
        <w:tc>
          <w:tcPr>
            <w:tcW w:w="108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液压动力站</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Y250</w:t>
            </w:r>
            <w:r w:rsidRPr="00420B70">
              <w:rPr>
                <w:rFonts w:ascii="Times New Roman" w:cs="Times New Roman"/>
                <w:bCs/>
                <w:kern w:val="2"/>
                <w:sz w:val="21"/>
              </w:rPr>
              <w:t>、</w:t>
            </w:r>
            <w:r w:rsidRPr="00420B70">
              <w:rPr>
                <w:rFonts w:ascii="Times New Roman" w:cs="Times New Roman"/>
                <w:bCs/>
                <w:kern w:val="2"/>
                <w:sz w:val="21"/>
              </w:rPr>
              <w:t>37kW</w:t>
            </w:r>
            <w:r w:rsidRPr="00420B70">
              <w:rPr>
                <w:rFonts w:ascii="Times New Roman" w:cs="Times New Roman"/>
                <w:bCs/>
                <w:kern w:val="2"/>
                <w:sz w:val="21"/>
              </w:rPr>
              <w:t>、</w:t>
            </w:r>
            <w:r w:rsidRPr="00420B70">
              <w:rPr>
                <w:rFonts w:ascii="Times New Roman" w:cs="Times New Roman"/>
                <w:bCs/>
                <w:kern w:val="2"/>
                <w:sz w:val="21"/>
              </w:rPr>
              <w:t>380V</w:t>
            </w: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1</w:t>
            </w:r>
            <w:r w:rsidRPr="00420B70">
              <w:rPr>
                <w:rFonts w:ascii="Times New Roman" w:cs="Times New Roman"/>
                <w:bCs/>
                <w:kern w:val="2"/>
                <w:sz w:val="21"/>
              </w:rPr>
              <w:t>台</w:t>
            </w:r>
          </w:p>
        </w:tc>
        <w:tc>
          <w:tcPr>
            <w:tcW w:w="1064"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23</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防碰胶垫</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若干</w:t>
            </w:r>
          </w:p>
        </w:tc>
        <w:tc>
          <w:tcPr>
            <w:tcW w:w="1064" w:type="pct"/>
            <w:vAlign w:val="center"/>
          </w:tcPr>
          <w:p w:rsidR="007E6F57" w:rsidRPr="00420B70" w:rsidRDefault="007E6F57" w:rsidP="007E6F57">
            <w:pPr>
              <w:topLinePunct w:val="0"/>
              <w:snapToGrid w:val="0"/>
              <w:spacing w:line="240" w:lineRule="auto"/>
              <w:ind w:leftChars="-10" w:left="-3" w:hangingChars="10" w:hanging="21"/>
              <w:jc w:val="center"/>
              <w:rPr>
                <w:rFonts w:ascii="Times New Roman" w:cs="Times New Roman"/>
                <w:bCs/>
                <w:kern w:val="2"/>
                <w:sz w:val="21"/>
              </w:rPr>
            </w:pPr>
            <w:r w:rsidRPr="00420B70">
              <w:rPr>
                <w:rFonts w:ascii="Times New Roman" w:cs="Times New Roman"/>
                <w:bCs/>
                <w:kern w:val="2"/>
                <w:sz w:val="21"/>
              </w:rPr>
              <w:t>钻机配套，保护钻台滑道</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24</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鼠洞保护胶筒</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7"</w:t>
            </w: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1</w:t>
            </w:r>
            <w:r w:rsidRPr="00420B70">
              <w:rPr>
                <w:rFonts w:ascii="Times New Roman" w:cs="Times New Roman"/>
                <w:bCs/>
                <w:kern w:val="2"/>
                <w:sz w:val="21"/>
              </w:rPr>
              <w:t>根</w:t>
            </w:r>
          </w:p>
        </w:tc>
        <w:tc>
          <w:tcPr>
            <w:tcW w:w="1064" w:type="pct"/>
            <w:vAlign w:val="center"/>
          </w:tcPr>
          <w:p w:rsidR="007E6F57" w:rsidRPr="00420B70" w:rsidRDefault="007E6F57" w:rsidP="007E6F57">
            <w:pPr>
              <w:topLinePunct w:val="0"/>
              <w:snapToGrid w:val="0"/>
              <w:spacing w:line="240" w:lineRule="auto"/>
              <w:ind w:firstLineChars="34" w:firstLine="71"/>
              <w:jc w:val="center"/>
              <w:rPr>
                <w:rFonts w:ascii="Times New Roman" w:cs="Times New Roman"/>
                <w:bCs/>
                <w:kern w:val="2"/>
                <w:sz w:val="21"/>
              </w:rPr>
            </w:pP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25</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泥浆压井液</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330m</w:t>
            </w:r>
            <w:r w:rsidRPr="00420B70">
              <w:rPr>
                <w:rFonts w:ascii="Times New Roman" w:cs="Times New Roman"/>
                <w:bCs/>
                <w:kern w:val="2"/>
                <w:sz w:val="21"/>
                <w:vertAlign w:val="superscript"/>
              </w:rPr>
              <w:t>3</w:t>
            </w:r>
          </w:p>
        </w:tc>
        <w:tc>
          <w:tcPr>
            <w:tcW w:w="1064" w:type="pct"/>
            <w:vAlign w:val="center"/>
          </w:tcPr>
          <w:p w:rsidR="007E6F57" w:rsidRPr="00420B70" w:rsidRDefault="007E6F57" w:rsidP="007E6F57">
            <w:pPr>
              <w:topLinePunct w:val="0"/>
              <w:snapToGrid w:val="0"/>
              <w:spacing w:line="240" w:lineRule="auto"/>
              <w:ind w:firstLineChars="34" w:firstLine="71"/>
              <w:jc w:val="center"/>
              <w:rPr>
                <w:rFonts w:ascii="Times New Roman" w:cs="Times New Roman"/>
                <w:bCs/>
                <w:kern w:val="2"/>
                <w:sz w:val="21"/>
              </w:rPr>
            </w:pPr>
            <w:r w:rsidRPr="00420B70">
              <w:rPr>
                <w:rFonts w:ascii="Times New Roman" w:cs="Times New Roman"/>
                <w:bCs/>
                <w:kern w:val="2"/>
                <w:sz w:val="21"/>
              </w:rPr>
              <w:t>密度</w:t>
            </w:r>
            <w:r w:rsidRPr="00420B70">
              <w:rPr>
                <w:rFonts w:ascii="Times New Roman" w:cs="Times New Roman"/>
                <w:bCs/>
                <w:kern w:val="2"/>
                <w:sz w:val="21"/>
              </w:rPr>
              <w:t>1.09g/cm</w:t>
            </w:r>
            <w:r w:rsidRPr="00420B70">
              <w:rPr>
                <w:rFonts w:ascii="Times New Roman" w:cs="Times New Roman"/>
                <w:bCs/>
                <w:kern w:val="2"/>
                <w:sz w:val="21"/>
                <w:vertAlign w:val="superscript"/>
              </w:rPr>
              <w:t>3</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26</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重浆</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250m</w:t>
            </w:r>
            <w:r w:rsidRPr="00420B70">
              <w:rPr>
                <w:rFonts w:ascii="Times New Roman" w:cs="Times New Roman"/>
                <w:bCs/>
                <w:kern w:val="2"/>
                <w:sz w:val="21"/>
                <w:vertAlign w:val="superscript"/>
              </w:rPr>
              <w:t>3</w:t>
            </w:r>
          </w:p>
        </w:tc>
        <w:tc>
          <w:tcPr>
            <w:tcW w:w="1064" w:type="pct"/>
            <w:vAlign w:val="center"/>
          </w:tcPr>
          <w:p w:rsidR="007E6F57" w:rsidRPr="00420B70" w:rsidRDefault="007E6F57" w:rsidP="007E6F57">
            <w:pPr>
              <w:topLinePunct w:val="0"/>
              <w:snapToGrid w:val="0"/>
              <w:spacing w:line="240" w:lineRule="auto"/>
              <w:ind w:firstLineChars="34" w:firstLine="71"/>
              <w:jc w:val="center"/>
              <w:rPr>
                <w:rFonts w:ascii="Times New Roman" w:cs="Times New Roman"/>
                <w:bCs/>
                <w:kern w:val="2"/>
                <w:sz w:val="21"/>
              </w:rPr>
            </w:pPr>
            <w:r w:rsidRPr="00420B70">
              <w:rPr>
                <w:rFonts w:ascii="Times New Roman" w:cs="Times New Roman"/>
                <w:bCs/>
                <w:kern w:val="2"/>
                <w:sz w:val="21"/>
              </w:rPr>
              <w:t>密度</w:t>
            </w:r>
            <w:r w:rsidRPr="00420B70">
              <w:rPr>
                <w:rFonts w:ascii="Times New Roman" w:cs="Times New Roman"/>
                <w:bCs/>
                <w:kern w:val="2"/>
                <w:sz w:val="21"/>
              </w:rPr>
              <w:t>1.29g/cm</w:t>
            </w:r>
            <w:r w:rsidRPr="00420B70">
              <w:rPr>
                <w:rFonts w:ascii="Times New Roman" w:cs="Times New Roman"/>
                <w:bCs/>
                <w:kern w:val="2"/>
                <w:sz w:val="21"/>
                <w:vertAlign w:val="superscript"/>
              </w:rPr>
              <w:t>3</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27</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环空保护液</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140m</w:t>
            </w:r>
            <w:r w:rsidRPr="00420B70">
              <w:rPr>
                <w:rFonts w:ascii="Times New Roman" w:cs="Times New Roman"/>
                <w:bCs/>
                <w:kern w:val="2"/>
                <w:sz w:val="21"/>
                <w:vertAlign w:val="superscript"/>
              </w:rPr>
              <w:t>3</w:t>
            </w:r>
          </w:p>
        </w:tc>
        <w:tc>
          <w:tcPr>
            <w:tcW w:w="1064" w:type="pct"/>
            <w:vAlign w:val="center"/>
          </w:tcPr>
          <w:p w:rsidR="007E6F57" w:rsidRPr="00420B70" w:rsidRDefault="007E6F57" w:rsidP="007E6F57">
            <w:pPr>
              <w:topLinePunct w:val="0"/>
              <w:snapToGrid w:val="0"/>
              <w:spacing w:line="240" w:lineRule="auto"/>
              <w:ind w:firstLineChars="34" w:firstLine="71"/>
              <w:jc w:val="center"/>
              <w:rPr>
                <w:rFonts w:ascii="Times New Roman" w:cs="Times New Roman"/>
                <w:bCs/>
                <w:kern w:val="2"/>
                <w:sz w:val="21"/>
              </w:rPr>
            </w:pPr>
            <w:r w:rsidRPr="00420B70">
              <w:rPr>
                <w:rFonts w:ascii="Times New Roman" w:cs="Times New Roman"/>
                <w:bCs/>
                <w:kern w:val="2"/>
                <w:sz w:val="21"/>
              </w:rPr>
              <w:t>密度</w:t>
            </w:r>
            <w:r w:rsidRPr="00420B70">
              <w:rPr>
                <w:rFonts w:ascii="Times New Roman" w:cs="Times New Roman"/>
                <w:bCs/>
                <w:kern w:val="2"/>
                <w:sz w:val="21"/>
              </w:rPr>
              <w:t>1.09g/cm</w:t>
            </w:r>
            <w:r w:rsidRPr="00420B70">
              <w:rPr>
                <w:rFonts w:ascii="Times New Roman" w:cs="Times New Roman"/>
                <w:bCs/>
                <w:kern w:val="2"/>
                <w:sz w:val="21"/>
                <w:vertAlign w:val="superscript"/>
              </w:rPr>
              <w:t>3</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28</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无固相压井液</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100m</w:t>
            </w:r>
            <w:r w:rsidRPr="00420B70">
              <w:rPr>
                <w:rFonts w:ascii="Times New Roman" w:cs="Times New Roman"/>
                <w:bCs/>
                <w:kern w:val="2"/>
                <w:sz w:val="21"/>
                <w:vertAlign w:val="superscript"/>
              </w:rPr>
              <w:t>3</w:t>
            </w:r>
          </w:p>
        </w:tc>
        <w:tc>
          <w:tcPr>
            <w:tcW w:w="1064" w:type="pct"/>
            <w:vAlign w:val="center"/>
          </w:tcPr>
          <w:p w:rsidR="007E6F57" w:rsidRPr="00420B70" w:rsidRDefault="007E6F57" w:rsidP="007E6F57">
            <w:pPr>
              <w:topLinePunct w:val="0"/>
              <w:snapToGrid w:val="0"/>
              <w:spacing w:line="240" w:lineRule="auto"/>
              <w:ind w:firstLineChars="34" w:firstLine="71"/>
              <w:jc w:val="center"/>
              <w:rPr>
                <w:rFonts w:ascii="Times New Roman" w:cs="Times New Roman"/>
                <w:bCs/>
                <w:kern w:val="2"/>
                <w:sz w:val="21"/>
              </w:rPr>
            </w:pPr>
            <w:r w:rsidRPr="00420B70">
              <w:rPr>
                <w:rFonts w:ascii="Times New Roman" w:cs="Times New Roman"/>
                <w:bCs/>
                <w:kern w:val="2"/>
                <w:sz w:val="21"/>
              </w:rPr>
              <w:t>密度</w:t>
            </w:r>
            <w:r w:rsidRPr="00420B70">
              <w:rPr>
                <w:rFonts w:ascii="Times New Roman" w:cs="Times New Roman"/>
                <w:bCs/>
                <w:kern w:val="2"/>
                <w:sz w:val="21"/>
              </w:rPr>
              <w:t>1.09g/cm</w:t>
            </w:r>
            <w:r w:rsidRPr="00420B70">
              <w:rPr>
                <w:rFonts w:ascii="Times New Roman" w:cs="Times New Roman"/>
                <w:bCs/>
                <w:kern w:val="2"/>
                <w:sz w:val="21"/>
                <w:vertAlign w:val="superscript"/>
              </w:rPr>
              <w:t>3</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29</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酸液</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700/180m</w:t>
            </w:r>
            <w:r w:rsidRPr="00420B70">
              <w:rPr>
                <w:rFonts w:ascii="Times New Roman" w:cs="Times New Roman"/>
                <w:bCs/>
                <w:kern w:val="2"/>
                <w:sz w:val="21"/>
                <w:vertAlign w:val="superscript"/>
              </w:rPr>
              <w:t>3</w:t>
            </w:r>
          </w:p>
        </w:tc>
        <w:tc>
          <w:tcPr>
            <w:tcW w:w="1064" w:type="pct"/>
            <w:vAlign w:val="center"/>
          </w:tcPr>
          <w:p w:rsidR="007E6F57" w:rsidRPr="00420B70" w:rsidRDefault="007E6F57" w:rsidP="007E6F57">
            <w:pPr>
              <w:topLinePunct w:val="0"/>
              <w:snapToGrid w:val="0"/>
              <w:spacing w:line="240" w:lineRule="auto"/>
              <w:ind w:firstLineChars="50" w:firstLine="105"/>
              <w:jc w:val="center"/>
              <w:rPr>
                <w:rFonts w:ascii="Times New Roman" w:cs="Times New Roman"/>
                <w:bCs/>
                <w:kern w:val="2"/>
                <w:sz w:val="21"/>
              </w:rPr>
            </w:pPr>
            <w:r w:rsidRPr="00420B70">
              <w:rPr>
                <w:rFonts w:ascii="Times New Roman" w:cs="Times New Roman"/>
                <w:bCs/>
                <w:kern w:val="2"/>
                <w:sz w:val="21"/>
              </w:rPr>
              <w:t>前置酸</w:t>
            </w:r>
            <w:r w:rsidRPr="00420B70">
              <w:rPr>
                <w:rFonts w:ascii="Times New Roman" w:cs="Times New Roman"/>
                <w:bCs/>
                <w:kern w:val="2"/>
                <w:sz w:val="21"/>
              </w:rPr>
              <w:t>/</w:t>
            </w:r>
            <w:r w:rsidRPr="00420B70">
              <w:rPr>
                <w:rFonts w:ascii="Times New Roman" w:cs="Times New Roman"/>
                <w:bCs/>
                <w:kern w:val="2"/>
                <w:sz w:val="21"/>
              </w:rPr>
              <w:t>清洁酸</w:t>
            </w:r>
          </w:p>
        </w:tc>
      </w:tr>
      <w:tr w:rsidR="007E6F57" w:rsidRPr="00420B70" w:rsidTr="007E6F57">
        <w:trPr>
          <w:cantSplit/>
          <w:trHeight w:val="20"/>
          <w:jc w:val="center"/>
        </w:trPr>
        <w:tc>
          <w:tcPr>
            <w:tcW w:w="431" w:type="pct"/>
            <w:vAlign w:val="center"/>
          </w:tcPr>
          <w:p w:rsidR="007E6F57" w:rsidRPr="00420B70" w:rsidRDefault="007E6F57" w:rsidP="007E6F57">
            <w:pPr>
              <w:topLinePunct w:val="0"/>
              <w:autoSpaceDE w:val="0"/>
              <w:autoSpaceDN w:val="0"/>
              <w:snapToGrid w:val="0"/>
              <w:spacing w:line="240" w:lineRule="auto"/>
              <w:ind w:firstLineChars="0" w:firstLine="0"/>
              <w:jc w:val="center"/>
              <w:rPr>
                <w:rFonts w:ascii="Times New Roman" w:cs="Times New Roman"/>
                <w:kern w:val="2"/>
                <w:sz w:val="21"/>
              </w:rPr>
            </w:pPr>
            <w:r w:rsidRPr="00420B70">
              <w:rPr>
                <w:rFonts w:ascii="Times New Roman" w:cs="Times New Roman"/>
                <w:kern w:val="2"/>
                <w:sz w:val="21"/>
              </w:rPr>
              <w:t>30</w:t>
            </w:r>
          </w:p>
        </w:tc>
        <w:tc>
          <w:tcPr>
            <w:tcW w:w="1084"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液氮</w:t>
            </w:r>
          </w:p>
        </w:tc>
        <w:tc>
          <w:tcPr>
            <w:tcW w:w="1887"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kern w:val="2"/>
                <w:sz w:val="21"/>
              </w:rPr>
            </w:pPr>
          </w:p>
        </w:tc>
        <w:tc>
          <w:tcPr>
            <w:tcW w:w="535" w:type="pct"/>
            <w:vAlign w:val="center"/>
          </w:tcPr>
          <w:p w:rsidR="007E6F57" w:rsidRPr="00420B70" w:rsidRDefault="007E6F57" w:rsidP="007E6F57">
            <w:pPr>
              <w:topLinePunct w:val="0"/>
              <w:snapToGrid w:val="0"/>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40m</w:t>
            </w:r>
            <w:r w:rsidRPr="00420B70">
              <w:rPr>
                <w:rFonts w:ascii="Times New Roman" w:cs="Times New Roman"/>
                <w:bCs/>
                <w:kern w:val="2"/>
                <w:sz w:val="21"/>
                <w:vertAlign w:val="superscript"/>
              </w:rPr>
              <w:t>3</w:t>
            </w:r>
          </w:p>
        </w:tc>
        <w:tc>
          <w:tcPr>
            <w:tcW w:w="1064" w:type="pct"/>
            <w:vAlign w:val="center"/>
          </w:tcPr>
          <w:p w:rsidR="007E6F57" w:rsidRPr="00420B70" w:rsidRDefault="007E6F57" w:rsidP="007E6F57">
            <w:pPr>
              <w:topLinePunct w:val="0"/>
              <w:snapToGrid w:val="0"/>
              <w:spacing w:line="240" w:lineRule="auto"/>
              <w:ind w:firstLineChars="50" w:firstLine="105"/>
              <w:jc w:val="center"/>
              <w:rPr>
                <w:rFonts w:ascii="Times New Roman" w:cs="Times New Roman"/>
                <w:bCs/>
                <w:kern w:val="2"/>
                <w:sz w:val="21"/>
              </w:rPr>
            </w:pPr>
            <w:r w:rsidRPr="00420B70">
              <w:rPr>
                <w:rFonts w:ascii="Times New Roman" w:cs="Times New Roman"/>
                <w:bCs/>
                <w:kern w:val="2"/>
                <w:sz w:val="21"/>
              </w:rPr>
              <w:t>储存量</w:t>
            </w:r>
            <w:r w:rsidRPr="00420B70">
              <w:rPr>
                <w:rFonts w:ascii="Times New Roman" w:cs="Times New Roman"/>
                <w:bCs/>
                <w:kern w:val="2"/>
                <w:sz w:val="21"/>
              </w:rPr>
              <w:t>10m</w:t>
            </w:r>
            <w:r w:rsidRPr="00420B70">
              <w:rPr>
                <w:rFonts w:ascii="Times New Roman" w:cs="Times New Roman"/>
                <w:bCs/>
                <w:kern w:val="2"/>
                <w:sz w:val="21"/>
                <w:vertAlign w:val="superscript"/>
              </w:rPr>
              <w:t>3</w:t>
            </w:r>
          </w:p>
        </w:tc>
      </w:tr>
    </w:tbl>
    <w:p w:rsidR="007E6F57" w:rsidRPr="00420B70" w:rsidRDefault="007E6F57" w:rsidP="007E6F57">
      <w:pPr>
        <w:pStyle w:val="afa"/>
        <w:ind w:firstLineChars="83" w:firstLine="199"/>
        <w:jc w:val="center"/>
      </w:pPr>
    </w:p>
    <w:p w:rsidR="007E6F57" w:rsidRPr="00420B70" w:rsidRDefault="007E6F57" w:rsidP="007E6F57">
      <w:pPr>
        <w:topLinePunct w:val="0"/>
        <w:snapToGrid w:val="0"/>
        <w:spacing w:line="331" w:lineRule="auto"/>
        <w:ind w:left="476" w:firstLineChars="0" w:firstLine="0"/>
        <w:rPr>
          <w:rFonts w:ascii="Times New Roman" w:cs="Times New Roman"/>
          <w:kern w:val="2"/>
        </w:rPr>
      </w:pPr>
      <w:r w:rsidRPr="00420B70">
        <w:rPr>
          <w:rFonts w:ascii="Times New Roman" w:hAnsi="宋体" w:cs="Times New Roman"/>
          <w:kern w:val="2"/>
        </w:rPr>
        <w:t>（</w:t>
      </w:r>
      <w:r w:rsidRPr="00420B70">
        <w:rPr>
          <w:rFonts w:ascii="Times New Roman" w:cs="Times New Roman"/>
          <w:kern w:val="2"/>
        </w:rPr>
        <w:t>4</w:t>
      </w:r>
      <w:r w:rsidRPr="00420B70">
        <w:rPr>
          <w:rFonts w:ascii="Times New Roman" w:hAnsi="宋体" w:cs="Times New Roman"/>
          <w:kern w:val="2"/>
        </w:rPr>
        <w:t>）安装采气树</w:t>
      </w:r>
    </w:p>
    <w:p w:rsidR="007E6F57" w:rsidRPr="00420B70" w:rsidRDefault="007E6F57" w:rsidP="007E6F57">
      <w:pPr>
        <w:topLinePunct w:val="0"/>
        <w:snapToGrid w:val="0"/>
        <w:ind w:firstLine="480"/>
        <w:rPr>
          <w:rFonts w:ascii="Times New Roman" w:cs="Times New Roman"/>
        </w:rPr>
      </w:pPr>
      <w:r w:rsidRPr="00420B70">
        <w:rPr>
          <w:rFonts w:ascii="Times New Roman" w:cs="Times New Roman" w:hint="eastAsia"/>
          <w:kern w:val="2"/>
        </w:rPr>
        <w:t>安装采气树并进行试压。</w:t>
      </w:r>
      <w:r w:rsidRPr="00420B70">
        <w:rPr>
          <w:rFonts w:ascii="Times New Roman" w:cs="Times New Roman"/>
          <w:kern w:val="2"/>
        </w:rPr>
        <w:t>依据压裂酸化排量及地面泵压预测结果</w:t>
      </w:r>
      <w:r w:rsidRPr="00420B70">
        <w:rPr>
          <w:rFonts w:ascii="Times New Roman" w:cs="Times New Roman" w:hint="eastAsia"/>
          <w:kern w:val="2"/>
        </w:rPr>
        <w:t>（最高泵压</w:t>
      </w:r>
      <w:r w:rsidRPr="00420B70">
        <w:rPr>
          <w:rFonts w:ascii="Times New Roman" w:cs="Times New Roman" w:hint="eastAsia"/>
          <w:kern w:val="2"/>
        </w:rPr>
        <w:t>65.15MPa</w:t>
      </w:r>
      <w:r w:rsidRPr="00420B70">
        <w:rPr>
          <w:rFonts w:ascii="Times New Roman" w:cs="Times New Roman" w:hint="eastAsia"/>
          <w:kern w:val="2"/>
        </w:rPr>
        <w:t>）、地层压力（</w:t>
      </w:r>
      <w:r w:rsidRPr="00420B70">
        <w:rPr>
          <w:rFonts w:ascii="Times New Roman" w:cs="Times New Roman" w:hint="eastAsia"/>
          <w:kern w:val="2"/>
        </w:rPr>
        <w:t>50.9MPa</w:t>
      </w:r>
      <w:r w:rsidRPr="00420B70">
        <w:rPr>
          <w:rFonts w:ascii="Times New Roman" w:cs="Times New Roman" w:hint="eastAsia"/>
          <w:kern w:val="2"/>
        </w:rPr>
        <w:t>）</w:t>
      </w:r>
      <w:r w:rsidRPr="00420B70">
        <w:rPr>
          <w:rFonts w:ascii="Times New Roman" w:cs="Times New Roman"/>
          <w:kern w:val="2"/>
        </w:rPr>
        <w:t>，选用</w:t>
      </w:r>
      <w:r w:rsidRPr="00420B70">
        <w:rPr>
          <w:rFonts w:ascii="Times New Roman" w:cs="Times New Roman"/>
          <w:kern w:val="2"/>
        </w:rPr>
        <w:t>70MPa HH</w:t>
      </w:r>
      <w:r w:rsidRPr="00420B70">
        <w:rPr>
          <w:rFonts w:ascii="Times New Roman" w:cs="Times New Roman"/>
          <w:kern w:val="2"/>
        </w:rPr>
        <w:t>级采气井口，双翼双阀结构，单翼生产，主</w:t>
      </w:r>
      <w:r w:rsidRPr="00420B70">
        <w:rPr>
          <w:rFonts w:ascii="Times New Roman" w:cs="Times New Roman" w:hint="eastAsia"/>
          <w:kern w:val="2"/>
        </w:rPr>
        <w:t>、侧</w:t>
      </w:r>
      <w:r w:rsidRPr="00420B70">
        <w:rPr>
          <w:rFonts w:ascii="Times New Roman" w:cs="Times New Roman"/>
          <w:kern w:val="2"/>
        </w:rPr>
        <w:t>通径</w:t>
      </w:r>
      <w:r w:rsidRPr="00420B70">
        <w:rPr>
          <w:rFonts w:ascii="Times New Roman" w:cs="Times New Roman"/>
          <w:kern w:val="2"/>
        </w:rPr>
        <w:t>3-1/16″</w:t>
      </w:r>
      <w:r w:rsidRPr="00420B70">
        <w:rPr>
          <w:rFonts w:ascii="Times New Roman" w:cs="Times New Roman"/>
          <w:kern w:val="2"/>
        </w:rPr>
        <w:t>，油管四通</w:t>
      </w:r>
      <w:r w:rsidRPr="00420B70">
        <w:rPr>
          <w:rFonts w:ascii="Times New Roman" w:cs="Times New Roman"/>
          <w:kern w:val="2"/>
        </w:rPr>
        <w:t>70-70MPa</w:t>
      </w:r>
      <w:r w:rsidRPr="00420B70">
        <w:rPr>
          <w:rFonts w:ascii="Times New Roman" w:cs="Times New Roman"/>
          <w:kern w:val="2"/>
        </w:rPr>
        <w:t>。</w:t>
      </w:r>
      <w:r w:rsidRPr="00420B70">
        <w:rPr>
          <w:rFonts w:ascii="Times New Roman" w:cs="Times New Roman" w:hint="eastAsia"/>
          <w:kern w:val="2"/>
        </w:rPr>
        <w:t>主要设备见表</w:t>
      </w:r>
      <w:bookmarkStart w:id="189" w:name="OLE_LINK83"/>
      <w:bookmarkStart w:id="190" w:name="OLE_LINK84"/>
      <w:r w:rsidRPr="00420B70">
        <w:rPr>
          <w:rFonts w:ascii="Times New Roman" w:cs="Times New Roman"/>
        </w:rPr>
        <w:t>3.4-</w:t>
      </w:r>
      <w:bookmarkEnd w:id="189"/>
      <w:bookmarkEnd w:id="190"/>
      <w:r w:rsidR="00AD59E9" w:rsidRPr="00420B70">
        <w:rPr>
          <w:rFonts w:ascii="Times New Roman" w:cs="Times New Roman" w:hint="eastAsia"/>
        </w:rPr>
        <w:t>7</w:t>
      </w:r>
      <w:r w:rsidRPr="00420B70">
        <w:rPr>
          <w:rFonts w:ascii="Times New Roman" w:cs="Times New Roman" w:hint="eastAsia"/>
          <w:kern w:val="2"/>
        </w:rPr>
        <w:t>。</w:t>
      </w:r>
    </w:p>
    <w:p w:rsidR="007E6F57" w:rsidRPr="00420B70" w:rsidRDefault="007E6F57" w:rsidP="00E40274">
      <w:pPr>
        <w:topLinePunct w:val="0"/>
        <w:snapToGrid w:val="0"/>
        <w:spacing w:beforeLines="50"/>
        <w:ind w:firstLineChars="0" w:firstLine="0"/>
        <w:jc w:val="center"/>
        <w:rPr>
          <w:rFonts w:ascii="Times New Roman" w:cs="Times New Roman"/>
          <w:b/>
          <w:kern w:val="2"/>
          <w:sz w:val="21"/>
          <w:szCs w:val="20"/>
        </w:rPr>
      </w:pPr>
      <w:bookmarkStart w:id="191" w:name="_Ref505766946"/>
      <w:r w:rsidRPr="00420B70">
        <w:rPr>
          <w:rFonts w:ascii="Times New Roman" w:cs="Times New Roman"/>
          <w:b/>
          <w:kern w:val="2"/>
          <w:sz w:val="21"/>
          <w:szCs w:val="20"/>
        </w:rPr>
        <w:t>表</w:t>
      </w:r>
      <w:bookmarkEnd w:id="191"/>
      <w:r w:rsidRPr="00420B70">
        <w:rPr>
          <w:rFonts w:ascii="Times New Roman" w:cs="Times New Roman"/>
          <w:b/>
          <w:kern w:val="2"/>
          <w:sz w:val="21"/>
          <w:szCs w:val="20"/>
        </w:rPr>
        <w:t>3.4-</w:t>
      </w:r>
      <w:r w:rsidR="00AD59E9" w:rsidRPr="00420B70">
        <w:rPr>
          <w:rFonts w:ascii="Times New Roman" w:cs="Times New Roman" w:hint="eastAsia"/>
          <w:b/>
          <w:kern w:val="2"/>
          <w:sz w:val="21"/>
          <w:szCs w:val="20"/>
        </w:rPr>
        <w:t>7</w:t>
      </w:r>
      <w:r w:rsidRPr="00420B70">
        <w:rPr>
          <w:rFonts w:ascii="Times New Roman" w:cs="Times New Roman"/>
          <w:b/>
          <w:kern w:val="2"/>
          <w:sz w:val="21"/>
          <w:szCs w:val="20"/>
        </w:rPr>
        <w:t xml:space="preserve">  </w:t>
      </w:r>
      <w:r w:rsidRPr="00420B70">
        <w:rPr>
          <w:rFonts w:ascii="Times New Roman" w:cs="Times New Roman"/>
          <w:b/>
          <w:kern w:val="2"/>
          <w:sz w:val="21"/>
          <w:szCs w:val="20"/>
        </w:rPr>
        <w:t>采气主要设备一览表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2237"/>
        <w:gridCol w:w="1248"/>
        <w:gridCol w:w="1319"/>
        <w:gridCol w:w="1319"/>
        <w:gridCol w:w="633"/>
        <w:gridCol w:w="1554"/>
      </w:tblGrid>
      <w:tr w:rsidR="007E6F57" w:rsidRPr="00420B70" w:rsidTr="007E6F57">
        <w:trPr>
          <w:trHeight w:val="20"/>
          <w:jc w:val="center"/>
        </w:trPr>
        <w:tc>
          <w:tcPr>
            <w:tcW w:w="2444"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名称</w:t>
            </w:r>
          </w:p>
        </w:tc>
        <w:tc>
          <w:tcPr>
            <w:tcW w:w="1361"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型号规格</w:t>
            </w: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压力级别</w:t>
            </w: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材料级别</w:t>
            </w:r>
          </w:p>
        </w:tc>
        <w:tc>
          <w:tcPr>
            <w:tcW w:w="689"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数量</w:t>
            </w:r>
          </w:p>
        </w:tc>
        <w:tc>
          <w:tcPr>
            <w:tcW w:w="1696"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b/>
                <w:kern w:val="2"/>
                <w:sz w:val="21"/>
                <w:szCs w:val="21"/>
              </w:rPr>
            </w:pPr>
            <w:r w:rsidRPr="00420B70">
              <w:rPr>
                <w:rFonts w:ascii="Times New Roman" w:cs="Times New Roman"/>
                <w:b/>
                <w:kern w:val="2"/>
                <w:sz w:val="21"/>
                <w:szCs w:val="21"/>
              </w:rPr>
              <w:t>备注</w:t>
            </w:r>
          </w:p>
        </w:tc>
      </w:tr>
      <w:tr w:rsidR="007E6F57" w:rsidRPr="00420B70" w:rsidTr="007E6F57">
        <w:trPr>
          <w:trHeight w:val="20"/>
          <w:jc w:val="center"/>
        </w:trPr>
        <w:tc>
          <w:tcPr>
            <w:tcW w:w="2444"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采气树</w:t>
            </w:r>
          </w:p>
        </w:tc>
        <w:tc>
          <w:tcPr>
            <w:tcW w:w="1361"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3-1/16″</w:t>
            </w: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70MPa</w:t>
            </w: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HH</w:t>
            </w:r>
            <w:r w:rsidRPr="00420B70">
              <w:rPr>
                <w:rFonts w:ascii="Times New Roman" w:cs="Times New Roman"/>
                <w:kern w:val="2"/>
                <w:sz w:val="21"/>
                <w:szCs w:val="21"/>
              </w:rPr>
              <w:t>级</w:t>
            </w:r>
          </w:p>
        </w:tc>
        <w:tc>
          <w:tcPr>
            <w:tcW w:w="689"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套</w:t>
            </w:r>
          </w:p>
        </w:tc>
        <w:tc>
          <w:tcPr>
            <w:tcW w:w="1696"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带配件</w:t>
            </w:r>
          </w:p>
        </w:tc>
      </w:tr>
      <w:tr w:rsidR="007E6F57" w:rsidRPr="00420B70" w:rsidTr="007E6F57">
        <w:trPr>
          <w:trHeight w:val="20"/>
          <w:jc w:val="center"/>
        </w:trPr>
        <w:tc>
          <w:tcPr>
            <w:tcW w:w="2444"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油管四通</w:t>
            </w:r>
          </w:p>
        </w:tc>
        <w:tc>
          <w:tcPr>
            <w:tcW w:w="1361"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70-70MPa</w:t>
            </w: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HH</w:t>
            </w:r>
            <w:r w:rsidRPr="00420B70">
              <w:rPr>
                <w:rFonts w:ascii="Times New Roman" w:cs="Times New Roman"/>
                <w:kern w:val="2"/>
                <w:sz w:val="21"/>
                <w:szCs w:val="21"/>
              </w:rPr>
              <w:t>级</w:t>
            </w:r>
          </w:p>
        </w:tc>
        <w:tc>
          <w:tcPr>
            <w:tcW w:w="689"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套</w:t>
            </w:r>
          </w:p>
        </w:tc>
        <w:tc>
          <w:tcPr>
            <w:tcW w:w="1696"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r>
      <w:tr w:rsidR="007E6F57" w:rsidRPr="00420B70" w:rsidTr="007E6F57">
        <w:trPr>
          <w:trHeight w:val="20"/>
          <w:jc w:val="center"/>
        </w:trPr>
        <w:tc>
          <w:tcPr>
            <w:tcW w:w="2444"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lastRenderedPageBreak/>
              <w:t>生产油管悬挂器</w:t>
            </w:r>
          </w:p>
        </w:tc>
        <w:tc>
          <w:tcPr>
            <w:tcW w:w="1361"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70MPa</w:t>
            </w: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r w:rsidRPr="00420B70">
              <w:rPr>
                <w:rFonts w:ascii="Times New Roman" w:cs="Times New Roman"/>
                <w:kern w:val="2"/>
                <w:sz w:val="21"/>
                <w:szCs w:val="21"/>
              </w:rPr>
              <w:t>HH</w:t>
            </w:r>
            <w:r w:rsidRPr="00420B70">
              <w:rPr>
                <w:rFonts w:ascii="Times New Roman" w:cs="Times New Roman"/>
                <w:kern w:val="2"/>
                <w:sz w:val="21"/>
                <w:szCs w:val="21"/>
              </w:rPr>
              <w:t>级</w:t>
            </w:r>
          </w:p>
        </w:tc>
        <w:tc>
          <w:tcPr>
            <w:tcW w:w="689"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套</w:t>
            </w:r>
          </w:p>
        </w:tc>
        <w:tc>
          <w:tcPr>
            <w:tcW w:w="1696"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r w:rsidRPr="00420B70">
              <w:rPr>
                <w:rFonts w:ascii="Times New Roman" w:cs="Times New Roman"/>
                <w:kern w:val="2"/>
                <w:sz w:val="21"/>
                <w:szCs w:val="21"/>
                <w:lang w:val="pt-BR"/>
              </w:rPr>
              <w:t>带双公短节</w:t>
            </w:r>
          </w:p>
        </w:tc>
      </w:tr>
      <w:tr w:rsidR="007E6F57" w:rsidRPr="00420B70" w:rsidTr="007E6F57">
        <w:trPr>
          <w:trHeight w:val="20"/>
          <w:jc w:val="center"/>
        </w:trPr>
        <w:tc>
          <w:tcPr>
            <w:tcW w:w="2444"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地面控制系统</w:t>
            </w:r>
          </w:p>
        </w:tc>
        <w:tc>
          <w:tcPr>
            <w:tcW w:w="1361"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1435" w:type="dxa"/>
            <w:tcMar>
              <w:top w:w="0" w:type="dxa"/>
              <w:left w:w="28" w:type="dxa"/>
              <w:bottom w:w="0" w:type="dxa"/>
              <w:right w:w="28" w:type="dxa"/>
            </w:tcMar>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p>
        </w:tc>
        <w:tc>
          <w:tcPr>
            <w:tcW w:w="689"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套</w:t>
            </w:r>
          </w:p>
        </w:tc>
        <w:tc>
          <w:tcPr>
            <w:tcW w:w="1696" w:type="dxa"/>
            <w:vAlign w:val="center"/>
          </w:tcPr>
          <w:p w:rsidR="007E6F57" w:rsidRPr="00420B70" w:rsidRDefault="007E6F57" w:rsidP="007E6F57">
            <w:pPr>
              <w:topLinePunct w:val="0"/>
              <w:snapToGrid w:val="0"/>
              <w:spacing w:line="240" w:lineRule="auto"/>
              <w:ind w:firstLineChars="0" w:firstLine="0"/>
              <w:jc w:val="center"/>
              <w:textAlignment w:val="center"/>
              <w:rPr>
                <w:rFonts w:ascii="Times New Roman" w:cs="Times New Roman"/>
                <w:kern w:val="2"/>
                <w:sz w:val="21"/>
                <w:szCs w:val="21"/>
                <w:lang w:val="pt-BR"/>
              </w:rPr>
            </w:pPr>
          </w:p>
        </w:tc>
      </w:tr>
    </w:tbl>
    <w:p w:rsidR="007E6F57" w:rsidRPr="00420B70" w:rsidRDefault="007E6F57" w:rsidP="007E6F57">
      <w:pPr>
        <w:topLinePunct w:val="0"/>
        <w:snapToGrid w:val="0"/>
        <w:spacing w:line="331" w:lineRule="auto"/>
        <w:ind w:left="476" w:firstLineChars="0" w:firstLine="0"/>
        <w:rPr>
          <w:rFonts w:ascii="Times New Roman" w:cs="Times New Roman"/>
          <w:kern w:val="2"/>
        </w:rPr>
      </w:pPr>
      <w:r w:rsidRPr="00420B70">
        <w:rPr>
          <w:rFonts w:ascii="Times New Roman" w:hAnsi="宋体" w:cs="Times New Roman"/>
          <w:kern w:val="2"/>
        </w:rPr>
        <w:t>（</w:t>
      </w:r>
      <w:r w:rsidRPr="00420B70">
        <w:rPr>
          <w:rFonts w:ascii="Times New Roman" w:cs="Times New Roman"/>
          <w:kern w:val="2"/>
        </w:rPr>
        <w:t>5</w:t>
      </w:r>
      <w:r w:rsidRPr="00420B70">
        <w:rPr>
          <w:rFonts w:ascii="Times New Roman" w:hAnsi="宋体" w:cs="Times New Roman"/>
          <w:kern w:val="2"/>
        </w:rPr>
        <w:t>）压裂酸化</w:t>
      </w:r>
    </w:p>
    <w:p w:rsidR="007E6F57" w:rsidRPr="00420B70" w:rsidRDefault="007E6F57" w:rsidP="007E6F57">
      <w:pPr>
        <w:topLinePunct w:val="0"/>
        <w:snapToGrid w:val="0"/>
        <w:ind w:firstLine="480"/>
        <w:rPr>
          <w:rFonts w:ascii="Times New Roman" w:cs="Times New Roman"/>
        </w:rPr>
      </w:pPr>
      <w:r w:rsidRPr="00420B70">
        <w:rPr>
          <w:rFonts w:ascii="Times New Roman" w:cs="Times New Roman"/>
          <w:kern w:val="2"/>
        </w:rPr>
        <w:t>本项目采用分段压裂酸化改造，以达到均匀布酸、减少前期作业对储层的污染、沟通近井地带储集空间的目标。酸液采用清洁酸，主要成分为水、盐酸和醋酸，设计用酸总量</w:t>
      </w:r>
      <w:r w:rsidR="00835A21" w:rsidRPr="00835A21">
        <w:rPr>
          <w:rFonts w:ascii="Times New Roman" w:cs="Times New Roman" w:hint="eastAsia"/>
          <w:kern w:val="2"/>
        </w:rPr>
        <w:t>1375</w:t>
      </w:r>
      <w:r w:rsidRPr="00420B70">
        <w:rPr>
          <w:rFonts w:ascii="Times New Roman" w:cs="Times New Roman"/>
          <w:kern w:val="2"/>
        </w:rPr>
        <w:t>m</w:t>
      </w:r>
      <w:r w:rsidRPr="00420B70">
        <w:rPr>
          <w:rFonts w:ascii="Times New Roman" w:cs="Times New Roman"/>
          <w:kern w:val="2"/>
          <w:vertAlign w:val="superscript"/>
        </w:rPr>
        <w:t>3</w:t>
      </w:r>
      <w:r w:rsidRPr="00420B70">
        <w:rPr>
          <w:rFonts w:ascii="Times New Roman" w:cs="Times New Roman"/>
          <w:bCs/>
          <w:kern w:val="2"/>
        </w:rPr>
        <w:t>。压裂酸化设备见</w:t>
      </w:r>
      <w:r w:rsidRPr="00420B70">
        <w:rPr>
          <w:rFonts w:ascii="Times New Roman" w:cs="Times New Roman" w:hint="eastAsia"/>
          <w:kern w:val="2"/>
        </w:rPr>
        <w:t>表</w:t>
      </w:r>
      <w:bookmarkStart w:id="192" w:name="OLE_LINK85"/>
      <w:bookmarkStart w:id="193" w:name="OLE_LINK86"/>
      <w:r w:rsidRPr="00420B70">
        <w:rPr>
          <w:rFonts w:ascii="Times New Roman" w:cs="Times New Roman"/>
        </w:rPr>
        <w:t>3.4-</w:t>
      </w:r>
      <w:bookmarkEnd w:id="192"/>
      <w:bookmarkEnd w:id="193"/>
      <w:r w:rsidR="00AD59E9" w:rsidRPr="00420B70">
        <w:rPr>
          <w:rFonts w:ascii="Times New Roman" w:cs="Times New Roman" w:hint="eastAsia"/>
        </w:rPr>
        <w:t>8</w:t>
      </w:r>
      <w:r w:rsidRPr="00420B70">
        <w:rPr>
          <w:rFonts w:ascii="Times New Roman" w:cs="Times New Roman" w:hint="eastAsia"/>
          <w:kern w:val="2"/>
        </w:rPr>
        <w:t>。</w:t>
      </w:r>
    </w:p>
    <w:p w:rsidR="007E6F57" w:rsidRPr="00420B70" w:rsidRDefault="007E6F57" w:rsidP="00E40274">
      <w:pPr>
        <w:topLinePunct w:val="0"/>
        <w:snapToGrid w:val="0"/>
        <w:spacing w:beforeLines="50"/>
        <w:ind w:firstLineChars="0" w:firstLine="0"/>
        <w:jc w:val="center"/>
        <w:rPr>
          <w:rFonts w:ascii="Times New Roman" w:cs="Times New Roman"/>
          <w:b/>
          <w:kern w:val="2"/>
          <w:sz w:val="21"/>
          <w:szCs w:val="21"/>
        </w:rPr>
      </w:pPr>
      <w:bookmarkStart w:id="194" w:name="_Ref505766585"/>
      <w:r w:rsidRPr="00420B70">
        <w:rPr>
          <w:rFonts w:ascii="Times New Roman" w:cs="Times New Roman"/>
          <w:b/>
          <w:kern w:val="2"/>
          <w:sz w:val="21"/>
          <w:szCs w:val="21"/>
        </w:rPr>
        <w:t>表</w:t>
      </w:r>
      <w:bookmarkEnd w:id="194"/>
      <w:r w:rsidRPr="00420B70">
        <w:rPr>
          <w:rFonts w:ascii="Times New Roman" w:cs="Times New Roman"/>
          <w:b/>
          <w:sz w:val="21"/>
          <w:szCs w:val="21"/>
        </w:rPr>
        <w:t>3.4-</w:t>
      </w:r>
      <w:r w:rsidR="00AD59E9" w:rsidRPr="00420B70">
        <w:rPr>
          <w:rFonts w:ascii="Times New Roman" w:cs="Times New Roman" w:hint="eastAsia"/>
          <w:b/>
          <w:sz w:val="21"/>
          <w:szCs w:val="21"/>
        </w:rPr>
        <w:t>8</w:t>
      </w:r>
      <w:r w:rsidRPr="00420B70">
        <w:rPr>
          <w:rFonts w:ascii="Times New Roman" w:cs="Times New Roman"/>
          <w:b/>
          <w:kern w:val="2"/>
          <w:sz w:val="21"/>
          <w:szCs w:val="21"/>
        </w:rPr>
        <w:t xml:space="preserve">  </w:t>
      </w:r>
      <w:r w:rsidRPr="00420B70">
        <w:rPr>
          <w:rFonts w:ascii="Times New Roman" w:cs="Times New Roman"/>
          <w:b/>
          <w:kern w:val="2"/>
          <w:sz w:val="21"/>
          <w:szCs w:val="21"/>
        </w:rPr>
        <w:t>压裂酸化设备一览表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10" w:type="dxa"/>
          <w:right w:w="10" w:type="dxa"/>
        </w:tblCellMar>
        <w:tblLook w:val="0000"/>
      </w:tblPr>
      <w:tblGrid>
        <w:gridCol w:w="612"/>
        <w:gridCol w:w="1543"/>
        <w:gridCol w:w="611"/>
        <w:gridCol w:w="611"/>
        <w:gridCol w:w="4953"/>
      </w:tblGrid>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420B70">
              <w:rPr>
                <w:rFonts w:ascii="Times New Roman" w:cs="Times New Roman"/>
                <w:b/>
                <w:kern w:val="2"/>
                <w:sz w:val="21"/>
                <w:lang w:val="zh-CN"/>
              </w:rPr>
              <w:t>序号</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420B70">
              <w:rPr>
                <w:rFonts w:ascii="Times New Roman" w:cs="Times New Roman"/>
                <w:b/>
                <w:kern w:val="2"/>
                <w:sz w:val="21"/>
                <w:lang w:val="zh-CN"/>
              </w:rPr>
              <w:t>设备名称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420B70">
              <w:rPr>
                <w:rFonts w:ascii="Times New Roman" w:cs="Times New Roman"/>
                <w:b/>
                <w:kern w:val="2"/>
                <w:sz w:val="21"/>
                <w:lang w:val="zh-CN"/>
              </w:rPr>
              <w:t>单位</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420B70">
              <w:rPr>
                <w:rFonts w:ascii="Times New Roman" w:cs="Times New Roman"/>
                <w:b/>
                <w:kern w:val="2"/>
                <w:sz w:val="21"/>
                <w:lang w:val="zh-CN"/>
              </w:rPr>
              <w:t>数量</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b/>
                <w:kern w:val="2"/>
                <w:sz w:val="21"/>
              </w:rPr>
            </w:pPr>
            <w:r w:rsidRPr="00420B70">
              <w:rPr>
                <w:rFonts w:ascii="Times New Roman" w:cs="Times New Roman"/>
                <w:b/>
                <w:kern w:val="2"/>
                <w:sz w:val="21"/>
                <w:lang w:val="zh-CN"/>
              </w:rPr>
              <w:t>备注</w:t>
            </w: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压裂泵车</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满足改造需要</w:t>
            </w: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仪表车</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3</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管汇车</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4</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撬装酸泵</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2</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满足酸液配制及大排量循环需要</w:t>
            </w: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灌注泵</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700</w:t>
            </w:r>
            <w:r w:rsidRPr="00420B70">
              <w:rPr>
                <w:rFonts w:ascii="Times New Roman" w:cs="Times New Roman"/>
                <w:kern w:val="2"/>
                <w:sz w:val="21"/>
                <w:lang w:val="zh-CN"/>
              </w:rPr>
              <w:t>型平衡泵车</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打平衡用</w:t>
            </w: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7</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酸罐</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具</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满足施工要求</w:t>
            </w: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8</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液罐</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具</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满足施工要求，</w:t>
            </w:r>
            <w:r w:rsidRPr="00420B70">
              <w:rPr>
                <w:rFonts w:ascii="Times New Roman" w:cs="Times New Roman"/>
                <w:kern w:val="2"/>
                <w:sz w:val="21"/>
              </w:rPr>
              <w:t>活性水</w:t>
            </w: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9</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随车吊</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10</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30t</w:t>
            </w:r>
            <w:r w:rsidRPr="00420B70">
              <w:rPr>
                <w:rFonts w:ascii="Times New Roman" w:cs="Times New Roman"/>
                <w:kern w:val="2"/>
                <w:sz w:val="21"/>
                <w:lang w:val="zh-CN"/>
              </w:rPr>
              <w:t>吊车</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p>
        </w:tc>
      </w:tr>
      <w:tr w:rsidR="007E6F57" w:rsidRPr="00420B70" w:rsidTr="007E6F57">
        <w:trPr>
          <w:cantSplit/>
          <w:trHeight w:val="20"/>
          <w:jc w:val="center"/>
        </w:trPr>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11</w:t>
            </w:r>
          </w:p>
        </w:tc>
        <w:tc>
          <w:tcPr>
            <w:tcW w:w="926"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液氮泵车</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lang w:val="zh-CN"/>
              </w:rPr>
            </w:pPr>
            <w:r w:rsidRPr="00420B70">
              <w:rPr>
                <w:rFonts w:ascii="Times New Roman" w:cs="Times New Roman"/>
                <w:kern w:val="2"/>
                <w:sz w:val="21"/>
                <w:lang w:val="zh-CN"/>
              </w:rPr>
              <w:t>台</w:t>
            </w:r>
          </w:p>
        </w:tc>
        <w:tc>
          <w:tcPr>
            <w:tcW w:w="367"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1</w:t>
            </w:r>
          </w:p>
        </w:tc>
        <w:tc>
          <w:tcPr>
            <w:tcW w:w="2973" w:type="pct"/>
            <w:vAlign w:val="center"/>
          </w:tcPr>
          <w:p w:rsidR="007E6F57" w:rsidRPr="00420B70" w:rsidRDefault="007E6F57" w:rsidP="007E6F57">
            <w:pPr>
              <w:topLinePunct w:val="0"/>
              <w:autoSpaceDE w:val="0"/>
              <w:autoSpaceDN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lang w:val="zh-CN"/>
              </w:rPr>
              <w:t>满足施工要求</w:t>
            </w:r>
          </w:p>
        </w:tc>
      </w:tr>
    </w:tbl>
    <w:p w:rsidR="007E6F57" w:rsidRPr="00420B70" w:rsidRDefault="007E6F57" w:rsidP="007E6F57">
      <w:pPr>
        <w:topLinePunct w:val="0"/>
        <w:snapToGrid w:val="0"/>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6</w:t>
      </w:r>
      <w:r w:rsidRPr="00420B70">
        <w:rPr>
          <w:rFonts w:ascii="Times New Roman" w:cs="Times New Roman" w:hint="eastAsia"/>
        </w:rPr>
        <w:t>）放喷测试</w:t>
      </w:r>
    </w:p>
    <w:p w:rsidR="007E6F57" w:rsidRPr="00420B70" w:rsidRDefault="007E6F57" w:rsidP="007E6F57">
      <w:pPr>
        <w:topLinePunct w:val="0"/>
        <w:snapToGrid w:val="0"/>
        <w:ind w:firstLine="480"/>
        <w:rPr>
          <w:rFonts w:ascii="Times New Roman" w:cs="Times New Roman"/>
          <w:kern w:val="2"/>
        </w:rPr>
      </w:pPr>
      <w:r w:rsidRPr="00420B70">
        <w:rPr>
          <w:rFonts w:ascii="Times New Roman" w:cs="Times New Roman" w:hint="eastAsia"/>
        </w:rPr>
        <w:t>选用</w:t>
      </w:r>
      <w:r w:rsidRPr="00420B70">
        <w:rPr>
          <w:rFonts w:ascii="Times New Roman" w:cs="Times New Roman" w:hint="eastAsia"/>
        </w:rPr>
        <w:t>70MPa</w:t>
      </w:r>
      <w:r w:rsidRPr="00420B70">
        <w:rPr>
          <w:rFonts w:ascii="Times New Roman" w:cs="Times New Roman" w:hint="eastAsia"/>
        </w:rPr>
        <w:t>～</w:t>
      </w:r>
      <w:r w:rsidRPr="00420B70">
        <w:rPr>
          <w:rFonts w:ascii="Times New Roman" w:cs="Times New Roman" w:hint="eastAsia"/>
        </w:rPr>
        <w:t>35MPa</w:t>
      </w:r>
      <w:r w:rsidRPr="00420B70">
        <w:rPr>
          <w:rFonts w:ascii="Times New Roman" w:cs="Times New Roman" w:hint="eastAsia"/>
        </w:rPr>
        <w:t>、</w:t>
      </w:r>
      <w:r w:rsidRPr="00420B70">
        <w:rPr>
          <w:rFonts w:ascii="Times New Roman" w:cs="Times New Roman" w:hint="eastAsia"/>
        </w:rPr>
        <w:t>EE</w:t>
      </w:r>
      <w:r w:rsidRPr="00420B70">
        <w:rPr>
          <w:rFonts w:ascii="Times New Roman" w:cs="Times New Roman" w:hint="eastAsia"/>
        </w:rPr>
        <w:t>级二级降压放喷流程，放喷排液后求产。放喷主要设备见</w:t>
      </w:r>
      <w:r w:rsidRPr="00420B70">
        <w:rPr>
          <w:rFonts w:ascii="Times New Roman" w:cs="Times New Roman" w:hint="eastAsia"/>
          <w:kern w:val="2"/>
        </w:rPr>
        <w:t>表</w:t>
      </w:r>
      <w:r w:rsidRPr="00420B70">
        <w:rPr>
          <w:rFonts w:ascii="Times New Roman" w:cs="Times New Roman"/>
        </w:rPr>
        <w:t>3.4-</w:t>
      </w:r>
      <w:r w:rsidR="00AD59E9" w:rsidRPr="00420B70">
        <w:rPr>
          <w:rFonts w:ascii="Times New Roman" w:cs="Times New Roman" w:hint="eastAsia"/>
        </w:rPr>
        <w:t>9</w:t>
      </w:r>
      <w:r w:rsidRPr="00420B70">
        <w:rPr>
          <w:rFonts w:ascii="Times New Roman" w:cs="Times New Roman" w:hint="eastAsia"/>
          <w:kern w:val="2"/>
        </w:rPr>
        <w:t>。</w:t>
      </w:r>
    </w:p>
    <w:p w:rsidR="007E6F57" w:rsidRPr="00420B70" w:rsidRDefault="007E6F57" w:rsidP="00E40274">
      <w:pPr>
        <w:topLinePunct w:val="0"/>
        <w:snapToGrid w:val="0"/>
        <w:spacing w:beforeLines="50"/>
        <w:ind w:firstLineChars="0" w:firstLine="0"/>
        <w:jc w:val="center"/>
        <w:rPr>
          <w:rFonts w:hAnsi="Cambria" w:cs="Times New Roman"/>
          <w:b/>
          <w:kern w:val="2"/>
          <w:sz w:val="21"/>
          <w:szCs w:val="20"/>
        </w:rPr>
      </w:pPr>
      <w:bookmarkStart w:id="195" w:name="_Ref505766702"/>
      <w:r w:rsidRPr="00420B70">
        <w:rPr>
          <w:rFonts w:ascii="Times New Roman" w:cs="Times New Roman"/>
          <w:b/>
          <w:kern w:val="2"/>
          <w:sz w:val="21"/>
          <w:szCs w:val="21"/>
        </w:rPr>
        <w:t>表</w:t>
      </w:r>
      <w:bookmarkEnd w:id="195"/>
      <w:r w:rsidRPr="00420B70">
        <w:rPr>
          <w:rFonts w:ascii="Times New Roman" w:cs="Times New Roman"/>
          <w:b/>
          <w:sz w:val="21"/>
          <w:szCs w:val="21"/>
        </w:rPr>
        <w:t>3.4-</w:t>
      </w:r>
      <w:r w:rsidR="00AD59E9" w:rsidRPr="00420B70">
        <w:rPr>
          <w:rFonts w:ascii="Times New Roman" w:cs="Times New Roman" w:hint="eastAsia"/>
          <w:b/>
          <w:sz w:val="21"/>
          <w:szCs w:val="21"/>
        </w:rPr>
        <w:t>9</w:t>
      </w:r>
      <w:r w:rsidRPr="00420B70">
        <w:rPr>
          <w:rFonts w:ascii="Times New Roman" w:cs="Times New Roman"/>
          <w:b/>
          <w:kern w:val="2"/>
          <w:sz w:val="21"/>
          <w:szCs w:val="21"/>
        </w:rPr>
        <w:t xml:space="preserve"> </w:t>
      </w:r>
      <w:r w:rsidRPr="00420B70">
        <w:rPr>
          <w:rFonts w:hAnsi="Cambria" w:cs="Times New Roman"/>
          <w:b/>
          <w:kern w:val="2"/>
          <w:sz w:val="21"/>
          <w:szCs w:val="21"/>
        </w:rPr>
        <w:t xml:space="preserve"> </w:t>
      </w:r>
      <w:r w:rsidRPr="00420B70">
        <w:rPr>
          <w:rFonts w:hAnsi="Cambria" w:cs="Times New Roman" w:hint="eastAsia"/>
          <w:b/>
          <w:kern w:val="2"/>
          <w:sz w:val="21"/>
          <w:szCs w:val="21"/>
        </w:rPr>
        <w:t>放喷主要设备一览</w:t>
      </w:r>
      <w:r w:rsidRPr="00420B70">
        <w:rPr>
          <w:rFonts w:hAnsi="Cambria" w:cs="Times New Roman" w:hint="eastAsia"/>
          <w:b/>
          <w:kern w:val="2"/>
          <w:sz w:val="21"/>
          <w:szCs w:val="20"/>
        </w:rPr>
        <w:t>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1E0"/>
      </w:tblPr>
      <w:tblGrid>
        <w:gridCol w:w="698"/>
        <w:gridCol w:w="1549"/>
        <w:gridCol w:w="5269"/>
        <w:gridCol w:w="850"/>
      </w:tblGrid>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b/>
                <w:kern w:val="2"/>
                <w:sz w:val="21"/>
              </w:rPr>
            </w:pPr>
            <w:r w:rsidRPr="00420B70">
              <w:rPr>
                <w:rFonts w:ascii="Times New Roman" w:hAnsi="宋体" w:cs="Times New Roman"/>
                <w:b/>
                <w:kern w:val="2"/>
                <w:sz w:val="21"/>
              </w:rPr>
              <w:t>序号</w:t>
            </w:r>
          </w:p>
        </w:tc>
        <w:tc>
          <w:tcPr>
            <w:tcW w:w="926" w:type="pct"/>
            <w:vAlign w:val="center"/>
          </w:tcPr>
          <w:p w:rsidR="007E6F57" w:rsidRPr="00420B70" w:rsidRDefault="007E6F57" w:rsidP="007E6F57">
            <w:pPr>
              <w:topLinePunct w:val="0"/>
              <w:spacing w:line="240" w:lineRule="auto"/>
              <w:ind w:firstLineChars="100" w:firstLine="211"/>
              <w:jc w:val="center"/>
              <w:rPr>
                <w:rFonts w:ascii="Times New Roman" w:hAnsi="宋体" w:cs="Times New Roman"/>
                <w:b/>
                <w:kern w:val="2"/>
                <w:sz w:val="21"/>
              </w:rPr>
            </w:pPr>
            <w:r w:rsidRPr="00420B70">
              <w:rPr>
                <w:rFonts w:ascii="Times New Roman" w:hAnsi="宋体" w:cs="Times New Roman"/>
                <w:b/>
                <w:kern w:val="2"/>
                <w:sz w:val="21"/>
              </w:rPr>
              <w:t>设备名称</w:t>
            </w:r>
          </w:p>
        </w:tc>
        <w:tc>
          <w:tcPr>
            <w:tcW w:w="3149" w:type="pct"/>
            <w:vAlign w:val="center"/>
          </w:tcPr>
          <w:p w:rsidR="007E6F57" w:rsidRPr="00420B70" w:rsidRDefault="007E6F57" w:rsidP="007E6F57">
            <w:pPr>
              <w:topLinePunct w:val="0"/>
              <w:spacing w:line="240" w:lineRule="auto"/>
              <w:ind w:firstLineChars="0" w:firstLine="420"/>
              <w:jc w:val="center"/>
              <w:rPr>
                <w:rFonts w:ascii="Times New Roman" w:hAnsi="宋体" w:cs="Times New Roman"/>
                <w:b/>
                <w:kern w:val="2"/>
                <w:sz w:val="21"/>
              </w:rPr>
            </w:pPr>
            <w:r w:rsidRPr="00420B70">
              <w:rPr>
                <w:rFonts w:ascii="Times New Roman" w:hAnsi="宋体" w:cs="Times New Roman"/>
                <w:b/>
                <w:kern w:val="2"/>
                <w:sz w:val="21"/>
              </w:rPr>
              <w:t>指标</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b/>
                <w:kern w:val="2"/>
                <w:sz w:val="21"/>
              </w:rPr>
            </w:pPr>
            <w:r w:rsidRPr="00420B70">
              <w:rPr>
                <w:rFonts w:ascii="Times New Roman" w:hAnsi="宋体" w:cs="Times New Roman"/>
                <w:b/>
                <w:kern w:val="2"/>
                <w:sz w:val="21"/>
              </w:rPr>
              <w:t>数量</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二级节流系统</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工作压力</w:t>
            </w:r>
            <w:r w:rsidRPr="00420B70">
              <w:rPr>
                <w:rFonts w:ascii="Times New Roman" w:hAnsi="宋体" w:cs="Times New Roman"/>
                <w:kern w:val="2"/>
                <w:sz w:val="21"/>
              </w:rPr>
              <w:t>70-35MPa</w:t>
            </w:r>
            <w:r w:rsidRPr="00420B70">
              <w:rPr>
                <w:rFonts w:ascii="Times New Roman" w:hAnsi="宋体" w:cs="Times New Roman"/>
                <w:kern w:val="2"/>
                <w:sz w:val="21"/>
              </w:rPr>
              <w:t>，内径</w:t>
            </w:r>
            <w:r w:rsidRPr="00420B70">
              <w:rPr>
                <w:rFonts w:ascii="Times New Roman" w:hAnsi="宋体" w:cs="Times New Roman"/>
                <w:kern w:val="2"/>
                <w:sz w:val="21"/>
              </w:rPr>
              <w:t>76mm</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2</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分离器</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工作压力</w:t>
            </w:r>
            <w:r w:rsidRPr="00420B70">
              <w:rPr>
                <w:rFonts w:ascii="Times New Roman" w:hAnsi="宋体" w:cs="Times New Roman"/>
                <w:kern w:val="2"/>
                <w:sz w:val="21"/>
              </w:rPr>
              <w:t>14.9MPa</w:t>
            </w:r>
            <w:r w:rsidRPr="00420B70">
              <w:rPr>
                <w:rFonts w:ascii="Times New Roman" w:hAnsi="宋体" w:cs="Times New Roman"/>
                <w:kern w:val="2"/>
                <w:sz w:val="21"/>
              </w:rPr>
              <w:t>、温度</w:t>
            </w:r>
            <w:r w:rsidRPr="00420B70">
              <w:rPr>
                <w:rFonts w:ascii="Times New Roman" w:hAnsi="宋体" w:cs="Times New Roman"/>
                <w:kern w:val="2"/>
                <w:sz w:val="21"/>
              </w:rPr>
              <w:t>-10</w:t>
            </w:r>
            <w:r w:rsidRPr="00420B70">
              <w:rPr>
                <w:rFonts w:ascii="Times New Roman" w:hAnsi="宋体" w:cs="Times New Roman" w:hint="eastAsia"/>
                <w:kern w:val="2"/>
                <w:sz w:val="21"/>
              </w:rPr>
              <w:t>℃</w:t>
            </w:r>
            <w:r w:rsidRPr="00420B70">
              <w:rPr>
                <w:rFonts w:ascii="Times New Roman" w:hAnsi="宋体" w:cs="Times New Roman"/>
                <w:kern w:val="2"/>
                <w:sz w:val="21"/>
              </w:rPr>
              <w:t>-125</w:t>
            </w:r>
            <w:r w:rsidRPr="00420B70">
              <w:rPr>
                <w:rFonts w:ascii="Times New Roman" w:hAnsi="宋体" w:cs="Times New Roman" w:hint="eastAsia"/>
                <w:kern w:val="2"/>
                <w:sz w:val="21"/>
              </w:rPr>
              <w:t>℃</w:t>
            </w:r>
            <w:r w:rsidRPr="00420B70">
              <w:rPr>
                <w:rFonts w:ascii="Times New Roman" w:hAnsi="宋体" w:cs="Times New Roman"/>
                <w:kern w:val="2"/>
                <w:sz w:val="21"/>
              </w:rPr>
              <w:t>，日处理气</w:t>
            </w:r>
            <w:r w:rsidRPr="00420B70">
              <w:rPr>
                <w:rFonts w:ascii="Times New Roman" w:hAnsi="宋体" w:cs="Times New Roman"/>
                <w:kern w:val="2"/>
                <w:sz w:val="21"/>
              </w:rPr>
              <w:t>100</w:t>
            </w:r>
            <w:r w:rsidRPr="00420B70">
              <w:rPr>
                <w:rFonts w:ascii="Times New Roman" w:hAnsi="宋体" w:cs="Times New Roman"/>
                <w:kern w:val="2"/>
                <w:sz w:val="21"/>
              </w:rPr>
              <w:t>×</w:t>
            </w:r>
            <w:r w:rsidRPr="00420B70">
              <w:rPr>
                <w:rFonts w:ascii="Times New Roman" w:hAnsi="宋体" w:cs="Times New Roman"/>
                <w:kern w:val="2"/>
                <w:sz w:val="21"/>
              </w:rPr>
              <w:t>10</w:t>
            </w:r>
            <w:r w:rsidRPr="00420B70">
              <w:rPr>
                <w:rFonts w:ascii="Times New Roman" w:hAnsi="宋体" w:cs="Times New Roman"/>
                <w:kern w:val="2"/>
                <w:sz w:val="21"/>
                <w:vertAlign w:val="superscript"/>
              </w:rPr>
              <w:t>4</w:t>
            </w:r>
            <w:r w:rsidRPr="00420B70">
              <w:rPr>
                <w:rFonts w:ascii="Times New Roman" w:hAnsi="宋体" w:cs="Times New Roman"/>
                <w:kern w:val="2"/>
                <w:sz w:val="21"/>
              </w:rPr>
              <w:t>m</w:t>
            </w:r>
            <w:r w:rsidRPr="00420B70">
              <w:rPr>
                <w:rFonts w:ascii="Times New Roman" w:hAnsi="宋体" w:cs="Times New Roman"/>
                <w:kern w:val="2"/>
                <w:sz w:val="21"/>
                <w:vertAlign w:val="superscript"/>
              </w:rPr>
              <w:t>3</w:t>
            </w:r>
            <w:r w:rsidRPr="00420B70">
              <w:rPr>
                <w:rFonts w:ascii="Times New Roman" w:hAnsi="宋体" w:cs="Times New Roman"/>
                <w:kern w:val="2"/>
                <w:sz w:val="21"/>
              </w:rPr>
              <w:t>、日处理水大于</w:t>
            </w:r>
            <w:r w:rsidRPr="00420B70">
              <w:rPr>
                <w:rFonts w:ascii="Times New Roman" w:hAnsi="宋体" w:cs="Times New Roman"/>
                <w:kern w:val="2"/>
                <w:sz w:val="21"/>
              </w:rPr>
              <w:t>240m</w:t>
            </w:r>
            <w:r w:rsidRPr="00420B70">
              <w:rPr>
                <w:rFonts w:ascii="Times New Roman" w:hAnsi="宋体" w:cs="Times New Roman"/>
                <w:kern w:val="2"/>
                <w:sz w:val="21"/>
                <w:vertAlign w:val="superscript"/>
              </w:rPr>
              <w:t>3</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台</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3</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热交换器</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工作压力</w:t>
            </w:r>
            <w:r w:rsidRPr="00420B70">
              <w:rPr>
                <w:rFonts w:ascii="Times New Roman" w:hAnsi="宋体" w:cs="Times New Roman"/>
                <w:kern w:val="2"/>
                <w:sz w:val="21"/>
              </w:rPr>
              <w:t>35MPa</w:t>
            </w:r>
            <w:r w:rsidRPr="00420B70">
              <w:rPr>
                <w:rFonts w:ascii="Times New Roman" w:hAnsi="宋体" w:cs="Times New Roman"/>
                <w:kern w:val="2"/>
                <w:sz w:val="21"/>
              </w:rPr>
              <w:t>，热交换量</w:t>
            </w:r>
            <w:r w:rsidRPr="00420B70">
              <w:rPr>
                <w:rFonts w:ascii="Times New Roman" w:hAnsi="宋体" w:cs="Times New Roman"/>
                <w:kern w:val="2"/>
                <w:sz w:val="21"/>
              </w:rPr>
              <w:t>2.51</w:t>
            </w:r>
            <w:r w:rsidRPr="00420B70">
              <w:rPr>
                <w:rFonts w:ascii="Times New Roman" w:hAnsi="宋体" w:cs="Times New Roman"/>
                <w:kern w:val="2"/>
                <w:sz w:val="21"/>
              </w:rPr>
              <w:t>×</w:t>
            </w:r>
            <w:r w:rsidRPr="00420B70">
              <w:rPr>
                <w:rFonts w:ascii="Times New Roman" w:hAnsi="宋体" w:cs="Times New Roman"/>
                <w:kern w:val="2"/>
                <w:sz w:val="21"/>
              </w:rPr>
              <w:t>10</w:t>
            </w:r>
            <w:r w:rsidRPr="00420B70">
              <w:rPr>
                <w:rFonts w:ascii="Times New Roman" w:hAnsi="宋体" w:cs="Times New Roman"/>
                <w:kern w:val="2"/>
                <w:sz w:val="21"/>
                <w:vertAlign w:val="superscript"/>
              </w:rPr>
              <w:t>6</w:t>
            </w:r>
            <w:r w:rsidRPr="00420B70">
              <w:rPr>
                <w:rFonts w:ascii="Times New Roman" w:hAnsi="宋体" w:cs="Times New Roman"/>
                <w:kern w:val="2"/>
                <w:sz w:val="21"/>
              </w:rPr>
              <w:t>kJ</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台</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4</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安全控制阀</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工作压力：</w:t>
            </w:r>
            <w:r w:rsidRPr="00420B70">
              <w:rPr>
                <w:rFonts w:ascii="Times New Roman" w:hAnsi="宋体" w:cs="Times New Roman"/>
                <w:kern w:val="2"/>
                <w:sz w:val="21"/>
              </w:rPr>
              <w:t>70MPa</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5</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数据采集系统</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时间</w:t>
            </w:r>
            <w:r w:rsidRPr="00420B70">
              <w:rPr>
                <w:rFonts w:ascii="Times New Roman" w:hAnsi="宋体" w:cs="Times New Roman"/>
                <w:kern w:val="2"/>
                <w:sz w:val="21"/>
              </w:rPr>
              <w:t>/</w:t>
            </w:r>
            <w:r w:rsidRPr="00420B70">
              <w:rPr>
                <w:rFonts w:ascii="Times New Roman" w:hAnsi="宋体" w:cs="Times New Roman"/>
                <w:kern w:val="2"/>
                <w:sz w:val="21"/>
              </w:rPr>
              <w:t>压力</w:t>
            </w:r>
            <w:r w:rsidRPr="00420B70">
              <w:rPr>
                <w:rFonts w:ascii="Times New Roman" w:hAnsi="宋体" w:cs="Times New Roman"/>
                <w:kern w:val="2"/>
                <w:sz w:val="21"/>
              </w:rPr>
              <w:t>/</w:t>
            </w:r>
            <w:r w:rsidRPr="00420B70">
              <w:rPr>
                <w:rFonts w:ascii="Times New Roman" w:hAnsi="宋体" w:cs="Times New Roman"/>
                <w:kern w:val="2"/>
                <w:sz w:val="21"/>
              </w:rPr>
              <w:t>温度</w:t>
            </w:r>
            <w:r w:rsidRPr="00420B70">
              <w:rPr>
                <w:rFonts w:ascii="Times New Roman" w:hAnsi="宋体" w:cs="Times New Roman"/>
                <w:kern w:val="2"/>
                <w:sz w:val="21"/>
              </w:rPr>
              <w:t>/</w:t>
            </w:r>
            <w:r w:rsidRPr="00420B70">
              <w:rPr>
                <w:rFonts w:ascii="Times New Roman" w:hAnsi="宋体" w:cs="Times New Roman"/>
                <w:kern w:val="2"/>
                <w:sz w:val="21"/>
              </w:rPr>
              <w:t>流量数据同步采集，压力级别：</w:t>
            </w:r>
            <w:r w:rsidRPr="00420B70">
              <w:rPr>
                <w:rFonts w:ascii="Times New Roman" w:hAnsi="宋体" w:cs="Times New Roman"/>
                <w:kern w:val="2"/>
                <w:sz w:val="21"/>
              </w:rPr>
              <w:t>70MPa</w:t>
            </w:r>
            <w:r w:rsidRPr="00420B70">
              <w:rPr>
                <w:rFonts w:ascii="Times New Roman" w:hAnsi="宋体" w:cs="Times New Roman"/>
                <w:kern w:val="2"/>
                <w:sz w:val="21"/>
              </w:rPr>
              <w:t>，温度级别：</w:t>
            </w:r>
            <w:r w:rsidRPr="00420B70">
              <w:rPr>
                <w:rFonts w:ascii="Times New Roman" w:hAnsi="宋体" w:cs="Times New Roman"/>
                <w:kern w:val="2"/>
                <w:sz w:val="21"/>
              </w:rPr>
              <w:t>-28.9</w:t>
            </w:r>
            <w:r w:rsidRPr="00420B70">
              <w:rPr>
                <w:rFonts w:ascii="Times New Roman" w:hAnsi="宋体" w:cs="Times New Roman" w:hint="eastAsia"/>
                <w:kern w:val="2"/>
                <w:sz w:val="21"/>
              </w:rPr>
              <w:t>℃</w:t>
            </w:r>
            <w:r w:rsidRPr="00420B70">
              <w:rPr>
                <w:rFonts w:ascii="Times New Roman" w:hAnsi="宋体" w:cs="Times New Roman"/>
                <w:kern w:val="2"/>
                <w:sz w:val="21"/>
              </w:rPr>
              <w:t>～</w:t>
            </w:r>
            <w:r w:rsidRPr="00420B70">
              <w:rPr>
                <w:rFonts w:ascii="Times New Roman" w:hAnsi="宋体" w:cs="Times New Roman"/>
                <w:kern w:val="2"/>
                <w:sz w:val="21"/>
              </w:rPr>
              <w:t>121</w:t>
            </w:r>
            <w:r w:rsidRPr="00420B70">
              <w:rPr>
                <w:rFonts w:ascii="Times New Roman" w:hAnsi="宋体" w:cs="Times New Roman" w:hint="eastAsia"/>
                <w:kern w:val="2"/>
                <w:sz w:val="21"/>
              </w:rPr>
              <w:t>℃</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6</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化学注入泵</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工作温度：</w:t>
            </w:r>
            <w:r w:rsidRPr="00420B70">
              <w:rPr>
                <w:rFonts w:ascii="Times New Roman" w:hAnsi="宋体" w:cs="Times New Roman"/>
                <w:kern w:val="2"/>
                <w:sz w:val="21"/>
              </w:rPr>
              <w:t>-28.9</w:t>
            </w:r>
            <w:r w:rsidRPr="00420B70">
              <w:rPr>
                <w:rFonts w:ascii="Times New Roman" w:hAnsi="宋体" w:cs="Times New Roman" w:hint="eastAsia"/>
                <w:kern w:val="2"/>
                <w:sz w:val="21"/>
              </w:rPr>
              <w:t>℃</w:t>
            </w:r>
            <w:r w:rsidRPr="00420B70">
              <w:rPr>
                <w:rFonts w:ascii="Times New Roman" w:hAnsi="宋体" w:cs="Times New Roman"/>
                <w:kern w:val="2"/>
                <w:sz w:val="21"/>
              </w:rPr>
              <w:t>～</w:t>
            </w:r>
            <w:r w:rsidRPr="00420B70">
              <w:rPr>
                <w:rFonts w:ascii="Times New Roman" w:hAnsi="宋体" w:cs="Times New Roman"/>
                <w:kern w:val="2"/>
                <w:sz w:val="21"/>
              </w:rPr>
              <w:t>121</w:t>
            </w:r>
            <w:r w:rsidRPr="00420B70">
              <w:rPr>
                <w:rFonts w:ascii="Times New Roman" w:hAnsi="宋体" w:cs="Times New Roman" w:hint="eastAsia"/>
                <w:kern w:val="2"/>
                <w:sz w:val="21"/>
              </w:rPr>
              <w:t>℃</w:t>
            </w:r>
            <w:r w:rsidRPr="00420B70">
              <w:rPr>
                <w:rFonts w:ascii="Times New Roman" w:hAnsi="宋体" w:cs="Times New Roman"/>
                <w:kern w:val="2"/>
                <w:sz w:val="21"/>
              </w:rPr>
              <w:t>，排量：</w:t>
            </w:r>
            <w:r w:rsidRPr="00420B70">
              <w:rPr>
                <w:rFonts w:ascii="Times New Roman" w:hAnsi="宋体" w:cs="Times New Roman"/>
                <w:kern w:val="2"/>
                <w:sz w:val="21"/>
              </w:rPr>
              <w:t>0.01-0.19m</w:t>
            </w:r>
            <w:r w:rsidRPr="00420B70">
              <w:rPr>
                <w:rFonts w:ascii="Times New Roman" w:hAnsi="宋体" w:cs="Times New Roman"/>
                <w:kern w:val="2"/>
                <w:sz w:val="21"/>
                <w:vertAlign w:val="superscript"/>
              </w:rPr>
              <w:t>3</w:t>
            </w:r>
            <w:r w:rsidRPr="00420B70">
              <w:rPr>
                <w:rFonts w:ascii="Times New Roman" w:hAnsi="宋体" w:cs="Times New Roman"/>
                <w:kern w:val="2"/>
                <w:sz w:val="21"/>
              </w:rPr>
              <w:t>/h</w:t>
            </w:r>
            <w:r w:rsidRPr="00420B70">
              <w:rPr>
                <w:rFonts w:ascii="Times New Roman" w:hAnsi="宋体" w:cs="Times New Roman"/>
                <w:kern w:val="2"/>
                <w:sz w:val="21"/>
              </w:rPr>
              <w:t>，排放压力：</w:t>
            </w:r>
            <w:r w:rsidRPr="00420B70">
              <w:rPr>
                <w:rFonts w:ascii="Times New Roman" w:hAnsi="宋体" w:cs="Times New Roman"/>
                <w:kern w:val="2"/>
                <w:sz w:val="21"/>
              </w:rPr>
              <w:t>70MPa</w:t>
            </w:r>
            <w:r w:rsidRPr="00420B70">
              <w:rPr>
                <w:rFonts w:ascii="Times New Roman" w:hAnsi="宋体" w:cs="Times New Roman"/>
                <w:kern w:val="2"/>
                <w:sz w:val="21"/>
              </w:rPr>
              <w:t>，化学剂罐容积</w:t>
            </w:r>
            <w:r w:rsidRPr="00420B70">
              <w:rPr>
                <w:rFonts w:ascii="Times New Roman" w:hAnsi="宋体" w:cs="Times New Roman"/>
                <w:kern w:val="2"/>
                <w:sz w:val="21"/>
              </w:rPr>
              <w:t>0.04m</w:t>
            </w:r>
            <w:r w:rsidRPr="00420B70">
              <w:rPr>
                <w:rFonts w:ascii="Times New Roman" w:hAnsi="宋体" w:cs="Times New Roman"/>
                <w:kern w:val="2"/>
                <w:sz w:val="21"/>
                <w:vertAlign w:val="superscript"/>
              </w:rPr>
              <w:t>3</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7</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环空监测系统</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耐压：</w:t>
            </w:r>
            <w:r w:rsidRPr="00420B70">
              <w:rPr>
                <w:rFonts w:ascii="Times New Roman" w:hAnsi="宋体" w:cs="Times New Roman"/>
                <w:kern w:val="2"/>
                <w:sz w:val="21"/>
              </w:rPr>
              <w:t>70MPa</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8</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压井系统</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耐压：</w:t>
            </w:r>
            <w:r w:rsidRPr="00420B70">
              <w:rPr>
                <w:rFonts w:ascii="Times New Roman" w:hAnsi="宋体" w:cs="Times New Roman"/>
                <w:kern w:val="2"/>
                <w:sz w:val="21"/>
              </w:rPr>
              <w:t>70MPa</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9</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点火装置</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长明火，自动点火装置</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若干</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10</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火把</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12</w:t>
            </w:r>
            <w:r w:rsidRPr="00420B70">
              <w:rPr>
                <w:rFonts w:ascii="Times New Roman" w:hAnsi="宋体" w:cs="Times New Roman"/>
                <w:kern w:val="2"/>
                <w:sz w:val="21"/>
              </w:rPr>
              <w:t>个</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11</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放喷管线及配件</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直径</w:t>
            </w:r>
            <w:r w:rsidRPr="00420B70">
              <w:rPr>
                <w:rFonts w:ascii="Times New Roman" w:hAnsi="宋体" w:cs="Times New Roman"/>
                <w:kern w:val="2"/>
                <w:sz w:val="21"/>
              </w:rPr>
              <w:t>3-1/2</w:t>
            </w:r>
            <w:r w:rsidRPr="00420B70">
              <w:rPr>
                <w:rFonts w:ascii="Times New Roman" w:hAnsi="宋体" w:cs="Times New Roman"/>
                <w:kern w:val="2"/>
                <w:sz w:val="21"/>
              </w:rPr>
              <w:t>″</w:t>
            </w: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1200m</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12</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立式燃烧筒</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13</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卧式燃烧筒</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p>
        </w:tc>
        <w:tc>
          <w:tcPr>
            <w:tcW w:w="508"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w:t>
            </w:r>
            <w:r w:rsidRPr="00420B70">
              <w:rPr>
                <w:rFonts w:ascii="Times New Roman" w:hAnsi="宋体" w:cs="Times New Roman"/>
                <w:kern w:val="2"/>
                <w:sz w:val="21"/>
              </w:rPr>
              <w:t>套</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lastRenderedPageBreak/>
              <w:t>14</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连接管线</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70MPa</w:t>
            </w:r>
            <w:r w:rsidRPr="00420B70">
              <w:rPr>
                <w:rFonts w:ascii="Times New Roman" w:hAnsi="宋体" w:cs="Times New Roman"/>
                <w:kern w:val="2"/>
                <w:sz w:val="21"/>
              </w:rPr>
              <w:t>的管线</w:t>
            </w:r>
          </w:p>
        </w:tc>
        <w:tc>
          <w:tcPr>
            <w:tcW w:w="508" w:type="pct"/>
            <w:vAlign w:val="center"/>
          </w:tcPr>
          <w:p w:rsidR="007E6F57" w:rsidRPr="00420B70" w:rsidRDefault="007E6F57" w:rsidP="007E6F57">
            <w:pPr>
              <w:topLinePunct w:val="0"/>
              <w:snapToGrid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若干</w:t>
            </w:r>
          </w:p>
        </w:tc>
      </w:tr>
      <w:tr w:rsidR="007E6F57" w:rsidRPr="00420B70" w:rsidTr="007E6F57">
        <w:trPr>
          <w:trHeight w:val="340"/>
          <w:jc w:val="center"/>
        </w:trPr>
        <w:tc>
          <w:tcPr>
            <w:tcW w:w="417"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15</w:t>
            </w:r>
          </w:p>
        </w:tc>
        <w:tc>
          <w:tcPr>
            <w:tcW w:w="926"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管线连接件</w:t>
            </w:r>
          </w:p>
        </w:tc>
        <w:tc>
          <w:tcPr>
            <w:tcW w:w="3149" w:type="pct"/>
            <w:vAlign w:val="center"/>
          </w:tcPr>
          <w:p w:rsidR="007E6F57" w:rsidRPr="00420B70" w:rsidRDefault="007E6F57" w:rsidP="007E6F57">
            <w:pPr>
              <w:topLinePunct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包含各个压力级别的弯头、三通、四通、短节等</w:t>
            </w:r>
          </w:p>
        </w:tc>
        <w:tc>
          <w:tcPr>
            <w:tcW w:w="508" w:type="pct"/>
            <w:vAlign w:val="center"/>
          </w:tcPr>
          <w:p w:rsidR="007E6F57" w:rsidRPr="00420B70" w:rsidRDefault="007E6F57" w:rsidP="007E6F57">
            <w:pPr>
              <w:topLinePunct w:val="0"/>
              <w:snapToGrid w:val="0"/>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若干</w:t>
            </w:r>
          </w:p>
        </w:tc>
      </w:tr>
    </w:tbl>
    <w:p w:rsidR="00DA5F7F" w:rsidRPr="00420B70" w:rsidRDefault="00DA5F7F" w:rsidP="00DA5F7F">
      <w:pPr>
        <w:pStyle w:val="2"/>
        <w:spacing w:before="120"/>
        <w:rPr>
          <w:rFonts w:cs="Times New Roman"/>
        </w:rPr>
      </w:pPr>
      <w:r w:rsidRPr="00420B70">
        <w:rPr>
          <w:rFonts w:cs="Times New Roman"/>
        </w:rPr>
        <w:t>3.</w:t>
      </w:r>
      <w:r w:rsidR="00AD59E9" w:rsidRPr="00420B70">
        <w:rPr>
          <w:rFonts w:cs="Times New Roman" w:hint="eastAsia"/>
        </w:rPr>
        <w:t>5</w:t>
      </w:r>
      <w:r w:rsidRPr="00420B70">
        <w:rPr>
          <w:rFonts w:cs="Times New Roman"/>
        </w:rPr>
        <w:t xml:space="preserve"> </w:t>
      </w:r>
      <w:r w:rsidRPr="00420B70">
        <w:rPr>
          <w:rFonts w:cs="Times New Roman"/>
        </w:rPr>
        <w:t>场站工程</w:t>
      </w:r>
      <w:r w:rsidR="001C7921" w:rsidRPr="00420B70">
        <w:rPr>
          <w:rFonts w:cs="Times New Roman" w:hint="eastAsia"/>
        </w:rPr>
        <w:t>、管线</w:t>
      </w:r>
    </w:p>
    <w:p w:rsidR="00DA5F7F" w:rsidRPr="00420B70" w:rsidRDefault="005365D7" w:rsidP="00DA5F7F">
      <w:pPr>
        <w:pStyle w:val="afa"/>
        <w:ind w:firstLine="480"/>
      </w:pPr>
      <w:r>
        <w:rPr>
          <w:rFonts w:hint="eastAsia"/>
        </w:rPr>
        <w:t>扩建</w:t>
      </w:r>
      <w:r>
        <w:rPr>
          <w:rFonts w:hint="eastAsia"/>
        </w:rPr>
        <w:t>D403-2H</w:t>
      </w:r>
      <w:r>
        <w:rPr>
          <w:rFonts w:hint="eastAsia"/>
        </w:rPr>
        <w:t>采气站</w:t>
      </w:r>
      <w:r w:rsidR="00200C3C" w:rsidRPr="00420B70">
        <w:rPr>
          <w:rFonts w:hint="eastAsia"/>
        </w:rPr>
        <w:t>，新建</w:t>
      </w:r>
      <w:bookmarkStart w:id="196" w:name="OLE_LINK103"/>
      <w:bookmarkStart w:id="197" w:name="OLE_LINK104"/>
      <w:r w:rsidR="00FC563D">
        <w:t>D4031-2H</w:t>
      </w:r>
      <w:r w:rsidR="00FC563D">
        <w:t>采气站</w:t>
      </w:r>
      <w:r w:rsidR="00200C3C" w:rsidRPr="00420B70">
        <w:t>~</w:t>
      </w:r>
      <w:r w:rsidR="00420B70" w:rsidRPr="00420B70">
        <w:rPr>
          <w:rFonts w:hint="eastAsia"/>
        </w:rPr>
        <w:t>D403</w:t>
      </w:r>
      <w:r w:rsidR="00420B70" w:rsidRPr="00420B70">
        <w:rPr>
          <w:rFonts w:hint="eastAsia"/>
        </w:rPr>
        <w:t>集气站</w:t>
      </w:r>
      <w:r w:rsidR="00200C3C" w:rsidRPr="00420B70">
        <w:rPr>
          <w:rFonts w:hint="eastAsia"/>
        </w:rPr>
        <w:t>集气管道</w:t>
      </w:r>
      <w:bookmarkEnd w:id="196"/>
      <w:bookmarkEnd w:id="197"/>
      <w:r w:rsidR="00DA5F7F" w:rsidRPr="00420B70">
        <w:rPr>
          <w:rFonts w:hint="eastAsia"/>
        </w:rPr>
        <w:t>。集输站场设计规模</w:t>
      </w:r>
      <w:r w:rsidR="00835A21">
        <w:rPr>
          <w:rFonts w:hint="eastAsia"/>
        </w:rPr>
        <w:t>6</w:t>
      </w:r>
      <w:r w:rsidR="00B958B8" w:rsidRPr="00420B70">
        <w:rPr>
          <w:rFonts w:hint="eastAsia"/>
        </w:rPr>
        <w:t>0</w:t>
      </w:r>
      <w:r w:rsidR="00DA5F7F" w:rsidRPr="00420B70">
        <w:rPr>
          <w:rFonts w:hint="eastAsia"/>
        </w:rPr>
        <w:t>×</w:t>
      </w:r>
      <w:r w:rsidR="00DA5F7F" w:rsidRPr="00420B70">
        <w:t>10</w:t>
      </w:r>
      <w:r w:rsidR="00DA5F7F" w:rsidRPr="00420B70">
        <w:rPr>
          <w:vertAlign w:val="superscript"/>
        </w:rPr>
        <w:t>4</w:t>
      </w:r>
      <w:r w:rsidR="00DA5F7F" w:rsidRPr="00420B70">
        <w:t>m</w:t>
      </w:r>
      <w:r w:rsidR="00DA5F7F" w:rsidRPr="00420B70">
        <w:rPr>
          <w:vertAlign w:val="superscript"/>
        </w:rPr>
        <w:t>3</w:t>
      </w:r>
      <w:r w:rsidR="00DA5F7F" w:rsidRPr="00420B70">
        <w:t>/d</w:t>
      </w:r>
      <w:r w:rsidR="00DA5F7F" w:rsidRPr="00420B70">
        <w:t>。</w:t>
      </w:r>
    </w:p>
    <w:p w:rsidR="00FA1A23" w:rsidRPr="00420B70" w:rsidRDefault="00FA1A23" w:rsidP="00FA1A23">
      <w:pPr>
        <w:pStyle w:val="10"/>
        <w:rPr>
          <w:rFonts w:cs="Times New Roman"/>
        </w:rPr>
      </w:pPr>
      <w:r w:rsidRPr="00420B70">
        <w:rPr>
          <w:rFonts w:cs="Times New Roman"/>
        </w:rPr>
        <w:t>表</w:t>
      </w:r>
      <w:r w:rsidRPr="00420B70">
        <w:rPr>
          <w:rFonts w:cs="Times New Roman"/>
        </w:rPr>
        <w:t>3.</w:t>
      </w:r>
      <w:r w:rsidR="00AD59E9" w:rsidRPr="00420B70">
        <w:rPr>
          <w:rFonts w:cs="Times New Roman" w:hint="eastAsia"/>
        </w:rPr>
        <w:t>5</w:t>
      </w:r>
      <w:r w:rsidRPr="00420B70">
        <w:rPr>
          <w:rFonts w:cs="Times New Roman"/>
        </w:rPr>
        <w:t>-</w:t>
      </w:r>
      <w:r w:rsidR="00AD59E9" w:rsidRPr="00420B70">
        <w:rPr>
          <w:rFonts w:cs="Times New Roman" w:hint="eastAsia"/>
        </w:rPr>
        <w:t>1</w:t>
      </w:r>
      <w:r w:rsidRPr="00420B70">
        <w:rPr>
          <w:rFonts w:cs="Times New Roman"/>
        </w:rPr>
        <w:t xml:space="preserve">  </w:t>
      </w:r>
      <w:r w:rsidR="005365D7">
        <w:rPr>
          <w:rFonts w:cs="Times New Roman"/>
        </w:rPr>
        <w:t>扩建</w:t>
      </w:r>
      <w:r w:rsidR="005365D7">
        <w:rPr>
          <w:rFonts w:cs="Times New Roman"/>
        </w:rPr>
        <w:t>D403-2H</w:t>
      </w:r>
      <w:r w:rsidR="005365D7">
        <w:rPr>
          <w:rFonts w:cs="Times New Roman"/>
        </w:rPr>
        <w:t>采气站</w:t>
      </w:r>
      <w:r w:rsidRPr="00420B70">
        <w:rPr>
          <w:rFonts w:cs="Times New Roman"/>
        </w:rPr>
        <w:t>场主要工艺设备表</w:t>
      </w:r>
    </w:p>
    <w:tbl>
      <w:tblPr>
        <w:tblW w:w="8768" w:type="dxa"/>
        <w:jc w:val="center"/>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4A0"/>
      </w:tblPr>
      <w:tblGrid>
        <w:gridCol w:w="1001"/>
        <w:gridCol w:w="3039"/>
        <w:gridCol w:w="1329"/>
        <w:gridCol w:w="1330"/>
        <w:gridCol w:w="2069"/>
      </w:tblGrid>
      <w:tr w:rsidR="00FA1A23" w:rsidRPr="00420B70" w:rsidTr="00AA2CA8">
        <w:trPr>
          <w:trHeight w:val="278"/>
          <w:jc w:val="center"/>
        </w:trPr>
        <w:tc>
          <w:tcPr>
            <w:tcW w:w="1001" w:type="dxa"/>
            <w:shd w:val="clear" w:color="auto" w:fill="FFFFFF"/>
            <w:tcMar>
              <w:top w:w="15" w:type="dxa"/>
              <w:left w:w="46" w:type="dxa"/>
              <w:bottom w:w="0" w:type="dxa"/>
              <w:right w:w="46" w:type="dxa"/>
            </w:tcMar>
            <w:vAlign w:val="center"/>
          </w:tcPr>
          <w:p w:rsidR="00FA1A23" w:rsidRPr="00420B70" w:rsidRDefault="00FA1A23" w:rsidP="00AA2CA8">
            <w:pPr>
              <w:spacing w:line="240" w:lineRule="auto"/>
              <w:ind w:firstLineChars="0" w:firstLine="0"/>
              <w:jc w:val="center"/>
              <w:rPr>
                <w:rFonts w:ascii="Times New Roman" w:cs="Times New Roman"/>
                <w:bCs/>
                <w:sz w:val="21"/>
                <w:szCs w:val="21"/>
              </w:rPr>
            </w:pPr>
            <w:r w:rsidRPr="00420B70">
              <w:rPr>
                <w:rFonts w:ascii="Times New Roman" w:cs="Times New Roman"/>
                <w:b/>
                <w:bCs/>
                <w:sz w:val="21"/>
                <w:szCs w:val="21"/>
              </w:rPr>
              <w:t>序号</w:t>
            </w:r>
          </w:p>
        </w:tc>
        <w:tc>
          <w:tcPr>
            <w:tcW w:w="3039" w:type="dxa"/>
            <w:shd w:val="clear" w:color="auto" w:fill="FFFFFF"/>
            <w:tcMar>
              <w:top w:w="15" w:type="dxa"/>
              <w:left w:w="46" w:type="dxa"/>
              <w:bottom w:w="0" w:type="dxa"/>
              <w:right w:w="46" w:type="dxa"/>
            </w:tcMar>
            <w:vAlign w:val="center"/>
          </w:tcPr>
          <w:p w:rsidR="00FA1A23" w:rsidRPr="00420B70" w:rsidRDefault="00FA1A23" w:rsidP="00AA2CA8">
            <w:pPr>
              <w:spacing w:line="240" w:lineRule="auto"/>
              <w:ind w:firstLineChars="0" w:firstLine="0"/>
              <w:jc w:val="center"/>
              <w:rPr>
                <w:rFonts w:ascii="Times New Roman" w:cs="Times New Roman"/>
                <w:bCs/>
                <w:sz w:val="21"/>
                <w:szCs w:val="21"/>
              </w:rPr>
            </w:pPr>
            <w:r w:rsidRPr="00420B70">
              <w:rPr>
                <w:rFonts w:ascii="Times New Roman" w:cs="Times New Roman"/>
                <w:b/>
                <w:bCs/>
                <w:sz w:val="21"/>
                <w:szCs w:val="21"/>
              </w:rPr>
              <w:t>名称、型号及规格</w:t>
            </w:r>
          </w:p>
        </w:tc>
        <w:tc>
          <w:tcPr>
            <w:tcW w:w="1329" w:type="dxa"/>
            <w:shd w:val="clear" w:color="auto" w:fill="FFFFFF"/>
            <w:tcMar>
              <w:top w:w="15" w:type="dxa"/>
              <w:left w:w="46" w:type="dxa"/>
              <w:bottom w:w="0" w:type="dxa"/>
              <w:right w:w="46" w:type="dxa"/>
            </w:tcMar>
            <w:vAlign w:val="center"/>
          </w:tcPr>
          <w:p w:rsidR="00FA1A23" w:rsidRPr="00420B70" w:rsidRDefault="00FA1A23" w:rsidP="00AA2CA8">
            <w:pPr>
              <w:spacing w:line="240" w:lineRule="auto"/>
              <w:ind w:firstLineChars="0" w:firstLine="0"/>
              <w:jc w:val="center"/>
              <w:rPr>
                <w:rFonts w:ascii="Times New Roman" w:cs="Times New Roman"/>
                <w:bCs/>
                <w:sz w:val="21"/>
                <w:szCs w:val="21"/>
              </w:rPr>
            </w:pPr>
            <w:r w:rsidRPr="00420B70">
              <w:rPr>
                <w:rFonts w:ascii="Times New Roman" w:cs="Times New Roman"/>
                <w:b/>
                <w:bCs/>
                <w:sz w:val="21"/>
                <w:szCs w:val="21"/>
              </w:rPr>
              <w:t>单位</w:t>
            </w:r>
          </w:p>
        </w:tc>
        <w:tc>
          <w:tcPr>
            <w:tcW w:w="1330" w:type="dxa"/>
            <w:shd w:val="clear" w:color="auto" w:fill="FFFFFF"/>
            <w:tcMar>
              <w:top w:w="15" w:type="dxa"/>
              <w:left w:w="46" w:type="dxa"/>
              <w:bottom w:w="0" w:type="dxa"/>
              <w:right w:w="46" w:type="dxa"/>
            </w:tcMar>
            <w:vAlign w:val="center"/>
          </w:tcPr>
          <w:p w:rsidR="00FA1A23" w:rsidRPr="00420B70" w:rsidRDefault="00FA1A23" w:rsidP="00AA2CA8">
            <w:pPr>
              <w:spacing w:line="240" w:lineRule="auto"/>
              <w:ind w:firstLineChars="0" w:firstLine="0"/>
              <w:jc w:val="center"/>
              <w:rPr>
                <w:rFonts w:ascii="Times New Roman" w:cs="Times New Roman"/>
                <w:bCs/>
                <w:sz w:val="21"/>
                <w:szCs w:val="21"/>
              </w:rPr>
            </w:pPr>
            <w:r w:rsidRPr="00420B70">
              <w:rPr>
                <w:rFonts w:ascii="Times New Roman" w:cs="Times New Roman"/>
                <w:b/>
                <w:bCs/>
                <w:sz w:val="21"/>
                <w:szCs w:val="21"/>
              </w:rPr>
              <w:t>数量</w:t>
            </w:r>
          </w:p>
        </w:tc>
        <w:tc>
          <w:tcPr>
            <w:tcW w:w="2069" w:type="dxa"/>
            <w:shd w:val="clear" w:color="auto" w:fill="FFFFFF"/>
            <w:tcMar>
              <w:top w:w="15" w:type="dxa"/>
              <w:left w:w="46" w:type="dxa"/>
              <w:bottom w:w="0" w:type="dxa"/>
              <w:right w:w="46" w:type="dxa"/>
            </w:tcMar>
            <w:vAlign w:val="center"/>
          </w:tcPr>
          <w:p w:rsidR="00FA1A23" w:rsidRPr="00420B70" w:rsidRDefault="00FA1A23" w:rsidP="00AA2CA8">
            <w:pPr>
              <w:spacing w:line="240" w:lineRule="auto"/>
              <w:ind w:firstLineChars="0" w:firstLine="0"/>
              <w:jc w:val="center"/>
              <w:rPr>
                <w:rFonts w:ascii="Times New Roman" w:cs="Times New Roman"/>
                <w:bCs/>
                <w:sz w:val="21"/>
                <w:szCs w:val="21"/>
              </w:rPr>
            </w:pPr>
            <w:r w:rsidRPr="00420B70">
              <w:rPr>
                <w:rFonts w:ascii="Times New Roman" w:cs="Times New Roman"/>
                <w:b/>
                <w:bCs/>
                <w:sz w:val="21"/>
                <w:szCs w:val="21"/>
              </w:rPr>
              <w:t>备注</w:t>
            </w:r>
          </w:p>
        </w:tc>
      </w:tr>
      <w:tr w:rsidR="00200C3C" w:rsidRPr="00420B70" w:rsidTr="00200C3C">
        <w:trPr>
          <w:trHeight w:val="278"/>
          <w:jc w:val="center"/>
        </w:trPr>
        <w:tc>
          <w:tcPr>
            <w:tcW w:w="8768" w:type="dxa"/>
            <w:gridSpan w:val="5"/>
            <w:shd w:val="clear" w:color="auto" w:fill="FFFFFF"/>
            <w:tcMar>
              <w:top w:w="15" w:type="dxa"/>
              <w:left w:w="46" w:type="dxa"/>
              <w:bottom w:w="0" w:type="dxa"/>
              <w:right w:w="46" w:type="dxa"/>
            </w:tcMar>
            <w:vAlign w:val="center"/>
          </w:tcPr>
          <w:p w:rsidR="00200C3C" w:rsidRPr="00420B70" w:rsidRDefault="005365D7" w:rsidP="00AA2CA8">
            <w:pPr>
              <w:spacing w:line="240" w:lineRule="auto"/>
              <w:ind w:firstLineChars="0" w:firstLine="0"/>
              <w:jc w:val="center"/>
              <w:rPr>
                <w:rFonts w:ascii="Times New Roman" w:cs="Times New Roman"/>
                <w:b/>
                <w:bCs/>
                <w:sz w:val="21"/>
                <w:szCs w:val="21"/>
              </w:rPr>
            </w:pPr>
            <w:r>
              <w:rPr>
                <w:rFonts w:ascii="Times New Roman" w:cs="Times New Roman" w:hint="eastAsia"/>
                <w:b/>
                <w:bCs/>
                <w:sz w:val="21"/>
                <w:szCs w:val="21"/>
              </w:rPr>
              <w:t>扩建</w:t>
            </w:r>
            <w:r>
              <w:rPr>
                <w:rFonts w:ascii="Times New Roman" w:cs="Times New Roman" w:hint="eastAsia"/>
                <w:b/>
                <w:bCs/>
                <w:sz w:val="21"/>
                <w:szCs w:val="21"/>
              </w:rPr>
              <w:t>D403-2H</w:t>
            </w:r>
            <w:r>
              <w:rPr>
                <w:rFonts w:ascii="Times New Roman" w:cs="Times New Roman" w:hint="eastAsia"/>
                <w:b/>
                <w:bCs/>
                <w:sz w:val="21"/>
                <w:szCs w:val="21"/>
              </w:rPr>
              <w:t>采气站</w:t>
            </w:r>
          </w:p>
        </w:tc>
      </w:tr>
      <w:tr w:rsidR="003345B2" w:rsidRPr="00420B70" w:rsidTr="00835A21">
        <w:trPr>
          <w:trHeight w:val="220"/>
          <w:jc w:val="center"/>
        </w:trPr>
        <w:tc>
          <w:tcPr>
            <w:tcW w:w="1001" w:type="dxa"/>
            <w:shd w:val="clear" w:color="auto" w:fill="FFFFFF"/>
            <w:vAlign w:val="center"/>
          </w:tcPr>
          <w:p w:rsidR="003345B2" w:rsidRPr="00420B70" w:rsidRDefault="003345B2" w:rsidP="00FA1A23">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1</w:t>
            </w:r>
          </w:p>
        </w:tc>
        <w:tc>
          <w:tcPr>
            <w:tcW w:w="3039" w:type="dxa"/>
            <w:shd w:val="clear" w:color="auto" w:fill="FFFFFF"/>
            <w:vAlign w:val="center"/>
          </w:tcPr>
          <w:p w:rsidR="003345B2" w:rsidRPr="00420B70" w:rsidRDefault="00835A21" w:rsidP="00835A21">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乙二醇加注装置（</w:t>
            </w:r>
            <w:r w:rsidRPr="00835A21">
              <w:rPr>
                <w:rFonts w:ascii="Times New Roman" w:cs="Times New Roman" w:hint="eastAsia"/>
                <w:bCs/>
                <w:sz w:val="21"/>
                <w:szCs w:val="21"/>
              </w:rPr>
              <w:t>MIF</w:t>
            </w:r>
            <w:r w:rsidRPr="00835A21">
              <w:rPr>
                <w:rFonts w:ascii="Times New Roman" w:cs="Times New Roman" w:hint="eastAsia"/>
                <w:bCs/>
                <w:sz w:val="21"/>
                <w:szCs w:val="21"/>
              </w:rPr>
              <w:t>）镍基（</w:t>
            </w:r>
            <w:r w:rsidRPr="00835A21">
              <w:rPr>
                <w:rFonts w:ascii="Times New Roman" w:cs="Times New Roman" w:hint="eastAsia"/>
                <w:bCs/>
                <w:sz w:val="21"/>
                <w:szCs w:val="21"/>
              </w:rPr>
              <w:t>20MPa DN100</w:t>
            </w:r>
            <w:r w:rsidRPr="00835A21">
              <w:rPr>
                <w:rFonts w:ascii="Times New Roman" w:cs="Times New Roman" w:hint="eastAsia"/>
                <w:bCs/>
                <w:sz w:val="21"/>
                <w:szCs w:val="21"/>
              </w:rPr>
              <w:t>）</w:t>
            </w:r>
          </w:p>
        </w:tc>
        <w:tc>
          <w:tcPr>
            <w:tcW w:w="1329" w:type="dxa"/>
            <w:shd w:val="clear" w:color="auto" w:fill="FFFFFF"/>
            <w:tcMar>
              <w:top w:w="15" w:type="dxa"/>
              <w:left w:w="46" w:type="dxa"/>
              <w:bottom w:w="0" w:type="dxa"/>
              <w:right w:w="46" w:type="dxa"/>
            </w:tcMar>
            <w:vAlign w:val="center"/>
          </w:tcPr>
          <w:p w:rsidR="003345B2" w:rsidRPr="00420B70" w:rsidRDefault="003345B2" w:rsidP="00835A21">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3345B2" w:rsidRPr="00420B70" w:rsidRDefault="003345B2" w:rsidP="00835A21">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3345B2" w:rsidRPr="00420B70" w:rsidRDefault="003345B2" w:rsidP="00835A21">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C5C65">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3</w:t>
            </w:r>
          </w:p>
        </w:tc>
        <w:tc>
          <w:tcPr>
            <w:tcW w:w="3039" w:type="dxa"/>
            <w:shd w:val="clear" w:color="auto" w:fill="FFFFFF"/>
            <w:vAlign w:val="center"/>
          </w:tcPr>
          <w:p w:rsidR="00835A21" w:rsidRPr="00420B70" w:rsidRDefault="00835A21" w:rsidP="00BD3248">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闸阀</w:t>
            </w:r>
            <w:r w:rsidRPr="00835A21">
              <w:rPr>
                <w:rFonts w:ascii="Times New Roman" w:cs="Times New Roman" w:hint="eastAsia"/>
                <w:bCs/>
                <w:sz w:val="21"/>
                <w:szCs w:val="21"/>
              </w:rPr>
              <w:t xml:space="preserve"> DN100 1500# UNS N08825</w:t>
            </w:r>
          </w:p>
        </w:tc>
        <w:tc>
          <w:tcPr>
            <w:tcW w:w="1329" w:type="dxa"/>
            <w:shd w:val="clear" w:color="auto" w:fill="FFFFFF"/>
            <w:tcMar>
              <w:top w:w="15" w:type="dxa"/>
              <w:left w:w="46" w:type="dxa"/>
              <w:bottom w:w="0"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C5C65">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4</w:t>
            </w:r>
          </w:p>
        </w:tc>
        <w:tc>
          <w:tcPr>
            <w:tcW w:w="3039" w:type="dxa"/>
            <w:shd w:val="clear" w:color="auto" w:fill="FFFFFF"/>
            <w:vAlign w:val="center"/>
          </w:tcPr>
          <w:p w:rsidR="00835A21" w:rsidRPr="00420B70" w:rsidRDefault="00835A21" w:rsidP="00BD3248">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球阀</w:t>
            </w:r>
            <w:r w:rsidRPr="00835A21">
              <w:rPr>
                <w:rFonts w:ascii="Times New Roman" w:cs="Times New Roman" w:hint="eastAsia"/>
                <w:bCs/>
                <w:sz w:val="21"/>
                <w:szCs w:val="21"/>
              </w:rPr>
              <w:t xml:space="preserve"> DN50 1500# UNS N08825</w:t>
            </w:r>
          </w:p>
        </w:tc>
        <w:tc>
          <w:tcPr>
            <w:tcW w:w="1329" w:type="dxa"/>
            <w:shd w:val="clear" w:color="auto" w:fill="FFFFFF"/>
            <w:tcMar>
              <w:top w:w="15" w:type="dxa"/>
              <w:left w:w="46" w:type="dxa"/>
              <w:bottom w:w="0"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C5C65">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5</w:t>
            </w:r>
          </w:p>
        </w:tc>
        <w:tc>
          <w:tcPr>
            <w:tcW w:w="3039" w:type="dxa"/>
            <w:shd w:val="clear" w:color="auto" w:fill="FFFFFF"/>
            <w:vAlign w:val="center"/>
          </w:tcPr>
          <w:p w:rsidR="00835A21" w:rsidRPr="00835A21" w:rsidRDefault="00835A21" w:rsidP="00BD3248">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截止阀</w:t>
            </w:r>
            <w:r w:rsidRPr="00835A21">
              <w:rPr>
                <w:rFonts w:ascii="Times New Roman" w:cs="Times New Roman" w:hint="eastAsia"/>
                <w:bCs/>
                <w:sz w:val="21"/>
                <w:szCs w:val="21"/>
              </w:rPr>
              <w:t xml:space="preserve"> DN50 150# A216 WCB</w:t>
            </w:r>
          </w:p>
        </w:tc>
        <w:tc>
          <w:tcPr>
            <w:tcW w:w="1329" w:type="dxa"/>
            <w:shd w:val="clear" w:color="auto" w:fill="FFFFFF"/>
            <w:tcMar>
              <w:top w:w="15" w:type="dxa"/>
              <w:left w:w="46" w:type="dxa"/>
              <w:bottom w:w="0"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C5C65">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6</w:t>
            </w:r>
          </w:p>
        </w:tc>
        <w:tc>
          <w:tcPr>
            <w:tcW w:w="3039" w:type="dxa"/>
            <w:shd w:val="clear" w:color="auto" w:fill="FFFFFF"/>
            <w:vAlign w:val="center"/>
          </w:tcPr>
          <w:p w:rsidR="00835A21" w:rsidRPr="00835A21" w:rsidRDefault="00835A21" w:rsidP="00BD3248">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球阀</w:t>
            </w:r>
            <w:r w:rsidRPr="00835A21">
              <w:rPr>
                <w:rFonts w:ascii="Times New Roman" w:cs="Times New Roman" w:hint="eastAsia"/>
                <w:bCs/>
                <w:sz w:val="21"/>
                <w:szCs w:val="21"/>
              </w:rPr>
              <w:t xml:space="preserve"> DN50 150# A105</w:t>
            </w:r>
          </w:p>
        </w:tc>
        <w:tc>
          <w:tcPr>
            <w:tcW w:w="1329" w:type="dxa"/>
            <w:shd w:val="clear" w:color="auto" w:fill="FFFFFF"/>
            <w:tcMar>
              <w:top w:w="15" w:type="dxa"/>
              <w:left w:w="46" w:type="dxa"/>
              <w:bottom w:w="0"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C5C65">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7</w:t>
            </w:r>
          </w:p>
        </w:tc>
        <w:tc>
          <w:tcPr>
            <w:tcW w:w="3039" w:type="dxa"/>
            <w:shd w:val="clear" w:color="auto" w:fill="FFFFFF"/>
            <w:vAlign w:val="center"/>
          </w:tcPr>
          <w:p w:rsidR="00835A21" w:rsidRPr="00835A21" w:rsidRDefault="00835A21" w:rsidP="00BD3248">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球阀</w:t>
            </w:r>
            <w:r w:rsidRPr="00835A21">
              <w:rPr>
                <w:rFonts w:ascii="Times New Roman" w:cs="Times New Roman" w:hint="eastAsia"/>
                <w:bCs/>
                <w:sz w:val="21"/>
                <w:szCs w:val="21"/>
              </w:rPr>
              <w:t xml:space="preserve"> DN25 1500# A182F316</w:t>
            </w:r>
          </w:p>
        </w:tc>
        <w:tc>
          <w:tcPr>
            <w:tcW w:w="1329" w:type="dxa"/>
            <w:shd w:val="clear" w:color="auto" w:fill="FFFFFF"/>
            <w:tcMar>
              <w:top w:w="15" w:type="dxa"/>
              <w:left w:w="46" w:type="dxa"/>
              <w:bottom w:w="0"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C5C65">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8</w:t>
            </w:r>
          </w:p>
        </w:tc>
        <w:tc>
          <w:tcPr>
            <w:tcW w:w="3039" w:type="dxa"/>
            <w:shd w:val="clear" w:color="auto" w:fill="FFFFFF"/>
            <w:vAlign w:val="center"/>
          </w:tcPr>
          <w:p w:rsidR="00835A21" w:rsidRPr="00835A21" w:rsidRDefault="00835A21" w:rsidP="00BD3248">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绝缘接头</w:t>
            </w:r>
            <w:r w:rsidRPr="00835A21">
              <w:rPr>
                <w:rFonts w:ascii="Times New Roman" w:cs="Times New Roman" w:hint="eastAsia"/>
                <w:bCs/>
                <w:sz w:val="21"/>
                <w:szCs w:val="21"/>
              </w:rPr>
              <w:t xml:space="preserve"> 1500# UNS N08825</w:t>
            </w:r>
          </w:p>
        </w:tc>
        <w:tc>
          <w:tcPr>
            <w:tcW w:w="1329" w:type="dxa"/>
            <w:shd w:val="clear" w:color="auto" w:fill="FFFFFF"/>
            <w:tcMar>
              <w:top w:w="15" w:type="dxa"/>
              <w:left w:w="46" w:type="dxa"/>
              <w:bottom w:w="0"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新</w:t>
            </w:r>
            <w:r w:rsidRPr="00420B70">
              <w:rPr>
                <w:rFonts w:ascii="Times New Roman" w:cs="Times New Roman" w:hint="eastAsia"/>
                <w:bCs/>
                <w:sz w:val="21"/>
                <w:szCs w:val="21"/>
              </w:rPr>
              <w:t>建</w:t>
            </w:r>
          </w:p>
        </w:tc>
      </w:tr>
      <w:tr w:rsidR="00835A21" w:rsidRPr="00420B70" w:rsidTr="00835A21">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9</w:t>
            </w:r>
          </w:p>
        </w:tc>
        <w:tc>
          <w:tcPr>
            <w:tcW w:w="3039" w:type="dxa"/>
            <w:shd w:val="clear" w:color="auto" w:fill="FFFFFF"/>
            <w:vAlign w:val="center"/>
          </w:tcPr>
          <w:p w:rsidR="00835A21" w:rsidRPr="00835A21" w:rsidRDefault="00835A21" w:rsidP="00835A21">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采气站管网（含镍基管材及常规管材、管件，无损检测等）</w:t>
            </w:r>
          </w:p>
        </w:tc>
        <w:tc>
          <w:tcPr>
            <w:tcW w:w="1329" w:type="dxa"/>
            <w:shd w:val="clear" w:color="auto" w:fill="FFFFFF"/>
            <w:tcMar>
              <w:top w:w="15" w:type="dxa"/>
              <w:left w:w="46" w:type="dxa"/>
              <w:bottom w:w="0" w:type="dxa"/>
              <w:right w:w="46" w:type="dxa"/>
            </w:tcMar>
            <w:vAlign w:val="center"/>
          </w:tcPr>
          <w:p w:rsidR="00835A21" w:rsidRPr="00420B70" w:rsidRDefault="00835A21" w:rsidP="00835A21">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835A21" w:rsidRPr="00420B70" w:rsidRDefault="00835A21" w:rsidP="00835A21">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835A21">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扩建</w:t>
            </w:r>
          </w:p>
        </w:tc>
      </w:tr>
      <w:tr w:rsidR="00835A21" w:rsidRPr="00420B70" w:rsidTr="00227D7D">
        <w:trPr>
          <w:trHeight w:val="220"/>
          <w:jc w:val="center"/>
        </w:trPr>
        <w:tc>
          <w:tcPr>
            <w:tcW w:w="8768" w:type="dxa"/>
            <w:gridSpan w:val="5"/>
            <w:shd w:val="clear" w:color="auto" w:fill="FFFFFF"/>
            <w:vAlign w:val="center"/>
          </w:tcPr>
          <w:p w:rsidR="00835A21" w:rsidRPr="00420B70" w:rsidRDefault="00835A21" w:rsidP="00A24B1A">
            <w:pPr>
              <w:spacing w:line="240" w:lineRule="auto"/>
              <w:ind w:firstLineChars="0" w:firstLine="0"/>
              <w:jc w:val="center"/>
              <w:rPr>
                <w:rFonts w:ascii="Times New Roman" w:cs="Times New Roman"/>
                <w:bCs/>
                <w:sz w:val="21"/>
                <w:szCs w:val="21"/>
              </w:rPr>
            </w:pPr>
            <w:r w:rsidRPr="00420B70">
              <w:rPr>
                <w:rFonts w:ascii="Times New Roman" w:cs="Times New Roman" w:hint="eastAsia"/>
                <w:b/>
                <w:bCs/>
                <w:sz w:val="21"/>
                <w:szCs w:val="21"/>
              </w:rPr>
              <w:t>D403</w:t>
            </w:r>
            <w:r w:rsidRPr="00420B70">
              <w:rPr>
                <w:rFonts w:ascii="Times New Roman" w:cs="Times New Roman" w:hint="eastAsia"/>
                <w:b/>
                <w:bCs/>
                <w:sz w:val="21"/>
                <w:szCs w:val="21"/>
              </w:rPr>
              <w:t>集气站</w:t>
            </w:r>
          </w:p>
        </w:tc>
      </w:tr>
      <w:tr w:rsidR="00835A21" w:rsidRPr="00420B70" w:rsidTr="00BD3248">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10</w:t>
            </w:r>
          </w:p>
        </w:tc>
        <w:tc>
          <w:tcPr>
            <w:tcW w:w="3039" w:type="dxa"/>
            <w:shd w:val="clear" w:color="auto" w:fill="FFFFFF"/>
            <w:vAlign w:val="center"/>
          </w:tcPr>
          <w:p w:rsidR="00835A21" w:rsidRPr="00420B70" w:rsidRDefault="00835A21" w:rsidP="005920B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加热炉</w:t>
            </w:r>
            <w:r w:rsidRPr="00420B70">
              <w:rPr>
                <w:rFonts w:ascii="Times New Roman" w:cs="Times New Roman" w:hint="eastAsia"/>
                <w:bCs/>
                <w:sz w:val="21"/>
                <w:szCs w:val="21"/>
              </w:rPr>
              <w:t xml:space="preserve"> 1000kW</w:t>
            </w:r>
          </w:p>
        </w:tc>
        <w:tc>
          <w:tcPr>
            <w:tcW w:w="1329" w:type="dxa"/>
            <w:shd w:val="clear" w:color="auto" w:fill="FFFFFF"/>
            <w:tcMar>
              <w:top w:w="15" w:type="dxa"/>
              <w:left w:w="46" w:type="dxa"/>
              <w:bottom w:w="0" w:type="dxa"/>
              <w:right w:w="46" w:type="dxa"/>
            </w:tcMar>
          </w:tcPr>
          <w:p w:rsidR="00835A21" w:rsidRPr="00420B70" w:rsidRDefault="00835A21" w:rsidP="00BD3248">
            <w:pPr>
              <w:spacing w:line="240" w:lineRule="auto"/>
              <w:ind w:firstLineChars="0" w:firstLine="0"/>
              <w:jc w:val="center"/>
              <w:rPr>
                <w:rFonts w:ascii="Times New Roman" w:cs="Times New Roman"/>
                <w:bCs/>
                <w:sz w:val="21"/>
                <w:szCs w:val="21"/>
              </w:rPr>
            </w:pPr>
            <w:bookmarkStart w:id="198" w:name="OLE_LINK91"/>
            <w:bookmarkStart w:id="199" w:name="OLE_LINK92"/>
            <w:r w:rsidRPr="00420B70">
              <w:rPr>
                <w:rFonts w:ascii="Times New Roman" w:cs="Times New Roman"/>
                <w:bCs/>
                <w:sz w:val="21"/>
                <w:szCs w:val="21"/>
              </w:rPr>
              <w:t>套</w:t>
            </w:r>
            <w:bookmarkEnd w:id="198"/>
            <w:bookmarkEnd w:id="199"/>
          </w:p>
        </w:tc>
        <w:tc>
          <w:tcPr>
            <w:tcW w:w="1330" w:type="dxa"/>
            <w:shd w:val="clear" w:color="auto" w:fill="FFFFFF"/>
            <w:tcMar>
              <w:top w:w="15" w:type="dxa"/>
              <w:left w:w="15" w:type="dxa"/>
              <w:bottom w:w="0" w:type="dxa"/>
              <w:right w:w="15" w:type="dxa"/>
            </w:tcMar>
          </w:tcPr>
          <w:p w:rsidR="00835A21" w:rsidRPr="00420B70" w:rsidRDefault="00835A21"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tcPr>
          <w:p w:rsidR="00835A21" w:rsidRPr="00420B70" w:rsidRDefault="00835A21"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835A21" w:rsidRPr="00420B70" w:rsidTr="003345B2">
        <w:trPr>
          <w:trHeight w:val="220"/>
          <w:jc w:val="center"/>
        </w:trPr>
        <w:tc>
          <w:tcPr>
            <w:tcW w:w="1001" w:type="dxa"/>
            <w:shd w:val="clear" w:color="auto" w:fill="FFFFFF"/>
            <w:vAlign w:val="center"/>
          </w:tcPr>
          <w:p w:rsidR="00835A21" w:rsidRPr="00420B70" w:rsidRDefault="00835A21"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11</w:t>
            </w:r>
          </w:p>
        </w:tc>
        <w:tc>
          <w:tcPr>
            <w:tcW w:w="3039" w:type="dxa"/>
            <w:shd w:val="clear" w:color="auto" w:fill="FFFFFF"/>
            <w:vAlign w:val="center"/>
          </w:tcPr>
          <w:p w:rsidR="00835A21" w:rsidRPr="00420B70" w:rsidRDefault="00835A21" w:rsidP="005920BD">
            <w:pPr>
              <w:spacing w:line="240" w:lineRule="auto"/>
              <w:ind w:firstLineChars="0" w:firstLine="0"/>
              <w:jc w:val="center"/>
              <w:rPr>
                <w:rFonts w:ascii="Times New Roman" w:cs="Times New Roman"/>
                <w:bCs/>
                <w:sz w:val="21"/>
                <w:szCs w:val="21"/>
              </w:rPr>
            </w:pPr>
            <w:r w:rsidRPr="00835A21">
              <w:rPr>
                <w:rFonts w:ascii="Times New Roman" w:cs="Times New Roman" w:hint="eastAsia"/>
                <w:bCs/>
                <w:sz w:val="21"/>
                <w:szCs w:val="21"/>
              </w:rPr>
              <w:t>临时分酸分离器</w:t>
            </w:r>
          </w:p>
        </w:tc>
        <w:tc>
          <w:tcPr>
            <w:tcW w:w="1329" w:type="dxa"/>
            <w:shd w:val="clear" w:color="auto" w:fill="FFFFFF"/>
            <w:tcMar>
              <w:top w:w="15" w:type="dxa"/>
              <w:left w:w="46" w:type="dxa"/>
              <w:bottom w:w="0" w:type="dxa"/>
              <w:right w:w="46" w:type="dxa"/>
            </w:tcMar>
            <w:vAlign w:val="center"/>
          </w:tcPr>
          <w:p w:rsidR="00835A21" w:rsidRPr="00420B70" w:rsidRDefault="00835A21" w:rsidP="003345B2">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835A21" w:rsidRPr="00420B70" w:rsidRDefault="00835A21" w:rsidP="003345B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835A21" w:rsidRPr="00420B70" w:rsidRDefault="00835A21" w:rsidP="003345B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3345B2">
        <w:trPr>
          <w:trHeight w:val="220"/>
          <w:jc w:val="center"/>
        </w:trPr>
        <w:tc>
          <w:tcPr>
            <w:tcW w:w="1001" w:type="dxa"/>
            <w:shd w:val="clear" w:color="auto" w:fill="FFFFFF"/>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12</w:t>
            </w:r>
          </w:p>
        </w:tc>
        <w:tc>
          <w:tcPr>
            <w:tcW w:w="3039" w:type="dxa"/>
            <w:shd w:val="clear" w:color="auto" w:fill="FFFFFF"/>
            <w:vAlign w:val="center"/>
          </w:tcPr>
          <w:p w:rsidR="00AD7BE9" w:rsidRPr="00835A21" w:rsidRDefault="00AD7BE9" w:rsidP="005920BD">
            <w:pPr>
              <w:spacing w:line="240" w:lineRule="auto"/>
              <w:ind w:firstLineChars="0" w:firstLine="0"/>
              <w:jc w:val="center"/>
              <w:rPr>
                <w:rFonts w:ascii="Times New Roman" w:cs="Times New Roman"/>
                <w:bCs/>
                <w:sz w:val="21"/>
                <w:szCs w:val="21"/>
              </w:rPr>
            </w:pPr>
            <w:r w:rsidRPr="00AD7BE9">
              <w:rPr>
                <w:rFonts w:ascii="Times New Roman" w:cs="Times New Roman" w:hint="eastAsia"/>
                <w:bCs/>
                <w:sz w:val="21"/>
                <w:szCs w:val="21"/>
              </w:rPr>
              <w:t>缓蚀剂加注撬</w:t>
            </w:r>
          </w:p>
        </w:tc>
        <w:tc>
          <w:tcPr>
            <w:tcW w:w="1329" w:type="dxa"/>
            <w:shd w:val="clear" w:color="auto" w:fill="FFFFFF"/>
            <w:tcMar>
              <w:top w:w="15" w:type="dxa"/>
              <w:left w:w="46" w:type="dxa"/>
              <w:bottom w:w="0"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3345B2">
        <w:trPr>
          <w:trHeight w:val="220"/>
          <w:jc w:val="center"/>
        </w:trPr>
        <w:tc>
          <w:tcPr>
            <w:tcW w:w="1001" w:type="dxa"/>
            <w:shd w:val="clear" w:color="auto" w:fill="FFFFFF"/>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13</w:t>
            </w:r>
          </w:p>
        </w:tc>
        <w:tc>
          <w:tcPr>
            <w:tcW w:w="3039" w:type="dxa"/>
            <w:shd w:val="clear" w:color="auto" w:fill="FFFFFF"/>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火炬分液罐撬φ</w:t>
            </w:r>
            <w:r w:rsidRPr="00420B70">
              <w:rPr>
                <w:rFonts w:ascii="Times New Roman" w:cs="Times New Roman"/>
                <w:bCs/>
                <w:sz w:val="21"/>
                <w:szCs w:val="21"/>
              </w:rPr>
              <w:t>1800</w:t>
            </w:r>
            <w:r w:rsidRPr="00420B70">
              <w:rPr>
                <w:rFonts w:ascii="Times New Roman" w:cs="Times New Roman" w:hint="eastAsia"/>
                <w:bCs/>
                <w:sz w:val="21"/>
                <w:szCs w:val="21"/>
              </w:rPr>
              <w:t>×</w:t>
            </w:r>
            <w:r w:rsidRPr="00420B70">
              <w:rPr>
                <w:rFonts w:ascii="Times New Roman" w:cs="Times New Roman"/>
                <w:bCs/>
                <w:sz w:val="21"/>
                <w:szCs w:val="21"/>
              </w:rPr>
              <w:t>3600mm PN1.0Mpa Q=100</w:t>
            </w:r>
            <w:r w:rsidRPr="00420B70">
              <w:rPr>
                <w:rFonts w:ascii="Times New Roman" w:cs="Times New Roman" w:hint="eastAsia"/>
                <w:bCs/>
                <w:sz w:val="21"/>
                <w:szCs w:val="21"/>
              </w:rPr>
              <w:t>×</w:t>
            </w:r>
            <w:r w:rsidRPr="00420B70">
              <w:rPr>
                <w:rFonts w:ascii="Times New Roman" w:cs="Times New Roman"/>
                <w:bCs/>
                <w:sz w:val="21"/>
                <w:szCs w:val="21"/>
              </w:rPr>
              <w:t>10</w:t>
            </w:r>
            <w:r w:rsidRPr="00420B70">
              <w:rPr>
                <w:rFonts w:ascii="Times New Roman" w:cs="Times New Roman"/>
                <w:bCs/>
                <w:sz w:val="21"/>
                <w:szCs w:val="21"/>
                <w:vertAlign w:val="superscript"/>
              </w:rPr>
              <w:t>4</w:t>
            </w:r>
            <w:r w:rsidRPr="00420B70">
              <w:rPr>
                <w:rFonts w:ascii="Times New Roman" w:cs="Times New Roman"/>
                <w:bCs/>
                <w:sz w:val="21"/>
                <w:szCs w:val="21"/>
              </w:rPr>
              <w:t>m</w:t>
            </w:r>
            <w:r w:rsidRPr="00420B70">
              <w:rPr>
                <w:rFonts w:ascii="Times New Roman" w:cs="Times New Roman"/>
                <w:bCs/>
                <w:sz w:val="21"/>
                <w:szCs w:val="21"/>
                <w:vertAlign w:val="superscript"/>
              </w:rPr>
              <w:t>3</w:t>
            </w:r>
            <w:r w:rsidRPr="00420B70">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3345B2">
        <w:trPr>
          <w:trHeight w:val="220"/>
          <w:jc w:val="center"/>
        </w:trPr>
        <w:tc>
          <w:tcPr>
            <w:tcW w:w="1001" w:type="dxa"/>
            <w:shd w:val="clear" w:color="auto" w:fill="FFFFFF"/>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14</w:t>
            </w:r>
          </w:p>
        </w:tc>
        <w:tc>
          <w:tcPr>
            <w:tcW w:w="3039" w:type="dxa"/>
            <w:shd w:val="clear" w:color="auto" w:fill="FFFFFF"/>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高压火炬</w:t>
            </w:r>
            <w:r w:rsidRPr="00420B70">
              <w:rPr>
                <w:rFonts w:ascii="Times New Roman" w:cs="Times New Roman"/>
                <w:bCs/>
                <w:sz w:val="21"/>
                <w:szCs w:val="21"/>
              </w:rPr>
              <w:t>DN300 H=85m Q=3.125</w:t>
            </w:r>
            <w:r w:rsidRPr="00420B70">
              <w:rPr>
                <w:rFonts w:ascii="Times New Roman" w:cs="Times New Roman" w:hint="eastAsia"/>
                <w:bCs/>
                <w:sz w:val="21"/>
                <w:szCs w:val="21"/>
              </w:rPr>
              <w:t>×</w:t>
            </w:r>
            <w:r w:rsidRPr="00420B70">
              <w:rPr>
                <w:rFonts w:ascii="Times New Roman" w:cs="Times New Roman"/>
                <w:bCs/>
                <w:sz w:val="21"/>
                <w:szCs w:val="21"/>
              </w:rPr>
              <w:t>10</w:t>
            </w:r>
            <w:r w:rsidRPr="00420B70">
              <w:rPr>
                <w:rFonts w:ascii="Times New Roman" w:cs="Times New Roman"/>
                <w:bCs/>
                <w:sz w:val="21"/>
                <w:szCs w:val="21"/>
                <w:vertAlign w:val="superscript"/>
              </w:rPr>
              <w:t>4</w:t>
            </w:r>
            <w:r w:rsidRPr="00420B70">
              <w:rPr>
                <w:rFonts w:ascii="Times New Roman" w:cs="Times New Roman"/>
                <w:bCs/>
                <w:sz w:val="21"/>
                <w:szCs w:val="21"/>
              </w:rPr>
              <w:t>Nm</w:t>
            </w:r>
            <w:r w:rsidRPr="00420B70">
              <w:rPr>
                <w:rFonts w:ascii="Times New Roman" w:cs="Times New Roman"/>
                <w:bCs/>
                <w:sz w:val="21"/>
                <w:szCs w:val="21"/>
                <w:vertAlign w:val="superscript"/>
              </w:rPr>
              <w:t>3</w:t>
            </w:r>
            <w:r w:rsidRPr="00420B70">
              <w:rPr>
                <w:rFonts w:ascii="Times New Roman" w:cs="Times New Roman"/>
                <w:bCs/>
                <w:sz w:val="21"/>
                <w:szCs w:val="21"/>
              </w:rPr>
              <w:t>/h</w:t>
            </w:r>
          </w:p>
        </w:tc>
        <w:tc>
          <w:tcPr>
            <w:tcW w:w="1329" w:type="dxa"/>
            <w:shd w:val="clear" w:color="auto" w:fill="FFFFFF"/>
            <w:tcMar>
              <w:top w:w="15" w:type="dxa"/>
              <w:left w:w="46" w:type="dxa"/>
              <w:bottom w:w="0"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3345B2">
        <w:trPr>
          <w:trHeight w:val="220"/>
          <w:jc w:val="center"/>
        </w:trPr>
        <w:tc>
          <w:tcPr>
            <w:tcW w:w="1001" w:type="dxa"/>
            <w:shd w:val="clear" w:color="auto" w:fill="FFFFFF"/>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15</w:t>
            </w:r>
          </w:p>
        </w:tc>
        <w:tc>
          <w:tcPr>
            <w:tcW w:w="3039" w:type="dxa"/>
            <w:shd w:val="clear" w:color="auto" w:fill="FFFFFF"/>
          </w:tcPr>
          <w:p w:rsidR="00AD7BE9" w:rsidRPr="00420B70" w:rsidRDefault="00AD7BE9" w:rsidP="003345B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缓蚀剂加注撬块加热炉缓蚀剂加注泵</w:t>
            </w:r>
            <w:r w:rsidRPr="00420B70">
              <w:rPr>
                <w:rFonts w:ascii="Times New Roman" w:cs="Times New Roman"/>
                <w:bCs/>
                <w:sz w:val="21"/>
                <w:szCs w:val="21"/>
              </w:rPr>
              <w:t xml:space="preserve">Q=72L/d </w:t>
            </w:r>
            <w:r w:rsidRPr="00420B70">
              <w:rPr>
                <w:rFonts w:ascii="Times New Roman" w:cs="Times New Roman" w:hint="eastAsia"/>
                <w:bCs/>
                <w:sz w:val="21"/>
                <w:szCs w:val="21"/>
              </w:rPr>
              <w:t>Δ</w:t>
            </w:r>
            <w:r w:rsidRPr="00420B70">
              <w:rPr>
                <w:rFonts w:ascii="Times New Roman" w:cs="Times New Roman"/>
                <w:bCs/>
                <w:sz w:val="21"/>
                <w:szCs w:val="21"/>
              </w:rPr>
              <w:t>P=20MPa</w:t>
            </w:r>
          </w:p>
          <w:p w:rsidR="00AD7BE9" w:rsidRPr="00420B70" w:rsidRDefault="00AD7BE9" w:rsidP="003345B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外输管线缓蚀剂加注泵</w:t>
            </w:r>
            <w:r w:rsidRPr="00420B70">
              <w:rPr>
                <w:rFonts w:ascii="Times New Roman" w:cs="Times New Roman"/>
                <w:bCs/>
                <w:sz w:val="21"/>
                <w:szCs w:val="21"/>
              </w:rPr>
              <w:t xml:space="preserve">Q=72L/d </w:t>
            </w:r>
            <w:r w:rsidRPr="00420B70">
              <w:rPr>
                <w:rFonts w:ascii="Times New Roman" w:cs="Times New Roman" w:hint="eastAsia"/>
                <w:bCs/>
                <w:sz w:val="21"/>
                <w:szCs w:val="21"/>
              </w:rPr>
              <w:t>Δ</w:t>
            </w:r>
            <w:r w:rsidRPr="00420B70">
              <w:rPr>
                <w:rFonts w:ascii="Times New Roman" w:cs="Times New Roman"/>
                <w:bCs/>
                <w:sz w:val="21"/>
                <w:szCs w:val="21"/>
              </w:rPr>
              <w:t>P=14.3MPa</w:t>
            </w:r>
          </w:p>
        </w:tc>
        <w:tc>
          <w:tcPr>
            <w:tcW w:w="1329" w:type="dxa"/>
            <w:shd w:val="clear" w:color="auto" w:fill="FFFFFF"/>
            <w:tcMar>
              <w:top w:w="15" w:type="dxa"/>
              <w:left w:w="46" w:type="dxa"/>
              <w:bottom w:w="0"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3345B2">
        <w:trPr>
          <w:trHeight w:val="220"/>
          <w:jc w:val="center"/>
        </w:trPr>
        <w:tc>
          <w:tcPr>
            <w:tcW w:w="1001" w:type="dxa"/>
            <w:shd w:val="clear" w:color="auto" w:fill="FFFFFF"/>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16</w:t>
            </w:r>
          </w:p>
        </w:tc>
        <w:tc>
          <w:tcPr>
            <w:tcW w:w="3039" w:type="dxa"/>
            <w:shd w:val="clear" w:color="auto" w:fill="FFFFFF"/>
          </w:tcPr>
          <w:p w:rsidR="00AD7BE9" w:rsidRPr="00420B70" w:rsidRDefault="00AD7BE9" w:rsidP="003345B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燃料气调压分配撬块</w:t>
            </w:r>
            <w:r w:rsidRPr="00420B70">
              <w:rPr>
                <w:rFonts w:ascii="Times New Roman" w:cs="Times New Roman"/>
                <w:bCs/>
                <w:sz w:val="21"/>
                <w:szCs w:val="21"/>
              </w:rPr>
              <w:t>Q=3</w:t>
            </w:r>
            <w:r w:rsidRPr="00420B70">
              <w:rPr>
                <w:rFonts w:ascii="Times New Roman" w:cs="Times New Roman" w:hint="eastAsia"/>
                <w:bCs/>
                <w:sz w:val="21"/>
                <w:szCs w:val="21"/>
              </w:rPr>
              <w:t>×</w:t>
            </w:r>
            <w:r w:rsidRPr="00420B70">
              <w:rPr>
                <w:rFonts w:ascii="Times New Roman" w:cs="Times New Roman"/>
                <w:bCs/>
                <w:sz w:val="21"/>
                <w:szCs w:val="21"/>
              </w:rPr>
              <w:t>10</w:t>
            </w:r>
            <w:r w:rsidRPr="00420B70">
              <w:rPr>
                <w:rFonts w:ascii="Times New Roman" w:cs="Times New Roman"/>
                <w:bCs/>
                <w:sz w:val="21"/>
                <w:szCs w:val="21"/>
                <w:vertAlign w:val="superscript"/>
              </w:rPr>
              <w:t>4</w:t>
            </w:r>
            <w:r w:rsidRPr="00420B70">
              <w:rPr>
                <w:rFonts w:ascii="Times New Roman" w:cs="Times New Roman"/>
                <w:bCs/>
                <w:sz w:val="21"/>
                <w:szCs w:val="21"/>
              </w:rPr>
              <w:t>m</w:t>
            </w:r>
            <w:r w:rsidRPr="00420B70">
              <w:rPr>
                <w:rFonts w:ascii="Times New Roman" w:cs="Times New Roman"/>
                <w:bCs/>
                <w:sz w:val="21"/>
                <w:szCs w:val="21"/>
                <w:vertAlign w:val="superscript"/>
              </w:rPr>
              <w:t>3</w:t>
            </w:r>
            <w:r w:rsidRPr="00420B70">
              <w:rPr>
                <w:rFonts w:ascii="Times New Roman" w:cs="Times New Roman"/>
                <w:bCs/>
                <w:sz w:val="21"/>
                <w:szCs w:val="21"/>
              </w:rPr>
              <w:t>/d</w:t>
            </w:r>
          </w:p>
        </w:tc>
        <w:tc>
          <w:tcPr>
            <w:tcW w:w="1329" w:type="dxa"/>
            <w:shd w:val="clear" w:color="auto" w:fill="FFFFFF"/>
            <w:tcMar>
              <w:top w:w="15" w:type="dxa"/>
              <w:left w:w="46" w:type="dxa"/>
              <w:bottom w:w="0"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5920BD">
        <w:trPr>
          <w:trHeight w:val="220"/>
          <w:jc w:val="center"/>
        </w:trPr>
        <w:tc>
          <w:tcPr>
            <w:tcW w:w="1001" w:type="dxa"/>
            <w:shd w:val="clear" w:color="auto" w:fill="FFFFFF"/>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17</w:t>
            </w:r>
          </w:p>
        </w:tc>
        <w:tc>
          <w:tcPr>
            <w:tcW w:w="3039" w:type="dxa"/>
            <w:shd w:val="clear" w:color="auto" w:fill="FFFFFF"/>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井口临时分酸分离器φ</w:t>
            </w:r>
            <w:r w:rsidRPr="00420B70">
              <w:rPr>
                <w:rFonts w:ascii="Times New Roman" w:cs="Times New Roman" w:hint="eastAsia"/>
                <w:bCs/>
                <w:sz w:val="21"/>
                <w:szCs w:val="21"/>
              </w:rPr>
              <w:t>1200</w:t>
            </w:r>
            <w:r w:rsidRPr="00420B70">
              <w:rPr>
                <w:rFonts w:ascii="Times New Roman" w:cs="Times New Roman" w:hint="eastAsia"/>
                <w:bCs/>
                <w:sz w:val="21"/>
                <w:szCs w:val="21"/>
              </w:rPr>
              <w:t>×</w:t>
            </w:r>
            <w:r w:rsidRPr="00420B70">
              <w:rPr>
                <w:rFonts w:ascii="Times New Roman" w:cs="Times New Roman" w:hint="eastAsia"/>
                <w:bCs/>
                <w:sz w:val="21"/>
                <w:szCs w:val="21"/>
              </w:rPr>
              <w:t>4800</w:t>
            </w:r>
            <w:r w:rsidRPr="00420B70">
              <w:rPr>
                <w:rFonts w:ascii="Times New Roman" w:cs="Times New Roman"/>
                <w:bCs/>
                <w:sz w:val="21"/>
                <w:szCs w:val="21"/>
              </w:rPr>
              <w:t>mm</w:t>
            </w:r>
          </w:p>
        </w:tc>
        <w:tc>
          <w:tcPr>
            <w:tcW w:w="1329" w:type="dxa"/>
            <w:shd w:val="clear" w:color="auto" w:fill="FFFFFF"/>
            <w:tcMar>
              <w:top w:w="15" w:type="dxa"/>
              <w:left w:w="46" w:type="dxa"/>
              <w:bottom w:w="0"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BD324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227D7D">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18</w:t>
            </w:r>
          </w:p>
        </w:tc>
        <w:tc>
          <w:tcPr>
            <w:tcW w:w="3039" w:type="dxa"/>
            <w:shd w:val="clear" w:color="auto" w:fill="FFFFFF"/>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污水缓冲罐φ</w:t>
            </w:r>
            <w:r w:rsidRPr="00420B70">
              <w:rPr>
                <w:rFonts w:ascii="Times New Roman" w:cs="Times New Roman" w:hint="eastAsia"/>
                <w:bCs/>
                <w:sz w:val="21"/>
                <w:szCs w:val="21"/>
              </w:rPr>
              <w:t>2000</w:t>
            </w:r>
            <w:r w:rsidRPr="00420B70">
              <w:rPr>
                <w:rFonts w:ascii="Times New Roman" w:cs="Times New Roman" w:hint="eastAsia"/>
                <w:bCs/>
                <w:sz w:val="21"/>
                <w:szCs w:val="21"/>
              </w:rPr>
              <w:t>×</w:t>
            </w:r>
            <w:r w:rsidRPr="00420B70">
              <w:rPr>
                <w:rFonts w:ascii="Times New Roman" w:cs="Times New Roman" w:hint="eastAsia"/>
                <w:bCs/>
                <w:sz w:val="21"/>
                <w:szCs w:val="21"/>
              </w:rPr>
              <w:t>8000mm</w:t>
            </w:r>
          </w:p>
        </w:tc>
        <w:tc>
          <w:tcPr>
            <w:tcW w:w="1329" w:type="dxa"/>
            <w:shd w:val="clear" w:color="auto" w:fill="FFFFFF"/>
            <w:tcMar>
              <w:top w:w="15" w:type="dxa"/>
              <w:left w:w="46" w:type="dxa"/>
              <w:bottom w:w="0" w:type="dxa"/>
              <w:right w:w="46"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227D7D">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19</w:t>
            </w:r>
          </w:p>
        </w:tc>
        <w:tc>
          <w:tcPr>
            <w:tcW w:w="3039" w:type="dxa"/>
            <w:shd w:val="clear" w:color="auto" w:fill="FFFFFF"/>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sidRPr="00AD7BE9">
              <w:rPr>
                <w:rFonts w:ascii="Times New Roman" w:cs="Times New Roman" w:hint="eastAsia"/>
                <w:bCs/>
                <w:sz w:val="21"/>
                <w:szCs w:val="21"/>
              </w:rPr>
              <w:t>闸阀</w:t>
            </w:r>
            <w:r w:rsidRPr="00AD7BE9">
              <w:rPr>
                <w:rFonts w:ascii="Times New Roman" w:cs="Times New Roman" w:hint="eastAsia"/>
                <w:bCs/>
                <w:sz w:val="21"/>
                <w:szCs w:val="21"/>
              </w:rPr>
              <w:t xml:space="preserve"> DN100 1500# UNS N08825</w:t>
            </w:r>
          </w:p>
        </w:tc>
        <w:tc>
          <w:tcPr>
            <w:tcW w:w="1329" w:type="dxa"/>
            <w:shd w:val="clear" w:color="auto" w:fill="FFFFFF"/>
            <w:tcMar>
              <w:top w:w="15" w:type="dxa"/>
              <w:left w:w="46" w:type="dxa"/>
              <w:bottom w:w="0"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2069" w:type="dxa"/>
            <w:shd w:val="clear" w:color="auto" w:fill="FFFFFF"/>
            <w:tcMar>
              <w:top w:w="15" w:type="dxa"/>
              <w:left w:w="46"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227D7D">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20</w:t>
            </w:r>
          </w:p>
        </w:tc>
        <w:tc>
          <w:tcPr>
            <w:tcW w:w="3039" w:type="dxa"/>
            <w:shd w:val="clear" w:color="auto" w:fill="FFFFFF"/>
            <w:vAlign w:val="center"/>
          </w:tcPr>
          <w:p w:rsidR="00AD7BE9" w:rsidRPr="00AD7BE9" w:rsidRDefault="00AD7BE9" w:rsidP="00C01C7F">
            <w:pPr>
              <w:spacing w:line="240" w:lineRule="auto"/>
              <w:ind w:firstLineChars="0" w:firstLine="0"/>
              <w:jc w:val="center"/>
              <w:rPr>
                <w:rFonts w:ascii="Times New Roman" w:cs="Times New Roman"/>
                <w:bCs/>
                <w:sz w:val="21"/>
                <w:szCs w:val="21"/>
              </w:rPr>
            </w:pPr>
            <w:r w:rsidRPr="00AD7BE9">
              <w:rPr>
                <w:rFonts w:ascii="Times New Roman" w:cs="Times New Roman" w:hint="eastAsia"/>
                <w:bCs/>
                <w:sz w:val="21"/>
                <w:szCs w:val="21"/>
              </w:rPr>
              <w:t>截止阀</w:t>
            </w:r>
            <w:r w:rsidRPr="00AD7BE9">
              <w:rPr>
                <w:rFonts w:ascii="Times New Roman" w:cs="Times New Roman" w:hint="eastAsia"/>
                <w:bCs/>
                <w:sz w:val="21"/>
                <w:szCs w:val="21"/>
              </w:rPr>
              <w:t xml:space="preserve"> DN50 1500# UNS N08825</w:t>
            </w:r>
          </w:p>
        </w:tc>
        <w:tc>
          <w:tcPr>
            <w:tcW w:w="1329" w:type="dxa"/>
            <w:shd w:val="clear" w:color="auto" w:fill="FFFFFF"/>
            <w:tcMar>
              <w:top w:w="15" w:type="dxa"/>
              <w:left w:w="46" w:type="dxa"/>
              <w:bottom w:w="0"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227D7D">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21</w:t>
            </w:r>
          </w:p>
        </w:tc>
        <w:tc>
          <w:tcPr>
            <w:tcW w:w="3039" w:type="dxa"/>
            <w:shd w:val="clear" w:color="auto" w:fill="FFFFFF"/>
            <w:vAlign w:val="center"/>
          </w:tcPr>
          <w:p w:rsidR="00AD7BE9" w:rsidRPr="00AD7BE9" w:rsidRDefault="00AD7BE9" w:rsidP="00C01C7F">
            <w:pPr>
              <w:spacing w:line="240" w:lineRule="auto"/>
              <w:ind w:firstLineChars="0" w:firstLine="0"/>
              <w:jc w:val="center"/>
              <w:rPr>
                <w:rFonts w:ascii="Times New Roman" w:cs="Times New Roman"/>
                <w:bCs/>
                <w:sz w:val="21"/>
                <w:szCs w:val="21"/>
              </w:rPr>
            </w:pPr>
            <w:r w:rsidRPr="00AD7BE9">
              <w:rPr>
                <w:rFonts w:ascii="Times New Roman" w:cs="Times New Roman" w:hint="eastAsia"/>
                <w:bCs/>
                <w:sz w:val="21"/>
                <w:szCs w:val="21"/>
              </w:rPr>
              <w:t>绝缘接头</w:t>
            </w:r>
            <w:r w:rsidRPr="00AD7BE9">
              <w:rPr>
                <w:rFonts w:ascii="Times New Roman" w:cs="Times New Roman" w:hint="eastAsia"/>
                <w:bCs/>
                <w:sz w:val="21"/>
                <w:szCs w:val="21"/>
              </w:rPr>
              <w:t xml:space="preserve"> 1500# UNS N08825</w:t>
            </w:r>
          </w:p>
        </w:tc>
        <w:tc>
          <w:tcPr>
            <w:tcW w:w="1329" w:type="dxa"/>
            <w:shd w:val="clear" w:color="auto" w:fill="FFFFFF"/>
            <w:tcMar>
              <w:top w:w="15" w:type="dxa"/>
              <w:left w:w="46" w:type="dxa"/>
              <w:bottom w:w="0"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227D7D">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22</w:t>
            </w:r>
          </w:p>
        </w:tc>
        <w:tc>
          <w:tcPr>
            <w:tcW w:w="3039" w:type="dxa"/>
            <w:shd w:val="clear" w:color="auto" w:fill="FFFFFF"/>
            <w:vAlign w:val="center"/>
          </w:tcPr>
          <w:p w:rsidR="00AD7BE9" w:rsidRPr="00AD7BE9" w:rsidRDefault="00AD7BE9" w:rsidP="00C01C7F">
            <w:pPr>
              <w:spacing w:line="240" w:lineRule="auto"/>
              <w:ind w:firstLineChars="0" w:firstLine="0"/>
              <w:jc w:val="center"/>
              <w:rPr>
                <w:rFonts w:ascii="Times New Roman" w:cs="Times New Roman"/>
                <w:bCs/>
                <w:sz w:val="21"/>
                <w:szCs w:val="21"/>
              </w:rPr>
            </w:pPr>
            <w:r w:rsidRPr="00AD7BE9">
              <w:rPr>
                <w:rFonts w:ascii="Times New Roman" w:cs="Times New Roman" w:hint="eastAsia"/>
                <w:bCs/>
                <w:sz w:val="21"/>
                <w:szCs w:val="21"/>
              </w:rPr>
              <w:t>安全阀</w:t>
            </w:r>
            <w:r w:rsidRPr="00AD7BE9">
              <w:rPr>
                <w:rFonts w:ascii="Times New Roman" w:cs="Times New Roman" w:hint="eastAsia"/>
                <w:bCs/>
                <w:sz w:val="21"/>
                <w:szCs w:val="21"/>
              </w:rPr>
              <w:t xml:space="preserve"> DN50</w:t>
            </w:r>
            <w:r w:rsidRPr="00AD7BE9">
              <w:rPr>
                <w:rFonts w:ascii="Times New Roman" w:cs="Times New Roman" w:hint="eastAsia"/>
                <w:bCs/>
                <w:sz w:val="21"/>
                <w:szCs w:val="21"/>
              </w:rPr>
              <w:t>×</w:t>
            </w:r>
            <w:r w:rsidRPr="00AD7BE9">
              <w:rPr>
                <w:rFonts w:ascii="Times New Roman" w:cs="Times New Roman" w:hint="eastAsia"/>
                <w:bCs/>
                <w:sz w:val="21"/>
                <w:szCs w:val="21"/>
              </w:rPr>
              <w:t xml:space="preserve">80 1500#/300# </w:t>
            </w:r>
            <w:r w:rsidRPr="00AD7BE9">
              <w:rPr>
                <w:rFonts w:ascii="Times New Roman" w:cs="Times New Roman" w:hint="eastAsia"/>
                <w:bCs/>
                <w:sz w:val="21"/>
                <w:szCs w:val="21"/>
              </w:rPr>
              <w:t>抗硫</w:t>
            </w:r>
          </w:p>
        </w:tc>
        <w:tc>
          <w:tcPr>
            <w:tcW w:w="1329" w:type="dxa"/>
            <w:shd w:val="clear" w:color="auto" w:fill="FFFFFF"/>
            <w:tcMar>
              <w:top w:w="15" w:type="dxa"/>
              <w:left w:w="46" w:type="dxa"/>
              <w:bottom w:w="0"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227D7D">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23</w:t>
            </w:r>
          </w:p>
        </w:tc>
        <w:tc>
          <w:tcPr>
            <w:tcW w:w="3039" w:type="dxa"/>
            <w:shd w:val="clear" w:color="auto" w:fill="FFFFFF"/>
            <w:vAlign w:val="center"/>
          </w:tcPr>
          <w:p w:rsidR="00AD7BE9" w:rsidRPr="00AD7BE9" w:rsidRDefault="00AD7BE9" w:rsidP="00C01C7F">
            <w:pPr>
              <w:spacing w:line="240" w:lineRule="auto"/>
              <w:ind w:firstLineChars="0" w:firstLine="0"/>
              <w:jc w:val="center"/>
              <w:rPr>
                <w:rFonts w:ascii="Times New Roman" w:cs="Times New Roman"/>
                <w:bCs/>
                <w:sz w:val="21"/>
                <w:szCs w:val="21"/>
              </w:rPr>
            </w:pPr>
            <w:r w:rsidRPr="00AD7BE9">
              <w:rPr>
                <w:rFonts w:ascii="Times New Roman" w:cs="Times New Roman" w:hint="eastAsia"/>
                <w:bCs/>
                <w:sz w:val="21"/>
                <w:szCs w:val="21"/>
              </w:rPr>
              <w:t>闸阀</w:t>
            </w:r>
            <w:r w:rsidRPr="00AD7BE9">
              <w:rPr>
                <w:rFonts w:ascii="Times New Roman" w:cs="Times New Roman" w:hint="eastAsia"/>
                <w:bCs/>
                <w:sz w:val="21"/>
                <w:szCs w:val="21"/>
              </w:rPr>
              <w:t xml:space="preserve"> DN50 1500# UNS N08825</w:t>
            </w:r>
          </w:p>
        </w:tc>
        <w:tc>
          <w:tcPr>
            <w:tcW w:w="1329" w:type="dxa"/>
            <w:shd w:val="clear" w:color="auto" w:fill="FFFFFF"/>
            <w:tcMar>
              <w:top w:w="15" w:type="dxa"/>
              <w:left w:w="46" w:type="dxa"/>
              <w:bottom w:w="0"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AD7BE9" w:rsidRPr="00420B70" w:rsidRDefault="00AD7BE9" w:rsidP="008C5C65">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r w:rsidR="00AD7BE9" w:rsidRPr="00420B70" w:rsidTr="007E6F57">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24</w:t>
            </w:r>
          </w:p>
        </w:tc>
        <w:tc>
          <w:tcPr>
            <w:tcW w:w="3039" w:type="dxa"/>
            <w:shd w:val="clear" w:color="auto" w:fill="FFFFFF"/>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D403</w:t>
            </w:r>
            <w:r w:rsidRPr="00420B70">
              <w:rPr>
                <w:rFonts w:ascii="Times New Roman" w:cs="Times New Roman" w:hint="eastAsia"/>
                <w:bCs/>
                <w:sz w:val="21"/>
                <w:szCs w:val="21"/>
              </w:rPr>
              <w:t>集气站管网</w:t>
            </w:r>
          </w:p>
        </w:tc>
        <w:tc>
          <w:tcPr>
            <w:tcW w:w="1329" w:type="dxa"/>
            <w:shd w:val="clear" w:color="auto" w:fill="FFFFFF"/>
            <w:tcMar>
              <w:top w:w="15" w:type="dxa"/>
              <w:left w:w="46" w:type="dxa"/>
              <w:bottom w:w="0" w:type="dxa"/>
              <w:right w:w="46"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w:t>
            </w:r>
          </w:p>
        </w:tc>
        <w:tc>
          <w:tcPr>
            <w:tcW w:w="2069" w:type="dxa"/>
            <w:shd w:val="clear" w:color="auto" w:fill="FFFFFF"/>
            <w:tcMar>
              <w:top w:w="15" w:type="dxa"/>
              <w:left w:w="46" w:type="dxa"/>
              <w:right w:w="46" w:type="dxa"/>
            </w:tcMa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改造</w:t>
            </w:r>
          </w:p>
        </w:tc>
      </w:tr>
      <w:tr w:rsidR="00AD7BE9" w:rsidRPr="00420B70" w:rsidTr="00200C3C">
        <w:trPr>
          <w:trHeight w:val="220"/>
          <w:jc w:val="center"/>
        </w:trPr>
        <w:tc>
          <w:tcPr>
            <w:tcW w:w="8768" w:type="dxa"/>
            <w:gridSpan w:val="5"/>
            <w:shd w:val="clear" w:color="auto" w:fill="FFFFFF"/>
            <w:vAlign w:val="center"/>
          </w:tcPr>
          <w:p w:rsidR="00AD7BE9" w:rsidRPr="00420B70" w:rsidRDefault="00AD7BE9" w:rsidP="007E6F57">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lastRenderedPageBreak/>
              <w:t>站外管线（集气管道）</w:t>
            </w:r>
          </w:p>
        </w:tc>
      </w:tr>
      <w:tr w:rsidR="00AD7BE9" w:rsidRPr="00420B70" w:rsidTr="00110F02">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bookmarkStart w:id="200" w:name="_Hlk109856278"/>
            <w:r w:rsidRPr="00420B70">
              <w:rPr>
                <w:rFonts w:ascii="Times New Roman" w:cs="Times New Roman" w:hint="eastAsia"/>
                <w:bCs/>
                <w:sz w:val="21"/>
                <w:szCs w:val="21"/>
              </w:rPr>
              <w:t>12</w:t>
            </w:r>
          </w:p>
        </w:tc>
        <w:tc>
          <w:tcPr>
            <w:tcW w:w="3039" w:type="dxa"/>
            <w:shd w:val="clear" w:color="auto" w:fill="FFFFFF"/>
            <w:vAlign w:val="center"/>
          </w:tcPr>
          <w:p w:rsidR="00AD7BE9" w:rsidRPr="00420B70" w:rsidRDefault="00AD7BE9" w:rsidP="00200C3C">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管线Φ</w:t>
            </w:r>
            <w:r w:rsidRPr="00420B70">
              <w:rPr>
                <w:rFonts w:ascii="Times New Roman" w:cs="Times New Roman" w:hint="eastAsia"/>
                <w:bCs/>
                <w:sz w:val="21"/>
                <w:szCs w:val="21"/>
              </w:rPr>
              <w:t>114.3</w:t>
            </w:r>
            <w:r w:rsidRPr="00420B70">
              <w:rPr>
                <w:rFonts w:ascii="Times New Roman" w:cs="Times New Roman" w:hint="eastAsia"/>
                <w:bCs/>
                <w:sz w:val="21"/>
                <w:szCs w:val="21"/>
              </w:rPr>
              <w:t>×（</w:t>
            </w:r>
            <w:r w:rsidRPr="00420B70">
              <w:rPr>
                <w:rFonts w:ascii="Times New Roman" w:cs="Times New Roman" w:hint="eastAsia"/>
                <w:bCs/>
                <w:sz w:val="21"/>
                <w:szCs w:val="21"/>
              </w:rPr>
              <w:t>8+3</w:t>
            </w:r>
            <w:r w:rsidRPr="00420B70">
              <w:rPr>
                <w:rFonts w:ascii="Times New Roman" w:cs="Times New Roman" w:hint="eastAsia"/>
                <w:bCs/>
                <w:sz w:val="21"/>
                <w:szCs w:val="21"/>
              </w:rPr>
              <w:t>）</w:t>
            </w:r>
          </w:p>
          <w:p w:rsidR="00AD7BE9" w:rsidRPr="00420B70" w:rsidRDefault="00AD7BE9" w:rsidP="00200C3C">
            <w:pPr>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L360QS+ UNS NO8825</w:t>
            </w:r>
          </w:p>
          <w:p w:rsidR="00AD7BE9" w:rsidRPr="00420B70" w:rsidRDefault="00AD7BE9" w:rsidP="00200C3C">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复合管（机械复合）</w:t>
            </w:r>
          </w:p>
        </w:tc>
        <w:tc>
          <w:tcPr>
            <w:tcW w:w="1329" w:type="dxa"/>
            <w:shd w:val="clear" w:color="auto" w:fill="FFFFFF"/>
            <w:tcMar>
              <w:top w:w="15" w:type="dxa"/>
              <w:left w:w="46" w:type="dxa"/>
              <w:bottom w:w="0" w:type="dxa"/>
              <w:right w:w="46" w:type="dxa"/>
            </w:tcMar>
            <w:vAlign w:val="center"/>
          </w:tcPr>
          <w:p w:rsidR="00AD7BE9" w:rsidRPr="00420B70" w:rsidRDefault="00AD7BE9" w:rsidP="00C01C7F">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AD7BE9" w:rsidRPr="00420B70" w:rsidRDefault="00AD7BE9" w:rsidP="00B958B8">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0.3</w:t>
            </w:r>
          </w:p>
        </w:tc>
        <w:tc>
          <w:tcPr>
            <w:tcW w:w="2069" w:type="dxa"/>
            <w:shd w:val="clear" w:color="auto" w:fill="FFFFFF"/>
            <w:tcMar>
              <w:top w:w="15" w:type="dxa"/>
              <w:left w:w="46" w:type="dxa"/>
              <w:right w:w="46" w:type="dxa"/>
            </w:tcMar>
            <w:vAlign w:val="center"/>
          </w:tcPr>
          <w:p w:rsidR="00AD7BE9" w:rsidRPr="00420B70" w:rsidRDefault="00AD7BE9" w:rsidP="00110F0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新建</w:t>
            </w:r>
          </w:p>
        </w:tc>
      </w:tr>
      <w:bookmarkEnd w:id="200"/>
      <w:tr w:rsidR="00AD7BE9" w:rsidRPr="00420B70" w:rsidTr="00110F02">
        <w:trPr>
          <w:trHeight w:val="220"/>
          <w:jc w:val="center"/>
        </w:trPr>
        <w:tc>
          <w:tcPr>
            <w:tcW w:w="1001" w:type="dxa"/>
            <w:shd w:val="clear" w:color="auto" w:fill="FFFFFF"/>
            <w:vAlign w:val="center"/>
          </w:tcPr>
          <w:p w:rsidR="00AD7BE9" w:rsidRPr="00420B70" w:rsidRDefault="00AD7BE9" w:rsidP="003345B2">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13</w:t>
            </w:r>
          </w:p>
        </w:tc>
        <w:tc>
          <w:tcPr>
            <w:tcW w:w="3039" w:type="dxa"/>
            <w:shd w:val="clear" w:color="auto" w:fill="FFFFFF"/>
            <w:vAlign w:val="center"/>
          </w:tcPr>
          <w:p w:rsidR="00AD7BE9" w:rsidRPr="00420B70" w:rsidRDefault="00AD7BE9" w:rsidP="00AD7BE9">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燃料管线（</w:t>
            </w:r>
            <w:r w:rsidRPr="00AD7BE9">
              <w:rPr>
                <w:rFonts w:ascii="Times New Roman" w:cs="Times New Roman" w:hint="eastAsia"/>
                <w:bCs/>
                <w:sz w:val="21"/>
                <w:szCs w:val="21"/>
              </w:rPr>
              <w:t>φ</w:t>
            </w:r>
            <w:r w:rsidRPr="00AD7BE9">
              <w:rPr>
                <w:rFonts w:ascii="Times New Roman" w:cs="Times New Roman"/>
                <w:bCs/>
                <w:sz w:val="21"/>
                <w:szCs w:val="21"/>
              </w:rPr>
              <w:t>60.3</w:t>
            </w:r>
            <w:r w:rsidRPr="00AD7BE9">
              <w:rPr>
                <w:rFonts w:ascii="Times New Roman" w:cs="Times New Roman" w:hint="eastAsia"/>
                <w:bCs/>
                <w:sz w:val="21"/>
                <w:szCs w:val="21"/>
              </w:rPr>
              <w:t>×</w:t>
            </w:r>
            <w:r w:rsidRPr="00AD7BE9">
              <w:rPr>
                <w:rFonts w:ascii="Times New Roman" w:cs="Times New Roman" w:hint="eastAsia"/>
                <w:bCs/>
                <w:sz w:val="21"/>
                <w:szCs w:val="21"/>
              </w:rPr>
              <w:t>3.91</w:t>
            </w:r>
            <w:r w:rsidRPr="00AD7BE9">
              <w:rPr>
                <w:rFonts w:ascii="Times New Roman" w:cs="Times New Roman" w:hint="eastAsia"/>
                <w:bCs/>
                <w:sz w:val="21"/>
                <w:szCs w:val="21"/>
              </w:rPr>
              <w:t>无缝钢管</w:t>
            </w:r>
            <w:r w:rsidRPr="00420B70">
              <w:rPr>
                <w:rFonts w:ascii="Times New Roman" w:cs="Times New Roman" w:hint="eastAsia"/>
                <w:bCs/>
                <w:sz w:val="21"/>
                <w:szCs w:val="21"/>
              </w:rPr>
              <w:t>）</w:t>
            </w:r>
          </w:p>
        </w:tc>
        <w:tc>
          <w:tcPr>
            <w:tcW w:w="1329" w:type="dxa"/>
            <w:shd w:val="clear" w:color="auto" w:fill="FFFFFF"/>
            <w:tcMar>
              <w:top w:w="15" w:type="dxa"/>
              <w:left w:w="46" w:type="dxa"/>
              <w:bottom w:w="0" w:type="dxa"/>
              <w:right w:w="46"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0.3</w:t>
            </w:r>
          </w:p>
        </w:tc>
        <w:tc>
          <w:tcPr>
            <w:tcW w:w="2069" w:type="dxa"/>
            <w:shd w:val="clear" w:color="auto" w:fill="FFFFFF"/>
            <w:tcMar>
              <w:top w:w="15" w:type="dxa"/>
              <w:left w:w="46" w:type="dxa"/>
              <w:right w:w="46" w:type="dxa"/>
            </w:tcMar>
            <w:vAlign w:val="center"/>
          </w:tcPr>
          <w:p w:rsidR="00AD7BE9" w:rsidRPr="00420B70" w:rsidRDefault="00AD7BE9" w:rsidP="00227D7D">
            <w:pPr>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利旧</w:t>
            </w:r>
          </w:p>
        </w:tc>
      </w:tr>
    </w:tbl>
    <w:p w:rsidR="00C663DE" w:rsidRPr="00420B70" w:rsidRDefault="00C663DE" w:rsidP="00C663DE">
      <w:pPr>
        <w:pStyle w:val="2"/>
        <w:spacing w:before="120"/>
        <w:rPr>
          <w:rFonts w:cs="Times New Roman"/>
        </w:rPr>
      </w:pPr>
      <w:bookmarkStart w:id="201" w:name="_Toc19815956"/>
      <w:bookmarkStart w:id="202" w:name="_Toc12288400"/>
      <w:bookmarkStart w:id="203" w:name="_Toc81515269"/>
      <w:r w:rsidRPr="00420B70">
        <w:rPr>
          <w:rFonts w:cs="Times New Roman"/>
        </w:rPr>
        <w:t>3.</w:t>
      </w:r>
      <w:r w:rsidR="00AD59E9" w:rsidRPr="00420B70">
        <w:rPr>
          <w:rFonts w:cs="Times New Roman" w:hint="eastAsia"/>
        </w:rPr>
        <w:t>6</w:t>
      </w:r>
      <w:r w:rsidRPr="00420B70">
        <w:rPr>
          <w:rFonts w:cs="Times New Roman"/>
        </w:rPr>
        <w:t xml:space="preserve"> </w:t>
      </w:r>
      <w:r w:rsidRPr="00420B70">
        <w:rPr>
          <w:rFonts w:cs="Times New Roman"/>
        </w:rPr>
        <w:t>线路工程</w:t>
      </w:r>
      <w:bookmarkEnd w:id="201"/>
      <w:bookmarkEnd w:id="202"/>
      <w:bookmarkEnd w:id="203"/>
    </w:p>
    <w:p w:rsidR="00C663DE" w:rsidRPr="00420B70" w:rsidRDefault="00C663DE" w:rsidP="00C663DE">
      <w:pPr>
        <w:pStyle w:val="3"/>
        <w:rPr>
          <w:rFonts w:eastAsia="宋体"/>
        </w:rPr>
      </w:pPr>
      <w:r w:rsidRPr="00420B70">
        <w:rPr>
          <w:rFonts w:eastAsia="宋体"/>
        </w:rPr>
        <w:t>3.</w:t>
      </w:r>
      <w:r w:rsidR="00AD59E9" w:rsidRPr="00420B70">
        <w:rPr>
          <w:rFonts w:eastAsia="宋体" w:hint="eastAsia"/>
        </w:rPr>
        <w:t>6</w:t>
      </w:r>
      <w:r w:rsidRPr="00420B70">
        <w:rPr>
          <w:rFonts w:eastAsia="宋体"/>
        </w:rPr>
        <w:t xml:space="preserve">.1 </w:t>
      </w:r>
      <w:r w:rsidRPr="00420B70">
        <w:rPr>
          <w:rFonts w:eastAsia="宋体"/>
        </w:rPr>
        <w:t>线路走向</w:t>
      </w:r>
    </w:p>
    <w:p w:rsidR="00C01C7F" w:rsidRPr="00420B70" w:rsidRDefault="00C01C7F" w:rsidP="00C01C7F">
      <w:pPr>
        <w:pStyle w:val="afa"/>
        <w:ind w:firstLine="480"/>
      </w:pPr>
      <w:r w:rsidRPr="00420B70">
        <w:rPr>
          <w:rFonts w:hint="eastAsia"/>
        </w:rPr>
        <w:t>（</w:t>
      </w:r>
      <w:r w:rsidRPr="00420B70">
        <w:rPr>
          <w:rFonts w:hint="eastAsia"/>
        </w:rPr>
        <w:t>1</w:t>
      </w:r>
      <w:r w:rsidRPr="00420B70">
        <w:rPr>
          <w:rFonts w:hint="eastAsia"/>
        </w:rPr>
        <w:t>）</w:t>
      </w:r>
      <w:r w:rsidR="001364F2">
        <w:rPr>
          <w:rFonts w:hint="eastAsia"/>
        </w:rPr>
        <w:t>新建</w:t>
      </w:r>
      <w:r w:rsidR="001364F2">
        <w:rPr>
          <w:rFonts w:hint="eastAsia"/>
        </w:rPr>
        <w:t>D4031-2H</w:t>
      </w:r>
      <w:r w:rsidR="001364F2">
        <w:rPr>
          <w:rFonts w:hint="eastAsia"/>
        </w:rPr>
        <w:t>采气站</w:t>
      </w:r>
      <w:r w:rsidR="001364F2">
        <w:rPr>
          <w:rFonts w:hint="eastAsia"/>
        </w:rPr>
        <w:t xml:space="preserve">~ D402 </w:t>
      </w:r>
      <w:r w:rsidR="001364F2">
        <w:rPr>
          <w:rFonts w:hint="eastAsia"/>
        </w:rPr>
        <w:t>集气站集气管道</w:t>
      </w:r>
    </w:p>
    <w:p w:rsidR="00763FC5" w:rsidRPr="00420B70" w:rsidRDefault="00AD7BE9" w:rsidP="00C01C7F">
      <w:pPr>
        <w:pStyle w:val="afa"/>
        <w:ind w:firstLine="480"/>
      </w:pPr>
      <w:r>
        <w:rPr>
          <w:rFonts w:hint="eastAsia"/>
        </w:rPr>
        <w:t>扩建</w:t>
      </w:r>
      <w:r>
        <w:rPr>
          <w:rFonts w:hint="eastAsia"/>
        </w:rPr>
        <w:t>D4031-2H</w:t>
      </w:r>
      <w:r>
        <w:rPr>
          <w:rFonts w:hint="eastAsia"/>
        </w:rPr>
        <w:t>采气站</w:t>
      </w:r>
      <w:r w:rsidRPr="00420B70">
        <w:rPr>
          <w:rFonts w:hint="eastAsia"/>
        </w:rPr>
        <w:t>处于普光大湾区块，位于</w:t>
      </w:r>
      <w:r w:rsidRPr="00420B70">
        <w:rPr>
          <w:rFonts w:hint="eastAsia"/>
        </w:rPr>
        <w:t>D403</w:t>
      </w:r>
      <w:r w:rsidRPr="00420B70">
        <w:rPr>
          <w:rFonts w:hint="eastAsia"/>
        </w:rPr>
        <w:t>集气站</w:t>
      </w:r>
      <w:r>
        <w:rPr>
          <w:rFonts w:hint="eastAsia"/>
        </w:rPr>
        <w:t>北</w:t>
      </w:r>
      <w:r w:rsidRPr="00420B70">
        <w:rPr>
          <w:rFonts w:hint="eastAsia"/>
        </w:rPr>
        <w:t>侧约</w:t>
      </w:r>
      <w:r w:rsidRPr="00420B70">
        <w:rPr>
          <w:rFonts w:hint="eastAsia"/>
        </w:rPr>
        <w:t xml:space="preserve"> </w:t>
      </w:r>
      <w:r>
        <w:rPr>
          <w:rFonts w:hint="eastAsia"/>
        </w:rPr>
        <w:t>120</w:t>
      </w:r>
      <w:r w:rsidRPr="00420B70">
        <w:rPr>
          <w:rFonts w:hint="eastAsia"/>
        </w:rPr>
        <w:t>m</w:t>
      </w:r>
      <w:r w:rsidRPr="00420B70">
        <w:rPr>
          <w:rFonts w:hint="eastAsia"/>
        </w:rPr>
        <w:t>处。</w:t>
      </w:r>
      <w:r>
        <w:rPr>
          <w:rFonts w:hint="eastAsia"/>
        </w:rPr>
        <w:t>采气管线从大湾</w:t>
      </w:r>
      <w:r>
        <w:rPr>
          <w:rFonts w:hint="eastAsia"/>
        </w:rPr>
        <w:t>4031-3H</w:t>
      </w:r>
      <w:r>
        <w:rPr>
          <w:rFonts w:hint="eastAsia"/>
        </w:rPr>
        <w:t>井出站后，向南与大湾</w:t>
      </w:r>
      <w:r>
        <w:rPr>
          <w:rFonts w:hint="eastAsia"/>
        </w:rPr>
        <w:t xml:space="preserve"> 4031-2</w:t>
      </w:r>
      <w:r>
        <w:rPr>
          <w:rFonts w:hint="eastAsia"/>
        </w:rPr>
        <w:t>井</w:t>
      </w:r>
      <w:r>
        <w:rPr>
          <w:rFonts w:hint="eastAsia"/>
        </w:rPr>
        <w:t>~D403</w:t>
      </w:r>
      <w:r>
        <w:rPr>
          <w:rFonts w:hint="eastAsia"/>
        </w:rPr>
        <w:t>集气站的酸气管线并行敷设，最终进入</w:t>
      </w:r>
      <w:r>
        <w:rPr>
          <w:rFonts w:hint="eastAsia"/>
        </w:rPr>
        <w:t>D403</w:t>
      </w:r>
      <w:r>
        <w:rPr>
          <w:rFonts w:hint="eastAsia"/>
        </w:rPr>
        <w:t>集气站，管线长度约</w:t>
      </w:r>
      <w:r>
        <w:rPr>
          <w:rFonts w:hint="eastAsia"/>
        </w:rPr>
        <w:t xml:space="preserve"> 300m</w:t>
      </w:r>
      <w:r w:rsidRPr="00420B70">
        <w:rPr>
          <w:rFonts w:hint="eastAsia"/>
        </w:rPr>
        <w:t>，经过地段为山区缓坡地段</w:t>
      </w:r>
      <w:r w:rsidR="00C01C7F" w:rsidRPr="00420B70">
        <w:rPr>
          <w:rFonts w:hint="eastAsia"/>
        </w:rPr>
        <w:t>。</w:t>
      </w:r>
    </w:p>
    <w:p w:rsidR="00423978" w:rsidRPr="00420B70" w:rsidRDefault="00423978" w:rsidP="00423978">
      <w:pPr>
        <w:pStyle w:val="afa"/>
        <w:ind w:firstLine="480"/>
      </w:pPr>
      <w:r w:rsidRPr="00420B70">
        <w:t>（</w:t>
      </w:r>
      <w:r w:rsidRPr="00420B70">
        <w:t>2</w:t>
      </w:r>
      <w:r w:rsidRPr="00420B70">
        <w:t>）</w:t>
      </w:r>
      <w:bookmarkStart w:id="204" w:name="OLE_LINK41"/>
      <w:bookmarkStart w:id="205" w:name="OLE_LINK42"/>
      <w:r w:rsidR="00200C3C" w:rsidRPr="00420B70">
        <w:rPr>
          <w:rFonts w:hint="eastAsia"/>
        </w:rPr>
        <w:t>燃料管线</w:t>
      </w:r>
      <w:bookmarkEnd w:id="204"/>
      <w:bookmarkEnd w:id="205"/>
    </w:p>
    <w:p w:rsidR="00423978" w:rsidRPr="00420B70" w:rsidRDefault="00AD7BE9" w:rsidP="00423978">
      <w:pPr>
        <w:ind w:firstLine="480"/>
        <w:rPr>
          <w:rFonts w:ascii="Times New Roman" w:cs="Times New Roman"/>
        </w:rPr>
      </w:pPr>
      <w:r>
        <w:rPr>
          <w:rFonts w:ascii="Times New Roman" w:cs="Times New Roman" w:hint="eastAsia"/>
        </w:rPr>
        <w:t>依托</w:t>
      </w:r>
      <w:r w:rsidR="001B2859">
        <w:rPr>
          <w:rFonts w:ascii="Times New Roman" w:cs="Times New Roman" w:hint="eastAsia"/>
        </w:rPr>
        <w:t>现有</w:t>
      </w:r>
      <w:r w:rsidR="00200C3C" w:rsidRPr="00420B70">
        <w:rPr>
          <w:rFonts w:ascii="Times New Roman" w:cs="Times New Roman" w:hint="eastAsia"/>
        </w:rPr>
        <w:t>燃气返输管线，</w:t>
      </w:r>
      <w:r w:rsidR="00D95657" w:rsidRPr="00D95657">
        <w:rPr>
          <w:rFonts w:ascii="Times New Roman" w:cs="Times New Roman" w:hint="eastAsia"/>
        </w:rPr>
        <w:t>从已建</w:t>
      </w:r>
      <w:r w:rsidR="00D95657" w:rsidRPr="00D95657">
        <w:rPr>
          <w:rFonts w:ascii="Times New Roman" w:cs="Times New Roman" w:hint="eastAsia"/>
        </w:rPr>
        <w:t>D4031-2</w:t>
      </w:r>
      <w:r w:rsidR="00D95657" w:rsidRPr="00D95657">
        <w:rPr>
          <w:rFonts w:ascii="Times New Roman" w:cs="Times New Roman" w:hint="eastAsia"/>
        </w:rPr>
        <w:t>井口燃料气管道接气，</w:t>
      </w:r>
      <w:r w:rsidR="00D95657" w:rsidRPr="00D95657">
        <w:rPr>
          <w:rFonts w:ascii="Times New Roman" w:cs="Times New Roman" w:hint="eastAsia"/>
        </w:rPr>
        <w:t>D4031-2</w:t>
      </w:r>
      <w:r w:rsidR="00D95657" w:rsidRPr="00D95657">
        <w:rPr>
          <w:rFonts w:ascii="Times New Roman" w:cs="Times New Roman" w:hint="eastAsia"/>
        </w:rPr>
        <w:t>井口已建燃料气管线</w:t>
      </w:r>
      <w:bookmarkStart w:id="206" w:name="OLE_LINK46"/>
      <w:r w:rsidR="001A28CE" w:rsidRPr="00420B70">
        <w:rPr>
          <w:rFonts w:ascii="Times New Roman" w:cs="Times New Roman" w:hint="eastAsia"/>
          <w:bCs/>
        </w:rPr>
        <w:t>φ</w:t>
      </w:r>
      <w:r w:rsidR="001A28CE" w:rsidRPr="00420B70">
        <w:rPr>
          <w:rFonts w:ascii="Times New Roman" w:cs="Times New Roman"/>
          <w:bCs/>
        </w:rPr>
        <w:t>60.3</w:t>
      </w:r>
      <w:r w:rsidR="001A28CE" w:rsidRPr="00420B70">
        <w:rPr>
          <w:rFonts w:ascii="Times New Roman" w:cs="Times New Roman" w:hint="eastAsia"/>
          <w:bCs/>
        </w:rPr>
        <w:t>×</w:t>
      </w:r>
      <w:r w:rsidR="001B2859">
        <w:rPr>
          <w:rFonts w:ascii="Times New Roman" w:cs="Times New Roman" w:hint="eastAsia"/>
          <w:bCs/>
        </w:rPr>
        <w:t>3.91</w:t>
      </w:r>
      <w:r w:rsidR="001A28CE" w:rsidRPr="00420B70">
        <w:rPr>
          <w:rFonts w:ascii="Times New Roman" w:cs="Times New Roman" w:hint="eastAsia"/>
          <w:bCs/>
        </w:rPr>
        <w:t>无缝钢管</w:t>
      </w:r>
      <w:r w:rsidR="001B2859">
        <w:rPr>
          <w:rFonts w:ascii="Times New Roman" w:cs="Times New Roman" w:hint="eastAsia"/>
        </w:rPr>
        <w:t>，</w:t>
      </w:r>
      <w:bookmarkEnd w:id="206"/>
      <w:r w:rsidR="001B2859" w:rsidRPr="001B2859">
        <w:rPr>
          <w:rFonts w:ascii="Times New Roman" w:cs="Times New Roman" w:hint="eastAsia"/>
        </w:rPr>
        <w:t>设计压力</w:t>
      </w:r>
      <w:r w:rsidR="001B2859" w:rsidRPr="001B2859">
        <w:rPr>
          <w:rFonts w:ascii="Times New Roman" w:cs="Times New Roman" w:hint="eastAsia"/>
        </w:rPr>
        <w:t>1.6MPa</w:t>
      </w:r>
      <w:r w:rsidR="001B2859" w:rsidRPr="001B2859">
        <w:rPr>
          <w:rFonts w:ascii="Times New Roman" w:cs="Times New Roman" w:hint="eastAsia"/>
        </w:rPr>
        <w:t>，设计温度</w:t>
      </w:r>
      <w:r w:rsidR="001B2859" w:rsidRPr="001B2859">
        <w:rPr>
          <w:rFonts w:ascii="Times New Roman" w:cs="Times New Roman" w:hint="eastAsia"/>
        </w:rPr>
        <w:t xml:space="preserve"> 50</w:t>
      </w:r>
      <w:r w:rsidR="001B2859" w:rsidRPr="001B2859">
        <w:rPr>
          <w:rFonts w:ascii="Times New Roman" w:cs="Times New Roman" w:hint="eastAsia"/>
        </w:rPr>
        <w:t>℃，实际运行压力为</w:t>
      </w:r>
      <w:r w:rsidR="001B2859" w:rsidRPr="001B2859">
        <w:rPr>
          <w:rFonts w:ascii="Times New Roman" w:cs="Times New Roman" w:hint="eastAsia"/>
        </w:rPr>
        <w:t xml:space="preserve"> 0.6~0.8MPa</w:t>
      </w:r>
      <w:r w:rsidR="001B2859" w:rsidRPr="001B2859">
        <w:rPr>
          <w:rFonts w:ascii="Times New Roman" w:cs="Times New Roman" w:hint="eastAsia"/>
        </w:rPr>
        <w:t>，运行温度</w:t>
      </w:r>
      <w:r w:rsidR="001B2859" w:rsidRPr="001B2859">
        <w:rPr>
          <w:rFonts w:ascii="Times New Roman" w:cs="Times New Roman" w:hint="eastAsia"/>
        </w:rPr>
        <w:t xml:space="preserve"> 0~20</w:t>
      </w:r>
      <w:r w:rsidR="001B2859" w:rsidRPr="001B2859">
        <w:rPr>
          <w:rFonts w:ascii="Times New Roman" w:cs="Times New Roman" w:hint="eastAsia"/>
        </w:rPr>
        <w:t>℃</w:t>
      </w:r>
      <w:r w:rsidR="00200C3C" w:rsidRPr="00420B70">
        <w:rPr>
          <w:rFonts w:ascii="Times New Roman" w:cs="Times New Roman" w:hint="eastAsia"/>
        </w:rPr>
        <w:t>，燃料气管线与</w:t>
      </w:r>
      <w:r w:rsidR="001B2859">
        <w:rPr>
          <w:rFonts w:ascii="Times New Roman" w:cs="Times New Roman" w:hint="eastAsia"/>
        </w:rPr>
        <w:t>现有</w:t>
      </w:r>
      <w:r w:rsidR="00200C3C" w:rsidRPr="00420B70">
        <w:rPr>
          <w:rFonts w:ascii="Times New Roman" w:cs="Times New Roman" w:hint="eastAsia"/>
        </w:rPr>
        <w:t>集气管道同沟敷设，从</w:t>
      </w:r>
      <w:r w:rsidR="001B2859">
        <w:rPr>
          <w:rFonts w:ascii="Times New Roman" w:cs="Times New Roman" w:hint="eastAsia"/>
        </w:rPr>
        <w:t>D403</w:t>
      </w:r>
      <w:r w:rsidR="00B958B8" w:rsidRPr="00420B70">
        <w:rPr>
          <w:rFonts w:ascii="Times New Roman" w:cs="Times New Roman" w:hint="eastAsia"/>
        </w:rPr>
        <w:t>集气站</w:t>
      </w:r>
      <w:r w:rsidR="00200C3C" w:rsidRPr="00420B70">
        <w:rPr>
          <w:rFonts w:ascii="Times New Roman" w:cs="Times New Roman" w:hint="eastAsia"/>
        </w:rPr>
        <w:t>出来后，沿着集气管道的路由输送到</w:t>
      </w:r>
      <w:r w:rsidR="001B2859">
        <w:rPr>
          <w:rFonts w:ascii="Times New Roman" w:cs="Times New Roman" w:hint="eastAsia"/>
        </w:rPr>
        <w:t>D4031-2H</w:t>
      </w:r>
      <w:r w:rsidR="001B2859">
        <w:rPr>
          <w:rFonts w:ascii="Times New Roman" w:cs="Times New Roman" w:hint="eastAsia"/>
        </w:rPr>
        <w:t>采气站</w:t>
      </w:r>
      <w:r w:rsidR="00423978" w:rsidRPr="00420B70">
        <w:rPr>
          <w:rFonts w:ascii="Times New Roman" w:cs="Times New Roman"/>
        </w:rPr>
        <w:t>。</w:t>
      </w:r>
    </w:p>
    <w:p w:rsidR="00117C3D" w:rsidRPr="00420B70" w:rsidRDefault="00AD5B79">
      <w:pPr>
        <w:pStyle w:val="3"/>
        <w:rPr>
          <w:rFonts w:eastAsia="宋体"/>
        </w:rPr>
      </w:pPr>
      <w:r w:rsidRPr="00420B70">
        <w:rPr>
          <w:rFonts w:eastAsia="宋体"/>
        </w:rPr>
        <w:t>3</w:t>
      </w:r>
      <w:r w:rsidR="008B5B84" w:rsidRPr="00420B70">
        <w:rPr>
          <w:rFonts w:eastAsia="宋体"/>
        </w:rPr>
        <w:t>.</w:t>
      </w:r>
      <w:r w:rsidR="00AD59E9" w:rsidRPr="00420B70">
        <w:rPr>
          <w:rFonts w:eastAsia="宋体" w:hint="eastAsia"/>
        </w:rPr>
        <w:t>6</w:t>
      </w:r>
      <w:r w:rsidR="008B5B84" w:rsidRPr="00420B70">
        <w:rPr>
          <w:rFonts w:eastAsia="宋体"/>
        </w:rPr>
        <w:t xml:space="preserve">.2 </w:t>
      </w:r>
      <w:r w:rsidR="008B5B84" w:rsidRPr="00420B70">
        <w:rPr>
          <w:rFonts w:eastAsia="宋体"/>
        </w:rPr>
        <w:t>沿线基本情况</w:t>
      </w:r>
      <w:bookmarkEnd w:id="158"/>
    </w:p>
    <w:p w:rsidR="00117C3D" w:rsidRPr="00420B70" w:rsidRDefault="008B5B84" w:rsidP="00AD5B79">
      <w:pPr>
        <w:pStyle w:val="a1"/>
        <w:ind w:firstLine="430"/>
        <w:rPr>
          <w:rStyle w:val="ae"/>
          <w:rFonts w:cs="Times New Roman"/>
        </w:rPr>
      </w:pPr>
      <w:bookmarkStart w:id="207" w:name="_Toc12288403"/>
      <w:r w:rsidRPr="00420B70">
        <w:rPr>
          <w:rStyle w:val="ae"/>
          <w:rFonts w:cs="Times New Roman"/>
        </w:rPr>
        <w:t>1</w:t>
      </w:r>
      <w:r w:rsidRPr="00420B70">
        <w:rPr>
          <w:rStyle w:val="ae"/>
          <w:rFonts w:cs="Times New Roman"/>
        </w:rPr>
        <w:t>、</w:t>
      </w:r>
      <w:bookmarkEnd w:id="207"/>
      <w:r w:rsidR="00AD5B79" w:rsidRPr="00420B70">
        <w:rPr>
          <w:rStyle w:val="ae"/>
          <w:rFonts w:cs="Times New Roman"/>
        </w:rPr>
        <w:t>沿线地表植被区划长度</w:t>
      </w:r>
    </w:p>
    <w:p w:rsidR="005D56AE" w:rsidRPr="00420B70" w:rsidRDefault="005D56AE" w:rsidP="005D56AE">
      <w:pPr>
        <w:pStyle w:val="afa"/>
        <w:ind w:firstLine="480"/>
      </w:pPr>
      <w:bookmarkStart w:id="208" w:name="_Hlk52901667"/>
      <w:r w:rsidRPr="00420B70">
        <w:t>管线沿线包植被分布以</w:t>
      </w:r>
      <w:r w:rsidR="003C2664" w:rsidRPr="00420B70">
        <w:t>旱地</w:t>
      </w:r>
      <w:r w:rsidRPr="00420B70">
        <w:t>和</w:t>
      </w:r>
      <w:r w:rsidR="00C663DE" w:rsidRPr="00420B70">
        <w:t>林地</w:t>
      </w:r>
      <w:r w:rsidRPr="00420B70">
        <w:t>为主。其中旱地主要为蔬菜、玉米、花生等作物，</w:t>
      </w:r>
      <w:r w:rsidR="00C663DE" w:rsidRPr="00420B70">
        <w:t>林地</w:t>
      </w:r>
      <w:r w:rsidRPr="00420B70">
        <w:t>主要为</w:t>
      </w:r>
      <w:r w:rsidR="00C663DE" w:rsidRPr="00420B70">
        <w:t>马尾松、柏树</w:t>
      </w:r>
      <w:r w:rsidRPr="00420B70">
        <w:t>等作物。</w:t>
      </w:r>
    </w:p>
    <w:p w:rsidR="00117C3D" w:rsidRPr="00420B70" w:rsidRDefault="008B5B84" w:rsidP="005D56AE">
      <w:pPr>
        <w:pStyle w:val="afa"/>
        <w:ind w:firstLine="480"/>
      </w:pPr>
      <w:r w:rsidRPr="00420B70">
        <w:t>根据</w:t>
      </w:r>
      <w:r w:rsidR="00AD5B79" w:rsidRPr="00420B70">
        <w:t>沿线地表植被区划长度统计</w:t>
      </w:r>
      <w:r w:rsidRPr="00420B70">
        <w:t>。</w:t>
      </w:r>
    </w:p>
    <w:p w:rsidR="00117C3D" w:rsidRPr="00420B70" w:rsidRDefault="008B5B84" w:rsidP="00AD5B79">
      <w:pPr>
        <w:pStyle w:val="10"/>
        <w:rPr>
          <w:rFonts w:cs="Times New Roman"/>
        </w:rPr>
      </w:pPr>
      <w:bookmarkStart w:id="209" w:name="_Hlk58767188"/>
      <w:r w:rsidRPr="00420B70">
        <w:rPr>
          <w:rFonts w:cs="Times New Roman"/>
        </w:rPr>
        <w:t>表</w:t>
      </w:r>
      <w:r w:rsidR="00AD5B79" w:rsidRPr="00420B70">
        <w:rPr>
          <w:rFonts w:cs="Times New Roman"/>
        </w:rPr>
        <w:t>3</w:t>
      </w:r>
      <w:r w:rsidRPr="00420B70">
        <w:rPr>
          <w:rFonts w:cs="Times New Roman"/>
        </w:rPr>
        <w:t>.</w:t>
      </w:r>
      <w:r w:rsidR="00AD59E9" w:rsidRPr="00420B70">
        <w:rPr>
          <w:rFonts w:cs="Times New Roman" w:hint="eastAsia"/>
        </w:rPr>
        <w:t>6</w:t>
      </w:r>
      <w:r w:rsidRPr="00420B70">
        <w:rPr>
          <w:rFonts w:cs="Times New Roman"/>
        </w:rPr>
        <w:t xml:space="preserve">-1 </w:t>
      </w:r>
      <w:r w:rsidR="00AD5B79" w:rsidRPr="00420B70">
        <w:rPr>
          <w:rFonts w:cs="Times New Roman"/>
        </w:rPr>
        <w:t xml:space="preserve"> </w:t>
      </w:r>
      <w:r w:rsidR="00AD5B79" w:rsidRPr="00420B70">
        <w:rPr>
          <w:rFonts w:cs="Times New Roman"/>
        </w:rPr>
        <w:t>沿线地表植被长度统计表</w:t>
      </w:r>
    </w:p>
    <w:tbl>
      <w:tblPr>
        <w:tblW w:w="855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688"/>
        <w:gridCol w:w="2410"/>
        <w:gridCol w:w="3423"/>
        <w:gridCol w:w="2031"/>
      </w:tblGrid>
      <w:tr w:rsidR="00C9196E" w:rsidRPr="00420B70" w:rsidTr="00C9196E">
        <w:trPr>
          <w:trHeight w:val="257"/>
          <w:tblHeader/>
          <w:jc w:val="center"/>
        </w:trPr>
        <w:tc>
          <w:tcPr>
            <w:tcW w:w="688" w:type="dxa"/>
            <w:vAlign w:val="center"/>
          </w:tcPr>
          <w:p w:rsidR="00AD5B79" w:rsidRPr="00420B70" w:rsidRDefault="00AD5B79" w:rsidP="00AD5B79">
            <w:pPr>
              <w:pStyle w:val="aff2"/>
              <w:rPr>
                <w:b/>
                <w:bCs/>
              </w:rPr>
            </w:pPr>
            <w:r w:rsidRPr="00420B70">
              <w:rPr>
                <w:b/>
                <w:bCs/>
              </w:rPr>
              <w:t>序号</w:t>
            </w:r>
          </w:p>
        </w:tc>
        <w:tc>
          <w:tcPr>
            <w:tcW w:w="2410" w:type="dxa"/>
            <w:vAlign w:val="center"/>
          </w:tcPr>
          <w:p w:rsidR="00AD5B79" w:rsidRPr="00420B70" w:rsidRDefault="00AD5B79" w:rsidP="00AD5B79">
            <w:pPr>
              <w:pStyle w:val="aff2"/>
              <w:rPr>
                <w:b/>
                <w:bCs/>
              </w:rPr>
            </w:pPr>
            <w:r w:rsidRPr="00420B70">
              <w:rPr>
                <w:b/>
                <w:bCs/>
              </w:rPr>
              <w:t>地表现状</w:t>
            </w:r>
          </w:p>
        </w:tc>
        <w:tc>
          <w:tcPr>
            <w:tcW w:w="3423" w:type="dxa"/>
            <w:vAlign w:val="center"/>
          </w:tcPr>
          <w:p w:rsidR="00AD5B79" w:rsidRPr="00420B70" w:rsidRDefault="00AD5B79" w:rsidP="00AD5B79">
            <w:pPr>
              <w:pStyle w:val="aff2"/>
              <w:rPr>
                <w:b/>
                <w:bCs/>
              </w:rPr>
            </w:pPr>
            <w:r w:rsidRPr="00420B70">
              <w:rPr>
                <w:b/>
                <w:bCs/>
              </w:rPr>
              <w:t>长度（</w:t>
            </w:r>
            <w:r w:rsidRPr="00420B70">
              <w:rPr>
                <w:b/>
                <w:bCs/>
              </w:rPr>
              <w:t>m</w:t>
            </w:r>
            <w:r w:rsidRPr="00420B70">
              <w:rPr>
                <w:b/>
                <w:bCs/>
              </w:rPr>
              <w:t>）</w:t>
            </w:r>
          </w:p>
        </w:tc>
        <w:tc>
          <w:tcPr>
            <w:tcW w:w="2031" w:type="dxa"/>
            <w:vAlign w:val="center"/>
          </w:tcPr>
          <w:p w:rsidR="00AD5B79" w:rsidRPr="00420B70" w:rsidRDefault="00AD5B79" w:rsidP="00AD5B79">
            <w:pPr>
              <w:pStyle w:val="aff2"/>
              <w:rPr>
                <w:b/>
                <w:bCs/>
              </w:rPr>
            </w:pPr>
            <w:r w:rsidRPr="00420B70">
              <w:rPr>
                <w:b/>
                <w:bCs/>
              </w:rPr>
              <w:t>备注</w:t>
            </w:r>
          </w:p>
        </w:tc>
      </w:tr>
      <w:tr w:rsidR="00C9196E" w:rsidRPr="00420B70" w:rsidTr="00C9196E">
        <w:trPr>
          <w:trHeight w:val="257"/>
          <w:jc w:val="center"/>
        </w:trPr>
        <w:tc>
          <w:tcPr>
            <w:tcW w:w="688" w:type="dxa"/>
            <w:vAlign w:val="center"/>
          </w:tcPr>
          <w:p w:rsidR="0016641A" w:rsidRPr="00420B70" w:rsidRDefault="0016641A" w:rsidP="0016641A">
            <w:pPr>
              <w:pStyle w:val="aff2"/>
            </w:pPr>
            <w:r w:rsidRPr="00420B70">
              <w:t>1</w:t>
            </w:r>
          </w:p>
        </w:tc>
        <w:tc>
          <w:tcPr>
            <w:tcW w:w="2410" w:type="dxa"/>
            <w:vAlign w:val="center"/>
          </w:tcPr>
          <w:p w:rsidR="0016641A" w:rsidRPr="00420B70" w:rsidRDefault="003C2664" w:rsidP="0016641A">
            <w:pPr>
              <w:pStyle w:val="aff2"/>
            </w:pPr>
            <w:r w:rsidRPr="00420B70">
              <w:t>旱地</w:t>
            </w:r>
          </w:p>
        </w:tc>
        <w:tc>
          <w:tcPr>
            <w:tcW w:w="3423" w:type="dxa"/>
            <w:vAlign w:val="center"/>
          </w:tcPr>
          <w:p w:rsidR="0016641A" w:rsidRPr="00420B70" w:rsidRDefault="00AD7BE9" w:rsidP="00D03037">
            <w:pPr>
              <w:pStyle w:val="aff2"/>
            </w:pPr>
            <w:r>
              <w:rPr>
                <w:rFonts w:hint="eastAsia"/>
                <w:szCs w:val="21"/>
              </w:rPr>
              <w:t>6</w:t>
            </w:r>
            <w:r w:rsidR="00423978" w:rsidRPr="00420B70">
              <w:rPr>
                <w:rFonts w:hint="eastAsia"/>
                <w:szCs w:val="21"/>
              </w:rPr>
              <w:t>0</w:t>
            </w:r>
          </w:p>
        </w:tc>
        <w:tc>
          <w:tcPr>
            <w:tcW w:w="2031" w:type="dxa"/>
            <w:vAlign w:val="center"/>
          </w:tcPr>
          <w:p w:rsidR="0016641A" w:rsidRPr="00420B70" w:rsidRDefault="0016641A" w:rsidP="0016641A">
            <w:pPr>
              <w:pStyle w:val="aff2"/>
            </w:pPr>
          </w:p>
        </w:tc>
      </w:tr>
      <w:tr w:rsidR="00AD7BE9" w:rsidRPr="00420B70" w:rsidTr="00C9196E">
        <w:trPr>
          <w:trHeight w:val="257"/>
          <w:jc w:val="center"/>
        </w:trPr>
        <w:tc>
          <w:tcPr>
            <w:tcW w:w="688" w:type="dxa"/>
            <w:vAlign w:val="center"/>
          </w:tcPr>
          <w:p w:rsidR="00AD7BE9" w:rsidRPr="00420B70" w:rsidRDefault="00AD7BE9" w:rsidP="0016641A">
            <w:pPr>
              <w:pStyle w:val="aff2"/>
            </w:pPr>
            <w:r w:rsidRPr="00420B70">
              <w:t>2</w:t>
            </w:r>
          </w:p>
        </w:tc>
        <w:tc>
          <w:tcPr>
            <w:tcW w:w="2410" w:type="dxa"/>
            <w:vAlign w:val="center"/>
          </w:tcPr>
          <w:p w:rsidR="00AD7BE9" w:rsidRPr="00420B70" w:rsidRDefault="00AD7BE9" w:rsidP="008C5C65">
            <w:pPr>
              <w:pStyle w:val="aff2"/>
            </w:pPr>
            <w:r w:rsidRPr="00420B70">
              <w:t>林地</w:t>
            </w:r>
          </w:p>
        </w:tc>
        <w:tc>
          <w:tcPr>
            <w:tcW w:w="3423" w:type="dxa"/>
            <w:vAlign w:val="center"/>
          </w:tcPr>
          <w:p w:rsidR="00AD7BE9" w:rsidRPr="00420B70" w:rsidRDefault="00AD7BE9" w:rsidP="008C5C65">
            <w:pPr>
              <w:pStyle w:val="aff2"/>
            </w:pPr>
            <w:r>
              <w:rPr>
                <w:rFonts w:hint="eastAsia"/>
                <w:szCs w:val="21"/>
              </w:rPr>
              <w:t>24</w:t>
            </w:r>
            <w:r w:rsidRPr="00420B70">
              <w:rPr>
                <w:szCs w:val="21"/>
              </w:rPr>
              <w:t>0</w:t>
            </w:r>
          </w:p>
        </w:tc>
        <w:tc>
          <w:tcPr>
            <w:tcW w:w="2031" w:type="dxa"/>
            <w:vAlign w:val="center"/>
          </w:tcPr>
          <w:p w:rsidR="00AD7BE9" w:rsidRPr="00420B70" w:rsidRDefault="00AD7BE9" w:rsidP="0016641A">
            <w:pPr>
              <w:pStyle w:val="aff2"/>
            </w:pPr>
          </w:p>
        </w:tc>
      </w:tr>
      <w:tr w:rsidR="00AD7BE9" w:rsidRPr="00420B70" w:rsidTr="00AA2CA8">
        <w:trPr>
          <w:trHeight w:val="257"/>
          <w:jc w:val="center"/>
        </w:trPr>
        <w:tc>
          <w:tcPr>
            <w:tcW w:w="3098" w:type="dxa"/>
            <w:gridSpan w:val="2"/>
            <w:vAlign w:val="center"/>
          </w:tcPr>
          <w:p w:rsidR="00AD7BE9" w:rsidRPr="00420B70" w:rsidRDefault="00AD7BE9" w:rsidP="00B22C9E">
            <w:pPr>
              <w:pStyle w:val="aff2"/>
            </w:pPr>
            <w:r w:rsidRPr="00420B70">
              <w:t>合计</w:t>
            </w:r>
          </w:p>
        </w:tc>
        <w:tc>
          <w:tcPr>
            <w:tcW w:w="3423" w:type="dxa"/>
            <w:vAlign w:val="center"/>
          </w:tcPr>
          <w:p w:rsidR="00AD7BE9" w:rsidRPr="00420B70" w:rsidRDefault="00AD7BE9" w:rsidP="00B22C9E">
            <w:pPr>
              <w:pStyle w:val="aff2"/>
              <w:rPr>
                <w:szCs w:val="21"/>
              </w:rPr>
            </w:pPr>
            <w:r w:rsidRPr="00420B70">
              <w:rPr>
                <w:rFonts w:hint="eastAsia"/>
                <w:szCs w:val="21"/>
              </w:rPr>
              <w:t>300</w:t>
            </w:r>
          </w:p>
        </w:tc>
        <w:tc>
          <w:tcPr>
            <w:tcW w:w="2031" w:type="dxa"/>
            <w:vAlign w:val="center"/>
          </w:tcPr>
          <w:p w:rsidR="00AD7BE9" w:rsidRPr="00420B70" w:rsidRDefault="00AD7BE9" w:rsidP="00B22C9E">
            <w:pPr>
              <w:pStyle w:val="aff2"/>
            </w:pPr>
          </w:p>
        </w:tc>
      </w:tr>
    </w:tbl>
    <w:p w:rsidR="00117C3D" w:rsidRPr="00420B70" w:rsidRDefault="008B5B84">
      <w:pPr>
        <w:pStyle w:val="a1"/>
        <w:ind w:firstLine="482"/>
        <w:rPr>
          <w:rFonts w:ascii="Times New Roman" w:cs="Times New Roman"/>
          <w:b/>
        </w:rPr>
      </w:pPr>
      <w:bookmarkStart w:id="210" w:name="_Toc12288407"/>
      <w:bookmarkEnd w:id="208"/>
      <w:bookmarkEnd w:id="209"/>
      <w:r w:rsidRPr="00420B70">
        <w:rPr>
          <w:rFonts w:ascii="Times New Roman" w:cs="Times New Roman"/>
          <w:b/>
        </w:rPr>
        <w:t>2</w:t>
      </w:r>
      <w:r w:rsidRPr="00420B70">
        <w:rPr>
          <w:rFonts w:ascii="Times New Roman" w:cs="Times New Roman"/>
          <w:b/>
        </w:rPr>
        <w:t>、地区等级</w:t>
      </w:r>
      <w:bookmarkEnd w:id="210"/>
    </w:p>
    <w:p w:rsidR="00FA1A23" w:rsidRPr="00420B70" w:rsidRDefault="00FA1A23" w:rsidP="00FA1A23">
      <w:pPr>
        <w:pStyle w:val="afa"/>
        <w:ind w:firstLine="480"/>
      </w:pPr>
      <w:r w:rsidRPr="00420B70">
        <w:t>根据《输气管道工程设计规范》（</w:t>
      </w:r>
      <w:r w:rsidRPr="00420B70">
        <w:t>GB50251-2003</w:t>
      </w:r>
      <w:r w:rsidRPr="00420B70">
        <w:t>），沿管道中心两侧各</w:t>
      </w:r>
      <w:r w:rsidRPr="00420B70">
        <w:t>200m</w:t>
      </w:r>
      <w:r w:rsidRPr="00420B70">
        <w:t>范围内，任意划分成长度为</w:t>
      </w:r>
      <w:r w:rsidRPr="00420B70">
        <w:t>2km</w:t>
      </w:r>
      <w:r w:rsidRPr="00420B70">
        <w:t>并能包括最大聚居户数的若干地段，按划定地段内的户数划分为四个等级。</w:t>
      </w:r>
    </w:p>
    <w:p w:rsidR="00FA1A23" w:rsidRPr="00420B70" w:rsidRDefault="00FA1A23" w:rsidP="00FA1A23">
      <w:pPr>
        <w:pStyle w:val="afa"/>
        <w:ind w:firstLine="480"/>
      </w:pPr>
      <w:bookmarkStart w:id="211" w:name="OLE_LINK109"/>
      <w:bookmarkStart w:id="212" w:name="OLE_LINK110"/>
      <w:r w:rsidRPr="00420B70">
        <w:t>一</w:t>
      </w:r>
      <w:bookmarkEnd w:id="211"/>
      <w:bookmarkEnd w:id="212"/>
      <w:r w:rsidRPr="00420B70">
        <w:t>级地区：户数在</w:t>
      </w:r>
      <w:r w:rsidRPr="00420B70">
        <w:t>15</w:t>
      </w:r>
      <w:r w:rsidRPr="00420B70">
        <w:t>户或以下的区段；</w:t>
      </w:r>
    </w:p>
    <w:p w:rsidR="00FA1A23" w:rsidRPr="00420B70" w:rsidRDefault="00FA1A23" w:rsidP="00FA1A23">
      <w:pPr>
        <w:pStyle w:val="afa"/>
        <w:ind w:firstLine="480"/>
      </w:pPr>
      <w:r w:rsidRPr="00420B70">
        <w:lastRenderedPageBreak/>
        <w:t>二级地区：户数在</w:t>
      </w:r>
      <w:r w:rsidRPr="00420B70">
        <w:t>15</w:t>
      </w:r>
      <w:r w:rsidRPr="00420B70">
        <w:t>户以上、</w:t>
      </w:r>
      <w:r w:rsidRPr="00420B70">
        <w:t>100</w:t>
      </w:r>
      <w:r w:rsidRPr="00420B70">
        <w:t>户以下的区段；</w:t>
      </w:r>
    </w:p>
    <w:p w:rsidR="00FA1A23" w:rsidRPr="00420B70" w:rsidRDefault="00FA1A23" w:rsidP="00FA1A23">
      <w:pPr>
        <w:pStyle w:val="afa"/>
        <w:ind w:firstLine="480"/>
      </w:pPr>
      <w:r w:rsidRPr="00420B70">
        <w:t>三级地区：户数在</w:t>
      </w:r>
      <w:r w:rsidRPr="00420B70">
        <w:t>100</w:t>
      </w:r>
      <w:r w:rsidRPr="00420B70">
        <w:t>户以或以上的区段，包括市郊居住区、商业区、工业区、发展区以及不够四级地区条件的人口稠密区；</w:t>
      </w:r>
    </w:p>
    <w:p w:rsidR="00FA1A23" w:rsidRPr="00420B70" w:rsidRDefault="00FA1A23" w:rsidP="00FA1A23">
      <w:pPr>
        <w:pStyle w:val="afa"/>
        <w:ind w:firstLine="480"/>
      </w:pPr>
      <w:r w:rsidRPr="00420B70">
        <w:t>四级地区：系指四层及四层以上楼房（不计地下室层数）普遍集中、交通频繁、地下设施多的区段。</w:t>
      </w:r>
    </w:p>
    <w:p w:rsidR="00FA1A23" w:rsidRPr="00420B70" w:rsidRDefault="00FA1A23" w:rsidP="00FA1A23">
      <w:pPr>
        <w:pStyle w:val="a1"/>
        <w:ind w:firstLine="480"/>
        <w:rPr>
          <w:rFonts w:ascii="Times New Roman" w:cs="Times New Roman"/>
        </w:rPr>
      </w:pPr>
      <w:r w:rsidRPr="00420B70">
        <w:rPr>
          <w:rFonts w:ascii="Times New Roman" w:cs="Times New Roman"/>
        </w:rPr>
        <w:t>根据沿线居民情况，全线划分为</w:t>
      </w:r>
      <w:r w:rsidR="004A321D" w:rsidRPr="00420B70">
        <w:t>一</w:t>
      </w:r>
      <w:r w:rsidRPr="00420B70">
        <w:rPr>
          <w:rFonts w:ascii="Times New Roman" w:cs="Times New Roman"/>
        </w:rPr>
        <w:t>级地区。</w:t>
      </w:r>
    </w:p>
    <w:p w:rsidR="00B85CB8" w:rsidRPr="00420B70" w:rsidRDefault="00B85CB8" w:rsidP="00B85CB8">
      <w:pPr>
        <w:pStyle w:val="2"/>
        <w:spacing w:before="120"/>
        <w:rPr>
          <w:rFonts w:cs="Times New Roman"/>
        </w:rPr>
      </w:pPr>
      <w:bookmarkStart w:id="213" w:name="bookmark16"/>
      <w:bookmarkStart w:id="214" w:name="bookmark17"/>
      <w:bookmarkStart w:id="215" w:name="_Toc12288443"/>
      <w:bookmarkStart w:id="216" w:name="_Toc19815966"/>
      <w:bookmarkStart w:id="217" w:name="_Toc81515270"/>
      <w:bookmarkStart w:id="218" w:name="_Toc12288450"/>
      <w:bookmarkEnd w:id="159"/>
      <w:bookmarkEnd w:id="160"/>
      <w:bookmarkEnd w:id="213"/>
      <w:bookmarkEnd w:id="214"/>
      <w:r w:rsidRPr="00420B70">
        <w:rPr>
          <w:rFonts w:cs="Times New Roman"/>
        </w:rPr>
        <w:t>3.</w:t>
      </w:r>
      <w:r w:rsidR="00AD59E9" w:rsidRPr="00420B70">
        <w:rPr>
          <w:rFonts w:cs="Times New Roman" w:hint="eastAsia"/>
        </w:rPr>
        <w:t>7</w:t>
      </w:r>
      <w:r w:rsidRPr="00420B70">
        <w:rPr>
          <w:rFonts w:cs="Times New Roman"/>
        </w:rPr>
        <w:t xml:space="preserve"> </w:t>
      </w:r>
      <w:r w:rsidRPr="00420B70">
        <w:rPr>
          <w:rFonts w:cs="Times New Roman"/>
        </w:rPr>
        <w:t>辅助工程</w:t>
      </w:r>
      <w:bookmarkStart w:id="219" w:name="bookmark18"/>
      <w:bookmarkStart w:id="220" w:name="_Toc520234419"/>
      <w:bookmarkStart w:id="221" w:name="_Toc438796864"/>
      <w:bookmarkEnd w:id="215"/>
      <w:bookmarkEnd w:id="216"/>
      <w:bookmarkEnd w:id="217"/>
      <w:bookmarkEnd w:id="219"/>
    </w:p>
    <w:p w:rsidR="00B85CB8" w:rsidRPr="00420B70" w:rsidRDefault="00B85CB8" w:rsidP="00B85CB8">
      <w:pPr>
        <w:pStyle w:val="3"/>
        <w:rPr>
          <w:rFonts w:eastAsia="宋体"/>
        </w:rPr>
      </w:pPr>
      <w:bookmarkStart w:id="222" w:name="_Toc19815967"/>
      <w:r w:rsidRPr="00420B70">
        <w:rPr>
          <w:rFonts w:eastAsia="宋体"/>
        </w:rPr>
        <w:t>3.</w:t>
      </w:r>
      <w:r w:rsidR="00AD59E9" w:rsidRPr="00420B70">
        <w:rPr>
          <w:rFonts w:eastAsia="宋体" w:hint="eastAsia"/>
        </w:rPr>
        <w:t>7</w:t>
      </w:r>
      <w:r w:rsidRPr="00420B70">
        <w:rPr>
          <w:rFonts w:eastAsia="宋体"/>
        </w:rPr>
        <w:t xml:space="preserve">.1 </w:t>
      </w:r>
      <w:bookmarkEnd w:id="220"/>
      <w:bookmarkEnd w:id="221"/>
      <w:bookmarkEnd w:id="222"/>
      <w:r w:rsidRPr="00420B70">
        <w:rPr>
          <w:rFonts w:eastAsia="宋体"/>
        </w:rPr>
        <w:t>管道防腐系统方案综述</w:t>
      </w:r>
    </w:p>
    <w:p w:rsidR="00117C3D" w:rsidRPr="00420B70" w:rsidRDefault="005556BB" w:rsidP="005556BB">
      <w:pPr>
        <w:pStyle w:val="afa"/>
        <w:ind w:firstLine="480"/>
      </w:pPr>
      <w:r w:rsidRPr="00420B70">
        <w:t>本工程</w:t>
      </w:r>
      <w:r w:rsidR="004A321D" w:rsidRPr="00420B70">
        <w:rPr>
          <w:rFonts w:hint="eastAsia"/>
        </w:rPr>
        <w:t>新建</w:t>
      </w:r>
      <w:r w:rsidR="00420B70" w:rsidRPr="00420B70">
        <w:t>D4031-3H</w:t>
      </w:r>
      <w:r w:rsidR="00420B70" w:rsidRPr="00420B70">
        <w:t>井</w:t>
      </w:r>
      <w:r w:rsidR="004A321D" w:rsidRPr="00420B70">
        <w:rPr>
          <w:rFonts w:hint="eastAsia"/>
          <w:bCs/>
        </w:rPr>
        <w:t>钻井工程</w:t>
      </w:r>
      <w:r w:rsidR="004A321D" w:rsidRPr="00420B70">
        <w:t>、</w:t>
      </w:r>
      <w:r w:rsidR="005365D7">
        <w:t>扩建</w:t>
      </w:r>
      <w:r w:rsidR="005365D7">
        <w:t>D403-2H</w:t>
      </w:r>
      <w:r w:rsidR="005365D7">
        <w:t>采气站</w:t>
      </w:r>
      <w:r w:rsidR="004A321D" w:rsidRPr="00420B70">
        <w:t>、</w:t>
      </w:r>
      <w:r w:rsidR="004A321D" w:rsidRPr="00420B70">
        <w:rPr>
          <w:rFonts w:hint="eastAsia"/>
        </w:rPr>
        <w:t>新建</w:t>
      </w:r>
      <w:bookmarkStart w:id="223" w:name="OLE_LINK113"/>
      <w:bookmarkStart w:id="224" w:name="OLE_LINK114"/>
      <w:r w:rsidR="00FC563D">
        <w:t>D4031-2H</w:t>
      </w:r>
      <w:r w:rsidR="00FC563D">
        <w:t>采气站</w:t>
      </w:r>
      <w:r w:rsidR="004A321D" w:rsidRPr="00420B70">
        <w:t>~</w:t>
      </w:r>
      <w:r w:rsidR="00420B70" w:rsidRPr="00420B70">
        <w:rPr>
          <w:rFonts w:hint="eastAsia"/>
        </w:rPr>
        <w:t>D403</w:t>
      </w:r>
      <w:r w:rsidR="00420B70" w:rsidRPr="00420B70">
        <w:rPr>
          <w:rFonts w:hint="eastAsia"/>
        </w:rPr>
        <w:t>集气站</w:t>
      </w:r>
      <w:r w:rsidR="004A321D" w:rsidRPr="00420B70">
        <w:rPr>
          <w:rFonts w:hint="eastAsia"/>
        </w:rPr>
        <w:t>集气管道</w:t>
      </w:r>
      <w:bookmarkEnd w:id="223"/>
      <w:bookmarkEnd w:id="224"/>
      <w:r w:rsidRPr="00420B70">
        <w:t>。本工程天然气集输系统中由</w:t>
      </w:r>
      <w:r w:rsidRPr="00420B70">
        <w:t>H</w:t>
      </w:r>
      <w:r w:rsidRPr="00420B70">
        <w:rPr>
          <w:vertAlign w:val="subscript"/>
        </w:rPr>
        <w:t>2</w:t>
      </w:r>
      <w:r w:rsidRPr="00420B70">
        <w:t>S</w:t>
      </w:r>
      <w:r w:rsidRPr="00420B70">
        <w:t>和</w:t>
      </w:r>
      <w:r w:rsidRPr="00420B70">
        <w:t>CO</w:t>
      </w:r>
      <w:r w:rsidRPr="00420B70">
        <w:rPr>
          <w:vertAlign w:val="subscript"/>
        </w:rPr>
        <w:t>2</w:t>
      </w:r>
      <w:r w:rsidRPr="00420B70">
        <w:t>引发的管道、设备内腐蚀是腐蚀控制的关键，针对本工程集输系统管道、设备的内外腐蚀环境，应充分考虑各种因素，采取经济合理、有效可靠的腐蚀控制及腐蚀监测技术，以防止腐蚀危害，保证气田的安全生产。</w:t>
      </w:r>
    </w:p>
    <w:p w:rsidR="00117C3D" w:rsidRPr="00420B70" w:rsidRDefault="004D269E">
      <w:pPr>
        <w:pStyle w:val="3"/>
        <w:rPr>
          <w:rFonts w:eastAsia="宋体"/>
        </w:rPr>
      </w:pPr>
      <w:bookmarkStart w:id="225" w:name="_Toc438796865"/>
      <w:bookmarkStart w:id="226" w:name="_Toc353089502"/>
      <w:bookmarkStart w:id="227" w:name="_Toc520234420"/>
      <w:bookmarkStart w:id="228" w:name="_Toc337886671"/>
      <w:bookmarkStart w:id="229" w:name="_Toc19815968"/>
      <w:r w:rsidRPr="00420B70">
        <w:rPr>
          <w:rFonts w:eastAsia="宋体"/>
        </w:rPr>
        <w:t>3</w:t>
      </w:r>
      <w:r w:rsidR="008B5B84" w:rsidRPr="00420B70">
        <w:rPr>
          <w:rFonts w:eastAsia="宋体"/>
        </w:rPr>
        <w:t>.</w:t>
      </w:r>
      <w:r w:rsidR="00AD59E9" w:rsidRPr="00420B70">
        <w:rPr>
          <w:rFonts w:eastAsia="宋体" w:hint="eastAsia"/>
        </w:rPr>
        <w:t>7</w:t>
      </w:r>
      <w:r w:rsidR="008B5B84" w:rsidRPr="00420B70">
        <w:rPr>
          <w:rFonts w:eastAsia="宋体"/>
        </w:rPr>
        <w:t xml:space="preserve">.2 </w:t>
      </w:r>
      <w:bookmarkEnd w:id="225"/>
      <w:bookmarkEnd w:id="226"/>
      <w:bookmarkEnd w:id="227"/>
      <w:bookmarkEnd w:id="228"/>
      <w:bookmarkEnd w:id="229"/>
      <w:r w:rsidR="00D45808" w:rsidRPr="00420B70">
        <w:rPr>
          <w:rFonts w:eastAsia="宋体"/>
        </w:rPr>
        <w:t>线路防腐</w:t>
      </w:r>
    </w:p>
    <w:p w:rsidR="005556BB" w:rsidRPr="00420B70" w:rsidRDefault="005556BB" w:rsidP="005556BB">
      <w:pPr>
        <w:pStyle w:val="afa"/>
        <w:ind w:firstLine="480"/>
      </w:pPr>
      <w:r w:rsidRPr="00420B70">
        <w:t>本工程管道地处四川山区，所在地区有酸雨且土壤腐蚀性较强，结合本工程保温输送工艺方案，埋地酸气、燃料气应采用相应的防腐保温保护措施。</w:t>
      </w:r>
    </w:p>
    <w:p w:rsidR="005556BB" w:rsidRPr="00420B70" w:rsidRDefault="005556BB" w:rsidP="005556BB">
      <w:pPr>
        <w:pStyle w:val="afa"/>
        <w:ind w:firstLine="480"/>
        <w:rPr>
          <w:kern w:val="2"/>
          <w:szCs w:val="24"/>
        </w:rPr>
      </w:pPr>
      <w:r w:rsidRPr="00420B70">
        <w:rPr>
          <w:kern w:val="2"/>
          <w:szCs w:val="24"/>
        </w:rPr>
        <w:t>埋地酸气管线防腐保温采用</w:t>
      </w:r>
      <w:r w:rsidRPr="00420B70">
        <w:rPr>
          <w:kern w:val="2"/>
          <w:szCs w:val="24"/>
        </w:rPr>
        <w:t>“</w:t>
      </w:r>
      <w:r w:rsidRPr="00420B70">
        <w:rPr>
          <w:kern w:val="2"/>
          <w:szCs w:val="24"/>
        </w:rPr>
        <w:t>管中管</w:t>
      </w:r>
      <w:r w:rsidRPr="00420B70">
        <w:rPr>
          <w:kern w:val="2"/>
          <w:szCs w:val="24"/>
        </w:rPr>
        <w:t>”</w:t>
      </w:r>
      <w:r w:rsidRPr="00420B70">
        <w:rPr>
          <w:kern w:val="2"/>
          <w:szCs w:val="24"/>
        </w:rPr>
        <w:t>成型工艺，保温层采用硬质聚氨脂泡沫聚乙烯防腐保温层（保温层厚</w:t>
      </w:r>
      <w:r w:rsidRPr="00420B70">
        <w:rPr>
          <w:kern w:val="2"/>
          <w:szCs w:val="24"/>
        </w:rPr>
        <w:t>40mm</w:t>
      </w:r>
      <w:r w:rsidRPr="00420B70">
        <w:rPr>
          <w:kern w:val="2"/>
          <w:szCs w:val="24"/>
        </w:rPr>
        <w:t>），防腐层采用环氧粉末；防护层采用聚乙烯层，酸气管道补口采用现场发泡，补口防腐采用无溶剂液体环氧涂料</w:t>
      </w:r>
      <w:r w:rsidRPr="00420B70">
        <w:rPr>
          <w:kern w:val="2"/>
          <w:szCs w:val="24"/>
        </w:rPr>
        <w:t>+</w:t>
      </w:r>
      <w:r w:rsidRPr="00420B70">
        <w:rPr>
          <w:kern w:val="2"/>
          <w:szCs w:val="24"/>
        </w:rPr>
        <w:t>粘弹体胶带</w:t>
      </w:r>
      <w:r w:rsidRPr="00420B70">
        <w:rPr>
          <w:kern w:val="2"/>
          <w:szCs w:val="24"/>
        </w:rPr>
        <w:t>+</w:t>
      </w:r>
      <w:r w:rsidRPr="00420B70">
        <w:rPr>
          <w:kern w:val="2"/>
          <w:szCs w:val="24"/>
        </w:rPr>
        <w:t>聚乙烯袖套管</w:t>
      </w:r>
      <w:r w:rsidRPr="00420B70">
        <w:rPr>
          <w:kern w:val="2"/>
          <w:szCs w:val="24"/>
        </w:rPr>
        <w:t>+</w:t>
      </w:r>
      <w:r w:rsidRPr="00420B70">
        <w:rPr>
          <w:kern w:val="2"/>
          <w:szCs w:val="24"/>
        </w:rPr>
        <w:t>粘弹体胶带</w:t>
      </w:r>
      <w:r w:rsidRPr="00420B70">
        <w:rPr>
          <w:kern w:val="2"/>
          <w:szCs w:val="24"/>
        </w:rPr>
        <w:t>+</w:t>
      </w:r>
      <w:r w:rsidRPr="00420B70">
        <w:rPr>
          <w:kern w:val="2"/>
          <w:szCs w:val="24"/>
        </w:rPr>
        <w:t>辐射交联聚乙烯热收缩带。</w:t>
      </w:r>
    </w:p>
    <w:p w:rsidR="00D45808" w:rsidRPr="00420B70" w:rsidRDefault="005556BB" w:rsidP="005556BB">
      <w:pPr>
        <w:pStyle w:val="afa"/>
        <w:ind w:firstLine="480"/>
      </w:pPr>
      <w:r w:rsidRPr="00420B70">
        <w:rPr>
          <w:kern w:val="2"/>
          <w:szCs w:val="24"/>
        </w:rPr>
        <w:t>燃料气管线采用机械强度高，耐磨耐冲击，耐化学介质腐蚀，抗植物根茎穿透，吸水性低，使用寿命长，电绝缘性好，使用寿命长的加强级三层</w:t>
      </w:r>
      <w:r w:rsidRPr="00420B70">
        <w:rPr>
          <w:kern w:val="2"/>
          <w:szCs w:val="24"/>
        </w:rPr>
        <w:t>PE</w:t>
      </w:r>
      <w:r w:rsidRPr="00420B70">
        <w:rPr>
          <w:kern w:val="2"/>
          <w:szCs w:val="24"/>
        </w:rPr>
        <w:t>防腐层，管道补口采用辐射交联聚乙烯热收缩套。</w:t>
      </w:r>
    </w:p>
    <w:p w:rsidR="00117C3D" w:rsidRPr="00420B70" w:rsidRDefault="004D269E">
      <w:pPr>
        <w:pStyle w:val="3"/>
        <w:rPr>
          <w:rFonts w:eastAsia="宋体"/>
        </w:rPr>
      </w:pPr>
      <w:bookmarkStart w:id="230" w:name="_Toc437344359"/>
      <w:bookmarkStart w:id="231" w:name="_Toc213832697"/>
      <w:bookmarkStart w:id="232" w:name="_Toc520234421"/>
      <w:bookmarkStart w:id="233" w:name="_Toc19815969"/>
      <w:r w:rsidRPr="00420B70">
        <w:rPr>
          <w:rFonts w:eastAsia="宋体"/>
        </w:rPr>
        <w:t>3</w:t>
      </w:r>
      <w:r w:rsidR="008B5B84" w:rsidRPr="00420B70">
        <w:rPr>
          <w:rFonts w:eastAsia="宋体"/>
        </w:rPr>
        <w:t>.</w:t>
      </w:r>
      <w:r w:rsidR="00AD59E9" w:rsidRPr="00420B70">
        <w:rPr>
          <w:rFonts w:eastAsia="宋体" w:hint="eastAsia"/>
        </w:rPr>
        <w:t>7</w:t>
      </w:r>
      <w:r w:rsidR="008B5B84" w:rsidRPr="00420B70">
        <w:rPr>
          <w:rFonts w:eastAsia="宋体"/>
        </w:rPr>
        <w:t xml:space="preserve">.3 </w:t>
      </w:r>
      <w:r w:rsidR="008B5B84" w:rsidRPr="00420B70">
        <w:rPr>
          <w:rFonts w:eastAsia="宋体"/>
        </w:rPr>
        <w:t>阴极保护</w:t>
      </w:r>
      <w:bookmarkEnd w:id="230"/>
      <w:bookmarkEnd w:id="231"/>
      <w:bookmarkEnd w:id="232"/>
      <w:bookmarkEnd w:id="233"/>
    </w:p>
    <w:p w:rsidR="005556BB" w:rsidRPr="00420B70" w:rsidRDefault="005556BB" w:rsidP="005556BB">
      <w:pPr>
        <w:pStyle w:val="afa"/>
        <w:ind w:firstLine="480"/>
      </w:pPr>
      <w:r w:rsidRPr="00420B70">
        <w:t>本工程对站外埋地酸气管道实施强制电流阴极保护；在</w:t>
      </w:r>
      <w:r w:rsidR="005365D7">
        <w:t>扩建</w:t>
      </w:r>
      <w:r w:rsidR="005365D7">
        <w:t>D403-2H</w:t>
      </w:r>
      <w:r w:rsidR="005365D7">
        <w:t>采气站</w:t>
      </w:r>
      <w:r w:rsidRPr="00420B70">
        <w:t>新建阴极保护站</w:t>
      </w:r>
      <w:r w:rsidRPr="00420B70">
        <w:t>1</w:t>
      </w:r>
      <w:r w:rsidRPr="00420B70">
        <w:t>座，同时在</w:t>
      </w:r>
      <w:r w:rsidR="00570D29">
        <w:t>新建</w:t>
      </w:r>
      <w:r w:rsidR="00570D29">
        <w:t>D4031-2H</w:t>
      </w:r>
      <w:r w:rsidR="00570D29">
        <w:t>采气站</w:t>
      </w:r>
      <w:r w:rsidR="00570D29">
        <w:t>~D403</w:t>
      </w:r>
      <w:r w:rsidR="00570D29">
        <w:t>集气站集气管道</w:t>
      </w:r>
      <w:r w:rsidRPr="00420B70">
        <w:t>沿线设置智能测试桩，实现阴极保护设备、管道保护电位数据的在线监测；为防止已埋地的管道被腐蚀，对本段管线全线</w:t>
      </w:r>
      <w:r w:rsidR="004A321D" w:rsidRPr="00420B70">
        <w:t>采用牺牲阳极作为临时性保护措施。临时阴极保护选用块状镁合金阳极</w:t>
      </w:r>
      <w:r w:rsidRPr="00420B70">
        <w:t>。</w:t>
      </w:r>
    </w:p>
    <w:p w:rsidR="005556BB" w:rsidRPr="00420B70" w:rsidRDefault="005556BB" w:rsidP="005556BB">
      <w:pPr>
        <w:pStyle w:val="afa"/>
        <w:ind w:firstLine="480"/>
      </w:pPr>
      <w:r w:rsidRPr="00420B70">
        <w:lastRenderedPageBreak/>
        <w:t>阴极保护站由电源设备（恒电位仪、控制台）、连接电缆、阳极地床、参比电极、绝缘设施以及测试设施等构成，其中电源设备布置在阴极保护间内（与机柜间合建）。</w:t>
      </w:r>
    </w:p>
    <w:p w:rsidR="005556BB" w:rsidRPr="00420B70" w:rsidRDefault="005556BB" w:rsidP="005556BB">
      <w:pPr>
        <w:pStyle w:val="afa"/>
        <w:ind w:firstLine="480"/>
      </w:pPr>
      <w:r w:rsidRPr="00420B70">
        <w:t>恒电位仪是阴极保护系统的极化电源装置，共设</w:t>
      </w:r>
      <w:r w:rsidRPr="00420B70">
        <w:t>2</w:t>
      </w:r>
      <w:r w:rsidRPr="00420B70">
        <w:t>台，</w:t>
      </w:r>
      <w:r w:rsidRPr="00420B70">
        <w:t>1</w:t>
      </w:r>
      <w:r w:rsidRPr="00420B70">
        <w:t>用</w:t>
      </w:r>
      <w:r w:rsidRPr="00420B70">
        <w:t>1</w:t>
      </w:r>
      <w:r w:rsidRPr="00420B70">
        <w:t>备。控制台是控制多台恒电位仪的设备，实现恒电位仪的自动切换。</w:t>
      </w:r>
    </w:p>
    <w:p w:rsidR="00D45808" w:rsidRPr="00420B70" w:rsidRDefault="005556BB" w:rsidP="005556BB">
      <w:pPr>
        <w:pStyle w:val="afa"/>
        <w:ind w:firstLine="480"/>
      </w:pPr>
      <w:r w:rsidRPr="00420B70">
        <w:t>阳极地床是阴极保护站重要辅助设施，目前有浅埋和深井两种方式，本工程暂按深井阳极考虑，下一步根据地质勘探情况再最终确定。</w:t>
      </w:r>
    </w:p>
    <w:p w:rsidR="005556BB" w:rsidRPr="00420B70" w:rsidRDefault="005556BB" w:rsidP="005556BB">
      <w:pPr>
        <w:pStyle w:val="3"/>
        <w:rPr>
          <w:rFonts w:eastAsia="宋体"/>
        </w:rPr>
      </w:pPr>
      <w:r w:rsidRPr="00420B70">
        <w:rPr>
          <w:rFonts w:eastAsia="宋体"/>
        </w:rPr>
        <w:t>3.</w:t>
      </w:r>
      <w:r w:rsidR="00AD59E9" w:rsidRPr="00420B70">
        <w:rPr>
          <w:rFonts w:eastAsia="宋体" w:hint="eastAsia"/>
        </w:rPr>
        <w:t>7</w:t>
      </w:r>
      <w:r w:rsidRPr="00420B70">
        <w:rPr>
          <w:rFonts w:eastAsia="宋体"/>
        </w:rPr>
        <w:t xml:space="preserve">.4 </w:t>
      </w:r>
      <w:r w:rsidRPr="00420B70">
        <w:rPr>
          <w:rFonts w:eastAsia="宋体"/>
        </w:rPr>
        <w:t>自动控制</w:t>
      </w:r>
    </w:p>
    <w:p w:rsidR="005556BB" w:rsidRPr="00420B70" w:rsidRDefault="005556BB" w:rsidP="005556BB">
      <w:pPr>
        <w:pStyle w:val="afa"/>
        <w:ind w:firstLine="482"/>
        <w:rPr>
          <w:b/>
          <w:bCs/>
        </w:rPr>
      </w:pPr>
      <w:r w:rsidRPr="00420B70">
        <w:rPr>
          <w:b/>
          <w:bCs/>
        </w:rPr>
        <w:t>1</w:t>
      </w:r>
      <w:r w:rsidRPr="00420B70">
        <w:rPr>
          <w:b/>
          <w:bCs/>
        </w:rPr>
        <w:t>、新建站场</w:t>
      </w:r>
    </w:p>
    <w:p w:rsidR="005556BB" w:rsidRPr="00420B70" w:rsidRDefault="005365D7" w:rsidP="005556BB">
      <w:pPr>
        <w:pStyle w:val="afa"/>
        <w:ind w:firstLine="480"/>
      </w:pPr>
      <w:r>
        <w:t>扩建</w:t>
      </w:r>
      <w:r>
        <w:t>D403-2H</w:t>
      </w:r>
      <w:r>
        <w:t>采气站</w:t>
      </w:r>
      <w:r w:rsidR="005556BB" w:rsidRPr="00420B70">
        <w:t>新建站控系统，站控系统（</w:t>
      </w:r>
      <w:r w:rsidR="005556BB" w:rsidRPr="00420B70">
        <w:t>SCS</w:t>
      </w:r>
      <w:r w:rsidR="005556BB" w:rsidRPr="00420B70">
        <w:t>）共分为两部分：过程控制系统（</w:t>
      </w:r>
      <w:r w:rsidR="005556BB" w:rsidRPr="00420B70">
        <w:t>PCS</w:t>
      </w:r>
      <w:r w:rsidR="005556BB" w:rsidRPr="00420B70">
        <w:t>）和安全仪表系统（</w:t>
      </w:r>
      <w:r w:rsidR="005556BB" w:rsidRPr="00420B70">
        <w:t>SIS</w:t>
      </w:r>
      <w:r w:rsidR="005556BB" w:rsidRPr="00420B70">
        <w:t>）。安全仪表系统还包括火气检测系统（</w:t>
      </w:r>
      <w:r w:rsidR="005556BB" w:rsidRPr="00420B70">
        <w:t>FGS</w:t>
      </w:r>
      <w:r w:rsidR="005556BB" w:rsidRPr="00420B70">
        <w:t>）和紧急关断系统（</w:t>
      </w:r>
      <w:r w:rsidR="005556BB" w:rsidRPr="00420B70">
        <w:t>ESD</w:t>
      </w:r>
      <w:r w:rsidR="005556BB" w:rsidRPr="00420B70">
        <w:t>）</w:t>
      </w:r>
      <w:r w:rsidR="005556BB" w:rsidRPr="00420B70">
        <w:t>2</w:t>
      </w:r>
      <w:r w:rsidR="005556BB" w:rsidRPr="00420B70">
        <w:t>个子系统，两个系统采用独立的</w:t>
      </w:r>
      <w:r w:rsidR="005556BB" w:rsidRPr="00420B70">
        <w:t>I/O</w:t>
      </w:r>
      <w:r w:rsidR="005556BB" w:rsidRPr="00420B70">
        <w:t>卡件。</w:t>
      </w:r>
      <w:r w:rsidR="005556BB" w:rsidRPr="00420B70">
        <w:t>PCS</w:t>
      </w:r>
      <w:r w:rsidR="005556BB" w:rsidRPr="00420B70">
        <w:t>负责工艺流程的监测和控制，</w:t>
      </w:r>
      <w:r w:rsidR="005556BB" w:rsidRPr="00420B70">
        <w:t>SIS</w:t>
      </w:r>
      <w:r w:rsidR="005556BB" w:rsidRPr="00420B70">
        <w:t>负责安全联锁保护。</w:t>
      </w:r>
    </w:p>
    <w:p w:rsidR="005556BB" w:rsidRPr="00420B70" w:rsidRDefault="00E92F8F" w:rsidP="005556BB">
      <w:pPr>
        <w:pStyle w:val="afa"/>
        <w:ind w:firstLine="482"/>
        <w:rPr>
          <w:b/>
          <w:bCs/>
        </w:rPr>
      </w:pPr>
      <w:r w:rsidRPr="00420B70">
        <w:rPr>
          <w:rFonts w:hint="eastAsia"/>
          <w:b/>
          <w:bCs/>
        </w:rPr>
        <w:t>2</w:t>
      </w:r>
      <w:r w:rsidR="005556BB" w:rsidRPr="00420B70">
        <w:rPr>
          <w:b/>
          <w:bCs/>
        </w:rPr>
        <w:t>、净化厂中控室</w:t>
      </w:r>
    </w:p>
    <w:p w:rsidR="005556BB" w:rsidRPr="00420B70" w:rsidRDefault="005556BB" w:rsidP="005556BB">
      <w:pPr>
        <w:pStyle w:val="afa"/>
        <w:ind w:firstLine="480"/>
      </w:pPr>
      <w:r w:rsidRPr="00420B70">
        <w:t>普光气田集输系统的控制中心为已建</w:t>
      </w:r>
      <w:r w:rsidR="00E92F8F" w:rsidRPr="00420B70">
        <w:t>，设置在脱硫净化厂的中控室，本次设计对中控室系统进行扩容，将</w:t>
      </w:r>
      <w:r w:rsidR="005365D7">
        <w:t>扩建</w:t>
      </w:r>
      <w:r w:rsidR="005365D7">
        <w:t>D403-2H</w:t>
      </w:r>
      <w:r w:rsidR="005365D7">
        <w:t>采气站</w:t>
      </w:r>
      <w:r w:rsidRPr="00420B70">
        <w:t>的信号纳入</w:t>
      </w:r>
      <w:r w:rsidRPr="00420B70">
        <w:t>SCADA</w:t>
      </w:r>
      <w:r w:rsidRPr="00420B70">
        <w:t>系统，并修改</w:t>
      </w:r>
      <w:r w:rsidRPr="00420B70">
        <w:t>SCADA</w:t>
      </w:r>
      <w:r w:rsidRPr="00420B70">
        <w:t>系统的</w:t>
      </w:r>
      <w:r w:rsidRPr="00420B70">
        <w:t>ESD</w:t>
      </w:r>
      <w:r w:rsidRPr="00420B70">
        <w:t>因果逻辑，完成新增集气站的数据采集监控和安全保护功能。</w:t>
      </w:r>
    </w:p>
    <w:p w:rsidR="005556BB" w:rsidRPr="00420B70" w:rsidRDefault="005556BB" w:rsidP="005556BB">
      <w:pPr>
        <w:pStyle w:val="3"/>
        <w:rPr>
          <w:rFonts w:eastAsia="宋体"/>
        </w:rPr>
      </w:pPr>
      <w:r w:rsidRPr="00420B70">
        <w:rPr>
          <w:rFonts w:eastAsia="宋体"/>
        </w:rPr>
        <w:t>3.</w:t>
      </w:r>
      <w:r w:rsidR="00AD59E9" w:rsidRPr="00420B70">
        <w:rPr>
          <w:rFonts w:eastAsia="宋体" w:hint="eastAsia"/>
        </w:rPr>
        <w:t>7</w:t>
      </w:r>
      <w:r w:rsidRPr="00420B70">
        <w:rPr>
          <w:rFonts w:eastAsia="宋体"/>
        </w:rPr>
        <w:t xml:space="preserve">.5 </w:t>
      </w:r>
      <w:r w:rsidRPr="00420B70">
        <w:rPr>
          <w:rFonts w:eastAsia="宋体"/>
        </w:rPr>
        <w:t>通信工程</w:t>
      </w:r>
    </w:p>
    <w:p w:rsidR="005556BB" w:rsidRPr="00420B70" w:rsidRDefault="005556BB" w:rsidP="005556BB">
      <w:pPr>
        <w:pStyle w:val="afa"/>
        <w:ind w:firstLine="480"/>
      </w:pPr>
      <w:r w:rsidRPr="00420B70">
        <w:t>主要包括光缆线路，光传输系统，工业以太网，站场广播对讲系统</w:t>
      </w:r>
      <w:r w:rsidR="00F4330E" w:rsidRPr="00420B70">
        <w:rPr>
          <w:rFonts w:hint="eastAsia"/>
        </w:rPr>
        <w:t>（</w:t>
      </w:r>
      <w:r w:rsidR="00F4330E" w:rsidRPr="00420B70">
        <w:t>PA/GA</w:t>
      </w:r>
      <w:r w:rsidR="00F4330E" w:rsidRPr="00420B70">
        <w:rPr>
          <w:rFonts w:hint="eastAsia"/>
        </w:rPr>
        <w:t>）</w:t>
      </w:r>
      <w:r w:rsidRPr="00420B70">
        <w:t>，工业电视监控系统，周界报警系统，办公网及语音系统，气象系统，紧急疏散广播系统扩容，通信基站。</w:t>
      </w:r>
    </w:p>
    <w:p w:rsidR="005556BB" w:rsidRPr="00420B70" w:rsidRDefault="005556BB" w:rsidP="005556BB">
      <w:pPr>
        <w:pStyle w:val="afa"/>
        <w:ind w:firstLine="480"/>
      </w:pPr>
      <w:r w:rsidRPr="00420B70">
        <w:t>从</w:t>
      </w:r>
      <w:r w:rsidR="00E92F8F" w:rsidRPr="00420B70">
        <w:rPr>
          <w:rFonts w:hint="eastAsia"/>
        </w:rPr>
        <w:t>井场</w:t>
      </w:r>
      <w:r w:rsidRPr="00420B70">
        <w:t>出发，沿输气管道同沟敷设</w:t>
      </w:r>
      <w:r w:rsidRPr="00420B70">
        <w:t>1</w:t>
      </w:r>
      <w:r w:rsidRPr="00420B70">
        <w:t>条</w:t>
      </w:r>
      <w:r w:rsidRPr="00420B70">
        <w:t>24</w:t>
      </w:r>
      <w:r w:rsidRPr="00420B70">
        <w:t>芯</w:t>
      </w:r>
      <w:r w:rsidRPr="00420B70">
        <w:t>GYTA</w:t>
      </w:r>
      <w:r w:rsidR="00E92F8F" w:rsidRPr="00420B70">
        <w:rPr>
          <w:rFonts w:hint="eastAsia"/>
        </w:rPr>
        <w:t>-24B1</w:t>
      </w:r>
      <w:r w:rsidRPr="00420B70">
        <w:t>光缆，穿硅芯管保护至</w:t>
      </w:r>
      <w:r w:rsidR="00420B70" w:rsidRPr="00420B70">
        <w:rPr>
          <w:rFonts w:hint="eastAsia"/>
        </w:rPr>
        <w:t>D403</w:t>
      </w:r>
      <w:r w:rsidR="00420B70" w:rsidRPr="00420B70">
        <w:rPr>
          <w:rFonts w:hint="eastAsia"/>
        </w:rPr>
        <w:t>集气站</w:t>
      </w:r>
      <w:r w:rsidRPr="00420B70">
        <w:t>。</w:t>
      </w:r>
    </w:p>
    <w:p w:rsidR="005556BB" w:rsidRPr="00420B70" w:rsidRDefault="005556BB" w:rsidP="005556BB">
      <w:pPr>
        <w:pStyle w:val="afa"/>
        <w:ind w:firstLine="480"/>
      </w:pPr>
      <w:r w:rsidRPr="00420B70">
        <w:t>从</w:t>
      </w:r>
      <w:r w:rsidR="00E92F8F" w:rsidRPr="00420B70">
        <w:rPr>
          <w:rFonts w:hint="eastAsia"/>
        </w:rPr>
        <w:t>井场</w:t>
      </w:r>
      <w:r w:rsidRPr="00420B70">
        <w:t>架设</w:t>
      </w:r>
      <w:r w:rsidRPr="00420B70">
        <w:t>1</w:t>
      </w:r>
      <w:r w:rsidRPr="00420B70">
        <w:t>条</w:t>
      </w:r>
      <w:r w:rsidRPr="00420B70">
        <w:t>24</w:t>
      </w:r>
      <w:r w:rsidRPr="00420B70">
        <w:t>芯</w:t>
      </w:r>
      <w:r w:rsidRPr="00420B70">
        <w:t>ADSS</w:t>
      </w:r>
      <w:r w:rsidRPr="00420B70">
        <w:t>光缆至</w:t>
      </w:r>
      <w:r w:rsidR="00420B70" w:rsidRPr="00420B70">
        <w:rPr>
          <w:rFonts w:hint="eastAsia"/>
        </w:rPr>
        <w:t>D403</w:t>
      </w:r>
      <w:r w:rsidR="00420B70" w:rsidRPr="00420B70">
        <w:rPr>
          <w:rFonts w:hint="eastAsia"/>
        </w:rPr>
        <w:t>集气站</w:t>
      </w:r>
      <w:r w:rsidRPr="00420B70">
        <w:t>，其中沿电力线路同杆架设</w:t>
      </w:r>
      <w:r w:rsidRPr="00420B70">
        <w:t>ADSS</w:t>
      </w:r>
      <w:r w:rsidRPr="00420B70">
        <w:t>光缆，无新建电力线路时，再沿管线新建杆路，架设</w:t>
      </w:r>
      <w:r w:rsidRPr="00420B70">
        <w:t>ADSS</w:t>
      </w:r>
      <w:r w:rsidRPr="00420B70">
        <w:t>光缆。</w:t>
      </w:r>
    </w:p>
    <w:p w:rsidR="00117C3D" w:rsidRPr="00420B70" w:rsidRDefault="00647CF2">
      <w:pPr>
        <w:pStyle w:val="3"/>
        <w:rPr>
          <w:rFonts w:eastAsia="宋体"/>
        </w:rPr>
      </w:pPr>
      <w:bookmarkStart w:id="234" w:name="_Toc303189542"/>
      <w:bookmarkStart w:id="235" w:name="_Toc351383895"/>
      <w:bookmarkStart w:id="236" w:name="_Toc395634367"/>
      <w:bookmarkStart w:id="237" w:name="_Toc93513824"/>
      <w:bookmarkStart w:id="238" w:name="_Toc312135301"/>
      <w:bookmarkStart w:id="239" w:name="_Toc19815970"/>
      <w:bookmarkStart w:id="240" w:name="_Toc436162612"/>
      <w:bookmarkStart w:id="241" w:name="_Toc520234423"/>
      <w:r w:rsidRPr="00420B70">
        <w:rPr>
          <w:rFonts w:eastAsia="宋体"/>
        </w:rPr>
        <w:t>3</w:t>
      </w:r>
      <w:r w:rsidR="008B5B84" w:rsidRPr="00420B70">
        <w:rPr>
          <w:rFonts w:eastAsia="宋体"/>
        </w:rPr>
        <w:t>.</w:t>
      </w:r>
      <w:r w:rsidR="00AD59E9" w:rsidRPr="00420B70">
        <w:rPr>
          <w:rFonts w:eastAsia="宋体" w:hint="eastAsia"/>
        </w:rPr>
        <w:t>7</w:t>
      </w:r>
      <w:r w:rsidR="008B5B84" w:rsidRPr="00420B70">
        <w:rPr>
          <w:rFonts w:eastAsia="宋体"/>
        </w:rPr>
        <w:t>.</w:t>
      </w:r>
      <w:r w:rsidR="005556BB" w:rsidRPr="00420B70">
        <w:rPr>
          <w:rFonts w:eastAsia="宋体"/>
        </w:rPr>
        <w:t>6</w:t>
      </w:r>
      <w:r w:rsidR="008B5B84" w:rsidRPr="00420B70">
        <w:rPr>
          <w:rFonts w:eastAsia="宋体"/>
        </w:rPr>
        <w:t xml:space="preserve"> </w:t>
      </w:r>
      <w:bookmarkEnd w:id="234"/>
      <w:bookmarkEnd w:id="235"/>
      <w:bookmarkEnd w:id="236"/>
      <w:bookmarkEnd w:id="237"/>
      <w:bookmarkEnd w:id="238"/>
      <w:bookmarkEnd w:id="239"/>
      <w:bookmarkEnd w:id="240"/>
      <w:bookmarkEnd w:id="241"/>
      <w:r w:rsidR="005556BB" w:rsidRPr="00420B70">
        <w:rPr>
          <w:rFonts w:eastAsia="宋体"/>
        </w:rPr>
        <w:t>管道焊接与焊缝检验</w:t>
      </w:r>
    </w:p>
    <w:p w:rsidR="00117C3D" w:rsidRPr="00420B70" w:rsidRDefault="00647CF2">
      <w:pPr>
        <w:ind w:firstLine="480"/>
        <w:rPr>
          <w:rFonts w:ascii="Times New Roman" w:cs="Times New Roman"/>
        </w:rPr>
      </w:pPr>
      <w:r w:rsidRPr="00420B70">
        <w:rPr>
          <w:rFonts w:ascii="Times New Roman" w:cs="Times New Roman"/>
        </w:rPr>
        <w:t>本工程推荐采用采用氩弧焊打底，手工电弧焊接盖面，施工单位可根据现场情况及自身设备及技术条件调整焊接方式，但必须满足焊接工艺评定相关要求。本项目管道探伤采用</w:t>
      </w:r>
      <w:r w:rsidRPr="00420B70">
        <w:rPr>
          <w:rFonts w:ascii="Times New Roman" w:cs="Times New Roman"/>
        </w:rPr>
        <w:t>100%</w:t>
      </w:r>
      <w:r w:rsidRPr="00420B70">
        <w:rPr>
          <w:rFonts w:ascii="Times New Roman" w:cs="Times New Roman"/>
        </w:rPr>
        <w:t>全周长超声波探伤，合格后再进行</w:t>
      </w:r>
      <w:r w:rsidRPr="00420B70">
        <w:rPr>
          <w:rFonts w:ascii="Times New Roman" w:cs="Times New Roman"/>
        </w:rPr>
        <w:t>100%</w:t>
      </w:r>
      <w:r w:rsidRPr="00420B70">
        <w:rPr>
          <w:rFonts w:ascii="Times New Roman" w:cs="Times New Roman"/>
        </w:rPr>
        <w:t>的</w:t>
      </w:r>
      <w:r w:rsidRPr="00420B70">
        <w:rPr>
          <w:rFonts w:ascii="Times New Roman" w:cs="Times New Roman"/>
        </w:rPr>
        <w:t>X</w:t>
      </w:r>
      <w:r w:rsidRPr="00420B70">
        <w:rPr>
          <w:rFonts w:ascii="Times New Roman" w:cs="Times New Roman"/>
        </w:rPr>
        <w:t>射线探</w:t>
      </w:r>
      <w:r w:rsidRPr="00420B70">
        <w:rPr>
          <w:rFonts w:ascii="Times New Roman" w:cs="Times New Roman"/>
        </w:rPr>
        <w:lastRenderedPageBreak/>
        <w:t>伤检验。工程探伤检验由专业队伍开展，应按照《工业</w:t>
      </w:r>
      <w:r w:rsidRPr="00420B70">
        <w:rPr>
          <w:rFonts w:ascii="Times New Roman" w:cs="Times New Roman"/>
        </w:rPr>
        <w:t>X</w:t>
      </w:r>
      <w:r w:rsidRPr="00420B70">
        <w:rPr>
          <w:rFonts w:ascii="Times New Roman" w:cs="Times New Roman"/>
        </w:rPr>
        <w:t>射线探伤放射防护要求》（</w:t>
      </w:r>
      <w:r w:rsidRPr="00420B70">
        <w:rPr>
          <w:rFonts w:ascii="Times New Roman" w:cs="Times New Roman"/>
        </w:rPr>
        <w:t>GBZ117—2015</w:t>
      </w:r>
      <w:r w:rsidRPr="00420B70">
        <w:rPr>
          <w:rFonts w:ascii="Times New Roman" w:cs="Times New Roman"/>
        </w:rPr>
        <w:t>）对管道探伤</w:t>
      </w:r>
      <w:r w:rsidRPr="00420B70">
        <w:rPr>
          <w:rFonts w:ascii="Times New Roman" w:cs="Times New Roman"/>
        </w:rPr>
        <w:t>X</w:t>
      </w:r>
      <w:r w:rsidRPr="00420B70">
        <w:rPr>
          <w:rFonts w:ascii="Times New Roman" w:cs="Times New Roman"/>
        </w:rPr>
        <w:t>射线复验进行。采用</w:t>
      </w:r>
      <w:r w:rsidRPr="00420B70">
        <w:rPr>
          <w:rFonts w:ascii="Times New Roman" w:cs="Times New Roman"/>
        </w:rPr>
        <w:t>X</w:t>
      </w:r>
      <w:r w:rsidRPr="00420B70">
        <w:rPr>
          <w:rFonts w:ascii="Times New Roman" w:cs="Times New Roman"/>
        </w:rPr>
        <w:t>射线探伤设备功率为</w:t>
      </w:r>
      <w:r w:rsidRPr="00420B70">
        <w:rPr>
          <w:rFonts w:ascii="Times New Roman" w:cs="Times New Roman"/>
        </w:rPr>
        <w:t>700W</w:t>
      </w:r>
      <w:r w:rsidRPr="00420B70">
        <w:rPr>
          <w:rFonts w:ascii="Times New Roman" w:cs="Times New Roman"/>
        </w:rPr>
        <w:t>，专业队伍在开展探伤工作前，应对项目使用探伤设备到相应环保部门进行登记，取得《辐射许可证》后方可进行。工程探伤检验由专业队伍开展，应按照《工业</w:t>
      </w:r>
      <w:r w:rsidRPr="00420B70">
        <w:rPr>
          <w:rFonts w:ascii="Times New Roman" w:cs="Times New Roman"/>
        </w:rPr>
        <w:t>X</w:t>
      </w:r>
      <w:r w:rsidRPr="00420B70">
        <w:rPr>
          <w:rFonts w:ascii="Times New Roman" w:cs="Times New Roman"/>
        </w:rPr>
        <w:t>射线探伤放射防护要求》（</w:t>
      </w:r>
      <w:r w:rsidRPr="00420B70">
        <w:rPr>
          <w:rFonts w:ascii="Times New Roman" w:cs="Times New Roman"/>
        </w:rPr>
        <w:t>GBZ117—2015</w:t>
      </w:r>
      <w:r w:rsidRPr="00420B70">
        <w:rPr>
          <w:rFonts w:ascii="Times New Roman" w:cs="Times New Roman"/>
        </w:rPr>
        <w:t>）对管道探伤</w:t>
      </w:r>
      <w:r w:rsidRPr="00420B70">
        <w:rPr>
          <w:rFonts w:ascii="Times New Roman" w:cs="Times New Roman"/>
        </w:rPr>
        <w:t>X</w:t>
      </w:r>
      <w:r w:rsidRPr="00420B70">
        <w:rPr>
          <w:rFonts w:ascii="Times New Roman" w:cs="Times New Roman"/>
        </w:rPr>
        <w:t>射线复验进行。</w:t>
      </w:r>
      <w:r w:rsidRPr="00420B70">
        <w:rPr>
          <w:rFonts w:ascii="Times New Roman" w:cs="Times New Roman"/>
          <w:b/>
          <w:bCs/>
        </w:rPr>
        <w:t>不在本次评价范围内。</w:t>
      </w:r>
    </w:p>
    <w:p w:rsidR="00117C3D" w:rsidRPr="00420B70" w:rsidRDefault="001E45AD" w:rsidP="001E45AD">
      <w:pPr>
        <w:pStyle w:val="2"/>
        <w:spacing w:before="120"/>
        <w:rPr>
          <w:rFonts w:cs="Times New Roman"/>
        </w:rPr>
      </w:pPr>
      <w:bookmarkStart w:id="242" w:name="_Toc19815971"/>
      <w:bookmarkStart w:id="243" w:name="_Toc81515271"/>
      <w:r w:rsidRPr="00420B70">
        <w:rPr>
          <w:rFonts w:cs="Times New Roman"/>
        </w:rPr>
        <w:t>3</w:t>
      </w:r>
      <w:r w:rsidR="008B5B84" w:rsidRPr="00420B70">
        <w:rPr>
          <w:rFonts w:cs="Times New Roman"/>
        </w:rPr>
        <w:t>.</w:t>
      </w:r>
      <w:r w:rsidR="00AD59E9" w:rsidRPr="00420B70">
        <w:rPr>
          <w:rFonts w:cs="Times New Roman" w:hint="eastAsia"/>
        </w:rPr>
        <w:t>8</w:t>
      </w:r>
      <w:r w:rsidR="008B5B84" w:rsidRPr="00420B70">
        <w:rPr>
          <w:rFonts w:cs="Times New Roman"/>
        </w:rPr>
        <w:t xml:space="preserve"> </w:t>
      </w:r>
      <w:r w:rsidR="008B5B84" w:rsidRPr="00420B70">
        <w:rPr>
          <w:rFonts w:cs="Times New Roman"/>
        </w:rPr>
        <w:t>公用工程</w:t>
      </w:r>
      <w:bookmarkEnd w:id="218"/>
      <w:bookmarkEnd w:id="242"/>
      <w:bookmarkEnd w:id="243"/>
    </w:p>
    <w:p w:rsidR="00117C3D" w:rsidRPr="00420B70" w:rsidRDefault="001E45AD">
      <w:pPr>
        <w:pStyle w:val="3"/>
        <w:rPr>
          <w:rFonts w:eastAsia="宋体"/>
        </w:rPr>
      </w:pPr>
      <w:bookmarkStart w:id="244" w:name="_Toc19815972"/>
      <w:bookmarkStart w:id="245" w:name="_Toc12288451"/>
      <w:r w:rsidRPr="00420B70">
        <w:rPr>
          <w:rFonts w:eastAsia="宋体"/>
        </w:rPr>
        <w:t>3</w:t>
      </w:r>
      <w:r w:rsidR="008B5B84" w:rsidRPr="00420B70">
        <w:rPr>
          <w:rFonts w:eastAsia="宋体"/>
        </w:rPr>
        <w:t>.</w:t>
      </w:r>
      <w:r w:rsidR="00AD59E9" w:rsidRPr="00420B70">
        <w:rPr>
          <w:rFonts w:eastAsia="宋体" w:hint="eastAsia"/>
        </w:rPr>
        <w:t>8</w:t>
      </w:r>
      <w:r w:rsidR="008B5B84" w:rsidRPr="00420B70">
        <w:rPr>
          <w:rFonts w:eastAsia="宋体"/>
        </w:rPr>
        <w:t xml:space="preserve">.1 </w:t>
      </w:r>
      <w:r w:rsidR="008B5B84" w:rsidRPr="00420B70">
        <w:rPr>
          <w:rFonts w:eastAsia="宋体"/>
        </w:rPr>
        <w:t>给排水</w:t>
      </w:r>
      <w:bookmarkEnd w:id="244"/>
      <w:bookmarkEnd w:id="245"/>
    </w:p>
    <w:p w:rsidR="00117C3D" w:rsidRPr="00420B70" w:rsidRDefault="008B5B84">
      <w:pPr>
        <w:pStyle w:val="a1"/>
        <w:ind w:firstLine="482"/>
        <w:rPr>
          <w:rFonts w:ascii="Times New Roman" w:cs="Times New Roman"/>
          <w:b/>
        </w:rPr>
      </w:pPr>
      <w:r w:rsidRPr="00420B70">
        <w:rPr>
          <w:rFonts w:ascii="Times New Roman" w:cs="Times New Roman"/>
          <w:b/>
        </w:rPr>
        <w:t>1</w:t>
      </w:r>
      <w:r w:rsidRPr="00420B70">
        <w:rPr>
          <w:rFonts w:ascii="Times New Roman" w:cs="Times New Roman"/>
          <w:b/>
        </w:rPr>
        <w:t>、给水</w:t>
      </w:r>
    </w:p>
    <w:p w:rsidR="001E45AD" w:rsidRPr="00420B70" w:rsidRDefault="005365D7">
      <w:pPr>
        <w:pStyle w:val="a1"/>
        <w:ind w:firstLine="480"/>
        <w:rPr>
          <w:rFonts w:ascii="Times New Roman" w:cs="Times New Roman"/>
        </w:rPr>
      </w:pPr>
      <w:r>
        <w:rPr>
          <w:rFonts w:ascii="Times New Roman" w:cs="Times New Roman"/>
        </w:rPr>
        <w:t>扩建</w:t>
      </w:r>
      <w:r>
        <w:rPr>
          <w:rFonts w:ascii="Times New Roman" w:cs="Times New Roman"/>
        </w:rPr>
        <w:t>D403-2H</w:t>
      </w:r>
      <w:r>
        <w:rPr>
          <w:rFonts w:ascii="Times New Roman" w:cs="Times New Roman"/>
        </w:rPr>
        <w:t>采气站</w:t>
      </w:r>
      <w:r w:rsidR="005556BB" w:rsidRPr="00420B70">
        <w:rPr>
          <w:rFonts w:ascii="Times New Roman" w:cs="Times New Roman"/>
        </w:rPr>
        <w:t>生活、生产用水采用罐车拉水的方式，车拉水卸至站场高架水箱，由水箱供给单井站生产生活用水。</w:t>
      </w:r>
    </w:p>
    <w:p w:rsidR="00117C3D" w:rsidRPr="00420B70" w:rsidRDefault="008B5B84">
      <w:pPr>
        <w:pStyle w:val="a1"/>
        <w:ind w:firstLine="482"/>
        <w:rPr>
          <w:rFonts w:ascii="Times New Roman" w:cs="Times New Roman"/>
          <w:b/>
        </w:rPr>
      </w:pPr>
      <w:bookmarkStart w:id="246" w:name="_Toc12288452"/>
      <w:r w:rsidRPr="00420B70">
        <w:rPr>
          <w:rFonts w:ascii="Times New Roman" w:cs="Times New Roman"/>
          <w:b/>
        </w:rPr>
        <w:t>2</w:t>
      </w:r>
      <w:r w:rsidRPr="00420B70">
        <w:rPr>
          <w:rFonts w:ascii="Times New Roman" w:cs="Times New Roman"/>
          <w:b/>
        </w:rPr>
        <w:t>、排水</w:t>
      </w:r>
      <w:bookmarkEnd w:id="246"/>
    </w:p>
    <w:p w:rsidR="00117C3D" w:rsidRPr="00420B70" w:rsidRDefault="00006097" w:rsidP="001E45AD">
      <w:pPr>
        <w:pStyle w:val="a1"/>
        <w:ind w:firstLine="480"/>
        <w:rPr>
          <w:rFonts w:ascii="Times New Roman" w:cs="Times New Roman"/>
        </w:rPr>
      </w:pPr>
      <w:r w:rsidRPr="00420B70">
        <w:rPr>
          <w:rFonts w:ascii="Times New Roman" w:cs="Times New Roman"/>
        </w:rPr>
        <w:t>施工期</w:t>
      </w:r>
      <w:r w:rsidR="005556BB" w:rsidRPr="00420B70">
        <w:rPr>
          <w:rFonts w:ascii="Times New Roman" w:cs="Times New Roman"/>
        </w:rPr>
        <w:t>生活污水</w:t>
      </w:r>
      <w:r w:rsidR="00034734" w:rsidRPr="00420B70">
        <w:rPr>
          <w:rFonts w:ascii="Times New Roman" w:cs="Times New Roman" w:hint="eastAsia"/>
        </w:rPr>
        <w:t>经</w:t>
      </w:r>
      <w:r w:rsidR="004E0A38" w:rsidRPr="00420B70">
        <w:t>生态环保厕所收</w:t>
      </w:r>
      <w:r w:rsidR="005556BB" w:rsidRPr="00420B70">
        <w:rPr>
          <w:rFonts w:ascii="Times New Roman" w:cs="Times New Roman"/>
        </w:rPr>
        <w:t>，用作农肥，不外排。雨水依托站内排水沟散排。</w:t>
      </w:r>
    </w:p>
    <w:p w:rsidR="005556BB" w:rsidRPr="00420B70" w:rsidRDefault="005556BB" w:rsidP="005556BB">
      <w:pPr>
        <w:pStyle w:val="3"/>
        <w:rPr>
          <w:rFonts w:eastAsia="宋体"/>
        </w:rPr>
      </w:pPr>
      <w:r w:rsidRPr="00420B70">
        <w:rPr>
          <w:rFonts w:eastAsia="宋体"/>
        </w:rPr>
        <w:t>3.</w:t>
      </w:r>
      <w:r w:rsidR="00AD59E9" w:rsidRPr="00420B70">
        <w:rPr>
          <w:rFonts w:eastAsia="宋体" w:hint="eastAsia"/>
        </w:rPr>
        <w:t>8</w:t>
      </w:r>
      <w:r w:rsidRPr="00420B70">
        <w:rPr>
          <w:rFonts w:eastAsia="宋体"/>
        </w:rPr>
        <w:t>.</w:t>
      </w:r>
      <w:r w:rsidR="00517854" w:rsidRPr="00420B70">
        <w:rPr>
          <w:rFonts w:eastAsia="宋体"/>
        </w:rPr>
        <w:t>2</w:t>
      </w:r>
      <w:r w:rsidRPr="00420B70">
        <w:rPr>
          <w:rFonts w:eastAsia="宋体"/>
        </w:rPr>
        <w:t xml:space="preserve"> </w:t>
      </w:r>
      <w:r w:rsidRPr="00420B70">
        <w:rPr>
          <w:rFonts w:eastAsia="宋体"/>
        </w:rPr>
        <w:t>消防</w:t>
      </w:r>
    </w:p>
    <w:p w:rsidR="00985E89" w:rsidRPr="00420B70" w:rsidRDefault="00985E89" w:rsidP="00985E89">
      <w:pPr>
        <w:pStyle w:val="afa"/>
        <w:ind w:firstLine="480"/>
      </w:pPr>
      <w:r w:rsidRPr="00420B70">
        <w:t>根据《石油天然气工程设计防火规范》（</w:t>
      </w:r>
      <w:r w:rsidRPr="00420B70">
        <w:t>GB50183-2004</w:t>
      </w:r>
      <w:r w:rsidRPr="00420B70">
        <w:t>）及《建筑灭火器配置设计规范》（</w:t>
      </w:r>
      <w:r w:rsidRPr="00420B70">
        <w:t>GB50140-2005</w:t>
      </w:r>
      <w:r w:rsidRPr="00420B70">
        <w:t>）的要求，</w:t>
      </w:r>
      <w:r w:rsidR="005365D7">
        <w:t>扩建</w:t>
      </w:r>
      <w:r w:rsidR="005365D7">
        <w:t>D403-2H</w:t>
      </w:r>
      <w:r w:rsidR="005365D7">
        <w:t>采气站</w:t>
      </w:r>
      <w:r w:rsidRPr="00420B70">
        <w:t>可不设消防给水系统。</w:t>
      </w:r>
    </w:p>
    <w:p w:rsidR="005556BB" w:rsidRPr="00420B70" w:rsidRDefault="00985E89" w:rsidP="00985E89">
      <w:pPr>
        <w:pStyle w:val="afa"/>
        <w:ind w:firstLine="480"/>
      </w:pPr>
      <w:r w:rsidRPr="00420B70">
        <w:t>在集气站内配置一定数量的手提式及推车式磷酸铵盐干粉和二氧化碳灭火器，以便火灾发生时随时启用扑救。并在工艺装置区配置消防沙箱等消防器材。便于及时扑救火灾。</w:t>
      </w:r>
    </w:p>
    <w:p w:rsidR="00117C3D" w:rsidRPr="00420B70" w:rsidRDefault="001E45AD">
      <w:pPr>
        <w:pStyle w:val="3"/>
        <w:rPr>
          <w:rFonts w:eastAsia="宋体"/>
        </w:rPr>
      </w:pPr>
      <w:bookmarkStart w:id="247" w:name="_Toc19815973"/>
      <w:bookmarkStart w:id="248" w:name="_Toc12288453"/>
      <w:r w:rsidRPr="00420B70">
        <w:rPr>
          <w:rFonts w:eastAsia="宋体"/>
        </w:rPr>
        <w:t>3</w:t>
      </w:r>
      <w:r w:rsidR="008B5B84" w:rsidRPr="00420B70">
        <w:rPr>
          <w:rFonts w:eastAsia="宋体"/>
        </w:rPr>
        <w:t>.</w:t>
      </w:r>
      <w:r w:rsidR="00AD59E9" w:rsidRPr="00420B70">
        <w:rPr>
          <w:rFonts w:eastAsia="宋体" w:hint="eastAsia"/>
        </w:rPr>
        <w:t>8</w:t>
      </w:r>
      <w:r w:rsidR="008B5B84" w:rsidRPr="00420B70">
        <w:rPr>
          <w:rFonts w:eastAsia="宋体"/>
        </w:rPr>
        <w:t>.</w:t>
      </w:r>
      <w:r w:rsidR="00517854" w:rsidRPr="00420B70">
        <w:rPr>
          <w:rFonts w:eastAsia="宋体"/>
        </w:rPr>
        <w:t>3</w:t>
      </w:r>
      <w:r w:rsidR="008B5B84" w:rsidRPr="00420B70">
        <w:rPr>
          <w:rFonts w:eastAsia="宋体"/>
        </w:rPr>
        <w:t xml:space="preserve"> </w:t>
      </w:r>
      <w:r w:rsidR="008B5B84" w:rsidRPr="00420B70">
        <w:rPr>
          <w:rFonts w:eastAsia="宋体"/>
        </w:rPr>
        <w:t>供配电及防雷、防静电和接地</w:t>
      </w:r>
      <w:bookmarkEnd w:id="247"/>
      <w:bookmarkEnd w:id="248"/>
    </w:p>
    <w:p w:rsidR="00117C3D" w:rsidRPr="00420B70" w:rsidRDefault="001E45AD" w:rsidP="001E45AD">
      <w:pPr>
        <w:pStyle w:val="afa"/>
        <w:ind w:firstLine="482"/>
        <w:rPr>
          <w:b/>
        </w:rPr>
      </w:pPr>
      <w:r w:rsidRPr="00420B70">
        <w:rPr>
          <w:b/>
        </w:rPr>
        <w:t>1</w:t>
      </w:r>
      <w:r w:rsidR="008B5B84" w:rsidRPr="00420B70">
        <w:rPr>
          <w:b/>
        </w:rPr>
        <w:t>、供配电</w:t>
      </w:r>
    </w:p>
    <w:p w:rsidR="00117C3D" w:rsidRPr="00420B70" w:rsidRDefault="00985E89" w:rsidP="001E45AD">
      <w:pPr>
        <w:pStyle w:val="afa"/>
        <w:ind w:firstLine="480"/>
      </w:pPr>
      <w:r w:rsidRPr="00420B70">
        <w:t>在站内设电力小屋</w:t>
      </w:r>
      <w:r w:rsidRPr="00420B70">
        <w:t>1</w:t>
      </w:r>
      <w:r w:rsidRPr="00420B70">
        <w:t>座，内设</w:t>
      </w:r>
      <w:r w:rsidRPr="00420B70">
        <w:t>35kV</w:t>
      </w:r>
      <w:r w:rsidRPr="00420B70">
        <w:t>高压开关柜、干式变压器柜、低压配电柜和</w:t>
      </w:r>
      <w:r w:rsidRPr="00420B70">
        <w:t>UPS</w:t>
      </w:r>
      <w:r w:rsidRPr="00420B70">
        <w:t>装置。变压器容量为</w:t>
      </w:r>
      <w:r w:rsidRPr="00420B70">
        <w:t>125kVA</w:t>
      </w:r>
      <w:r w:rsidRPr="00420B70">
        <w:t>，冗余式</w:t>
      </w:r>
      <w:r w:rsidRPr="00420B70">
        <w:t>UPS</w:t>
      </w:r>
      <w:r w:rsidRPr="00420B70">
        <w:t>容量为</w:t>
      </w:r>
      <w:r w:rsidRPr="00420B70">
        <w:t>380V</w:t>
      </w:r>
      <w:r w:rsidRPr="00420B70">
        <w:t>、</w:t>
      </w:r>
      <w:r w:rsidRPr="00420B70">
        <w:t>30kVA</w:t>
      </w:r>
      <w:r w:rsidRPr="00420B70">
        <w:t>，后备时间为</w:t>
      </w:r>
      <w:r w:rsidRPr="00420B70">
        <w:t>1h</w:t>
      </w:r>
      <w:r w:rsidRPr="00420B70">
        <w:t>。</w:t>
      </w:r>
    </w:p>
    <w:p w:rsidR="00117C3D" w:rsidRPr="00420B70" w:rsidRDefault="001E45AD" w:rsidP="001E45AD">
      <w:pPr>
        <w:pStyle w:val="afa"/>
        <w:ind w:firstLine="482"/>
      </w:pPr>
      <w:bookmarkStart w:id="249" w:name="_Toc12288454"/>
      <w:r w:rsidRPr="00420B70">
        <w:rPr>
          <w:b/>
        </w:rPr>
        <w:t>2</w:t>
      </w:r>
      <w:r w:rsidR="008B5B84" w:rsidRPr="00420B70">
        <w:rPr>
          <w:b/>
        </w:rPr>
        <w:t>、</w:t>
      </w:r>
      <w:bookmarkEnd w:id="249"/>
      <w:r w:rsidR="00985E89" w:rsidRPr="00420B70">
        <w:rPr>
          <w:b/>
        </w:rPr>
        <w:t>防雷、防静电设计</w:t>
      </w:r>
    </w:p>
    <w:p w:rsidR="00117C3D" w:rsidRPr="00420B70" w:rsidRDefault="00985E89" w:rsidP="00985E89">
      <w:pPr>
        <w:pStyle w:val="afa"/>
        <w:ind w:firstLine="480"/>
      </w:pPr>
      <w:r w:rsidRPr="00420B70">
        <w:t>为防止雷电波侵入过电压，在进线电源柜内安装并联式电涌保护器，</w:t>
      </w:r>
      <w:r w:rsidRPr="00420B70">
        <w:t>UPS</w:t>
      </w:r>
      <w:r w:rsidRPr="00420B70">
        <w:t>的进线侧安装电涌保护器。工艺装置区内布置的塔、容器等，当顶板厚度等于或</w:t>
      </w:r>
      <w:r w:rsidRPr="00420B70">
        <w:lastRenderedPageBreak/>
        <w:t>大于</w:t>
      </w:r>
      <w:r w:rsidRPr="00420B70">
        <w:t>4mm</w:t>
      </w:r>
      <w:r w:rsidRPr="00420B70">
        <w:t>时，不设避雷针保护，但必须设防雷接地。</w:t>
      </w:r>
    </w:p>
    <w:p w:rsidR="00985E89" w:rsidRPr="00420B70" w:rsidRDefault="00985E89" w:rsidP="00985E89">
      <w:pPr>
        <w:pStyle w:val="afa"/>
        <w:ind w:firstLine="480"/>
      </w:pPr>
      <w:r w:rsidRPr="00420B70">
        <w:t>站内采用联合接地网配置，所有的电气设备工作接地和保护接地、建筑物的防雷接地及仪表接地采用共用接地方式，接地电阻小于</w:t>
      </w:r>
      <w:r w:rsidRPr="00420B70">
        <w:t>1Ω</w:t>
      </w:r>
      <w:r w:rsidRPr="00420B70">
        <w:t>。</w:t>
      </w:r>
    </w:p>
    <w:p w:rsidR="00985E89" w:rsidRPr="00420B70" w:rsidRDefault="00985E89" w:rsidP="00985E89">
      <w:pPr>
        <w:pStyle w:val="afa"/>
        <w:ind w:firstLine="480"/>
      </w:pPr>
      <w:r w:rsidRPr="00420B70">
        <w:t>管道在地上跨越应采取防雷防静电措施。</w:t>
      </w:r>
    </w:p>
    <w:p w:rsidR="00117C3D" w:rsidRPr="00420B70" w:rsidRDefault="001E45AD" w:rsidP="001E45AD">
      <w:pPr>
        <w:pStyle w:val="2"/>
        <w:spacing w:before="120"/>
        <w:rPr>
          <w:rFonts w:cs="Times New Roman"/>
        </w:rPr>
      </w:pPr>
      <w:bookmarkStart w:id="250" w:name="bookmark19"/>
      <w:bookmarkStart w:id="251" w:name="_Toc12288457"/>
      <w:bookmarkStart w:id="252" w:name="_Toc19815974"/>
      <w:bookmarkStart w:id="253" w:name="_Toc81515272"/>
      <w:bookmarkEnd w:id="250"/>
      <w:r w:rsidRPr="00420B70">
        <w:rPr>
          <w:rFonts w:cs="Times New Roman"/>
        </w:rPr>
        <w:t>3</w:t>
      </w:r>
      <w:r w:rsidR="008B5B84" w:rsidRPr="00420B70">
        <w:rPr>
          <w:rFonts w:cs="Times New Roman"/>
        </w:rPr>
        <w:t>.</w:t>
      </w:r>
      <w:r w:rsidR="00AD59E9" w:rsidRPr="00420B70">
        <w:rPr>
          <w:rFonts w:cs="Times New Roman" w:hint="eastAsia"/>
        </w:rPr>
        <w:t>9</w:t>
      </w:r>
      <w:r w:rsidR="008B5B84" w:rsidRPr="00420B70">
        <w:rPr>
          <w:rFonts w:cs="Times New Roman"/>
        </w:rPr>
        <w:t xml:space="preserve"> </w:t>
      </w:r>
      <w:r w:rsidR="008B5B84" w:rsidRPr="00420B70">
        <w:rPr>
          <w:rFonts w:cs="Times New Roman"/>
        </w:rPr>
        <w:t>其他工程</w:t>
      </w:r>
      <w:bookmarkEnd w:id="251"/>
      <w:bookmarkEnd w:id="252"/>
      <w:bookmarkEnd w:id="253"/>
    </w:p>
    <w:p w:rsidR="00695DB1" w:rsidRPr="00420B70" w:rsidRDefault="00695DB1" w:rsidP="00695DB1">
      <w:pPr>
        <w:pStyle w:val="3"/>
        <w:rPr>
          <w:rFonts w:eastAsia="宋体"/>
        </w:rPr>
      </w:pPr>
      <w:bookmarkStart w:id="254" w:name="_Toc19815977"/>
      <w:r w:rsidRPr="00420B70">
        <w:rPr>
          <w:rFonts w:eastAsia="宋体"/>
        </w:rPr>
        <w:t>3.</w:t>
      </w:r>
      <w:r w:rsidR="00AD59E9" w:rsidRPr="00420B70">
        <w:rPr>
          <w:rFonts w:eastAsia="宋体" w:hint="eastAsia"/>
        </w:rPr>
        <w:t>9</w:t>
      </w:r>
      <w:r w:rsidRPr="00420B70">
        <w:rPr>
          <w:rFonts w:eastAsia="宋体"/>
        </w:rPr>
        <w:t xml:space="preserve">.1 </w:t>
      </w:r>
      <w:r w:rsidRPr="00420B70">
        <w:rPr>
          <w:rFonts w:eastAsia="宋体"/>
        </w:rPr>
        <w:t>项目工程占地</w:t>
      </w:r>
      <w:bookmarkEnd w:id="254"/>
    </w:p>
    <w:p w:rsidR="00117C3D" w:rsidRPr="00420B70" w:rsidRDefault="008B5B84" w:rsidP="000C44C6">
      <w:pPr>
        <w:pStyle w:val="afa"/>
        <w:ind w:firstLine="480"/>
      </w:pPr>
      <w:bookmarkStart w:id="255" w:name="OLE_LINK168"/>
      <w:bookmarkStart w:id="256" w:name="OLE_LINK169"/>
      <w:r w:rsidRPr="00420B70">
        <w:t>项目永久占地</w:t>
      </w:r>
      <w:r w:rsidR="002622A7" w:rsidRPr="00420B70">
        <w:rPr>
          <w:rFonts w:hint="eastAsia"/>
        </w:rPr>
        <w:t>72</w:t>
      </w:r>
      <w:r w:rsidR="003536F6" w:rsidRPr="00420B70">
        <w:rPr>
          <w:rFonts w:hint="eastAsia"/>
        </w:rPr>
        <w:t>2</w:t>
      </w:r>
      <w:r w:rsidR="009753F2" w:rsidRPr="00420B70">
        <w:rPr>
          <w:rFonts w:hint="eastAsia"/>
          <w:szCs w:val="24"/>
        </w:rPr>
        <w:t>5</w:t>
      </w:r>
      <w:bookmarkStart w:id="257" w:name="OLE_LINK123"/>
      <w:bookmarkStart w:id="258" w:name="OLE_LINK124"/>
      <w:bookmarkStart w:id="259" w:name="OLE_LINK131"/>
      <w:r w:rsidR="009753F2" w:rsidRPr="00420B70">
        <w:rPr>
          <w:rFonts w:hint="eastAsia"/>
          <w:bCs/>
        </w:rPr>
        <w:t>m</w:t>
      </w:r>
      <w:r w:rsidR="009753F2" w:rsidRPr="00420B70">
        <w:rPr>
          <w:rFonts w:hint="eastAsia"/>
          <w:bCs/>
          <w:vertAlign w:val="superscript"/>
        </w:rPr>
        <w:t>2</w:t>
      </w:r>
      <w:bookmarkEnd w:id="257"/>
      <w:bookmarkEnd w:id="258"/>
      <w:bookmarkEnd w:id="259"/>
      <w:r w:rsidRPr="00420B70">
        <w:t>，临时占地</w:t>
      </w:r>
      <w:r w:rsidR="00F4330E" w:rsidRPr="00420B70">
        <w:rPr>
          <w:rFonts w:hint="eastAsia"/>
          <w:bCs/>
        </w:rPr>
        <w:t>30</w:t>
      </w:r>
      <w:r w:rsidR="009753F2" w:rsidRPr="00420B70">
        <w:rPr>
          <w:rFonts w:hint="eastAsia"/>
          <w:bCs/>
        </w:rPr>
        <w:t>00m</w:t>
      </w:r>
      <w:r w:rsidR="009753F2" w:rsidRPr="00420B70">
        <w:rPr>
          <w:rFonts w:hint="eastAsia"/>
          <w:bCs/>
          <w:vertAlign w:val="superscript"/>
        </w:rPr>
        <w:t>2</w:t>
      </w:r>
      <w:bookmarkEnd w:id="255"/>
      <w:bookmarkEnd w:id="256"/>
      <w:r w:rsidRPr="00420B70">
        <w:t>。占地面积统计表如下：</w:t>
      </w:r>
    </w:p>
    <w:p w:rsidR="00117C3D" w:rsidRPr="00420B70" w:rsidRDefault="008B5B84" w:rsidP="000C44C6">
      <w:pPr>
        <w:pStyle w:val="10"/>
        <w:rPr>
          <w:rFonts w:cs="Times New Roman"/>
        </w:rPr>
      </w:pPr>
      <w:r w:rsidRPr="00420B70">
        <w:rPr>
          <w:rFonts w:cs="Times New Roman"/>
        </w:rPr>
        <w:t>表</w:t>
      </w:r>
      <w:r w:rsidR="000C44C6" w:rsidRPr="00420B70">
        <w:rPr>
          <w:rFonts w:cs="Times New Roman"/>
        </w:rPr>
        <w:t>3</w:t>
      </w:r>
      <w:r w:rsidRPr="00420B70">
        <w:rPr>
          <w:rFonts w:cs="Times New Roman"/>
        </w:rPr>
        <w:t>.</w:t>
      </w:r>
      <w:r w:rsidR="00AD59E9" w:rsidRPr="00420B70">
        <w:rPr>
          <w:rFonts w:cs="Times New Roman" w:hint="eastAsia"/>
        </w:rPr>
        <w:t>9</w:t>
      </w:r>
      <w:r w:rsidRPr="00420B70">
        <w:rPr>
          <w:rFonts w:cs="Times New Roman"/>
        </w:rPr>
        <w:t>-</w:t>
      </w:r>
      <w:r w:rsidR="00695DB1" w:rsidRPr="00420B70">
        <w:rPr>
          <w:rFonts w:cs="Times New Roman"/>
        </w:rPr>
        <w:t>1</w:t>
      </w:r>
      <w:r w:rsidRPr="00420B70">
        <w:rPr>
          <w:rFonts w:cs="Times New Roman"/>
        </w:rPr>
        <w:t xml:space="preserve"> </w:t>
      </w:r>
      <w:r w:rsidR="000C44C6" w:rsidRPr="00420B70">
        <w:rPr>
          <w:rFonts w:cs="Times New Roman"/>
        </w:rPr>
        <w:t xml:space="preserve"> </w:t>
      </w:r>
      <w:r w:rsidRPr="00420B70">
        <w:rPr>
          <w:rFonts w:cs="Times New Roman"/>
        </w:rPr>
        <w:t>占地面积统计表</w:t>
      </w:r>
    </w:p>
    <w:tbl>
      <w:tblPr>
        <w:tblW w:w="534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07"/>
        <w:gridCol w:w="994"/>
        <w:gridCol w:w="1133"/>
        <w:gridCol w:w="4259"/>
        <w:gridCol w:w="1244"/>
      </w:tblGrid>
      <w:tr w:rsidR="007C384E" w:rsidRPr="00420B70" w:rsidTr="007C384E">
        <w:trPr>
          <w:trHeight w:val="363"/>
          <w:jc w:val="center"/>
        </w:trPr>
        <w:tc>
          <w:tcPr>
            <w:tcW w:w="731" w:type="pct"/>
            <w:vAlign w:val="center"/>
          </w:tcPr>
          <w:p w:rsidR="007C384E" w:rsidRPr="00420B70" w:rsidRDefault="007C384E">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类别</w:t>
            </w:r>
          </w:p>
        </w:tc>
        <w:tc>
          <w:tcPr>
            <w:tcW w:w="556" w:type="pct"/>
            <w:vAlign w:val="center"/>
          </w:tcPr>
          <w:p w:rsidR="007C384E" w:rsidRPr="00420B70" w:rsidRDefault="007C384E">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单位</w:t>
            </w:r>
          </w:p>
        </w:tc>
        <w:tc>
          <w:tcPr>
            <w:tcW w:w="634" w:type="pct"/>
            <w:vAlign w:val="center"/>
          </w:tcPr>
          <w:p w:rsidR="007C384E" w:rsidRPr="00420B70" w:rsidRDefault="007C384E">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数量</w:t>
            </w:r>
          </w:p>
        </w:tc>
        <w:tc>
          <w:tcPr>
            <w:tcW w:w="2383" w:type="pct"/>
            <w:vAlign w:val="center"/>
          </w:tcPr>
          <w:p w:rsidR="007C384E" w:rsidRPr="00420B70" w:rsidRDefault="007C384E">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备注</w:t>
            </w:r>
          </w:p>
        </w:tc>
        <w:tc>
          <w:tcPr>
            <w:tcW w:w="696" w:type="pct"/>
            <w:vAlign w:val="center"/>
          </w:tcPr>
          <w:p w:rsidR="007C384E" w:rsidRPr="00420B70" w:rsidRDefault="007C384E" w:rsidP="007C384E">
            <w:pPr>
              <w:snapToGrid w:val="0"/>
              <w:spacing w:line="240" w:lineRule="auto"/>
              <w:ind w:firstLineChars="0" w:firstLine="0"/>
              <w:jc w:val="center"/>
              <w:rPr>
                <w:rFonts w:ascii="Times New Roman" w:cs="Times New Roman"/>
                <w:b/>
                <w:bCs/>
                <w:sz w:val="21"/>
                <w:szCs w:val="21"/>
              </w:rPr>
            </w:pPr>
            <w:r w:rsidRPr="00420B70">
              <w:rPr>
                <w:rFonts w:ascii="Times New Roman" w:cs="Times New Roman"/>
                <w:b/>
                <w:bCs/>
                <w:sz w:val="21"/>
                <w:szCs w:val="21"/>
              </w:rPr>
              <w:t>占地类型</w:t>
            </w:r>
          </w:p>
        </w:tc>
      </w:tr>
      <w:tr w:rsidR="007C384E" w:rsidRPr="00420B70" w:rsidTr="007C384E">
        <w:trPr>
          <w:trHeight w:val="363"/>
          <w:jc w:val="center"/>
        </w:trPr>
        <w:tc>
          <w:tcPr>
            <w:tcW w:w="731" w:type="pct"/>
            <w:vAlign w:val="center"/>
          </w:tcPr>
          <w:p w:rsidR="007C384E" w:rsidRPr="00420B70" w:rsidRDefault="007C384E">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永久占地</w:t>
            </w:r>
          </w:p>
        </w:tc>
        <w:tc>
          <w:tcPr>
            <w:tcW w:w="556" w:type="pct"/>
            <w:vAlign w:val="center"/>
          </w:tcPr>
          <w:p w:rsidR="007C384E" w:rsidRPr="00420B70" w:rsidRDefault="009753F2">
            <w:pPr>
              <w:spacing w:line="240" w:lineRule="auto"/>
              <w:ind w:firstLineChars="0" w:firstLine="0"/>
              <w:jc w:val="center"/>
              <w:rPr>
                <w:rFonts w:ascii="Times New Roman" w:cs="Times New Roman"/>
                <w:sz w:val="21"/>
                <w:szCs w:val="21"/>
              </w:rPr>
            </w:pPr>
            <w:r w:rsidRPr="00420B70">
              <w:rPr>
                <w:rFonts w:ascii="Times New Roman" w:cs="Times New Roman" w:hint="eastAsia"/>
                <w:bCs/>
                <w:sz w:val="21"/>
                <w:szCs w:val="21"/>
              </w:rPr>
              <w:t>m</w:t>
            </w:r>
            <w:r w:rsidRPr="00420B70">
              <w:rPr>
                <w:rFonts w:ascii="Times New Roman" w:cs="Times New Roman" w:hint="eastAsia"/>
                <w:bCs/>
                <w:sz w:val="21"/>
                <w:szCs w:val="21"/>
                <w:vertAlign w:val="superscript"/>
              </w:rPr>
              <w:t>2</w:t>
            </w:r>
          </w:p>
        </w:tc>
        <w:tc>
          <w:tcPr>
            <w:tcW w:w="634" w:type="pct"/>
            <w:vAlign w:val="center"/>
          </w:tcPr>
          <w:p w:rsidR="007C384E" w:rsidRPr="00420B70" w:rsidRDefault="00AD7BE9" w:rsidP="009753F2">
            <w:pPr>
              <w:spacing w:before="240"/>
              <w:ind w:firstLineChars="0" w:firstLine="0"/>
              <w:jc w:val="center"/>
              <w:rPr>
                <w:rFonts w:ascii="Times New Roman" w:cs="Times New Roman"/>
                <w:sz w:val="21"/>
                <w:szCs w:val="21"/>
              </w:rPr>
            </w:pPr>
            <w:r w:rsidRPr="00AD7BE9">
              <w:rPr>
                <w:rFonts w:ascii="Times New Roman" w:cs="Times New Roman" w:hint="eastAsia"/>
                <w:sz w:val="21"/>
                <w:szCs w:val="21"/>
              </w:rPr>
              <w:t>1981</w:t>
            </w:r>
          </w:p>
        </w:tc>
        <w:tc>
          <w:tcPr>
            <w:tcW w:w="2383" w:type="pct"/>
            <w:vAlign w:val="center"/>
          </w:tcPr>
          <w:p w:rsidR="007C384E" w:rsidRPr="00420B70" w:rsidRDefault="00763164" w:rsidP="00E92F8F">
            <w:pPr>
              <w:spacing w:line="240" w:lineRule="auto"/>
              <w:ind w:firstLineChars="0" w:firstLine="0"/>
              <w:jc w:val="center"/>
              <w:rPr>
                <w:rFonts w:ascii="Times New Roman" w:cs="Times New Roman"/>
                <w:sz w:val="21"/>
                <w:szCs w:val="21"/>
              </w:rPr>
            </w:pPr>
            <w:r>
              <w:rPr>
                <w:rFonts w:ascii="Times New Roman" w:cs="Times New Roman"/>
                <w:sz w:val="21"/>
                <w:szCs w:val="21"/>
              </w:rPr>
              <w:t>扩建</w:t>
            </w:r>
            <w:r w:rsidR="00FC563D">
              <w:rPr>
                <w:rFonts w:ascii="Times New Roman" w:cs="Times New Roman"/>
                <w:sz w:val="21"/>
                <w:szCs w:val="21"/>
              </w:rPr>
              <w:t>D4031-2H</w:t>
            </w:r>
            <w:r w:rsidR="00FC563D">
              <w:rPr>
                <w:rFonts w:ascii="Times New Roman" w:cs="Times New Roman"/>
                <w:sz w:val="21"/>
                <w:szCs w:val="21"/>
              </w:rPr>
              <w:t>采气站</w:t>
            </w:r>
            <w:r w:rsidR="009753F2" w:rsidRPr="00420B70">
              <w:rPr>
                <w:rFonts w:ascii="Times New Roman" w:cs="Times New Roman" w:hint="eastAsia"/>
                <w:sz w:val="21"/>
                <w:szCs w:val="21"/>
              </w:rPr>
              <w:t>、</w:t>
            </w:r>
            <w:r w:rsidR="007C384E" w:rsidRPr="00420B70">
              <w:rPr>
                <w:rFonts w:ascii="Times New Roman" w:cs="Times New Roman"/>
                <w:sz w:val="21"/>
                <w:szCs w:val="21"/>
              </w:rPr>
              <w:t>线路巡检便道、三桩</w:t>
            </w:r>
          </w:p>
        </w:tc>
        <w:tc>
          <w:tcPr>
            <w:tcW w:w="696" w:type="pct"/>
            <w:vAlign w:val="center"/>
          </w:tcPr>
          <w:p w:rsidR="007C384E" w:rsidRPr="00420B70" w:rsidRDefault="007C384E" w:rsidP="00E92F8F">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见表</w:t>
            </w:r>
            <w:r w:rsidRPr="00420B70">
              <w:rPr>
                <w:rFonts w:ascii="Times New Roman" w:cs="Times New Roman" w:hint="eastAsia"/>
                <w:sz w:val="21"/>
                <w:szCs w:val="21"/>
              </w:rPr>
              <w:t>4.1-4</w:t>
            </w:r>
          </w:p>
        </w:tc>
      </w:tr>
      <w:tr w:rsidR="007C384E" w:rsidRPr="00420B70" w:rsidTr="007C384E">
        <w:trPr>
          <w:trHeight w:val="363"/>
          <w:jc w:val="center"/>
        </w:trPr>
        <w:tc>
          <w:tcPr>
            <w:tcW w:w="731" w:type="pct"/>
            <w:vAlign w:val="center"/>
          </w:tcPr>
          <w:p w:rsidR="007C384E" w:rsidRPr="00420B70" w:rsidRDefault="007C384E">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临时占地</w:t>
            </w:r>
          </w:p>
        </w:tc>
        <w:tc>
          <w:tcPr>
            <w:tcW w:w="556" w:type="pct"/>
            <w:vAlign w:val="center"/>
          </w:tcPr>
          <w:p w:rsidR="007C384E" w:rsidRPr="00420B70" w:rsidRDefault="009753F2">
            <w:pPr>
              <w:spacing w:line="240" w:lineRule="auto"/>
              <w:ind w:firstLineChars="0" w:firstLine="0"/>
              <w:jc w:val="center"/>
              <w:rPr>
                <w:rFonts w:ascii="Times New Roman" w:cs="Times New Roman"/>
                <w:sz w:val="21"/>
                <w:szCs w:val="21"/>
              </w:rPr>
            </w:pPr>
            <w:bookmarkStart w:id="260" w:name="OLE_LINK127"/>
            <w:bookmarkStart w:id="261" w:name="OLE_LINK128"/>
            <w:r w:rsidRPr="00420B70">
              <w:rPr>
                <w:rFonts w:ascii="Times New Roman" w:cs="Times New Roman" w:hint="eastAsia"/>
                <w:bCs/>
                <w:sz w:val="21"/>
                <w:szCs w:val="21"/>
              </w:rPr>
              <w:t>m</w:t>
            </w:r>
            <w:r w:rsidRPr="00420B70">
              <w:rPr>
                <w:rFonts w:ascii="Times New Roman" w:cs="Times New Roman" w:hint="eastAsia"/>
                <w:bCs/>
                <w:sz w:val="21"/>
                <w:szCs w:val="21"/>
                <w:vertAlign w:val="superscript"/>
              </w:rPr>
              <w:t>2</w:t>
            </w:r>
            <w:bookmarkEnd w:id="260"/>
            <w:bookmarkEnd w:id="261"/>
          </w:p>
        </w:tc>
        <w:tc>
          <w:tcPr>
            <w:tcW w:w="634" w:type="pct"/>
            <w:vAlign w:val="center"/>
          </w:tcPr>
          <w:p w:rsidR="007C384E" w:rsidRPr="00420B70" w:rsidRDefault="00F4330E">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30</w:t>
            </w:r>
            <w:r w:rsidR="009753F2" w:rsidRPr="00420B70">
              <w:rPr>
                <w:rFonts w:ascii="Times New Roman" w:cs="Times New Roman" w:hint="eastAsia"/>
                <w:sz w:val="21"/>
                <w:szCs w:val="21"/>
              </w:rPr>
              <w:t>00</w:t>
            </w:r>
          </w:p>
        </w:tc>
        <w:tc>
          <w:tcPr>
            <w:tcW w:w="2383" w:type="pct"/>
            <w:vAlign w:val="center"/>
          </w:tcPr>
          <w:p w:rsidR="007C384E" w:rsidRPr="00420B70" w:rsidRDefault="007C384E">
            <w:pPr>
              <w:spacing w:line="240" w:lineRule="auto"/>
              <w:ind w:firstLineChars="0" w:firstLine="0"/>
              <w:jc w:val="center"/>
              <w:rPr>
                <w:rFonts w:ascii="Times New Roman" w:cs="Times New Roman"/>
                <w:sz w:val="21"/>
                <w:szCs w:val="21"/>
              </w:rPr>
            </w:pPr>
            <w:r w:rsidRPr="00420B70">
              <w:rPr>
                <w:rFonts w:ascii="Times New Roman" w:cs="Times New Roman"/>
                <w:sz w:val="21"/>
                <w:szCs w:val="21"/>
              </w:rPr>
              <w:t>施工作业带、</w:t>
            </w:r>
            <w:r w:rsidRPr="00420B70">
              <w:rPr>
                <w:rFonts w:ascii="Times New Roman" w:cs="Times New Roman" w:hint="eastAsia"/>
                <w:sz w:val="21"/>
                <w:szCs w:val="21"/>
              </w:rPr>
              <w:t>管道工程区堆管点、</w:t>
            </w:r>
            <w:r w:rsidRPr="00420B70">
              <w:rPr>
                <w:rFonts w:ascii="Times New Roman" w:cs="Times New Roman"/>
                <w:sz w:val="21"/>
                <w:szCs w:val="21"/>
              </w:rPr>
              <w:t>施工便道</w:t>
            </w:r>
          </w:p>
        </w:tc>
        <w:tc>
          <w:tcPr>
            <w:tcW w:w="696" w:type="pct"/>
            <w:vAlign w:val="center"/>
          </w:tcPr>
          <w:p w:rsidR="007C384E" w:rsidRPr="00420B70" w:rsidRDefault="007C384E" w:rsidP="007C384E">
            <w:pPr>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见表</w:t>
            </w:r>
            <w:r w:rsidRPr="00420B70">
              <w:rPr>
                <w:rFonts w:ascii="Times New Roman" w:cs="Times New Roman" w:hint="eastAsia"/>
                <w:sz w:val="21"/>
                <w:szCs w:val="21"/>
              </w:rPr>
              <w:t>4.1-5</w:t>
            </w:r>
          </w:p>
        </w:tc>
      </w:tr>
    </w:tbl>
    <w:p w:rsidR="00117C3D" w:rsidRPr="00420B70" w:rsidRDefault="008B5B84" w:rsidP="000C44C6">
      <w:pPr>
        <w:pStyle w:val="afa"/>
        <w:ind w:firstLine="480"/>
      </w:pPr>
      <w:r w:rsidRPr="00420B70">
        <w:t>项目线路选线工程涉及</w:t>
      </w:r>
      <w:r w:rsidR="006F4551" w:rsidRPr="00420B70">
        <w:t>的</w:t>
      </w:r>
      <w:r w:rsidRPr="00420B70">
        <w:t>必要所占耕地、林地的补偿方式将依据沿线各地的有关规定，并委托市、县国土资源部门、林业部门完成耕地、林地等的补偿任务，依法缴纳相关费用，</w:t>
      </w:r>
      <w:r w:rsidR="006F4551" w:rsidRPr="00420B70">
        <w:t>以</w:t>
      </w:r>
      <w:r w:rsidRPr="00420B70">
        <w:t>确保实现耕地、林地等的占补平衡。临时用地施工作业带在满足施工作业的情况下，尽量少占地，项目管线施工完后应及时恢复原地形地貌。</w:t>
      </w:r>
    </w:p>
    <w:p w:rsidR="00AB0BE5" w:rsidRPr="00420B70" w:rsidRDefault="00AB0BE5" w:rsidP="00AB0BE5">
      <w:pPr>
        <w:pStyle w:val="3"/>
        <w:rPr>
          <w:rFonts w:eastAsia="宋体"/>
        </w:rPr>
      </w:pPr>
      <w:r w:rsidRPr="00420B70">
        <w:rPr>
          <w:rFonts w:eastAsia="宋体"/>
        </w:rPr>
        <w:t>3.</w:t>
      </w:r>
      <w:r w:rsidR="00AD59E9" w:rsidRPr="00420B70">
        <w:rPr>
          <w:rFonts w:eastAsia="宋体" w:hint="eastAsia"/>
        </w:rPr>
        <w:t>9</w:t>
      </w:r>
      <w:r w:rsidRPr="00420B70">
        <w:rPr>
          <w:rFonts w:eastAsia="宋体"/>
        </w:rPr>
        <w:t xml:space="preserve">.2 </w:t>
      </w:r>
      <w:r w:rsidRPr="00420B70">
        <w:rPr>
          <w:rFonts w:eastAsia="宋体"/>
        </w:rPr>
        <w:t>土石方平衡分析</w:t>
      </w:r>
    </w:p>
    <w:p w:rsidR="00AB0BE5" w:rsidRPr="00420B70" w:rsidRDefault="00AB0BE5" w:rsidP="00AB0BE5">
      <w:pPr>
        <w:pStyle w:val="af8"/>
        <w:ind w:firstLine="480"/>
      </w:pPr>
      <w:r w:rsidRPr="00420B70">
        <w:t>本项目土石方工程主要来自管道工程区、施工便道区施工活动中产生的开挖、堆土及回填。</w:t>
      </w:r>
    </w:p>
    <w:p w:rsidR="00AB0BE5" w:rsidRPr="00420B70" w:rsidRDefault="00AB0BE5" w:rsidP="00AB0BE5">
      <w:pPr>
        <w:pStyle w:val="af8"/>
        <w:ind w:firstLine="482"/>
        <w:rPr>
          <w:b/>
          <w:bCs/>
        </w:rPr>
      </w:pPr>
      <w:r w:rsidRPr="00420B70">
        <w:rPr>
          <w:b/>
          <w:bCs/>
        </w:rPr>
        <w:t>1</w:t>
      </w:r>
      <w:r w:rsidRPr="00420B70">
        <w:rPr>
          <w:b/>
          <w:bCs/>
        </w:rPr>
        <w:t>、表土剥离与回填</w:t>
      </w:r>
    </w:p>
    <w:p w:rsidR="00AB0BE5" w:rsidRPr="00420B70" w:rsidRDefault="00AB0BE5" w:rsidP="00AB0BE5">
      <w:pPr>
        <w:pStyle w:val="af8"/>
        <w:ind w:firstLine="480"/>
      </w:pPr>
      <w:r w:rsidRPr="00420B70">
        <w:t>对本项目各分区需要开挖破坏的占地类型为耕地、林地、草地可进行表土剥离用于项目完成后的复耕覆土，项目施工前应进行表土剥离，可剥离面积约</w:t>
      </w:r>
      <w:r w:rsidR="008C0160" w:rsidRPr="00420B70">
        <w:rPr>
          <w:rFonts w:hint="eastAsia"/>
        </w:rPr>
        <w:t>1</w:t>
      </w:r>
      <w:r w:rsidR="00872064">
        <w:rPr>
          <w:rFonts w:hint="eastAsia"/>
        </w:rPr>
        <w:t>776</w:t>
      </w:r>
      <w:r w:rsidR="009753F2" w:rsidRPr="00420B70">
        <w:rPr>
          <w:rFonts w:hint="eastAsia"/>
          <w:bCs/>
        </w:rPr>
        <w:t>m</w:t>
      </w:r>
      <w:r w:rsidR="009753F2" w:rsidRPr="00420B70">
        <w:rPr>
          <w:rFonts w:hint="eastAsia"/>
          <w:bCs/>
          <w:vertAlign w:val="superscript"/>
        </w:rPr>
        <w:t>2</w:t>
      </w:r>
      <w:r w:rsidRPr="00420B70">
        <w:t>，可剥离厚度</w:t>
      </w:r>
      <w:r w:rsidRPr="00420B70">
        <w:t>30cm</w:t>
      </w:r>
      <w:r w:rsidRPr="00420B70">
        <w:t>，总剥离量</w:t>
      </w:r>
      <w:r w:rsidR="00872064">
        <w:rPr>
          <w:rFonts w:hint="eastAsia"/>
        </w:rPr>
        <w:t>532.8</w:t>
      </w:r>
      <w:r w:rsidRPr="00420B70">
        <w:t>m</w:t>
      </w:r>
      <w:r w:rsidRPr="00420B70">
        <w:rPr>
          <w:vertAlign w:val="superscript"/>
        </w:rPr>
        <w:t>3</w:t>
      </w:r>
      <w:r w:rsidRPr="00420B70">
        <w:t>，项目施工完成后，对各分区拆除地表因施工形成的占压物并覆土以恢复植被，剥离表土全部复耕。</w:t>
      </w:r>
    </w:p>
    <w:p w:rsidR="00AB0BE5" w:rsidRPr="00420B70" w:rsidRDefault="00AB0BE5" w:rsidP="00AB0BE5">
      <w:pPr>
        <w:pStyle w:val="af8"/>
        <w:ind w:firstLine="482"/>
        <w:rPr>
          <w:b/>
          <w:bCs/>
        </w:rPr>
      </w:pPr>
      <w:r w:rsidRPr="00420B70">
        <w:rPr>
          <w:b/>
          <w:bCs/>
        </w:rPr>
        <w:t>2</w:t>
      </w:r>
      <w:r w:rsidRPr="00420B70">
        <w:rPr>
          <w:b/>
          <w:bCs/>
        </w:rPr>
        <w:t>、土石方开挖及回填</w:t>
      </w:r>
    </w:p>
    <w:p w:rsidR="00AB0BE5" w:rsidRPr="00420B70" w:rsidRDefault="00AB0BE5" w:rsidP="00AB0BE5">
      <w:pPr>
        <w:pStyle w:val="af8"/>
        <w:ind w:firstLine="480"/>
      </w:pPr>
      <w:r w:rsidRPr="00420B70">
        <w:t>根据《</w:t>
      </w:r>
      <w:r w:rsidR="00420B70" w:rsidRPr="00420B70">
        <w:t>普光气田</w:t>
      </w:r>
      <w:r w:rsidR="00420B70" w:rsidRPr="00420B70">
        <w:t>D4031-3H</w:t>
      </w:r>
      <w:r w:rsidR="00420B70" w:rsidRPr="00420B70">
        <w:t>井钻井及试采工程</w:t>
      </w:r>
      <w:r w:rsidR="008C0160" w:rsidRPr="00420B70">
        <w:rPr>
          <w:rFonts w:hint="eastAsia"/>
        </w:rPr>
        <w:t>水土保持方案</w:t>
      </w:r>
      <w:r w:rsidR="00615F4D" w:rsidRPr="00420B70">
        <w:t>报告</w:t>
      </w:r>
      <w:r w:rsidRPr="00420B70">
        <w:t>》可知，本项目土石方主要为管沟开挖、施工便道开挖。项目土石方挖方量共计</w:t>
      </w:r>
      <w:r w:rsidR="00872064">
        <w:rPr>
          <w:rFonts w:hint="eastAsia"/>
        </w:rPr>
        <w:t>0.45</w:t>
      </w:r>
      <w:r w:rsidR="008C0160" w:rsidRPr="00420B70">
        <w:rPr>
          <w:rFonts w:hint="eastAsia"/>
        </w:rPr>
        <w:t>万</w:t>
      </w:r>
      <w:r w:rsidRPr="00420B70">
        <w:t>m</w:t>
      </w:r>
      <w:r w:rsidRPr="00420B70">
        <w:rPr>
          <w:vertAlign w:val="superscript"/>
        </w:rPr>
        <w:t>3</w:t>
      </w:r>
      <w:r w:rsidRPr="00420B70">
        <w:t>，填方量共计</w:t>
      </w:r>
      <w:r w:rsidR="00872064">
        <w:rPr>
          <w:rFonts w:hint="eastAsia"/>
        </w:rPr>
        <w:t>0.45</w:t>
      </w:r>
      <w:r w:rsidR="008C0160" w:rsidRPr="00420B70">
        <w:rPr>
          <w:rFonts w:hint="eastAsia"/>
        </w:rPr>
        <w:t>万</w:t>
      </w:r>
      <w:r w:rsidR="008C0160" w:rsidRPr="00420B70">
        <w:t>m</w:t>
      </w:r>
      <w:r w:rsidR="008C0160" w:rsidRPr="00420B70">
        <w:rPr>
          <w:vertAlign w:val="superscript"/>
        </w:rPr>
        <w:t>3</w:t>
      </w:r>
      <w:r w:rsidRPr="00420B70">
        <w:t>，</w:t>
      </w:r>
      <w:r w:rsidR="009753F2" w:rsidRPr="00420B70">
        <w:rPr>
          <w:rFonts w:hint="eastAsia"/>
        </w:rPr>
        <w:t>无</w:t>
      </w:r>
      <w:r w:rsidR="009753F2" w:rsidRPr="00420B70">
        <w:t>弃方</w:t>
      </w:r>
      <w:r w:rsidRPr="00420B70">
        <w:t>。</w:t>
      </w:r>
    </w:p>
    <w:p w:rsidR="00695DB1" w:rsidRPr="00420B70" w:rsidRDefault="00695DB1" w:rsidP="00695DB1">
      <w:pPr>
        <w:pStyle w:val="3"/>
        <w:rPr>
          <w:rFonts w:eastAsia="宋体"/>
        </w:rPr>
      </w:pPr>
      <w:r w:rsidRPr="00420B70">
        <w:rPr>
          <w:rFonts w:eastAsia="宋体"/>
        </w:rPr>
        <w:lastRenderedPageBreak/>
        <w:t>3.</w:t>
      </w:r>
      <w:r w:rsidR="00AD59E9" w:rsidRPr="00420B70">
        <w:rPr>
          <w:rFonts w:eastAsia="宋体" w:hint="eastAsia"/>
        </w:rPr>
        <w:t>9</w:t>
      </w:r>
      <w:r w:rsidRPr="00420B70">
        <w:rPr>
          <w:rFonts w:eastAsia="宋体"/>
        </w:rPr>
        <w:t>.</w:t>
      </w:r>
      <w:r w:rsidR="00AB0BE5" w:rsidRPr="00420B70">
        <w:rPr>
          <w:rFonts w:eastAsia="宋体"/>
        </w:rPr>
        <w:t>3</w:t>
      </w:r>
      <w:r w:rsidRPr="00420B70">
        <w:rPr>
          <w:rFonts w:eastAsia="宋体"/>
        </w:rPr>
        <w:t xml:space="preserve"> </w:t>
      </w:r>
      <w:r w:rsidRPr="00420B70">
        <w:rPr>
          <w:rFonts w:eastAsia="宋体"/>
        </w:rPr>
        <w:t>拆迁工程</w:t>
      </w:r>
    </w:p>
    <w:p w:rsidR="00695DB1" w:rsidRPr="00420B70" w:rsidRDefault="007C4688" w:rsidP="000C44C6">
      <w:pPr>
        <w:pStyle w:val="afa"/>
        <w:ind w:firstLine="480"/>
      </w:pPr>
      <w:r w:rsidRPr="00420B70">
        <w:t>根据《中华人民共和国石油天然气管道保护法》中第三十条规定的</w:t>
      </w:r>
      <w:r w:rsidRPr="00420B70">
        <w:t>“</w:t>
      </w:r>
      <w:r w:rsidRPr="00420B70">
        <w:t>在管道线路中心线两侧各</w:t>
      </w:r>
      <w:r w:rsidRPr="00420B70">
        <w:t>5m</w:t>
      </w:r>
      <w:r w:rsidRPr="00420B70">
        <w:t>地域范围内，禁止下列危害管道安全的行为：建家畜棚圈、建房以及修建其他建筑物、构筑物。</w:t>
      </w:r>
      <w:r w:rsidRPr="00420B70">
        <w:t>”</w:t>
      </w:r>
      <w:r w:rsidR="00695DB1" w:rsidRPr="00420B70">
        <w:t>在管线敷设过程中</w:t>
      </w:r>
      <w:r w:rsidR="00DC5D18" w:rsidRPr="00420B70">
        <w:t>不涉及拆迁工程</w:t>
      </w:r>
      <w:r w:rsidR="00F9150E" w:rsidRPr="00420B70">
        <w:t>。</w:t>
      </w:r>
    </w:p>
    <w:p w:rsidR="00117C3D" w:rsidRPr="00420B70" w:rsidRDefault="001E45AD" w:rsidP="00AA5F68">
      <w:pPr>
        <w:pStyle w:val="2"/>
        <w:spacing w:before="120"/>
        <w:rPr>
          <w:rFonts w:cs="Times New Roman"/>
        </w:rPr>
      </w:pPr>
      <w:bookmarkStart w:id="262" w:name="bookmark20"/>
      <w:bookmarkStart w:id="263" w:name="_Toc12288458"/>
      <w:bookmarkStart w:id="264" w:name="_Toc19815978"/>
      <w:bookmarkStart w:id="265" w:name="_Toc81515273"/>
      <w:bookmarkEnd w:id="262"/>
      <w:r w:rsidRPr="00420B70">
        <w:rPr>
          <w:rFonts w:cs="Times New Roman"/>
        </w:rPr>
        <w:t>3</w:t>
      </w:r>
      <w:r w:rsidR="008B5B84" w:rsidRPr="00420B70">
        <w:rPr>
          <w:rFonts w:cs="Times New Roman"/>
        </w:rPr>
        <w:t>.</w:t>
      </w:r>
      <w:r w:rsidR="00AD59E9" w:rsidRPr="00420B70">
        <w:rPr>
          <w:rFonts w:cs="Times New Roman" w:hint="eastAsia"/>
        </w:rPr>
        <w:t>10</w:t>
      </w:r>
      <w:r w:rsidR="008B5B84" w:rsidRPr="00420B70">
        <w:rPr>
          <w:rFonts w:cs="Times New Roman"/>
        </w:rPr>
        <w:t xml:space="preserve"> </w:t>
      </w:r>
      <w:bookmarkEnd w:id="263"/>
      <w:bookmarkEnd w:id="264"/>
      <w:r w:rsidR="00B647F3" w:rsidRPr="00420B70">
        <w:rPr>
          <w:rFonts w:cs="Times New Roman"/>
        </w:rPr>
        <w:t>劳动定员、建设进度</w:t>
      </w:r>
      <w:bookmarkEnd w:id="265"/>
    </w:p>
    <w:p w:rsidR="00117C3D" w:rsidRPr="00420B70" w:rsidRDefault="001E45AD">
      <w:pPr>
        <w:pStyle w:val="3"/>
        <w:rPr>
          <w:rFonts w:eastAsia="宋体"/>
        </w:rPr>
      </w:pPr>
      <w:bookmarkStart w:id="266" w:name="_Toc213835365"/>
      <w:bookmarkStart w:id="267" w:name="_Toc520234482"/>
      <w:bookmarkStart w:id="268" w:name="_Toc155976349"/>
      <w:bookmarkStart w:id="269" w:name="_Toc175728350"/>
      <w:bookmarkStart w:id="270" w:name="_Toc155976099"/>
      <w:bookmarkStart w:id="271" w:name="_Toc155975331"/>
      <w:bookmarkStart w:id="272" w:name="_Toc155975831"/>
      <w:bookmarkStart w:id="273" w:name="_Toc153685211"/>
      <w:bookmarkStart w:id="274" w:name="_Toc148954843"/>
      <w:bookmarkStart w:id="275" w:name="_Toc139207294"/>
      <w:bookmarkStart w:id="276" w:name="_Toc111542124"/>
      <w:bookmarkStart w:id="277" w:name="_Toc19815979"/>
      <w:r w:rsidRPr="00420B70">
        <w:rPr>
          <w:rFonts w:eastAsia="宋体"/>
        </w:rPr>
        <w:t>3</w:t>
      </w:r>
      <w:r w:rsidR="008B5B84" w:rsidRPr="00420B70">
        <w:rPr>
          <w:rFonts w:eastAsia="宋体"/>
        </w:rPr>
        <w:t>.</w:t>
      </w:r>
      <w:r w:rsidR="00AD59E9" w:rsidRPr="00420B70">
        <w:rPr>
          <w:rFonts w:eastAsia="宋体" w:hint="eastAsia"/>
        </w:rPr>
        <w:t>10</w:t>
      </w:r>
      <w:r w:rsidR="008B5B84" w:rsidRPr="00420B70">
        <w:rPr>
          <w:rFonts w:eastAsia="宋体"/>
        </w:rPr>
        <w:t xml:space="preserve">.1 </w:t>
      </w:r>
      <w:r w:rsidR="008B5B84" w:rsidRPr="00420B70">
        <w:rPr>
          <w:rFonts w:eastAsia="宋体"/>
        </w:rPr>
        <w:t>组织机构</w:t>
      </w:r>
      <w:bookmarkEnd w:id="266"/>
      <w:bookmarkEnd w:id="267"/>
      <w:bookmarkEnd w:id="268"/>
      <w:bookmarkEnd w:id="269"/>
      <w:bookmarkEnd w:id="270"/>
      <w:bookmarkEnd w:id="271"/>
      <w:bookmarkEnd w:id="272"/>
      <w:bookmarkEnd w:id="273"/>
      <w:bookmarkEnd w:id="274"/>
      <w:bookmarkEnd w:id="275"/>
      <w:bookmarkEnd w:id="276"/>
      <w:bookmarkEnd w:id="277"/>
    </w:p>
    <w:p w:rsidR="00117C3D" w:rsidRPr="00420B70" w:rsidRDefault="00AA5F68">
      <w:pPr>
        <w:ind w:firstLine="480"/>
        <w:rPr>
          <w:rFonts w:ascii="Times New Roman" w:cs="Times New Roman"/>
        </w:rPr>
      </w:pPr>
      <w:r w:rsidRPr="00420B70">
        <w:rPr>
          <w:rFonts w:ascii="Times New Roman" w:cs="Times New Roman"/>
        </w:rPr>
        <w:t>本工程</w:t>
      </w:r>
      <w:r w:rsidR="00124375" w:rsidRPr="00420B70">
        <w:rPr>
          <w:rFonts w:ascii="Times New Roman" w:cs="Times New Roman"/>
        </w:rPr>
        <w:t>为天然气</w:t>
      </w:r>
      <w:r w:rsidR="00586C59" w:rsidRPr="00420B70">
        <w:rPr>
          <w:rFonts w:ascii="Times New Roman" w:cs="Times New Roman" w:hint="eastAsia"/>
        </w:rPr>
        <w:t>开采</w:t>
      </w:r>
      <w:r w:rsidR="00B11B9F" w:rsidRPr="00420B70">
        <w:rPr>
          <w:rFonts w:ascii="Times New Roman" w:cs="Times New Roman" w:hint="eastAsia"/>
        </w:rPr>
        <w:t>和</w:t>
      </w:r>
      <w:r w:rsidR="00124375" w:rsidRPr="00420B70">
        <w:rPr>
          <w:rFonts w:ascii="Times New Roman" w:cs="Times New Roman"/>
        </w:rPr>
        <w:t>内部集输工程</w:t>
      </w:r>
      <w:r w:rsidRPr="00420B70">
        <w:rPr>
          <w:rFonts w:ascii="Times New Roman" w:cs="Times New Roman"/>
        </w:rPr>
        <w:t>，由</w:t>
      </w:r>
      <w:r w:rsidR="00124375" w:rsidRPr="00420B70">
        <w:rPr>
          <w:rFonts w:ascii="Times New Roman" w:cs="Times New Roman"/>
        </w:rPr>
        <w:t>中国石油化工股份有限公司中原油田普光分公司</w:t>
      </w:r>
      <w:r w:rsidRPr="00420B70">
        <w:rPr>
          <w:rFonts w:ascii="Times New Roman" w:cs="Times New Roman"/>
        </w:rPr>
        <w:t>管理。</w:t>
      </w:r>
    </w:p>
    <w:p w:rsidR="00117C3D" w:rsidRPr="00420B70" w:rsidRDefault="001E45AD">
      <w:pPr>
        <w:pStyle w:val="3"/>
        <w:rPr>
          <w:rFonts w:eastAsia="宋体"/>
        </w:rPr>
      </w:pPr>
      <w:bookmarkStart w:id="278" w:name="_Toc19815980"/>
      <w:bookmarkStart w:id="279" w:name="_Toc439056557"/>
      <w:bookmarkStart w:id="280" w:name="_Toc520234483"/>
      <w:bookmarkStart w:id="281" w:name="_Toc213835368"/>
      <w:r w:rsidRPr="00420B70">
        <w:rPr>
          <w:rFonts w:eastAsia="宋体"/>
        </w:rPr>
        <w:t>3</w:t>
      </w:r>
      <w:r w:rsidR="008B5B84" w:rsidRPr="00420B70">
        <w:rPr>
          <w:rFonts w:eastAsia="宋体"/>
        </w:rPr>
        <w:t>.</w:t>
      </w:r>
      <w:r w:rsidR="00AD59E9" w:rsidRPr="00420B70">
        <w:rPr>
          <w:rFonts w:eastAsia="宋体" w:hint="eastAsia"/>
        </w:rPr>
        <w:t>10</w:t>
      </w:r>
      <w:r w:rsidR="008B5B84" w:rsidRPr="00420B70">
        <w:rPr>
          <w:rFonts w:eastAsia="宋体"/>
        </w:rPr>
        <w:t xml:space="preserve">.2 </w:t>
      </w:r>
      <w:bookmarkEnd w:id="278"/>
      <w:bookmarkEnd w:id="279"/>
      <w:bookmarkEnd w:id="280"/>
      <w:bookmarkEnd w:id="281"/>
      <w:r w:rsidR="00AA5F68" w:rsidRPr="00420B70">
        <w:rPr>
          <w:rFonts w:eastAsia="宋体"/>
        </w:rPr>
        <w:t>定员</w:t>
      </w:r>
    </w:p>
    <w:p w:rsidR="00117C3D" w:rsidRPr="00420B70" w:rsidRDefault="00124375" w:rsidP="00124375">
      <w:pPr>
        <w:pStyle w:val="afa"/>
        <w:ind w:firstLine="480"/>
      </w:pPr>
      <w:r w:rsidRPr="00420B70">
        <w:t>本项目</w:t>
      </w:r>
      <w:r w:rsidR="005365D7">
        <w:t>扩建</w:t>
      </w:r>
      <w:r w:rsidR="005365D7">
        <w:t>D403-2H</w:t>
      </w:r>
      <w:r w:rsidR="005365D7">
        <w:t>采气站</w:t>
      </w:r>
      <w:r w:rsidR="00944029" w:rsidRPr="00420B70">
        <w:t>为</w:t>
      </w:r>
      <w:r w:rsidR="00775840" w:rsidRPr="00420B70">
        <w:rPr>
          <w:rFonts w:hint="eastAsia"/>
        </w:rPr>
        <w:t>无</w:t>
      </w:r>
      <w:r w:rsidR="00944029" w:rsidRPr="00420B70">
        <w:t>人值守站</w:t>
      </w:r>
      <w:r w:rsidR="00944029" w:rsidRPr="00420B70">
        <w:rPr>
          <w:rFonts w:hint="eastAsia"/>
        </w:rPr>
        <w:t>，</w:t>
      </w:r>
      <w:r w:rsidR="00775840" w:rsidRPr="00420B70">
        <w:rPr>
          <w:rFonts w:hint="eastAsia"/>
        </w:rPr>
        <w:t>依托</w:t>
      </w:r>
      <w:r w:rsidR="00420B70" w:rsidRPr="00420B70">
        <w:rPr>
          <w:rFonts w:hint="eastAsia"/>
        </w:rPr>
        <w:t>D403</w:t>
      </w:r>
      <w:r w:rsidR="00420B70" w:rsidRPr="00420B70">
        <w:rPr>
          <w:rFonts w:hint="eastAsia"/>
        </w:rPr>
        <w:t>集气站</w:t>
      </w:r>
      <w:r w:rsidR="00775840" w:rsidRPr="00420B70">
        <w:rPr>
          <w:rFonts w:hint="eastAsia"/>
        </w:rPr>
        <w:t>职守工作人员</w:t>
      </w:r>
      <w:r w:rsidR="00775840" w:rsidRPr="00420B70">
        <w:rPr>
          <w:rFonts w:hint="eastAsia"/>
        </w:rPr>
        <w:t>6</w:t>
      </w:r>
      <w:r w:rsidR="00775840" w:rsidRPr="00420B70">
        <w:rPr>
          <w:rFonts w:hint="eastAsia"/>
        </w:rPr>
        <w:t>人</w:t>
      </w:r>
      <w:r w:rsidRPr="00420B70">
        <w:t>。</w:t>
      </w:r>
    </w:p>
    <w:p w:rsidR="00B647F3" w:rsidRPr="00420B70" w:rsidRDefault="00B647F3" w:rsidP="00B647F3">
      <w:pPr>
        <w:pStyle w:val="3"/>
        <w:rPr>
          <w:rFonts w:eastAsia="宋体"/>
        </w:rPr>
      </w:pPr>
      <w:r w:rsidRPr="00420B70">
        <w:rPr>
          <w:rFonts w:eastAsia="宋体"/>
        </w:rPr>
        <w:t>3.</w:t>
      </w:r>
      <w:r w:rsidR="00AD59E9" w:rsidRPr="00420B70">
        <w:rPr>
          <w:rFonts w:eastAsia="宋体" w:hint="eastAsia"/>
        </w:rPr>
        <w:t>10</w:t>
      </w:r>
      <w:r w:rsidRPr="00420B70">
        <w:rPr>
          <w:rFonts w:eastAsia="宋体"/>
        </w:rPr>
        <w:t>.</w:t>
      </w:r>
      <w:r w:rsidR="00517854" w:rsidRPr="00420B70">
        <w:rPr>
          <w:rFonts w:eastAsia="宋体"/>
        </w:rPr>
        <w:t>3</w:t>
      </w:r>
      <w:r w:rsidRPr="00420B70">
        <w:rPr>
          <w:rFonts w:eastAsia="宋体"/>
        </w:rPr>
        <w:t xml:space="preserve"> </w:t>
      </w:r>
      <w:r w:rsidRPr="00420B70">
        <w:rPr>
          <w:rFonts w:eastAsia="宋体"/>
        </w:rPr>
        <w:t>建设进度</w:t>
      </w:r>
    </w:p>
    <w:p w:rsidR="00AA5F68" w:rsidRPr="00420B70" w:rsidRDefault="00124375" w:rsidP="00124375">
      <w:pPr>
        <w:pStyle w:val="afa"/>
        <w:ind w:firstLine="480"/>
      </w:pPr>
      <w:r w:rsidRPr="00420B70">
        <w:t>项目</w:t>
      </w:r>
      <w:bookmarkStart w:id="282" w:name="OLE_LINK134"/>
      <w:bookmarkStart w:id="283" w:name="OLE_LINK135"/>
      <w:r w:rsidR="00706811" w:rsidRPr="00420B70">
        <w:rPr>
          <w:rFonts w:hint="eastAsia"/>
        </w:rPr>
        <w:t>站场</w:t>
      </w:r>
      <w:bookmarkEnd w:id="282"/>
      <w:bookmarkEnd w:id="283"/>
      <w:r w:rsidR="00706811" w:rsidRPr="00420B70">
        <w:t>施工作业主要采用人工</w:t>
      </w:r>
      <w:r w:rsidR="00706811" w:rsidRPr="00420B70">
        <w:t>+</w:t>
      </w:r>
      <w:r w:rsidR="00706811" w:rsidRPr="00420B70">
        <w:t>机械</w:t>
      </w:r>
      <w:r w:rsidR="00706811" w:rsidRPr="00420B70">
        <w:rPr>
          <w:rFonts w:hint="eastAsia"/>
        </w:rPr>
        <w:t>作业，</w:t>
      </w:r>
      <w:bookmarkStart w:id="284" w:name="OLE_LINK136"/>
      <w:r w:rsidRPr="00420B70">
        <w:t>管道</w:t>
      </w:r>
      <w:bookmarkStart w:id="285" w:name="OLE_LINK132"/>
      <w:bookmarkStart w:id="286" w:name="OLE_LINK133"/>
      <w:bookmarkEnd w:id="284"/>
      <w:r w:rsidRPr="00420B70">
        <w:t>施工作业主要采用人工</w:t>
      </w:r>
      <w:r w:rsidRPr="00420B70">
        <w:t>+</w:t>
      </w:r>
      <w:r w:rsidRPr="00420B70">
        <w:t>机械开挖</w:t>
      </w:r>
      <w:bookmarkEnd w:id="285"/>
      <w:bookmarkEnd w:id="286"/>
      <w:r w:rsidRPr="00420B70">
        <w:t>管沟，不设置施工营地，项目</w:t>
      </w:r>
      <w:r w:rsidR="00706811" w:rsidRPr="00420B70">
        <w:rPr>
          <w:rFonts w:hint="eastAsia"/>
        </w:rPr>
        <w:t>站场和</w:t>
      </w:r>
      <w:r w:rsidR="00706811" w:rsidRPr="00420B70">
        <w:t>管道</w:t>
      </w:r>
      <w:r w:rsidRPr="00420B70">
        <w:t>施工工期约为</w:t>
      </w:r>
      <w:r w:rsidR="00702E84" w:rsidRPr="00420B70">
        <w:rPr>
          <w:rFonts w:hint="eastAsia"/>
        </w:rPr>
        <w:t>6</w:t>
      </w:r>
      <w:r w:rsidRPr="00420B70">
        <w:t>个月</w:t>
      </w:r>
      <w:r w:rsidR="00706811" w:rsidRPr="00420B70">
        <w:rPr>
          <w:rFonts w:hint="eastAsia"/>
        </w:rPr>
        <w:t>，项目钻井周期：施工周期</w:t>
      </w:r>
      <w:r w:rsidR="00872064">
        <w:rPr>
          <w:rFonts w:hint="eastAsia"/>
        </w:rPr>
        <w:t>150</w:t>
      </w:r>
      <w:r w:rsidR="00706811" w:rsidRPr="00420B70">
        <w:rPr>
          <w:rFonts w:hint="eastAsia"/>
        </w:rPr>
        <w:t>天，其中钻前工程</w:t>
      </w:r>
      <w:r w:rsidR="00706811" w:rsidRPr="00420B70">
        <w:rPr>
          <w:rFonts w:hint="eastAsia"/>
        </w:rPr>
        <w:t>50d</w:t>
      </w:r>
      <w:r w:rsidR="00706811" w:rsidRPr="00420B70">
        <w:rPr>
          <w:rFonts w:hint="eastAsia"/>
        </w:rPr>
        <w:t>，钻井工程</w:t>
      </w:r>
      <w:r w:rsidR="00872064">
        <w:rPr>
          <w:rFonts w:hint="eastAsia"/>
        </w:rPr>
        <w:t>64</w:t>
      </w:r>
      <w:r w:rsidR="00706811" w:rsidRPr="00420B70">
        <w:rPr>
          <w:rFonts w:hint="eastAsia"/>
        </w:rPr>
        <w:t>d</w:t>
      </w:r>
      <w:r w:rsidR="00706811" w:rsidRPr="00420B70">
        <w:rPr>
          <w:rFonts w:hint="eastAsia"/>
        </w:rPr>
        <w:t>，完井工程</w:t>
      </w:r>
      <w:r w:rsidR="00872064">
        <w:rPr>
          <w:rFonts w:hint="eastAsia"/>
        </w:rPr>
        <w:t>36</w:t>
      </w:r>
      <w:r w:rsidR="00706811" w:rsidRPr="00420B70">
        <w:rPr>
          <w:rFonts w:hint="eastAsia"/>
        </w:rPr>
        <w:t>d</w:t>
      </w:r>
      <w:r w:rsidRPr="00420B70">
        <w:t>。为有效保护项目沿线耕地内土壤，项目</w:t>
      </w:r>
      <w:r w:rsidR="00706811" w:rsidRPr="00420B70">
        <w:rPr>
          <w:rFonts w:hint="eastAsia"/>
        </w:rPr>
        <w:t>管道</w:t>
      </w:r>
      <w:r w:rsidRPr="00420B70">
        <w:t>施工分段进行，每段施工完成后，及时恢复地表植被及回填耕作层土壤。</w:t>
      </w:r>
    </w:p>
    <w:p w:rsidR="00B647F3" w:rsidRPr="00420B70" w:rsidRDefault="00B647F3" w:rsidP="00AA5F68">
      <w:pPr>
        <w:pStyle w:val="afa"/>
        <w:ind w:firstLine="480"/>
      </w:pPr>
    </w:p>
    <w:p w:rsidR="00AA5F68" w:rsidRPr="00420B70" w:rsidRDefault="00AA5F68" w:rsidP="00AA5F68">
      <w:pPr>
        <w:pStyle w:val="afa"/>
        <w:ind w:firstLine="480"/>
        <w:sectPr w:rsidR="00AA5F68" w:rsidRPr="00420B70" w:rsidSect="00BA4F10">
          <w:pgSz w:w="11910" w:h="16840"/>
          <w:pgMar w:top="1440" w:right="1800" w:bottom="1440" w:left="1800" w:header="885" w:footer="1097" w:gutter="0"/>
          <w:pgNumType w:chapStyle="2"/>
          <w:cols w:space="720"/>
          <w:docGrid w:linePitch="326"/>
        </w:sectPr>
      </w:pPr>
    </w:p>
    <w:p w:rsidR="00117C3D" w:rsidRPr="00420B70" w:rsidRDefault="00AA5F68" w:rsidP="00AA5F68">
      <w:pPr>
        <w:pStyle w:val="1"/>
        <w:spacing w:before="0" w:beforeAutospacing="0" w:after="0" w:afterAutospacing="0"/>
        <w:rPr>
          <w:rFonts w:eastAsia="宋体"/>
        </w:rPr>
      </w:pPr>
      <w:bookmarkStart w:id="287" w:name="bookmark22"/>
      <w:bookmarkStart w:id="288" w:name="_Toc19815984"/>
      <w:bookmarkStart w:id="289" w:name="_Toc12288470"/>
      <w:bookmarkStart w:id="290" w:name="_Toc81515274"/>
      <w:bookmarkEnd w:id="287"/>
      <w:r w:rsidRPr="00420B70">
        <w:rPr>
          <w:rFonts w:eastAsia="宋体"/>
        </w:rPr>
        <w:lastRenderedPageBreak/>
        <w:t>4</w:t>
      </w:r>
      <w:r w:rsidR="008B5B84" w:rsidRPr="00420B70">
        <w:rPr>
          <w:rFonts w:eastAsia="宋体"/>
        </w:rPr>
        <w:t xml:space="preserve"> </w:t>
      </w:r>
      <w:r w:rsidR="008B5B84" w:rsidRPr="00420B70">
        <w:rPr>
          <w:rFonts w:eastAsia="宋体"/>
        </w:rPr>
        <w:t>工程分析</w:t>
      </w:r>
      <w:bookmarkEnd w:id="288"/>
      <w:bookmarkEnd w:id="289"/>
      <w:bookmarkEnd w:id="290"/>
    </w:p>
    <w:p w:rsidR="00517854" w:rsidRPr="00420B70" w:rsidRDefault="00517854" w:rsidP="00517854">
      <w:pPr>
        <w:pStyle w:val="afa"/>
        <w:ind w:firstLine="480"/>
      </w:pPr>
      <w:bookmarkStart w:id="291" w:name="bookmark23"/>
      <w:bookmarkEnd w:id="291"/>
      <w:r w:rsidRPr="00420B70">
        <w:t>该项目对环境的影响分为施工期和运营期两个阶段。根据</w:t>
      </w:r>
      <w:bookmarkStart w:id="292" w:name="OLE_LINK141"/>
      <w:bookmarkStart w:id="293" w:name="OLE_LINK142"/>
      <w:r w:rsidR="00706811" w:rsidRPr="00420B70">
        <w:rPr>
          <w:rFonts w:hint="eastAsia"/>
        </w:rPr>
        <w:t>钻井工程</w:t>
      </w:r>
      <w:bookmarkEnd w:id="292"/>
      <w:bookmarkEnd w:id="293"/>
      <w:r w:rsidR="00706811" w:rsidRPr="00420B70">
        <w:rPr>
          <w:rFonts w:hint="eastAsia"/>
        </w:rPr>
        <w:t>和</w:t>
      </w:r>
      <w:bookmarkStart w:id="294" w:name="OLE_LINK143"/>
      <w:bookmarkStart w:id="295" w:name="OLE_LINK144"/>
      <w:r w:rsidRPr="00420B70">
        <w:t>集输工程</w:t>
      </w:r>
      <w:bookmarkEnd w:id="294"/>
      <w:bookmarkEnd w:id="295"/>
      <w:r w:rsidRPr="00420B70">
        <w:t>的特点，</w:t>
      </w:r>
      <w:r w:rsidR="00706811" w:rsidRPr="00420B70">
        <w:rPr>
          <w:rFonts w:hint="eastAsia"/>
        </w:rPr>
        <w:t>钻井施工</w:t>
      </w:r>
      <w:r w:rsidR="00706811" w:rsidRPr="00420B70">
        <w:rPr>
          <w:rFonts w:hint="eastAsia"/>
          <w:bCs/>
        </w:rPr>
        <w:t>主要体现在钻井、完井过程中会产生废气、废水、废泥浆、岩屑、噪声、环境风险等以及钻井过程中可能造成地下水的污染，</w:t>
      </w:r>
      <w:r w:rsidR="00706811" w:rsidRPr="00420B70">
        <w:t>集输工程</w:t>
      </w:r>
      <w:r w:rsidRPr="00420B70">
        <w:t>施工期对环境的影响主要表现在对生态的影响，其次是产生的施工机械噪声、生活污水、生活垃圾、扬尘等污染物对环境的影响。运营期对环境的影响主要表现井</w:t>
      </w:r>
      <w:r w:rsidR="00706811" w:rsidRPr="00420B70">
        <w:rPr>
          <w:rFonts w:hint="eastAsia"/>
        </w:rPr>
        <w:t>场</w:t>
      </w:r>
      <w:r w:rsidRPr="00420B70">
        <w:t>水套加热炉的燃烧废气、</w:t>
      </w:r>
      <w:r w:rsidR="004B093C" w:rsidRPr="00420B70">
        <w:rPr>
          <w:rFonts w:hint="eastAsia"/>
        </w:rPr>
        <w:t>返排酸液</w:t>
      </w:r>
      <w:r w:rsidRPr="00420B70">
        <w:t>和管道运营过程中存在的环境风险。</w:t>
      </w:r>
    </w:p>
    <w:p w:rsidR="00517854" w:rsidRPr="00420B70" w:rsidRDefault="00517854" w:rsidP="00517854">
      <w:pPr>
        <w:pStyle w:val="2"/>
        <w:spacing w:before="120"/>
        <w:rPr>
          <w:rFonts w:cs="Times New Roman"/>
        </w:rPr>
      </w:pPr>
      <w:bookmarkStart w:id="296" w:name="_Toc19815985"/>
      <w:bookmarkStart w:id="297" w:name="_Toc12288471"/>
      <w:bookmarkStart w:id="298" w:name="_Toc81515275"/>
      <w:r w:rsidRPr="00420B70">
        <w:rPr>
          <w:rFonts w:cs="Times New Roman"/>
        </w:rPr>
        <w:t xml:space="preserve">4.1 </w:t>
      </w:r>
      <w:r w:rsidRPr="00420B70">
        <w:rPr>
          <w:rFonts w:cs="Times New Roman"/>
        </w:rPr>
        <w:t>施工期</w:t>
      </w:r>
      <w:bookmarkEnd w:id="296"/>
      <w:bookmarkEnd w:id="297"/>
      <w:r w:rsidRPr="00420B70">
        <w:rPr>
          <w:rFonts w:cs="Times New Roman"/>
        </w:rPr>
        <w:t>工程分析</w:t>
      </w:r>
      <w:bookmarkEnd w:id="298"/>
    </w:p>
    <w:p w:rsidR="00117C3D" w:rsidRPr="00420B70" w:rsidRDefault="00AA5F68">
      <w:pPr>
        <w:pStyle w:val="3"/>
        <w:rPr>
          <w:rFonts w:eastAsia="宋体"/>
        </w:rPr>
      </w:pPr>
      <w:r w:rsidRPr="00420B70">
        <w:rPr>
          <w:rFonts w:eastAsia="宋体"/>
        </w:rPr>
        <w:t>4</w:t>
      </w:r>
      <w:r w:rsidR="008B5B84" w:rsidRPr="00420B70">
        <w:rPr>
          <w:rFonts w:eastAsia="宋体"/>
        </w:rPr>
        <w:t xml:space="preserve">.1.1 </w:t>
      </w:r>
      <w:r w:rsidR="00517854" w:rsidRPr="00420B70">
        <w:rPr>
          <w:rFonts w:eastAsia="宋体"/>
        </w:rPr>
        <w:t>施工过程分析</w:t>
      </w:r>
    </w:p>
    <w:p w:rsidR="00AA2DA0" w:rsidRPr="00420B70" w:rsidRDefault="00717AC7" w:rsidP="00717AC7">
      <w:pPr>
        <w:pStyle w:val="afa"/>
        <w:ind w:firstLine="480"/>
      </w:pPr>
      <w:r w:rsidRPr="00420B70">
        <w:t>首先要测量定线，清理施工现场、平整工作带，修筑施工便道（以便施工人员、施工车辆、管材等进入施工场地），管材防腐绝缘后运到现场</w:t>
      </w:r>
      <w:r w:rsidR="00FB2376" w:rsidRPr="00420B70">
        <w:t>，开始布管、组装焊接，无损探伤，补口及防腐检漏，在完成管沟开挖</w:t>
      </w:r>
      <w:r w:rsidRPr="00420B70">
        <w:t>等基础工作以后管道下沟，分段试压，站间连接，通球扫线，阴极保护，竣工验收后投入使用。</w:t>
      </w:r>
    </w:p>
    <w:p w:rsidR="00117C3D" w:rsidRPr="00420B70" w:rsidRDefault="00E40274">
      <w:pPr>
        <w:pStyle w:val="a1"/>
        <w:ind w:firstLineChars="0" w:firstLine="0"/>
        <w:jc w:val="center"/>
        <w:rPr>
          <w:rFonts w:ascii="Times New Roman" w:cs="Times New Roman"/>
        </w:rPr>
      </w:pPr>
      <w:r w:rsidRPr="00E40274">
        <w:rPr>
          <w:noProof/>
        </w:rPr>
        <w:pict>
          <v:shape id="_x0000_s1054" type="#_x0000_t202" style="position:absolute;left:0;text-align:left;margin-left:71.05pt;margin-top:81.95pt;width:159.35pt;height:22.7pt;z-index:251660288;mso-width-relative:margin;mso-height-relative:margin">
            <v:textbox style="mso-next-textbox:#_x0000_s1054">
              <w:txbxContent>
                <w:p w:rsidR="00BB5F8E" w:rsidRPr="00706811" w:rsidRDefault="00BB5F8E" w:rsidP="00706811">
                  <w:pPr>
                    <w:spacing w:line="240" w:lineRule="auto"/>
                    <w:ind w:firstLineChars="0" w:firstLine="0"/>
                    <w:jc w:val="center"/>
                    <w:rPr>
                      <w:sz w:val="21"/>
                      <w:szCs w:val="21"/>
                    </w:rPr>
                  </w:pPr>
                  <w:r w:rsidRPr="00706811">
                    <w:rPr>
                      <w:rFonts w:hint="eastAsia"/>
                      <w:sz w:val="21"/>
                      <w:szCs w:val="21"/>
                    </w:rPr>
                    <w:t>管沟开挖</w:t>
                  </w:r>
                </w:p>
              </w:txbxContent>
            </v:textbox>
          </v:shape>
        </w:pict>
      </w:r>
      <w:r w:rsidR="001A254A" w:rsidRPr="00420B70">
        <w:rPr>
          <w:rFonts w:ascii="Times New Roman" w:cs="Times New Roman"/>
          <w:noProof/>
        </w:rPr>
        <w:drawing>
          <wp:inline distT="0" distB="0" distL="0" distR="0">
            <wp:extent cx="4867275" cy="4322445"/>
            <wp:effectExtent l="19050" t="0" r="9525"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5" cstate="print"/>
                    <a:srcRect/>
                    <a:stretch>
                      <a:fillRect/>
                    </a:stretch>
                  </pic:blipFill>
                  <pic:spPr bwMode="auto">
                    <a:xfrm>
                      <a:off x="0" y="0"/>
                      <a:ext cx="4867275" cy="4322445"/>
                    </a:xfrm>
                    <a:prstGeom prst="rect">
                      <a:avLst/>
                    </a:prstGeom>
                    <a:noFill/>
                    <a:ln w="9525">
                      <a:noFill/>
                      <a:miter lim="800000"/>
                      <a:headEnd/>
                      <a:tailEnd/>
                    </a:ln>
                  </pic:spPr>
                </pic:pic>
              </a:graphicData>
            </a:graphic>
          </wp:inline>
        </w:drawing>
      </w:r>
    </w:p>
    <w:p w:rsidR="00117C3D" w:rsidRPr="00420B70" w:rsidRDefault="008B5B84">
      <w:pPr>
        <w:pStyle w:val="a1"/>
        <w:ind w:firstLine="422"/>
        <w:jc w:val="center"/>
        <w:rPr>
          <w:rFonts w:ascii="Times New Roman" w:cs="Times New Roman"/>
          <w:b/>
          <w:sz w:val="21"/>
          <w:szCs w:val="21"/>
        </w:rPr>
      </w:pPr>
      <w:r w:rsidRPr="00420B70">
        <w:rPr>
          <w:rFonts w:ascii="Times New Roman" w:cs="Times New Roman"/>
          <w:b/>
          <w:sz w:val="21"/>
          <w:szCs w:val="21"/>
        </w:rPr>
        <w:t>图</w:t>
      </w:r>
      <w:r w:rsidR="00BA0CE9" w:rsidRPr="00420B70">
        <w:rPr>
          <w:rFonts w:ascii="Times New Roman" w:cs="Times New Roman"/>
          <w:b/>
          <w:sz w:val="21"/>
          <w:szCs w:val="21"/>
        </w:rPr>
        <w:t>4</w:t>
      </w:r>
      <w:r w:rsidRPr="00420B70">
        <w:rPr>
          <w:rFonts w:ascii="Times New Roman" w:cs="Times New Roman"/>
          <w:b/>
          <w:sz w:val="21"/>
          <w:szCs w:val="21"/>
        </w:rPr>
        <w:t xml:space="preserve">.1-1 </w:t>
      </w:r>
      <w:r w:rsidR="00BA0CE9" w:rsidRPr="00420B70">
        <w:rPr>
          <w:rFonts w:ascii="Times New Roman" w:cs="Times New Roman"/>
          <w:b/>
          <w:sz w:val="21"/>
          <w:szCs w:val="21"/>
        </w:rPr>
        <w:t xml:space="preserve"> </w:t>
      </w:r>
      <w:r w:rsidR="00717AC7" w:rsidRPr="00420B70">
        <w:rPr>
          <w:rFonts w:ascii="Times New Roman" w:cs="Times New Roman"/>
          <w:b/>
          <w:sz w:val="21"/>
          <w:szCs w:val="21"/>
        </w:rPr>
        <w:t>新建站场及管线工艺流程及产污情况</w:t>
      </w:r>
    </w:p>
    <w:p w:rsidR="00717AC7" w:rsidRPr="00420B70" w:rsidRDefault="00717AC7" w:rsidP="00717AC7">
      <w:pPr>
        <w:pStyle w:val="afa"/>
        <w:ind w:firstLine="480"/>
      </w:pPr>
      <w:r w:rsidRPr="00420B70">
        <w:lastRenderedPageBreak/>
        <w:t>施工一般可分为线路施工和站场施工</w:t>
      </w:r>
      <w:r w:rsidR="00CF4EB8" w:rsidRPr="00420B70">
        <w:t>，管道施工分为若干个标段分别施工，标段按行政区划和地貌类型划分</w:t>
      </w:r>
      <w:r w:rsidRPr="00420B70">
        <w:t>。施工由装备先进的专业施工队伍完成。</w:t>
      </w:r>
    </w:p>
    <w:p w:rsidR="00717AC7" w:rsidRPr="00420B70" w:rsidRDefault="00717AC7" w:rsidP="00717AC7">
      <w:pPr>
        <w:pStyle w:val="afa"/>
        <w:ind w:firstLine="480"/>
      </w:pPr>
      <w:r w:rsidRPr="00420B70">
        <w:t>（</w:t>
      </w:r>
      <w:r w:rsidRPr="00420B70">
        <w:t>1</w:t>
      </w:r>
      <w:r w:rsidRPr="00420B70">
        <w:t>）管道线路施工工艺</w:t>
      </w:r>
    </w:p>
    <w:p w:rsidR="00717AC7" w:rsidRPr="00420B70" w:rsidRDefault="00717AC7" w:rsidP="00717AC7">
      <w:pPr>
        <w:pStyle w:val="afa"/>
        <w:ind w:firstLine="480"/>
      </w:pPr>
      <w:r w:rsidRPr="00420B70">
        <w:rPr>
          <w:rFonts w:ascii="宋体" w:hAnsi="宋体" w:cs="宋体" w:hint="eastAsia"/>
        </w:rPr>
        <w:t>①</w:t>
      </w:r>
      <w:r w:rsidR="00706811" w:rsidRPr="00420B70">
        <w:t>现场勘查，确认路由后进行作业线路的清理。在完成管沟开挖</w:t>
      </w:r>
      <w:r w:rsidRPr="00420B70">
        <w:t>等基础工程后，将钢管运至各施工现场。将管段及必要的弯头等组装后，用人工或自动方式焊接，然后进行防腐工艺的施工，最后按管道施工规范下到管沟内，覆土回填。</w:t>
      </w:r>
    </w:p>
    <w:p w:rsidR="00717AC7" w:rsidRPr="00420B70" w:rsidRDefault="00717AC7" w:rsidP="00717AC7">
      <w:pPr>
        <w:pStyle w:val="afa"/>
        <w:ind w:firstLine="480"/>
      </w:pPr>
      <w:r w:rsidRPr="00420B70">
        <w:rPr>
          <w:rFonts w:ascii="宋体" w:hAnsi="宋体" w:cs="宋体" w:hint="eastAsia"/>
        </w:rPr>
        <w:t>②</w:t>
      </w:r>
      <w:r w:rsidRPr="00420B70">
        <w:t>对管线进行清管、吹扫试压，清理作业现场，恢复地貌。</w:t>
      </w:r>
    </w:p>
    <w:p w:rsidR="00717AC7" w:rsidRPr="00420B70" w:rsidRDefault="00717AC7" w:rsidP="00717AC7">
      <w:pPr>
        <w:pStyle w:val="afa"/>
        <w:ind w:firstLine="480"/>
      </w:pPr>
      <w:r w:rsidRPr="00420B70">
        <w:rPr>
          <w:rFonts w:ascii="宋体" w:hAnsi="宋体" w:cs="宋体" w:hint="eastAsia"/>
        </w:rPr>
        <w:t>③</w:t>
      </w:r>
      <w:r w:rsidRPr="00420B70">
        <w:t>管线试运行正常后正式投产输气。</w:t>
      </w:r>
    </w:p>
    <w:p w:rsidR="00117C3D" w:rsidRPr="00420B70" w:rsidRDefault="00717AC7" w:rsidP="00717AC7">
      <w:pPr>
        <w:pStyle w:val="afa"/>
        <w:ind w:firstLine="480"/>
      </w:pPr>
      <w:r w:rsidRPr="00420B70">
        <w:t>（</w:t>
      </w:r>
      <w:r w:rsidRPr="00420B70">
        <w:t>2</w:t>
      </w:r>
      <w:r w:rsidRPr="00420B70">
        <w:t>）站场施工工艺</w:t>
      </w:r>
    </w:p>
    <w:p w:rsidR="00717AC7" w:rsidRPr="00420B70" w:rsidRDefault="00717AC7" w:rsidP="00717AC7">
      <w:pPr>
        <w:pStyle w:val="afa"/>
        <w:ind w:firstLine="480"/>
      </w:pPr>
      <w:r w:rsidRPr="00420B70">
        <w:t>本项目站场施工</w:t>
      </w:r>
      <w:r w:rsidR="00706811" w:rsidRPr="00420B70">
        <w:rPr>
          <w:rFonts w:hint="eastAsia"/>
        </w:rPr>
        <w:t>主要为表土剥离、</w:t>
      </w:r>
      <w:r w:rsidR="00706811" w:rsidRPr="00420B70">
        <w:t>土石方开挖、</w:t>
      </w:r>
      <w:r w:rsidR="00706811" w:rsidRPr="00420B70">
        <w:rPr>
          <w:rFonts w:hint="eastAsia"/>
        </w:rPr>
        <w:t>场地平整、</w:t>
      </w:r>
      <w:r w:rsidRPr="00420B70">
        <w:t>安装工艺装置，并建设相应的辅助设施</w:t>
      </w:r>
      <w:r w:rsidR="00706811" w:rsidRPr="00420B70">
        <w:rPr>
          <w:rFonts w:hint="eastAsia"/>
        </w:rPr>
        <w:t>等</w:t>
      </w:r>
      <w:r w:rsidRPr="00420B70">
        <w:t>。上述工程建设完成后，对管沟覆土回填，清理作业现场，恢复地貌、恢复地表植被，竣工验收。</w:t>
      </w:r>
    </w:p>
    <w:p w:rsidR="007422A2" w:rsidRPr="00420B70" w:rsidRDefault="007422A2" w:rsidP="00717AC7">
      <w:pPr>
        <w:pStyle w:val="afa"/>
        <w:ind w:firstLine="480"/>
      </w:pPr>
      <w:r w:rsidRPr="00420B70">
        <w:rPr>
          <w:rFonts w:hint="eastAsia"/>
        </w:rPr>
        <w:t>（</w:t>
      </w:r>
      <w:r w:rsidRPr="00420B70">
        <w:rPr>
          <w:rFonts w:hint="eastAsia"/>
        </w:rPr>
        <w:t>3</w:t>
      </w:r>
      <w:r w:rsidRPr="00420B70">
        <w:rPr>
          <w:rFonts w:hint="eastAsia"/>
        </w:rPr>
        <w:t>）钻井工艺</w:t>
      </w:r>
    </w:p>
    <w:p w:rsidR="007422A2" w:rsidRPr="00420B70" w:rsidRDefault="007422A2" w:rsidP="00717AC7">
      <w:pPr>
        <w:pStyle w:val="afa"/>
        <w:ind w:firstLine="480"/>
      </w:pPr>
      <w:r w:rsidRPr="00420B70">
        <w:t>钻井工程主要包括钻进、钻进辅助作业、固井等过程。</w:t>
      </w:r>
    </w:p>
    <w:p w:rsidR="00717AC7" w:rsidRPr="00420B70" w:rsidRDefault="00717AC7" w:rsidP="00717AC7">
      <w:pPr>
        <w:pStyle w:val="3"/>
        <w:rPr>
          <w:rFonts w:eastAsia="宋体"/>
        </w:rPr>
      </w:pPr>
      <w:r w:rsidRPr="00420B70">
        <w:rPr>
          <w:rFonts w:eastAsia="宋体"/>
        </w:rPr>
        <w:t xml:space="preserve">4.1.2 </w:t>
      </w:r>
      <w:r w:rsidRPr="00420B70">
        <w:rPr>
          <w:rFonts w:eastAsia="宋体"/>
        </w:rPr>
        <w:t>施工工艺流程</w:t>
      </w:r>
    </w:p>
    <w:p w:rsidR="009D06C0" w:rsidRPr="00420B70" w:rsidRDefault="009D06C0" w:rsidP="007952C1">
      <w:pPr>
        <w:pStyle w:val="afa"/>
        <w:ind w:firstLine="482"/>
        <w:rPr>
          <w:b/>
          <w:bCs/>
        </w:rPr>
      </w:pPr>
      <w:r w:rsidRPr="00420B70">
        <w:rPr>
          <w:b/>
          <w:bCs/>
        </w:rPr>
        <w:t>（一）管道施工</w:t>
      </w:r>
    </w:p>
    <w:p w:rsidR="007952C1" w:rsidRPr="00420B70" w:rsidRDefault="007952C1" w:rsidP="007952C1">
      <w:pPr>
        <w:pStyle w:val="afa"/>
        <w:ind w:firstLine="482"/>
        <w:rPr>
          <w:b/>
          <w:bCs/>
        </w:rPr>
      </w:pPr>
      <w:r w:rsidRPr="00420B70">
        <w:rPr>
          <w:b/>
          <w:bCs/>
        </w:rPr>
        <w:t>1</w:t>
      </w:r>
      <w:r w:rsidRPr="00420B70">
        <w:rPr>
          <w:b/>
          <w:bCs/>
        </w:rPr>
        <w:t>、施工作业带清理和管沟开挖</w:t>
      </w:r>
    </w:p>
    <w:p w:rsidR="007952C1" w:rsidRPr="00420B70" w:rsidRDefault="007952C1" w:rsidP="007952C1">
      <w:pPr>
        <w:pStyle w:val="afa"/>
        <w:ind w:firstLine="480"/>
      </w:pPr>
      <w:r w:rsidRPr="00420B70">
        <w:t>（</w:t>
      </w:r>
      <w:r w:rsidRPr="00420B70">
        <w:t>1</w:t>
      </w:r>
      <w:r w:rsidRPr="00420B70">
        <w:t>）作业带清理</w:t>
      </w:r>
    </w:p>
    <w:p w:rsidR="007952C1" w:rsidRPr="00420B70" w:rsidRDefault="007952C1" w:rsidP="007952C1">
      <w:pPr>
        <w:pStyle w:val="afa"/>
        <w:ind w:firstLine="480"/>
      </w:pPr>
      <w:r w:rsidRPr="00420B70">
        <w:t>一般线路段管道采用沟埋方式敷设，管道施工作业带应以少占良田、好地为原则，根据管道施工特点并结合本工程实际，在一般地段，施工作业带考虑机械化施工所需要的宽度。本工程输气管道施工作业带宽度为</w:t>
      </w:r>
      <w:r w:rsidR="00733954" w:rsidRPr="00420B70">
        <w:rPr>
          <w:rFonts w:hint="eastAsia"/>
        </w:rPr>
        <w:t>8</w:t>
      </w:r>
      <w:r w:rsidRPr="00420B70">
        <w:t>m</w:t>
      </w:r>
      <w:r w:rsidRPr="00420B70">
        <w:t>。局部地形受限制地段，可适当减少施工作业带宽度。</w:t>
      </w:r>
    </w:p>
    <w:p w:rsidR="00717AC7" w:rsidRPr="00420B70" w:rsidRDefault="007952C1" w:rsidP="007952C1">
      <w:pPr>
        <w:pStyle w:val="afa"/>
        <w:ind w:firstLine="480"/>
      </w:pPr>
      <w:r w:rsidRPr="00420B70">
        <w:t>本项目线路全长</w:t>
      </w:r>
      <w:r w:rsidR="007422A2" w:rsidRPr="00420B70">
        <w:rPr>
          <w:rFonts w:hint="eastAsia"/>
        </w:rPr>
        <w:t>0.</w:t>
      </w:r>
      <w:r w:rsidR="00F4330E" w:rsidRPr="00420B70">
        <w:rPr>
          <w:rFonts w:hint="eastAsia"/>
        </w:rPr>
        <w:t>3</w:t>
      </w:r>
      <w:r w:rsidRPr="00420B70">
        <w:t>km</w:t>
      </w:r>
      <w:r w:rsidRPr="00420B70">
        <w:t>，施工作业带共清理面积</w:t>
      </w:r>
      <w:r w:rsidR="00583FE0" w:rsidRPr="00420B70">
        <w:t>约</w:t>
      </w:r>
      <w:r w:rsidR="00F4330E" w:rsidRPr="00420B70">
        <w:rPr>
          <w:rFonts w:hint="eastAsia"/>
        </w:rPr>
        <w:t>24</w:t>
      </w:r>
      <w:r w:rsidR="00583FE0" w:rsidRPr="00420B70">
        <w:t>00</w:t>
      </w:r>
      <w:r w:rsidRPr="00420B70">
        <w:t>m</w:t>
      </w:r>
      <w:r w:rsidRPr="00420B70">
        <w:rPr>
          <w:vertAlign w:val="superscript"/>
        </w:rPr>
        <w:t>2</w:t>
      </w:r>
      <w:r w:rsidRPr="00420B70">
        <w:t>。在管道通过经济作物区等特殊地带，尽量采取沟下组焊等占地宽度较小的施工作业方式，减少施工作业带宽度。在施工作业带范围内，对于影响施工机具通行或施工作业的石块、杂草、树木应清理干净，沟、坎应予以平整。有积水的</w:t>
      </w:r>
      <w:r w:rsidR="003E2A7C" w:rsidRPr="00420B70">
        <w:rPr>
          <w:rFonts w:hint="eastAsia"/>
        </w:rPr>
        <w:t>地势</w:t>
      </w:r>
      <w:r w:rsidRPr="00420B70">
        <w:t>低洼地段应排水，施工作业带清理时，应注意对土地的保护，减少或防止产生水土流失。清理和平整施工作业带时，应注意保护标志桩，如果破坏应立即恢复。在耕地开挖管沟时，应严格将表层耕作土和底层生土分层堆放。</w:t>
      </w:r>
    </w:p>
    <w:p w:rsidR="00717AC7" w:rsidRPr="00420B70" w:rsidRDefault="00583FE0" w:rsidP="00583FE0">
      <w:pPr>
        <w:pStyle w:val="afa"/>
        <w:ind w:firstLine="480"/>
      </w:pPr>
      <w:r w:rsidRPr="00420B70">
        <w:lastRenderedPageBreak/>
        <w:t>（</w:t>
      </w:r>
      <w:r w:rsidRPr="00420B70">
        <w:t>2</w:t>
      </w:r>
      <w:r w:rsidRPr="00420B70">
        <w:t>）管沟开挖</w:t>
      </w:r>
    </w:p>
    <w:p w:rsidR="00583FE0" w:rsidRPr="00420B70" w:rsidRDefault="00583FE0" w:rsidP="00583FE0">
      <w:pPr>
        <w:pStyle w:val="afa"/>
        <w:ind w:firstLine="480"/>
      </w:pPr>
      <w:r w:rsidRPr="00420B70">
        <w:t>管沟开挖的方式有人工开挖和机械开挖，必要时还可采用爆破开挖。</w:t>
      </w:r>
    </w:p>
    <w:p w:rsidR="00583FE0" w:rsidRPr="00420B70" w:rsidRDefault="00583FE0" w:rsidP="00583FE0">
      <w:pPr>
        <w:pStyle w:val="afa"/>
        <w:ind w:firstLine="480"/>
      </w:pPr>
      <w:r w:rsidRPr="00420B70">
        <w:t>一般地段管沟开挖时，管顶覆土深度要求不小于</w:t>
      </w:r>
      <w:r w:rsidRPr="00420B70">
        <w:t>1.0m</w:t>
      </w:r>
      <w:r w:rsidRPr="00420B70">
        <w:t>，管道通过岩石层、卵砾石地段时，管沟应超挖</w:t>
      </w:r>
      <w:r w:rsidRPr="00420B70">
        <w:t>0.2m</w:t>
      </w:r>
      <w:r w:rsidRPr="00420B70">
        <w:t>，并用细土或砂浆深挖部分垫平后方可下管。管沟回填时，应先用细土回填至管顶以上</w:t>
      </w:r>
      <w:r w:rsidRPr="00420B70">
        <w:t>0.3m</w:t>
      </w:r>
      <w:r w:rsidRPr="00420B70">
        <w:t>，方可用土、砂或粒径小于</w:t>
      </w:r>
      <w:r w:rsidRPr="00420B70">
        <w:t>100mm</w:t>
      </w:r>
      <w:r w:rsidRPr="00420B70">
        <w:t>的碎石回填压实。管沟回填土应高出地面</w:t>
      </w:r>
      <w:r w:rsidRPr="00420B70">
        <w:t>0.3m</w:t>
      </w:r>
      <w:r w:rsidRPr="00420B70">
        <w:t>。在经过一些河流、沟渠、陡坡、陡坎时，为满足管道的弹性敷设要求及管道的轴向稳定性，局部地段应适当挖深，管沟宽度适当放大。</w:t>
      </w:r>
    </w:p>
    <w:p w:rsidR="00717AC7" w:rsidRPr="00420B70" w:rsidRDefault="00583FE0" w:rsidP="00717AC7">
      <w:pPr>
        <w:pStyle w:val="afa"/>
        <w:ind w:firstLine="480"/>
      </w:pPr>
      <w:r w:rsidRPr="00420B70">
        <w:t>（</w:t>
      </w:r>
      <w:r w:rsidRPr="00420B70">
        <w:t>3</w:t>
      </w:r>
      <w:r w:rsidRPr="00420B70">
        <w:t>）管沟边坡</w:t>
      </w:r>
    </w:p>
    <w:p w:rsidR="00583FE0" w:rsidRPr="00420B70" w:rsidRDefault="00583FE0" w:rsidP="00583FE0">
      <w:pPr>
        <w:pStyle w:val="afa"/>
        <w:ind w:firstLine="480"/>
      </w:pPr>
      <w:r w:rsidRPr="00420B70">
        <w:t>根据线路的特点，一般地段管沟边坡坡度执行以下规定：</w:t>
      </w:r>
    </w:p>
    <w:p w:rsidR="00583FE0" w:rsidRPr="00420B70" w:rsidRDefault="00583FE0" w:rsidP="00583FE0">
      <w:pPr>
        <w:pStyle w:val="10"/>
        <w:rPr>
          <w:rFonts w:cs="Times New Roman"/>
        </w:rPr>
      </w:pPr>
      <w:r w:rsidRPr="00420B70">
        <w:rPr>
          <w:rFonts w:cs="Times New Roman"/>
        </w:rPr>
        <w:t>表</w:t>
      </w:r>
      <w:r w:rsidRPr="00420B70">
        <w:rPr>
          <w:rFonts w:cs="Times New Roman"/>
        </w:rPr>
        <w:t xml:space="preserve">4.1-1  </w:t>
      </w:r>
      <w:r w:rsidRPr="00420B70">
        <w:rPr>
          <w:rFonts w:cs="Times New Roman"/>
        </w:rPr>
        <w:t>深度在</w:t>
      </w:r>
      <w:r w:rsidRPr="00420B70">
        <w:rPr>
          <w:rFonts w:cs="Times New Roman"/>
        </w:rPr>
        <w:t>5m</w:t>
      </w:r>
      <w:r w:rsidRPr="00420B70">
        <w:rPr>
          <w:rFonts w:cs="Times New Roman"/>
        </w:rPr>
        <w:t>以内管沟最陡边坡坡度</w:t>
      </w:r>
    </w:p>
    <w:tbl>
      <w:tblPr>
        <w:tblW w:w="8998" w:type="dxa"/>
        <w:jc w:val="center"/>
        <w:tblBorders>
          <w:top w:val="single" w:sz="12" w:space="0" w:color="auto"/>
          <w:bottom w:val="single" w:sz="12" w:space="0" w:color="auto"/>
          <w:insideH w:val="single" w:sz="4" w:space="0" w:color="auto"/>
          <w:insideV w:val="single" w:sz="4" w:space="0" w:color="auto"/>
        </w:tblBorders>
        <w:tblLook w:val="01E0"/>
      </w:tblPr>
      <w:tblGrid>
        <w:gridCol w:w="3096"/>
        <w:gridCol w:w="1793"/>
        <w:gridCol w:w="2054"/>
        <w:gridCol w:w="2055"/>
      </w:tblGrid>
      <w:tr w:rsidR="00583FE0" w:rsidRPr="00420B70" w:rsidTr="00B85CB8">
        <w:trPr>
          <w:cantSplit/>
          <w:trHeight w:val="272"/>
          <w:jc w:val="center"/>
        </w:trPr>
        <w:tc>
          <w:tcPr>
            <w:tcW w:w="3096" w:type="dxa"/>
            <w:vMerge w:val="restart"/>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土壤类别</w:t>
            </w:r>
          </w:p>
        </w:tc>
        <w:tc>
          <w:tcPr>
            <w:tcW w:w="5902" w:type="dxa"/>
            <w:gridSpan w:val="3"/>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最陡边坡坡度</w:t>
            </w:r>
          </w:p>
        </w:tc>
      </w:tr>
      <w:tr w:rsidR="00583FE0" w:rsidRPr="00420B70" w:rsidTr="00B85CB8">
        <w:trPr>
          <w:cantSplit/>
          <w:trHeight w:val="272"/>
          <w:jc w:val="center"/>
        </w:trPr>
        <w:tc>
          <w:tcPr>
            <w:tcW w:w="3096" w:type="dxa"/>
            <w:vMerge/>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b/>
                <w:bCs/>
                <w:sz w:val="21"/>
                <w:szCs w:val="18"/>
              </w:rPr>
            </w:pP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坡顶无载荷</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坡顶有静载荷</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坡顶有动载荷</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中密的沙土</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1.00</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1.25</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1.5</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中密的碎石类土</w:t>
            </w:r>
          </w:p>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（充填物为沙土）</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0.75</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1.00</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1.25</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硬塑的粉土</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0.67</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0.75</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1.00</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中密的碎石类土</w:t>
            </w:r>
          </w:p>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（充填物为粘性土）</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0.5</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0.67</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0.75</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硬塑的粉质粘土、粘土</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0.33</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0.50</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0.67</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老黄土</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0.10</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0.25</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0.33</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软土（经井点降水）</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1.00</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w:t>
            </w:r>
          </w:p>
        </w:tc>
      </w:tr>
      <w:tr w:rsidR="00583FE0" w:rsidRPr="00420B70" w:rsidTr="00B85CB8">
        <w:trPr>
          <w:cantSplit/>
          <w:trHeight w:val="272"/>
          <w:jc w:val="center"/>
        </w:trPr>
        <w:tc>
          <w:tcPr>
            <w:tcW w:w="3096"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硬质岩</w:t>
            </w:r>
          </w:p>
        </w:tc>
        <w:tc>
          <w:tcPr>
            <w:tcW w:w="1793"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w:t>
            </w:r>
          </w:p>
        </w:tc>
        <w:tc>
          <w:tcPr>
            <w:tcW w:w="2054"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w:t>
            </w:r>
          </w:p>
        </w:tc>
        <w:tc>
          <w:tcPr>
            <w:tcW w:w="2055" w:type="dxa"/>
            <w:vAlign w:val="center"/>
          </w:tcPr>
          <w:p w:rsidR="00583FE0" w:rsidRPr="00420B70" w:rsidRDefault="00583FE0" w:rsidP="00583FE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w:t>
            </w:r>
            <w:r w:rsidRPr="00420B70">
              <w:rPr>
                <w:rFonts w:ascii="Times New Roman" w:cs="Times New Roman"/>
                <w:sz w:val="21"/>
                <w:szCs w:val="18"/>
              </w:rPr>
              <w:t>：</w:t>
            </w:r>
            <w:r w:rsidRPr="00420B70">
              <w:rPr>
                <w:rFonts w:ascii="Times New Roman" w:cs="Times New Roman"/>
                <w:sz w:val="21"/>
                <w:szCs w:val="18"/>
              </w:rPr>
              <w:t>0</w:t>
            </w:r>
          </w:p>
        </w:tc>
      </w:tr>
    </w:tbl>
    <w:p w:rsidR="00583FE0" w:rsidRPr="00420B70" w:rsidRDefault="00583FE0" w:rsidP="00583FE0">
      <w:pPr>
        <w:pStyle w:val="afa"/>
        <w:ind w:firstLine="480"/>
      </w:pPr>
      <w:r w:rsidRPr="00420B70">
        <w:t>特殊地段、管沟挖深超过</w:t>
      </w:r>
      <w:r w:rsidRPr="00420B70">
        <w:t>5m</w:t>
      </w:r>
      <w:r w:rsidRPr="00420B70">
        <w:t>时，可根据实际</w:t>
      </w:r>
      <w:r w:rsidR="002055B5" w:rsidRPr="00420B70">
        <w:t>情</w:t>
      </w:r>
      <w:r w:rsidRPr="00420B70">
        <w:t>况，采取边坡适当放缓，加支撑或采取阶梯式开挖措施。</w:t>
      </w:r>
    </w:p>
    <w:p w:rsidR="00717AC7" w:rsidRPr="00420B70" w:rsidRDefault="00AA0920" w:rsidP="00717AC7">
      <w:pPr>
        <w:pStyle w:val="afa"/>
        <w:ind w:firstLine="480"/>
      </w:pPr>
      <w:r w:rsidRPr="00420B70">
        <w:t>（</w:t>
      </w:r>
      <w:r w:rsidRPr="00420B70">
        <w:t>4</w:t>
      </w:r>
      <w:r w:rsidRPr="00420B70">
        <w:t>）管沟底宽</w:t>
      </w:r>
    </w:p>
    <w:p w:rsidR="00AA0920" w:rsidRPr="00420B70" w:rsidRDefault="00AA0920" w:rsidP="00AA0920">
      <w:pPr>
        <w:pStyle w:val="afa"/>
        <w:ind w:firstLine="480"/>
      </w:pPr>
      <w:r w:rsidRPr="00420B70">
        <w:t>当管沟深度小于或等于</w:t>
      </w:r>
      <w:r w:rsidRPr="00420B70">
        <w:t>3m</w:t>
      </w:r>
      <w:r w:rsidRPr="00420B70">
        <w:t>时，沟底宽度应按下式计算：</w:t>
      </w:r>
    </w:p>
    <w:p w:rsidR="00AA0920" w:rsidRPr="00420B70" w:rsidRDefault="00AA0920" w:rsidP="00AA0920">
      <w:pPr>
        <w:pStyle w:val="afa"/>
        <w:ind w:firstLineChars="0" w:firstLine="0"/>
        <w:jc w:val="center"/>
        <w:rPr>
          <w:bCs/>
        </w:rPr>
      </w:pPr>
      <w:r w:rsidRPr="00420B70">
        <w:rPr>
          <w:bCs/>
        </w:rPr>
        <w:t>B</w:t>
      </w:r>
      <w:r w:rsidRPr="00420B70">
        <w:rPr>
          <w:bCs/>
        </w:rPr>
        <w:t>＝</w:t>
      </w:r>
      <w:r w:rsidRPr="00420B70">
        <w:rPr>
          <w:bCs/>
        </w:rPr>
        <w:t>D</w:t>
      </w:r>
      <w:r w:rsidRPr="00420B70">
        <w:rPr>
          <w:bCs/>
        </w:rPr>
        <w:t>＋</w:t>
      </w:r>
      <w:r w:rsidRPr="00420B70">
        <w:rPr>
          <w:bCs/>
        </w:rPr>
        <w:t>K</w:t>
      </w:r>
    </w:p>
    <w:p w:rsidR="00AA0920" w:rsidRPr="00420B70" w:rsidRDefault="00AA0920" w:rsidP="00AA0920">
      <w:pPr>
        <w:pStyle w:val="afa"/>
        <w:ind w:firstLine="480"/>
        <w:rPr>
          <w:bCs/>
        </w:rPr>
      </w:pPr>
      <w:r w:rsidRPr="00420B70">
        <w:rPr>
          <w:bCs/>
        </w:rPr>
        <w:t>式中：</w:t>
      </w:r>
    </w:p>
    <w:p w:rsidR="00AA0920" w:rsidRPr="00420B70" w:rsidRDefault="00AA0920" w:rsidP="00AA0920">
      <w:pPr>
        <w:pStyle w:val="afa"/>
        <w:ind w:firstLine="480"/>
        <w:rPr>
          <w:bCs/>
        </w:rPr>
      </w:pPr>
      <w:r w:rsidRPr="00420B70">
        <w:rPr>
          <w:bCs/>
        </w:rPr>
        <w:t>B—</w:t>
      </w:r>
      <w:r w:rsidRPr="00420B70">
        <w:rPr>
          <w:bCs/>
        </w:rPr>
        <w:t>沟底宽度（</w:t>
      </w:r>
      <w:r w:rsidRPr="00420B70">
        <w:rPr>
          <w:bCs/>
        </w:rPr>
        <w:t>m</w:t>
      </w:r>
      <w:r w:rsidRPr="00420B70">
        <w:rPr>
          <w:bCs/>
        </w:rPr>
        <w:t>）；</w:t>
      </w:r>
    </w:p>
    <w:p w:rsidR="00AA0920" w:rsidRPr="00420B70" w:rsidRDefault="00AA0920" w:rsidP="00AA0920">
      <w:pPr>
        <w:pStyle w:val="afa"/>
        <w:ind w:firstLine="480"/>
        <w:rPr>
          <w:bCs/>
        </w:rPr>
      </w:pPr>
      <w:r w:rsidRPr="00420B70">
        <w:rPr>
          <w:bCs/>
        </w:rPr>
        <w:t>D—</w:t>
      </w:r>
      <w:r w:rsidRPr="00420B70">
        <w:rPr>
          <w:bCs/>
        </w:rPr>
        <w:t>钢管的结构外径（包括防腐、保温层的厚度）（</w:t>
      </w:r>
      <w:r w:rsidRPr="00420B70">
        <w:rPr>
          <w:bCs/>
        </w:rPr>
        <w:t>m</w:t>
      </w:r>
      <w:r w:rsidRPr="00420B70">
        <w:rPr>
          <w:bCs/>
        </w:rPr>
        <w:t>）；</w:t>
      </w:r>
    </w:p>
    <w:p w:rsidR="00AA0920" w:rsidRPr="00420B70" w:rsidRDefault="00AA0920" w:rsidP="00AA0920">
      <w:pPr>
        <w:pStyle w:val="afa"/>
        <w:ind w:firstLine="480"/>
        <w:rPr>
          <w:bCs/>
        </w:rPr>
      </w:pPr>
      <w:r w:rsidRPr="00420B70">
        <w:rPr>
          <w:bCs/>
        </w:rPr>
        <w:t>K—</w:t>
      </w:r>
      <w:r w:rsidRPr="00420B70">
        <w:rPr>
          <w:bCs/>
        </w:rPr>
        <w:t>沟底加宽裕量（</w:t>
      </w:r>
      <w:r w:rsidRPr="00420B70">
        <w:rPr>
          <w:bCs/>
        </w:rPr>
        <w:t>m</w:t>
      </w:r>
      <w:r w:rsidRPr="00420B70">
        <w:rPr>
          <w:bCs/>
        </w:rPr>
        <w:t>）。按表</w:t>
      </w:r>
      <w:r w:rsidRPr="00420B70">
        <w:rPr>
          <w:bCs/>
        </w:rPr>
        <w:t>4.1-2</w:t>
      </w:r>
      <w:r w:rsidRPr="00420B70">
        <w:rPr>
          <w:bCs/>
        </w:rPr>
        <w:t>取值。</w:t>
      </w:r>
    </w:p>
    <w:p w:rsidR="00AA0920" w:rsidRPr="00420B70" w:rsidRDefault="00AA0920" w:rsidP="00AA0920">
      <w:pPr>
        <w:pStyle w:val="10"/>
        <w:rPr>
          <w:rFonts w:cs="Times New Roman"/>
        </w:rPr>
      </w:pPr>
      <w:r w:rsidRPr="00420B70">
        <w:rPr>
          <w:rFonts w:cs="Times New Roman"/>
        </w:rPr>
        <w:t>表</w:t>
      </w:r>
      <w:r w:rsidRPr="00420B70">
        <w:rPr>
          <w:rFonts w:cs="Times New Roman"/>
        </w:rPr>
        <w:t xml:space="preserve">4.1-2  </w:t>
      </w:r>
      <w:r w:rsidRPr="00420B70">
        <w:rPr>
          <w:rFonts w:cs="Times New Roman"/>
        </w:rPr>
        <w:t>沟底加宽裕量</w:t>
      </w:r>
      <w:r w:rsidRPr="00420B70">
        <w:rPr>
          <w:rFonts w:cs="Times New Roman"/>
        </w:rPr>
        <w:t>K</w:t>
      </w:r>
      <w:r w:rsidRPr="00420B70">
        <w:rPr>
          <w:rFonts w:cs="Times New Roman"/>
        </w:rPr>
        <w:t>值</w:t>
      </w:r>
      <w:r w:rsidRPr="00420B70">
        <w:rPr>
          <w:rFonts w:cs="Times New Roman"/>
        </w:rPr>
        <w:t xml:space="preserve"> (m)</w:t>
      </w:r>
    </w:p>
    <w:tbl>
      <w:tblPr>
        <w:tblW w:w="8824" w:type="dxa"/>
        <w:jc w:val="center"/>
        <w:tblBorders>
          <w:top w:val="single" w:sz="12" w:space="0" w:color="auto"/>
          <w:bottom w:val="single" w:sz="12" w:space="0" w:color="auto"/>
          <w:insideH w:val="single" w:sz="4" w:space="0" w:color="auto"/>
          <w:insideV w:val="single" w:sz="4" w:space="0" w:color="auto"/>
        </w:tblBorders>
        <w:tblLook w:val="0000"/>
      </w:tblPr>
      <w:tblGrid>
        <w:gridCol w:w="2509"/>
        <w:gridCol w:w="1642"/>
        <w:gridCol w:w="2747"/>
        <w:gridCol w:w="1926"/>
      </w:tblGrid>
      <w:tr w:rsidR="00AA0920" w:rsidRPr="00420B70" w:rsidTr="00B85CB8">
        <w:trPr>
          <w:cantSplit/>
          <w:trHeight w:val="275"/>
          <w:jc w:val="center"/>
        </w:trPr>
        <w:tc>
          <w:tcPr>
            <w:tcW w:w="2509"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施工方法</w:t>
            </w:r>
          </w:p>
        </w:tc>
        <w:tc>
          <w:tcPr>
            <w:tcW w:w="6315" w:type="dxa"/>
            <w:gridSpan w:val="3"/>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b/>
                <w:bCs/>
                <w:sz w:val="21"/>
                <w:szCs w:val="18"/>
              </w:rPr>
            </w:pPr>
            <w:r w:rsidRPr="00420B70">
              <w:rPr>
                <w:rFonts w:ascii="Times New Roman" w:cs="Times New Roman"/>
                <w:b/>
                <w:bCs/>
                <w:sz w:val="21"/>
                <w:szCs w:val="18"/>
              </w:rPr>
              <w:t>沟下组装焊接</w:t>
            </w:r>
          </w:p>
        </w:tc>
      </w:tr>
      <w:tr w:rsidR="00AA0920" w:rsidRPr="00420B70" w:rsidTr="00B85CB8">
        <w:trPr>
          <w:cantSplit/>
          <w:trHeight w:val="275"/>
          <w:jc w:val="center"/>
        </w:trPr>
        <w:tc>
          <w:tcPr>
            <w:tcW w:w="2509"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地质条件</w:t>
            </w:r>
          </w:p>
        </w:tc>
        <w:tc>
          <w:tcPr>
            <w:tcW w:w="1642"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旱地</w:t>
            </w:r>
          </w:p>
        </w:tc>
        <w:tc>
          <w:tcPr>
            <w:tcW w:w="2747"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沟内有积水</w:t>
            </w:r>
          </w:p>
        </w:tc>
        <w:tc>
          <w:tcPr>
            <w:tcW w:w="1926"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岩石</w:t>
            </w:r>
          </w:p>
        </w:tc>
      </w:tr>
      <w:tr w:rsidR="00AA0920" w:rsidRPr="00420B70" w:rsidTr="00B85CB8">
        <w:trPr>
          <w:cantSplit/>
          <w:trHeight w:val="275"/>
          <w:jc w:val="center"/>
        </w:trPr>
        <w:tc>
          <w:tcPr>
            <w:tcW w:w="2509"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lastRenderedPageBreak/>
              <w:t>B</w:t>
            </w:r>
            <w:r w:rsidRPr="00420B70">
              <w:rPr>
                <w:rFonts w:ascii="Times New Roman" w:cs="Times New Roman"/>
                <w:sz w:val="21"/>
                <w:szCs w:val="18"/>
              </w:rPr>
              <w:t>（</w:t>
            </w:r>
            <w:r w:rsidRPr="00420B70">
              <w:rPr>
                <w:rFonts w:ascii="Times New Roman" w:cs="Times New Roman"/>
                <w:sz w:val="21"/>
                <w:szCs w:val="18"/>
              </w:rPr>
              <w:t>m</w:t>
            </w:r>
            <w:r w:rsidRPr="00420B70">
              <w:rPr>
                <w:rFonts w:ascii="Times New Roman" w:cs="Times New Roman"/>
                <w:sz w:val="21"/>
                <w:szCs w:val="18"/>
              </w:rPr>
              <w:t>）</w:t>
            </w:r>
          </w:p>
        </w:tc>
        <w:tc>
          <w:tcPr>
            <w:tcW w:w="1642"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0.8</w:t>
            </w:r>
          </w:p>
        </w:tc>
        <w:tc>
          <w:tcPr>
            <w:tcW w:w="2747"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1.0</w:t>
            </w:r>
          </w:p>
        </w:tc>
        <w:tc>
          <w:tcPr>
            <w:tcW w:w="1926" w:type="dxa"/>
            <w:vAlign w:val="center"/>
          </w:tcPr>
          <w:p w:rsidR="00AA0920" w:rsidRPr="00420B70" w:rsidRDefault="00AA0920" w:rsidP="00AA0920">
            <w:pPr>
              <w:tabs>
                <w:tab w:val="left" w:pos="1500"/>
              </w:tabs>
              <w:snapToGrid w:val="0"/>
              <w:spacing w:line="240" w:lineRule="auto"/>
              <w:ind w:firstLineChars="0" w:firstLine="0"/>
              <w:jc w:val="center"/>
              <w:rPr>
                <w:rFonts w:ascii="Times New Roman" w:cs="Times New Roman"/>
                <w:sz w:val="21"/>
                <w:szCs w:val="18"/>
              </w:rPr>
            </w:pPr>
            <w:r w:rsidRPr="00420B70">
              <w:rPr>
                <w:rFonts w:ascii="Times New Roman" w:cs="Times New Roman"/>
                <w:sz w:val="21"/>
                <w:szCs w:val="18"/>
              </w:rPr>
              <w:t>0.9</w:t>
            </w:r>
          </w:p>
        </w:tc>
      </w:tr>
    </w:tbl>
    <w:p w:rsidR="00AA0920" w:rsidRPr="00420B70" w:rsidRDefault="00AA0920" w:rsidP="000A3853">
      <w:pPr>
        <w:pStyle w:val="afa"/>
        <w:ind w:firstLine="480"/>
      </w:pPr>
      <w:r w:rsidRPr="00420B70">
        <w:t>当管沟深度大于</w:t>
      </w:r>
      <w:r w:rsidRPr="00420B70">
        <w:t>3m</w:t>
      </w:r>
      <w:r w:rsidRPr="00420B70">
        <w:t>而小于</w:t>
      </w:r>
      <w:r w:rsidRPr="00420B70">
        <w:t>5m</w:t>
      </w:r>
      <w:r w:rsidRPr="00420B70">
        <w:t>时，管沟沟底宽度应按上式计算值再加宽</w:t>
      </w:r>
      <w:r w:rsidRPr="00420B70">
        <w:t>0.2m</w:t>
      </w:r>
      <w:r w:rsidRPr="00420B70">
        <w:t>；当管沟深度超过</w:t>
      </w:r>
      <w:r w:rsidRPr="00420B70">
        <w:t>5m</w:t>
      </w:r>
      <w:r w:rsidRPr="00420B70">
        <w:t>时，管沟沟底宽度应根据工程地质情况酌情处理。</w:t>
      </w:r>
    </w:p>
    <w:p w:rsidR="00AA0920" w:rsidRPr="00420B70" w:rsidRDefault="000A3853" w:rsidP="000A3853">
      <w:pPr>
        <w:pStyle w:val="afa"/>
        <w:ind w:firstLine="480"/>
      </w:pPr>
      <w:r w:rsidRPr="00420B70">
        <w:t>（</w:t>
      </w:r>
      <w:r w:rsidRPr="00420B70">
        <w:t>5</w:t>
      </w:r>
      <w:r w:rsidRPr="00420B70">
        <w:t>）管沟回填</w:t>
      </w:r>
    </w:p>
    <w:p w:rsidR="000A3853" w:rsidRPr="00420B70" w:rsidRDefault="000A3853" w:rsidP="000A3853">
      <w:pPr>
        <w:pStyle w:val="afa"/>
        <w:ind w:firstLine="480"/>
      </w:pPr>
      <w:r w:rsidRPr="00420B70">
        <w:t>岩石、砾石区的管沟，应在沟底先铺设</w:t>
      </w:r>
      <w:r w:rsidRPr="00420B70">
        <w:t>0.2m</w:t>
      </w:r>
      <w:r w:rsidRPr="00420B70">
        <w:t>厚的细土或细砂垫层且平整后方可管线下沟，对于管沟坡度较大，散土无法固定，细土垫层必须全部用编织袋或草口袋装袋，由下而上堆码回填，在堆码时必须分层交叉；有空隙的地方，再用散土填充。回填岩石、砾石区的管沟时，</w:t>
      </w:r>
    </w:p>
    <w:p w:rsidR="00AA0920" w:rsidRPr="00420B70" w:rsidRDefault="000A3853" w:rsidP="000A3853">
      <w:pPr>
        <w:pStyle w:val="afa"/>
        <w:ind w:firstLine="480"/>
      </w:pPr>
      <w:r w:rsidRPr="00420B70">
        <w:t>必须用细土或砂（最大粒径不超过</w:t>
      </w:r>
      <w:r w:rsidRPr="00420B70">
        <w:t>3mm</w:t>
      </w:r>
      <w:r w:rsidRPr="00420B70">
        <w:t>）回填至管顶以上</w:t>
      </w:r>
      <w:r w:rsidRPr="00420B70">
        <w:t>0.3m</w:t>
      </w:r>
      <w:r w:rsidRPr="00420B70">
        <w:t>后，方可用原土，回填压实，其回填土的岩石和砾石块径不得超过</w:t>
      </w:r>
      <w:r w:rsidRPr="00420B70">
        <w:t>100mm</w:t>
      </w:r>
      <w:r w:rsidRPr="00420B70">
        <w:t>。管沟回填应留有沉降裕量，一般高出地面</w:t>
      </w:r>
      <w:r w:rsidRPr="00420B70">
        <w:t>0.3m</w:t>
      </w:r>
      <w:r w:rsidRPr="00420B70">
        <w:t>。管道出土端、弯头两侧非嵌固端及稳管墩处，回填土时应分层夯实。管沟回填后，应恢复原地貌，并保护耕植层，防止水土流失和积水。</w:t>
      </w:r>
    </w:p>
    <w:p w:rsidR="00117C3D" w:rsidRPr="00420B70" w:rsidRDefault="00BA0CE9">
      <w:pPr>
        <w:pStyle w:val="a1"/>
        <w:ind w:firstLine="482"/>
        <w:rPr>
          <w:rStyle w:val="af0"/>
          <w:rFonts w:cs="Times New Roman"/>
        </w:rPr>
      </w:pPr>
      <w:bookmarkStart w:id="299" w:name="_Toc12288476"/>
      <w:r w:rsidRPr="00420B70">
        <w:rPr>
          <w:rStyle w:val="af0"/>
          <w:rFonts w:cs="Times New Roman"/>
        </w:rPr>
        <w:t>2</w:t>
      </w:r>
      <w:r w:rsidR="008B5B84" w:rsidRPr="00420B70">
        <w:rPr>
          <w:rStyle w:val="af0"/>
          <w:rFonts w:cs="Times New Roman"/>
        </w:rPr>
        <w:t>、</w:t>
      </w:r>
      <w:bookmarkEnd w:id="299"/>
      <w:r w:rsidR="002055B5" w:rsidRPr="00420B70">
        <w:rPr>
          <w:rFonts w:ascii="Times New Roman" w:cs="Times New Roman"/>
          <w:b/>
          <w:bCs/>
        </w:rPr>
        <w:t>特殊地段敷设方式</w:t>
      </w:r>
    </w:p>
    <w:p w:rsidR="002055B5" w:rsidRPr="00420B70" w:rsidRDefault="002055B5" w:rsidP="002055B5">
      <w:pPr>
        <w:pStyle w:val="afa"/>
        <w:ind w:firstLine="480"/>
      </w:pPr>
      <w:bookmarkStart w:id="300" w:name="_Toc12288477"/>
      <w:r w:rsidRPr="00420B70">
        <w:t>（</w:t>
      </w:r>
      <w:r w:rsidRPr="00420B70">
        <w:t>1</w:t>
      </w:r>
      <w:r w:rsidRPr="00420B70">
        <w:t>）陡坡地段</w:t>
      </w:r>
    </w:p>
    <w:p w:rsidR="002055B5" w:rsidRPr="00420B70" w:rsidRDefault="002055B5" w:rsidP="002055B5">
      <w:pPr>
        <w:pStyle w:val="afa"/>
        <w:ind w:firstLine="480"/>
      </w:pPr>
      <w:r w:rsidRPr="00420B70">
        <w:t>为防止陡坡地段雨水冲刷管沟，设计在管沟内每隔适当距离设置截水墙，采用浆砌石砌筑，同时作好导水排水措施。</w:t>
      </w:r>
    </w:p>
    <w:p w:rsidR="002055B5" w:rsidRPr="00420B70" w:rsidRDefault="002055B5" w:rsidP="002055B5">
      <w:pPr>
        <w:pStyle w:val="afa"/>
        <w:ind w:firstLine="480"/>
      </w:pPr>
      <w:r w:rsidRPr="00420B70">
        <w:t>在侧坡敷设管道时，一般要先开辟一条作业带，然后在作业带靠近山坡一侧挖沟埋设管道，雨季施工时，要作好排水设施，以免冲毁管沟和施工作业带，同时还要注意坡体的稳定。</w:t>
      </w:r>
    </w:p>
    <w:p w:rsidR="002055B5" w:rsidRPr="00420B70" w:rsidRDefault="002055B5" w:rsidP="002055B5">
      <w:pPr>
        <w:pStyle w:val="afa"/>
        <w:ind w:firstLine="480"/>
      </w:pPr>
      <w:r w:rsidRPr="00420B70">
        <w:t>（</w:t>
      </w:r>
      <w:r w:rsidRPr="00420B70">
        <w:t>2</w:t>
      </w:r>
      <w:r w:rsidRPr="00420B70">
        <w:t>）冲涮严重地段</w:t>
      </w:r>
    </w:p>
    <w:p w:rsidR="002055B5" w:rsidRPr="00420B70" w:rsidRDefault="002055B5" w:rsidP="002055B5">
      <w:pPr>
        <w:pStyle w:val="afa"/>
        <w:ind w:firstLine="480"/>
      </w:pPr>
      <w:r w:rsidRPr="00420B70">
        <w:t>由于受地形限制，线路局部沿山间谷地河床埋设，河床分布有砂卵石、巨石、大漂石的，也有基岩裸露的，雨季时山间谷地河道内水流量大、流速快、冲涮严重，水害威胁管线的安全，为了防止管道周围水土流失，造成管道架空，对冲涮严重段管线应埋入最大冲刷深度之下或采用现浇细石砼的方式防护。</w:t>
      </w:r>
    </w:p>
    <w:p w:rsidR="00117C3D" w:rsidRPr="00420B70" w:rsidRDefault="00886DA8">
      <w:pPr>
        <w:pStyle w:val="a1"/>
        <w:ind w:firstLine="480"/>
        <w:rPr>
          <w:rFonts w:ascii="Times New Roman" w:cs="Times New Roman"/>
        </w:rPr>
      </w:pPr>
      <w:bookmarkStart w:id="301" w:name="_Toc12288484"/>
      <w:bookmarkEnd w:id="300"/>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农田、林带管道敷设</w:t>
      </w:r>
      <w:bookmarkEnd w:id="301"/>
    </w:p>
    <w:p w:rsidR="00117C3D" w:rsidRPr="00420B70" w:rsidRDefault="008B5B84">
      <w:pPr>
        <w:pStyle w:val="a1"/>
        <w:ind w:firstLine="480"/>
        <w:rPr>
          <w:rFonts w:ascii="Times New Roman" w:cs="Times New Roman"/>
        </w:rPr>
      </w:pPr>
      <w:r w:rsidRPr="00420B70">
        <w:rPr>
          <w:rFonts w:hAnsi="宋体" w:hint="eastAsia"/>
        </w:rPr>
        <w:t>①</w:t>
      </w:r>
      <w:r w:rsidRPr="00420B70">
        <w:rPr>
          <w:rFonts w:ascii="Times New Roman" w:cs="Times New Roman"/>
        </w:rPr>
        <w:t xml:space="preserve"> </w:t>
      </w:r>
      <w:r w:rsidRPr="00420B70">
        <w:rPr>
          <w:rFonts w:ascii="Times New Roman" w:cs="Times New Roman"/>
        </w:rPr>
        <w:t>严格控制作业带宽度，尽量减少对沿线植被的破坏。在能安全行走的情况下，尽量不砍伐林木，对遮挡视线的树木，应只砍去遮挡视线的枝桠，不应整棵树砍伐。</w:t>
      </w:r>
    </w:p>
    <w:p w:rsidR="00117C3D" w:rsidRPr="00420B70" w:rsidRDefault="008B5B84">
      <w:pPr>
        <w:pStyle w:val="a1"/>
        <w:ind w:firstLine="480"/>
        <w:rPr>
          <w:rFonts w:ascii="Times New Roman" w:cs="Times New Roman"/>
        </w:rPr>
      </w:pPr>
      <w:r w:rsidRPr="00420B70">
        <w:rPr>
          <w:rFonts w:hAnsi="宋体" w:hint="eastAsia"/>
        </w:rPr>
        <w:t>②</w:t>
      </w:r>
      <w:r w:rsidRPr="00420B70">
        <w:rPr>
          <w:rFonts w:ascii="Times New Roman" w:cs="Times New Roman"/>
        </w:rPr>
        <w:t xml:space="preserve"> </w:t>
      </w:r>
      <w:r w:rsidRPr="00420B70">
        <w:rPr>
          <w:rFonts w:ascii="Times New Roman" w:cs="Times New Roman"/>
        </w:rPr>
        <w:t>地面附着物清点完、征地赔偿完后，经当地政府林业管理同意后，才能</w:t>
      </w:r>
      <w:r w:rsidRPr="00420B70">
        <w:rPr>
          <w:rFonts w:ascii="Times New Roman" w:cs="Times New Roman"/>
        </w:rPr>
        <w:lastRenderedPageBreak/>
        <w:t>进行施工进行作业带的清理平整。</w:t>
      </w:r>
    </w:p>
    <w:p w:rsidR="00117C3D" w:rsidRPr="00420B70" w:rsidRDefault="008B5B84">
      <w:pPr>
        <w:pStyle w:val="a1"/>
        <w:ind w:firstLine="480"/>
        <w:rPr>
          <w:rFonts w:ascii="Times New Roman" w:cs="Times New Roman"/>
        </w:rPr>
      </w:pPr>
      <w:r w:rsidRPr="00420B70">
        <w:rPr>
          <w:rFonts w:hAnsi="宋体" w:hint="eastAsia"/>
        </w:rPr>
        <w:t>③</w:t>
      </w:r>
      <w:r w:rsidRPr="00420B70">
        <w:rPr>
          <w:rFonts w:ascii="Times New Roman" w:cs="Times New Roman"/>
        </w:rPr>
        <w:t xml:space="preserve"> </w:t>
      </w:r>
      <w:r w:rsidRPr="00420B70">
        <w:rPr>
          <w:rFonts w:ascii="Times New Roman" w:cs="Times New Roman"/>
        </w:rPr>
        <w:t>原则上能移植的尽量移植，能不砍伐的尽量不去砍伐。</w:t>
      </w:r>
    </w:p>
    <w:p w:rsidR="00117C3D" w:rsidRPr="00420B70" w:rsidRDefault="008B5B84">
      <w:pPr>
        <w:pStyle w:val="a1"/>
        <w:ind w:firstLine="480"/>
        <w:rPr>
          <w:rFonts w:ascii="Times New Roman" w:cs="Times New Roman"/>
        </w:rPr>
      </w:pPr>
      <w:r w:rsidRPr="00420B70">
        <w:rPr>
          <w:rFonts w:hAnsi="宋体" w:hint="eastAsia"/>
        </w:rPr>
        <w:t>④</w:t>
      </w:r>
      <w:r w:rsidRPr="00420B70">
        <w:rPr>
          <w:rFonts w:ascii="Times New Roman" w:cs="Times New Roman"/>
        </w:rPr>
        <w:t xml:space="preserve"> </w:t>
      </w:r>
      <w:r w:rsidRPr="00420B70">
        <w:rPr>
          <w:rFonts w:ascii="Times New Roman" w:cs="Times New Roman"/>
        </w:rPr>
        <w:t>作业带清理平整过程，尽量不采用大型机械设备，对不影响履带设备行走的土坎、沟渠等尽量不动。</w:t>
      </w:r>
    </w:p>
    <w:p w:rsidR="00117C3D" w:rsidRPr="00420B70" w:rsidRDefault="008B5B84">
      <w:pPr>
        <w:pStyle w:val="a1"/>
        <w:ind w:firstLine="480"/>
        <w:rPr>
          <w:rFonts w:ascii="Times New Roman" w:cs="Times New Roman"/>
        </w:rPr>
      </w:pPr>
      <w:r w:rsidRPr="00420B70">
        <w:rPr>
          <w:rFonts w:hAnsi="宋体" w:hint="eastAsia"/>
        </w:rPr>
        <w:t>⑤</w:t>
      </w:r>
      <w:r w:rsidRPr="00420B70">
        <w:rPr>
          <w:rFonts w:ascii="Times New Roman" w:cs="Times New Roman"/>
        </w:rPr>
        <w:t xml:space="preserve"> </w:t>
      </w:r>
      <w:r w:rsidRPr="00420B70">
        <w:rPr>
          <w:rFonts w:ascii="Times New Roman" w:cs="Times New Roman"/>
        </w:rPr>
        <w:t>清理掉农作物、草根、树根及其他障碍物保证设备通过，在施工作业带边界设置防火隔离带，严禁任意砍伐作业带以外的树木。</w:t>
      </w:r>
    </w:p>
    <w:p w:rsidR="00117C3D" w:rsidRPr="00420B70" w:rsidRDefault="008B5B84">
      <w:pPr>
        <w:pStyle w:val="a1"/>
        <w:ind w:firstLine="480"/>
        <w:rPr>
          <w:rFonts w:ascii="Times New Roman" w:cs="Times New Roman"/>
        </w:rPr>
      </w:pPr>
      <w:r w:rsidRPr="00420B70">
        <w:rPr>
          <w:rFonts w:hAnsi="宋体" w:hint="eastAsia"/>
        </w:rPr>
        <w:t>⑥</w:t>
      </w:r>
      <w:r w:rsidRPr="00420B70">
        <w:rPr>
          <w:rFonts w:ascii="Times New Roman" w:cs="Times New Roman"/>
        </w:rPr>
        <w:t xml:space="preserve"> </w:t>
      </w:r>
      <w:r w:rsidRPr="00420B70">
        <w:rPr>
          <w:rFonts w:ascii="Times New Roman" w:cs="Times New Roman"/>
        </w:rPr>
        <w:t>清除掉的农作物、草丛、树枝等杂物及时清理出作业带，严禁在作业带内乱摆乱放。</w:t>
      </w:r>
    </w:p>
    <w:p w:rsidR="00117C3D" w:rsidRPr="00420B70" w:rsidRDefault="008B5B84">
      <w:pPr>
        <w:pStyle w:val="a1"/>
        <w:ind w:firstLine="480"/>
        <w:rPr>
          <w:rFonts w:ascii="Times New Roman" w:cs="Times New Roman"/>
        </w:rPr>
      </w:pPr>
      <w:r w:rsidRPr="00420B70">
        <w:rPr>
          <w:rFonts w:hAnsi="宋体" w:hint="eastAsia"/>
        </w:rPr>
        <w:t>⑦</w:t>
      </w:r>
      <w:r w:rsidRPr="00420B70">
        <w:rPr>
          <w:rFonts w:ascii="Times New Roman" w:cs="Times New Roman"/>
        </w:rPr>
        <w:t xml:space="preserve"> </w:t>
      </w:r>
      <w:r w:rsidRPr="00420B70">
        <w:rPr>
          <w:rFonts w:ascii="Times New Roman" w:cs="Times New Roman"/>
        </w:rPr>
        <w:t>农田施工尽量减少对农田防护林的损坏，必要时对林木进行移栽或假植。</w:t>
      </w:r>
    </w:p>
    <w:p w:rsidR="00117C3D" w:rsidRPr="00420B70" w:rsidRDefault="008B5B84">
      <w:pPr>
        <w:pStyle w:val="a1"/>
        <w:ind w:firstLine="480"/>
        <w:rPr>
          <w:rFonts w:ascii="Times New Roman" w:cs="Times New Roman"/>
        </w:rPr>
      </w:pPr>
      <w:r w:rsidRPr="00420B70">
        <w:rPr>
          <w:rFonts w:hAnsi="宋体" w:hint="eastAsia"/>
        </w:rPr>
        <w:t>⑧</w:t>
      </w:r>
      <w:r w:rsidRPr="00420B70">
        <w:rPr>
          <w:rFonts w:ascii="Times New Roman" w:cs="Times New Roman"/>
        </w:rPr>
        <w:t xml:space="preserve"> </w:t>
      </w:r>
      <w:r w:rsidRPr="00420B70">
        <w:rPr>
          <w:rFonts w:ascii="Times New Roman" w:cs="Times New Roman"/>
        </w:rPr>
        <w:t>作业带平整时，要对农田、苗圃、林带原有的水利设施修建临时疏通设施，保证原有水系畅通，避免对灌溉、泄洪及居民用水产生影响。</w:t>
      </w:r>
    </w:p>
    <w:p w:rsidR="00117C3D" w:rsidRPr="00420B70" w:rsidRDefault="00886DA8">
      <w:pPr>
        <w:pStyle w:val="a1"/>
        <w:ind w:firstLine="480"/>
        <w:rPr>
          <w:rFonts w:ascii="Times New Roman" w:cs="Times New Roman"/>
        </w:rPr>
      </w:pPr>
      <w:bookmarkStart w:id="302" w:name="_Toc12288486"/>
      <w:r w:rsidRPr="00420B70">
        <w:rPr>
          <w:rFonts w:ascii="Times New Roman" w:cs="Times New Roman"/>
        </w:rPr>
        <w:t>（</w:t>
      </w:r>
      <w:r w:rsidR="00C52020" w:rsidRPr="00420B70">
        <w:rPr>
          <w:rFonts w:ascii="Times New Roman" w:cs="Times New Roman"/>
        </w:rPr>
        <w:t>4</w:t>
      </w:r>
      <w:r w:rsidRPr="00420B70">
        <w:rPr>
          <w:rFonts w:ascii="Times New Roman" w:cs="Times New Roman"/>
        </w:rPr>
        <w:t>）</w:t>
      </w:r>
      <w:r w:rsidR="008B5B84" w:rsidRPr="00420B70">
        <w:rPr>
          <w:rFonts w:ascii="Times New Roman" w:cs="Times New Roman"/>
        </w:rPr>
        <w:t>山区段</w:t>
      </w:r>
    </w:p>
    <w:p w:rsidR="00117C3D" w:rsidRPr="00420B70" w:rsidRDefault="008B5B84">
      <w:pPr>
        <w:pStyle w:val="a1"/>
        <w:ind w:firstLine="480"/>
        <w:rPr>
          <w:rFonts w:ascii="Times New Roman" w:cs="Times New Roman"/>
        </w:rPr>
      </w:pPr>
      <w:r w:rsidRPr="00420B70">
        <w:rPr>
          <w:rFonts w:ascii="Times New Roman" w:cs="Times New Roman"/>
        </w:rPr>
        <w:t>山区地段应采取以下措施：</w:t>
      </w:r>
    </w:p>
    <w:p w:rsidR="00117C3D" w:rsidRPr="00420B70" w:rsidRDefault="008B5B84">
      <w:pPr>
        <w:pStyle w:val="a1"/>
        <w:ind w:firstLine="480"/>
        <w:rPr>
          <w:rFonts w:ascii="Times New Roman" w:cs="Times New Roman"/>
        </w:rPr>
      </w:pPr>
      <w:r w:rsidRPr="00420B70">
        <w:rPr>
          <w:rFonts w:hAnsi="宋体" w:hint="eastAsia"/>
        </w:rPr>
        <w:t>①</w:t>
      </w:r>
      <w:r w:rsidRPr="00420B70">
        <w:rPr>
          <w:rFonts w:ascii="Times New Roman" w:cs="Times New Roman"/>
        </w:rPr>
        <w:t xml:space="preserve"> </w:t>
      </w:r>
      <w:r w:rsidRPr="00420B70">
        <w:rPr>
          <w:rFonts w:ascii="Times New Roman" w:cs="Times New Roman"/>
        </w:rPr>
        <w:t>避开雨季施工。</w:t>
      </w:r>
    </w:p>
    <w:p w:rsidR="00117C3D" w:rsidRPr="00420B70" w:rsidRDefault="008B5B84">
      <w:pPr>
        <w:pStyle w:val="a1"/>
        <w:ind w:firstLine="480"/>
        <w:rPr>
          <w:rFonts w:ascii="Times New Roman" w:cs="Times New Roman"/>
        </w:rPr>
      </w:pPr>
      <w:r w:rsidRPr="00420B70">
        <w:rPr>
          <w:rFonts w:hAnsi="宋体" w:hint="eastAsia"/>
        </w:rPr>
        <w:t>②</w:t>
      </w:r>
      <w:r w:rsidRPr="00420B70">
        <w:rPr>
          <w:rFonts w:ascii="Times New Roman" w:cs="Times New Roman"/>
        </w:rPr>
        <w:t xml:space="preserve"> </w:t>
      </w:r>
      <w:r w:rsidRPr="00420B70">
        <w:rPr>
          <w:rFonts w:ascii="Times New Roman" w:cs="Times New Roman"/>
        </w:rPr>
        <w:t>适当减小作业带宽，减少对植被的破坏。</w:t>
      </w:r>
    </w:p>
    <w:p w:rsidR="00117C3D" w:rsidRPr="00420B70" w:rsidRDefault="008B5B84">
      <w:pPr>
        <w:pStyle w:val="a1"/>
        <w:ind w:firstLine="480"/>
        <w:rPr>
          <w:rFonts w:ascii="Times New Roman" w:cs="Times New Roman"/>
        </w:rPr>
      </w:pPr>
      <w:r w:rsidRPr="00420B70">
        <w:rPr>
          <w:rFonts w:hAnsi="宋体" w:hint="eastAsia"/>
        </w:rPr>
        <w:t>③</w:t>
      </w:r>
      <w:r w:rsidRPr="00420B70">
        <w:rPr>
          <w:rFonts w:ascii="Times New Roman" w:cs="Times New Roman"/>
        </w:rPr>
        <w:t xml:space="preserve"> </w:t>
      </w:r>
      <w:r w:rsidRPr="00420B70">
        <w:rPr>
          <w:rFonts w:ascii="Times New Roman" w:cs="Times New Roman"/>
        </w:rPr>
        <w:t>管线通过高陡斜坡地段，需根据敷设管道坡度在坡顶和坡脚考虑设置固定墩。</w:t>
      </w:r>
    </w:p>
    <w:p w:rsidR="00117C3D" w:rsidRPr="00420B70" w:rsidRDefault="008B5B84">
      <w:pPr>
        <w:pStyle w:val="a1"/>
        <w:ind w:firstLine="480"/>
        <w:rPr>
          <w:rFonts w:ascii="Times New Roman" w:cs="Times New Roman"/>
        </w:rPr>
      </w:pPr>
      <w:r w:rsidRPr="00420B70">
        <w:rPr>
          <w:rFonts w:hAnsi="宋体" w:hint="eastAsia"/>
        </w:rPr>
        <w:t>④</w:t>
      </w:r>
      <w:r w:rsidRPr="00420B70">
        <w:rPr>
          <w:rFonts w:ascii="Times New Roman" w:cs="Times New Roman"/>
        </w:rPr>
        <w:t xml:space="preserve"> </w:t>
      </w:r>
      <w:r w:rsidRPr="00420B70">
        <w:rPr>
          <w:rFonts w:ascii="Times New Roman" w:cs="Times New Roman"/>
        </w:rPr>
        <w:t>管道在堆放、搬运、下管、回填等环节中要做好保护措施，防止对防腐层的伤害。</w:t>
      </w:r>
    </w:p>
    <w:p w:rsidR="00117C3D" w:rsidRPr="00420B70" w:rsidRDefault="008B5B84">
      <w:pPr>
        <w:pStyle w:val="a1"/>
        <w:ind w:firstLine="480"/>
        <w:rPr>
          <w:rFonts w:ascii="Times New Roman" w:cs="Times New Roman"/>
        </w:rPr>
      </w:pPr>
      <w:r w:rsidRPr="00420B70">
        <w:rPr>
          <w:rFonts w:hAnsi="宋体" w:hint="eastAsia"/>
        </w:rPr>
        <w:t>⑤</w:t>
      </w:r>
      <w:r w:rsidRPr="00420B70">
        <w:rPr>
          <w:rFonts w:ascii="Times New Roman" w:cs="Times New Roman"/>
        </w:rPr>
        <w:t xml:space="preserve"> </w:t>
      </w:r>
      <w:r w:rsidRPr="00420B70">
        <w:rPr>
          <w:rFonts w:ascii="Times New Roman" w:cs="Times New Roman"/>
        </w:rPr>
        <w:t>做好水工保护。</w:t>
      </w:r>
    </w:p>
    <w:p w:rsidR="00886DA8" w:rsidRPr="00420B70" w:rsidRDefault="001E7766">
      <w:pPr>
        <w:pStyle w:val="a1"/>
        <w:ind w:firstLine="482"/>
        <w:rPr>
          <w:rFonts w:ascii="Times New Roman" w:cs="Times New Roman"/>
          <w:b/>
          <w:bCs/>
        </w:rPr>
      </w:pPr>
      <w:r w:rsidRPr="00420B70">
        <w:rPr>
          <w:rFonts w:ascii="Times New Roman" w:cs="Times New Roman"/>
          <w:b/>
          <w:bCs/>
        </w:rPr>
        <w:t>3</w:t>
      </w:r>
      <w:r w:rsidR="00886DA8" w:rsidRPr="00420B70">
        <w:rPr>
          <w:rFonts w:ascii="Times New Roman" w:cs="Times New Roman"/>
          <w:b/>
          <w:bCs/>
        </w:rPr>
        <w:t>、</w:t>
      </w:r>
      <w:r w:rsidRPr="00420B70">
        <w:rPr>
          <w:rFonts w:ascii="Times New Roman" w:cs="Times New Roman"/>
          <w:b/>
          <w:bCs/>
        </w:rPr>
        <w:t>施工作业地带</w:t>
      </w:r>
    </w:p>
    <w:p w:rsidR="00886DA8" w:rsidRPr="00420B70" w:rsidRDefault="001E7766" w:rsidP="001E7766">
      <w:pPr>
        <w:pStyle w:val="afa"/>
        <w:ind w:firstLine="480"/>
      </w:pPr>
      <w:r w:rsidRPr="00420B70">
        <w:t>管道施工作业带在石方段、有地方要求的规划区、经济作物带等特殊地段应在保证施工手段展开的前提下，尽量减小作业带宽度。</w:t>
      </w:r>
      <w:r w:rsidR="00A55CCB" w:rsidRPr="00420B70">
        <w:t>作业带开拓必须能满足大型车辆和大型施工机械作业要求，本项目新建管道结合线路地形，</w:t>
      </w:r>
      <w:r w:rsidRPr="00420B70">
        <w:t>作业带宽度</w:t>
      </w:r>
      <w:r w:rsidR="00733954" w:rsidRPr="00420B70">
        <w:rPr>
          <w:rFonts w:hint="eastAsia"/>
        </w:rPr>
        <w:t>为</w:t>
      </w:r>
      <w:r w:rsidR="00733954" w:rsidRPr="00420B70">
        <w:rPr>
          <w:rFonts w:hint="eastAsia"/>
        </w:rPr>
        <w:t>8</w:t>
      </w:r>
      <w:r w:rsidRPr="00420B70">
        <w:t>m</w:t>
      </w:r>
      <w:r w:rsidRPr="00420B70">
        <w:t>。施工作业带清理、平整应遵循保护植被及配套设施，减少或防止产生水土流失的原则。管沟开挖前应弄清施工作业带内是否埋设有管道、电缆、光缆，以及其它建构筑物或设施。探明的地下设施处应设立标志，并在竣工图中注明，施工时采取相应的保护措施。</w:t>
      </w:r>
    </w:p>
    <w:p w:rsidR="00A55CCB" w:rsidRPr="00420B70" w:rsidRDefault="00A55CCB" w:rsidP="00A55CCB">
      <w:pPr>
        <w:pStyle w:val="a1"/>
        <w:ind w:firstLine="480"/>
        <w:jc w:val="left"/>
        <w:rPr>
          <w:rFonts w:ascii="Times New Roman" w:cs="Times New Roman"/>
        </w:rPr>
      </w:pPr>
      <w:r w:rsidRPr="00420B70">
        <w:rPr>
          <w:rFonts w:ascii="Times New Roman" w:cs="Times New Roman"/>
        </w:rPr>
        <w:t>按有关法规对管道施工作业带只进行临时性使用土地，施工完毕后应立即还</w:t>
      </w:r>
      <w:r w:rsidRPr="00420B70">
        <w:rPr>
          <w:rFonts w:ascii="Times New Roman" w:cs="Times New Roman"/>
        </w:rPr>
        <w:lastRenderedPageBreak/>
        <w:t>耕复种，并恢复原地貌。本项目管道的施工方式断面下图所示：</w:t>
      </w:r>
    </w:p>
    <w:p w:rsidR="00A55CCB" w:rsidRPr="00420B70" w:rsidRDefault="001A254A" w:rsidP="00A55CCB">
      <w:pPr>
        <w:pStyle w:val="a1"/>
        <w:ind w:firstLineChars="0" w:firstLine="0"/>
        <w:jc w:val="center"/>
        <w:rPr>
          <w:rFonts w:ascii="Times New Roman" w:cs="Times New Roman"/>
          <w:b/>
        </w:rPr>
      </w:pPr>
      <w:r w:rsidRPr="00420B70">
        <w:rPr>
          <w:rFonts w:ascii="Times New Roman" w:cs="Times New Roman"/>
          <w:b/>
          <w:noProof/>
        </w:rPr>
        <w:drawing>
          <wp:inline distT="0" distB="0" distL="0" distR="0">
            <wp:extent cx="5080000" cy="3094355"/>
            <wp:effectExtent l="19050" t="0" r="6350" b="0"/>
            <wp:docPr id="8" name="图片 24"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7.jpg"/>
                    <pic:cNvPicPr>
                      <a:picLocks noChangeAspect="1" noChangeArrowheads="1"/>
                    </pic:cNvPicPr>
                  </pic:nvPicPr>
                  <pic:blipFill>
                    <a:blip r:embed="rId36" cstate="print"/>
                    <a:srcRect b="9174"/>
                    <a:stretch>
                      <a:fillRect/>
                    </a:stretch>
                  </pic:blipFill>
                  <pic:spPr bwMode="auto">
                    <a:xfrm>
                      <a:off x="0" y="0"/>
                      <a:ext cx="5080000" cy="3094355"/>
                    </a:xfrm>
                    <a:prstGeom prst="rect">
                      <a:avLst/>
                    </a:prstGeom>
                    <a:noFill/>
                    <a:ln w="9525">
                      <a:noFill/>
                      <a:miter lim="800000"/>
                      <a:headEnd/>
                      <a:tailEnd/>
                    </a:ln>
                  </pic:spPr>
                </pic:pic>
              </a:graphicData>
            </a:graphic>
          </wp:inline>
        </w:drawing>
      </w:r>
    </w:p>
    <w:p w:rsidR="00A55CCB" w:rsidRPr="00420B70" w:rsidRDefault="00A55CCB" w:rsidP="00A55CCB">
      <w:pPr>
        <w:pStyle w:val="10"/>
        <w:rPr>
          <w:rFonts w:cs="Times New Roman"/>
        </w:rPr>
      </w:pPr>
      <w:r w:rsidRPr="00420B70">
        <w:rPr>
          <w:rFonts w:cs="Times New Roman"/>
        </w:rPr>
        <w:t>图</w:t>
      </w:r>
      <w:r w:rsidRPr="00420B70">
        <w:rPr>
          <w:rFonts w:cs="Times New Roman"/>
        </w:rPr>
        <w:t xml:space="preserve">4.1-2 </w:t>
      </w:r>
      <w:r w:rsidRPr="00420B70">
        <w:rPr>
          <w:rFonts w:cs="Times New Roman"/>
        </w:rPr>
        <w:t>管道施工方式断面示意图</w:t>
      </w:r>
    </w:p>
    <w:p w:rsidR="00117C3D" w:rsidRPr="00420B70" w:rsidRDefault="007422A2">
      <w:pPr>
        <w:pStyle w:val="a1"/>
        <w:ind w:firstLine="482"/>
        <w:rPr>
          <w:rFonts w:ascii="Times New Roman" w:cs="Times New Roman"/>
          <w:b/>
        </w:rPr>
      </w:pPr>
      <w:bookmarkStart w:id="303" w:name="_Toc12288494"/>
      <w:bookmarkEnd w:id="302"/>
      <w:r w:rsidRPr="00420B70">
        <w:rPr>
          <w:rFonts w:ascii="Times New Roman" w:cs="Times New Roman" w:hint="eastAsia"/>
          <w:b/>
        </w:rPr>
        <w:t>4</w:t>
      </w:r>
      <w:r w:rsidR="008B5B84" w:rsidRPr="00420B70">
        <w:rPr>
          <w:rFonts w:ascii="Times New Roman" w:cs="Times New Roman"/>
          <w:b/>
        </w:rPr>
        <w:t>、</w:t>
      </w:r>
      <w:bookmarkEnd w:id="303"/>
      <w:r w:rsidR="009150DD" w:rsidRPr="00420B70">
        <w:rPr>
          <w:rFonts w:ascii="Times New Roman" w:cs="Times New Roman"/>
          <w:b/>
        </w:rPr>
        <w:t>焊接、清管试压干燥置换</w:t>
      </w:r>
    </w:p>
    <w:p w:rsidR="009150DD" w:rsidRPr="00420B70" w:rsidRDefault="009150DD" w:rsidP="007422A2">
      <w:pPr>
        <w:pStyle w:val="afa"/>
        <w:ind w:firstLine="480"/>
        <w:rPr>
          <w:szCs w:val="24"/>
        </w:rPr>
      </w:pPr>
      <w:r w:rsidRPr="00420B70">
        <w:rPr>
          <w:szCs w:val="24"/>
        </w:rPr>
        <w:t>（</w:t>
      </w:r>
      <w:r w:rsidRPr="00420B70">
        <w:rPr>
          <w:szCs w:val="24"/>
        </w:rPr>
        <w:t>1</w:t>
      </w:r>
      <w:r w:rsidRPr="00420B70">
        <w:rPr>
          <w:szCs w:val="24"/>
        </w:rPr>
        <w:t>）管道焊接</w:t>
      </w:r>
    </w:p>
    <w:p w:rsidR="009150DD" w:rsidRPr="00420B70" w:rsidRDefault="009150DD" w:rsidP="007422A2">
      <w:pPr>
        <w:pStyle w:val="afa"/>
        <w:ind w:firstLine="480"/>
        <w:rPr>
          <w:szCs w:val="24"/>
        </w:rPr>
      </w:pPr>
      <w:r w:rsidRPr="00420B70">
        <w:rPr>
          <w:szCs w:val="24"/>
        </w:rPr>
        <w:t>本工程推荐采用采用氩弧焊打底，手工电弧焊接盖面，施工单位可根据现场情况及自身设备及技术条件调整焊接方式，但必须满足焊接工艺评定相关要求。管道焊缝质量先进行外观检查，外观检查标准应符合《油水长输管道工程施工及验收规范》（</w:t>
      </w:r>
      <w:r w:rsidRPr="00420B70">
        <w:rPr>
          <w:szCs w:val="24"/>
        </w:rPr>
        <w:t>GB50369-2006</w:t>
      </w:r>
      <w:r w:rsidRPr="00420B70">
        <w:rPr>
          <w:szCs w:val="24"/>
        </w:rPr>
        <w:t>）的规定，合格后方可进行无损检测。</w:t>
      </w:r>
    </w:p>
    <w:p w:rsidR="00DC6EE4" w:rsidRPr="00420B70" w:rsidRDefault="00DC6EE4" w:rsidP="00DC6EE4">
      <w:pPr>
        <w:pStyle w:val="afa"/>
        <w:ind w:firstLine="480"/>
      </w:pPr>
      <w:r w:rsidRPr="00420B70">
        <w:t>（</w:t>
      </w:r>
      <w:r w:rsidRPr="00420B70">
        <w:t>2</w:t>
      </w:r>
      <w:r w:rsidRPr="00420B70">
        <w:t>）探伤</w:t>
      </w:r>
    </w:p>
    <w:p w:rsidR="009150DD" w:rsidRPr="00420B70" w:rsidRDefault="00DC6EE4" w:rsidP="00DC6EE4">
      <w:pPr>
        <w:pStyle w:val="afa"/>
        <w:ind w:firstLine="480"/>
      </w:pPr>
      <w:r w:rsidRPr="00420B70">
        <w:t>本项目管道探伤采用</w:t>
      </w:r>
      <w:r w:rsidRPr="00420B70">
        <w:t>100%</w:t>
      </w:r>
      <w:r w:rsidRPr="00420B70">
        <w:t>全周长超声波探伤，合格后再进行</w:t>
      </w:r>
      <w:r w:rsidRPr="00420B70">
        <w:t>100%</w:t>
      </w:r>
      <w:r w:rsidRPr="00420B70">
        <w:t>的</w:t>
      </w:r>
      <w:r w:rsidRPr="00420B70">
        <w:t>X</w:t>
      </w:r>
      <w:r w:rsidRPr="00420B70">
        <w:t>射线探伤检验。工程探伤检验由专业队伍开展，应按照《工业</w:t>
      </w:r>
      <w:r w:rsidRPr="00420B70">
        <w:t>X</w:t>
      </w:r>
      <w:r w:rsidRPr="00420B70">
        <w:t>射线探伤放射防护要求》（</w:t>
      </w:r>
      <w:r w:rsidRPr="00420B70">
        <w:t>GBZ117—2015</w:t>
      </w:r>
      <w:r w:rsidRPr="00420B70">
        <w:t>）对管道探伤</w:t>
      </w:r>
      <w:r w:rsidRPr="00420B70">
        <w:t>X</w:t>
      </w:r>
      <w:r w:rsidRPr="00420B70">
        <w:t>射线复验进行。采用</w:t>
      </w:r>
      <w:r w:rsidRPr="00420B70">
        <w:t>X</w:t>
      </w:r>
      <w:r w:rsidRPr="00420B70">
        <w:t>射线探伤设备功率为</w:t>
      </w:r>
      <w:r w:rsidRPr="00420B70">
        <w:t>700W</w:t>
      </w:r>
      <w:r w:rsidRPr="00420B70">
        <w:t>，专业队伍在开展探伤工作前，应对项目使用探伤设备到相应环保部门进行登记，取得《辐射许可证》后方可进行。工程探伤检验由专业队伍开展，应按照《工业</w:t>
      </w:r>
      <w:r w:rsidRPr="00420B70">
        <w:t>X</w:t>
      </w:r>
      <w:r w:rsidRPr="00420B70">
        <w:t>射线探伤放射防护要求》（</w:t>
      </w:r>
      <w:r w:rsidRPr="00420B70">
        <w:t>GBZ117—2015</w:t>
      </w:r>
      <w:r w:rsidRPr="00420B70">
        <w:t>）对管道探伤</w:t>
      </w:r>
      <w:r w:rsidRPr="00420B70">
        <w:t>X</w:t>
      </w:r>
      <w:r w:rsidRPr="00420B70">
        <w:t>射线复验进行。</w:t>
      </w:r>
      <w:r w:rsidRPr="00420B70">
        <w:rPr>
          <w:b/>
          <w:bCs/>
        </w:rPr>
        <w:t>不在本次评价范围内。</w:t>
      </w:r>
    </w:p>
    <w:p w:rsidR="00DC6EE4" w:rsidRPr="00420B70" w:rsidRDefault="00DC6EE4" w:rsidP="006A1DCA">
      <w:pPr>
        <w:pStyle w:val="afa"/>
        <w:ind w:firstLine="480"/>
        <w:rPr>
          <w:szCs w:val="24"/>
        </w:rPr>
      </w:pPr>
      <w:r w:rsidRPr="00420B70">
        <w:rPr>
          <w:szCs w:val="24"/>
        </w:rPr>
        <w:t>（</w:t>
      </w:r>
      <w:r w:rsidRPr="00420B70">
        <w:rPr>
          <w:szCs w:val="24"/>
        </w:rPr>
        <w:t>3</w:t>
      </w:r>
      <w:r w:rsidRPr="00420B70">
        <w:rPr>
          <w:szCs w:val="24"/>
        </w:rPr>
        <w:t>）清管</w:t>
      </w:r>
    </w:p>
    <w:p w:rsidR="009150DD" w:rsidRPr="00420B70" w:rsidRDefault="00DC6EE4" w:rsidP="006A1DCA">
      <w:pPr>
        <w:pStyle w:val="afa"/>
        <w:ind w:firstLine="480"/>
        <w:rPr>
          <w:szCs w:val="24"/>
        </w:rPr>
      </w:pPr>
      <w:r w:rsidRPr="00420B70">
        <w:rPr>
          <w:szCs w:val="24"/>
        </w:rPr>
        <w:t>分段试压前，应采用清管球（器）进行清管，清管介质应用空气。清管次数不少于</w:t>
      </w:r>
      <w:r w:rsidRPr="00420B70">
        <w:rPr>
          <w:szCs w:val="24"/>
        </w:rPr>
        <w:t>3</w:t>
      </w:r>
      <w:r w:rsidRPr="00420B70">
        <w:rPr>
          <w:szCs w:val="24"/>
        </w:rPr>
        <w:t>次，以开口端不再排除杂物为合格。分段清管应设临时清管器收发装置，</w:t>
      </w:r>
      <w:r w:rsidRPr="00420B70">
        <w:rPr>
          <w:szCs w:val="24"/>
        </w:rPr>
        <w:lastRenderedPageBreak/>
        <w:t>清管器接受装置应选择在地势较高且</w:t>
      </w:r>
      <w:r w:rsidRPr="00420B70">
        <w:rPr>
          <w:szCs w:val="24"/>
        </w:rPr>
        <w:t>50m</w:t>
      </w:r>
      <w:r w:rsidRPr="00420B70">
        <w:rPr>
          <w:szCs w:val="24"/>
        </w:rPr>
        <w:t>范围内没有建筑物和人口的区域内，并应设警示标志。清管选用复合式清管器，清管球充水后直径过盈量应为管内径的</w:t>
      </w:r>
      <w:r w:rsidRPr="00420B70">
        <w:rPr>
          <w:szCs w:val="24"/>
        </w:rPr>
        <w:t>5%~8%</w:t>
      </w:r>
      <w:r w:rsidRPr="00420B70">
        <w:rPr>
          <w:szCs w:val="24"/>
        </w:rPr>
        <w:t>。清管时的最大压力不得超过管材最小屈服强度的</w:t>
      </w:r>
      <w:r w:rsidRPr="00420B70">
        <w:rPr>
          <w:szCs w:val="24"/>
        </w:rPr>
        <w:t>30%</w:t>
      </w:r>
      <w:r w:rsidRPr="00420B70">
        <w:rPr>
          <w:szCs w:val="24"/>
        </w:rPr>
        <w:t>。清管器应适用于管线弯管的曲率半径。</w:t>
      </w:r>
    </w:p>
    <w:p w:rsidR="009150DD" w:rsidRPr="00420B70" w:rsidRDefault="00DC6EE4" w:rsidP="009150DD">
      <w:pPr>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）管道试压</w:t>
      </w:r>
    </w:p>
    <w:p w:rsidR="00DC6EE4" w:rsidRPr="00420B70" w:rsidRDefault="00DC6EE4" w:rsidP="00DC6EE4">
      <w:pPr>
        <w:pStyle w:val="afa"/>
        <w:ind w:firstLine="480"/>
      </w:pPr>
      <w:r w:rsidRPr="00420B70">
        <w:t>本工程线路段管道应进行分段试压，用</w:t>
      </w:r>
      <w:r w:rsidRPr="00420B70">
        <w:rPr>
          <w:bCs/>
        </w:rPr>
        <w:t>洁净水</w:t>
      </w:r>
      <w:r w:rsidRPr="00420B70">
        <w:t>作为试压介质时，每段自然高度应保证最低点管道环向应力不大于</w:t>
      </w:r>
      <w:r w:rsidRPr="00420B70">
        <w:t>0.95σs</w:t>
      </w:r>
      <w:r w:rsidRPr="00420B70">
        <w:t>。水质为无腐蚀性洁净水，试压时水温不得低于</w:t>
      </w:r>
      <w:r w:rsidRPr="00420B70">
        <w:t>5℃</w:t>
      </w:r>
      <w:r w:rsidRPr="00420B70">
        <w:t>，否则应采取防冻措施。注水宜连续，排除管道内的气体。水试压合格后，必须将管段内积水清扫干净。</w:t>
      </w:r>
    </w:p>
    <w:p w:rsidR="00DC6EE4" w:rsidRPr="00420B70" w:rsidRDefault="00DC6EE4" w:rsidP="00DC6EE4">
      <w:pPr>
        <w:pStyle w:val="afa"/>
        <w:ind w:firstLine="480"/>
      </w:pPr>
      <w:r w:rsidRPr="00420B70">
        <w:t>本工程管道试验压力应为：</w:t>
      </w:r>
    </w:p>
    <w:p w:rsidR="00DC6EE4" w:rsidRPr="00420B70" w:rsidRDefault="00DC6EE4" w:rsidP="00DC6EE4">
      <w:pPr>
        <w:pStyle w:val="afa"/>
        <w:ind w:firstLine="480"/>
      </w:pPr>
      <w:r w:rsidRPr="00420B70">
        <w:t>强度试验压力为管道设计压力的</w:t>
      </w:r>
      <w:r w:rsidRPr="00420B70">
        <w:t>1.5</w:t>
      </w:r>
      <w:r w:rsidRPr="00420B70">
        <w:t>倍，严密性试验的压力为管道的设计压力。</w:t>
      </w:r>
    </w:p>
    <w:p w:rsidR="00DC6EE4" w:rsidRPr="00420B70" w:rsidRDefault="00DC6EE4" w:rsidP="00DC6EE4">
      <w:pPr>
        <w:pStyle w:val="afa"/>
        <w:ind w:firstLine="480"/>
      </w:pPr>
      <w:r w:rsidRPr="00420B70">
        <w:t>管道强度试验时，应缓慢升压，压力分别升至试验压力的</w:t>
      </w:r>
      <w:r w:rsidRPr="00420B70">
        <w:t>30%</w:t>
      </w:r>
      <w:r w:rsidRPr="00420B70">
        <w:t>和</w:t>
      </w:r>
      <w:r w:rsidRPr="00420B70">
        <w:t>60%</w:t>
      </w:r>
      <w:r w:rsidRPr="00420B70">
        <w:t>，各稳压</w:t>
      </w:r>
      <w:r w:rsidRPr="00420B70">
        <w:t>30min</w:t>
      </w:r>
      <w:r w:rsidRPr="00420B70">
        <w:t>，检查管道无变形、无渗漏后，继续升至强度试验压力，稳压</w:t>
      </w:r>
      <w:r w:rsidRPr="00420B70">
        <w:t>4h</w:t>
      </w:r>
      <w:r w:rsidRPr="00420B70">
        <w:t>，管道无断裂，目测无变形、无渗漏、压降小于或等于试验压力的</w:t>
      </w:r>
      <w:r w:rsidRPr="00420B70">
        <w:t>1%</w:t>
      </w:r>
      <w:r w:rsidRPr="00420B70">
        <w:t>且不大于</w:t>
      </w:r>
      <w:r w:rsidRPr="00420B70">
        <w:t>0.1MPa</w:t>
      </w:r>
      <w:r w:rsidRPr="00420B70">
        <w:t>为合格。强度试压合格后，应对整个管道进行卸压，卸压后应采取如通球等措施将水排除。</w:t>
      </w:r>
    </w:p>
    <w:p w:rsidR="00DC6EE4" w:rsidRPr="00420B70" w:rsidRDefault="00DC6EE4" w:rsidP="00DC6EE4">
      <w:pPr>
        <w:pStyle w:val="afa"/>
        <w:ind w:firstLine="480"/>
        <w:rPr>
          <w:bCs/>
        </w:rPr>
      </w:pPr>
      <w:r w:rsidRPr="00420B70">
        <w:rPr>
          <w:bCs/>
        </w:rPr>
        <w:t>严密性试验应在强度试验合格后进行。</w:t>
      </w:r>
    </w:p>
    <w:p w:rsidR="00DC6EE4" w:rsidRPr="00420B70" w:rsidRDefault="00DC6EE4" w:rsidP="00DC6EE4">
      <w:pPr>
        <w:pStyle w:val="afa"/>
        <w:ind w:firstLine="480"/>
        <w:rPr>
          <w:bCs/>
        </w:rPr>
      </w:pPr>
      <w:r w:rsidRPr="00420B70">
        <w:rPr>
          <w:bCs/>
        </w:rPr>
        <w:t>采用无腐蚀性洁净水进行严密性试验时，应将管道内压力值降至设计压力，后</w:t>
      </w:r>
      <w:r w:rsidRPr="00420B70">
        <w:rPr>
          <w:bCs/>
        </w:rPr>
        <w:tab/>
      </w:r>
      <w:r w:rsidRPr="00420B70">
        <w:rPr>
          <w:bCs/>
        </w:rPr>
        <w:t>稳压</w:t>
      </w:r>
      <w:r w:rsidRPr="00420B70">
        <w:rPr>
          <w:bCs/>
        </w:rPr>
        <w:t>24h</w:t>
      </w:r>
      <w:r w:rsidRPr="00420B70">
        <w:rPr>
          <w:bCs/>
        </w:rPr>
        <w:t>，若巡线检查管道无断裂，目测无变形、无渗漏。压降率不大于试验压力值的</w:t>
      </w:r>
      <w:r w:rsidRPr="00420B70">
        <w:rPr>
          <w:bCs/>
        </w:rPr>
        <w:t>1%</w:t>
      </w:r>
      <w:r w:rsidRPr="00420B70">
        <w:rPr>
          <w:bCs/>
        </w:rPr>
        <w:t>且不大于</w:t>
      </w:r>
      <w:r w:rsidRPr="00420B70">
        <w:rPr>
          <w:bCs/>
        </w:rPr>
        <w:t>0.1MPa</w:t>
      </w:r>
      <w:r w:rsidRPr="00420B70">
        <w:rPr>
          <w:bCs/>
        </w:rPr>
        <w:t>为合格。管道稳压时间内的压降</w:t>
      </w:r>
      <w:r w:rsidRPr="00420B70">
        <w:rPr>
          <w:rFonts w:ascii="宋体" w:hAnsi="宋体" w:cs="宋体" w:hint="eastAsia"/>
          <w:bCs/>
        </w:rPr>
        <w:t>△</w:t>
      </w:r>
      <w:r w:rsidRPr="00420B70">
        <w:rPr>
          <w:bCs/>
        </w:rPr>
        <w:t>P</w:t>
      </w:r>
      <w:r w:rsidRPr="00420B70">
        <w:rPr>
          <w:bCs/>
        </w:rPr>
        <w:t>应按《高含硫化氢气田集输管道工程施工技术规范》（</w:t>
      </w:r>
      <w:r w:rsidRPr="00420B70">
        <w:rPr>
          <w:bCs/>
        </w:rPr>
        <w:t>SY/T 4119-2016</w:t>
      </w:r>
      <w:r w:rsidRPr="00420B70">
        <w:rPr>
          <w:bCs/>
        </w:rPr>
        <w:t>）的要求计算。</w:t>
      </w:r>
    </w:p>
    <w:p w:rsidR="00DC6EE4" w:rsidRPr="00420B70" w:rsidRDefault="00DC6EE4" w:rsidP="00DC6EE4">
      <w:pPr>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）管道干燥</w:t>
      </w:r>
    </w:p>
    <w:p w:rsidR="00DC6EE4" w:rsidRPr="00420B70" w:rsidRDefault="00DC6EE4" w:rsidP="009D06C0">
      <w:pPr>
        <w:pStyle w:val="afa"/>
        <w:ind w:firstLine="480"/>
      </w:pPr>
      <w:r w:rsidRPr="00420B70">
        <w:t>本工程为湿气输送，故原料气管道可不进行干燥。</w:t>
      </w:r>
    </w:p>
    <w:p w:rsidR="00DC6EE4" w:rsidRPr="00420B70" w:rsidRDefault="009D06C0" w:rsidP="009D06C0">
      <w:pPr>
        <w:pStyle w:val="afa"/>
        <w:ind w:firstLine="480"/>
      </w:pPr>
      <w:r w:rsidRPr="00420B70">
        <w:t>燃料气管道在投运前应进行彻底干燥。干燥前，应先用清管器连续三次清扫管道内残余水，后用干燥的空气吹扫干净，当测量管道内空气水露点低于</w:t>
      </w:r>
      <w:r w:rsidRPr="00420B70">
        <w:t>-15℃</w:t>
      </w:r>
      <w:r w:rsidRPr="00420B70">
        <w:t>为合格。</w:t>
      </w:r>
    </w:p>
    <w:p w:rsidR="009D06C0" w:rsidRPr="00420B70" w:rsidRDefault="009D06C0" w:rsidP="009D06C0">
      <w:pPr>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）管道置换</w:t>
      </w:r>
    </w:p>
    <w:p w:rsidR="00DC6EE4" w:rsidRPr="00420B70" w:rsidRDefault="009D06C0" w:rsidP="009D06C0">
      <w:pPr>
        <w:pStyle w:val="afa"/>
        <w:ind w:firstLine="480"/>
      </w:pPr>
      <w:r w:rsidRPr="00420B70">
        <w:t>管道及设备投用前需用氮气对天然气系统进行置换。置换氮气压力为</w:t>
      </w:r>
      <w:r w:rsidRPr="00420B70">
        <w:t>0.2</w:t>
      </w:r>
      <w:r w:rsidRPr="00420B70">
        <w:t>～</w:t>
      </w:r>
      <w:r w:rsidRPr="00420B70">
        <w:lastRenderedPageBreak/>
        <w:t>0.3MPa</w:t>
      </w:r>
      <w:r w:rsidRPr="00420B70">
        <w:t>，置换宜分段反复进行，直至置换排气中氧含量小于</w:t>
      </w:r>
      <w:r w:rsidRPr="00420B70">
        <w:t>2%</w:t>
      </w:r>
      <w:r w:rsidRPr="00420B70">
        <w:t>为止。氮气置换合格后用天然气进行系统置换。</w:t>
      </w:r>
    </w:p>
    <w:p w:rsidR="009D06C0" w:rsidRPr="00420B70" w:rsidRDefault="009D06C0" w:rsidP="009D06C0">
      <w:pPr>
        <w:pStyle w:val="afa"/>
        <w:ind w:firstLine="480"/>
      </w:pPr>
      <w:r w:rsidRPr="00420B70">
        <w:t>（</w:t>
      </w:r>
      <w:r w:rsidRPr="00420B70">
        <w:t>7</w:t>
      </w:r>
      <w:r w:rsidRPr="00420B70">
        <w:t>）投运</w:t>
      </w:r>
    </w:p>
    <w:p w:rsidR="00DC6EE4" w:rsidRPr="00420B70" w:rsidRDefault="009D06C0" w:rsidP="009D06C0">
      <w:pPr>
        <w:pStyle w:val="afa"/>
        <w:ind w:firstLine="480"/>
      </w:pPr>
      <w:r w:rsidRPr="00420B70">
        <w:t>试压合格后，管道管理单位应根据《天然气管道运行规范》（</w:t>
      </w:r>
      <w:r w:rsidRPr="00420B70">
        <w:t>SY/T5922-2012</w:t>
      </w:r>
      <w:r w:rsidRPr="00420B70">
        <w:t>）相关规定制定投运方案及相应的安全应急预案，经相关部门审查通过后实施。</w:t>
      </w:r>
    </w:p>
    <w:p w:rsidR="009D06C0" w:rsidRPr="00420B70" w:rsidRDefault="009D06C0" w:rsidP="009D06C0">
      <w:pPr>
        <w:pStyle w:val="afa"/>
        <w:ind w:firstLine="482"/>
        <w:rPr>
          <w:b/>
          <w:bCs/>
        </w:rPr>
      </w:pPr>
      <w:bookmarkStart w:id="304" w:name="OLE_LINK149"/>
      <w:bookmarkStart w:id="305" w:name="OLE_LINK150"/>
      <w:r w:rsidRPr="00420B70">
        <w:rPr>
          <w:b/>
          <w:bCs/>
        </w:rPr>
        <w:t>（二）站场工程</w:t>
      </w:r>
    </w:p>
    <w:p w:rsidR="009D06C0" w:rsidRPr="00420B70" w:rsidRDefault="00AB2218" w:rsidP="000B193E">
      <w:pPr>
        <w:pStyle w:val="afa"/>
        <w:ind w:firstLine="480"/>
      </w:pPr>
      <w:r w:rsidRPr="00420B70">
        <w:t>本工程</w:t>
      </w:r>
      <w:r w:rsidR="00FF478B" w:rsidRPr="00420B70">
        <w:rPr>
          <w:rFonts w:hint="eastAsia"/>
        </w:rPr>
        <w:t>建设</w:t>
      </w:r>
      <w:bookmarkEnd w:id="304"/>
      <w:bookmarkEnd w:id="305"/>
      <w:r w:rsidR="00763164">
        <w:t>扩建</w:t>
      </w:r>
      <w:r w:rsidR="00FC563D">
        <w:t>D4031-2H</w:t>
      </w:r>
      <w:r w:rsidR="00FC563D">
        <w:t>采气站</w:t>
      </w:r>
      <w:r w:rsidRPr="00420B70">
        <w:rPr>
          <w:rFonts w:hint="eastAsia"/>
        </w:rPr>
        <w:t>一座，位于四川省</w:t>
      </w:r>
      <w:r w:rsidR="007D6914">
        <w:rPr>
          <w:rFonts w:hint="eastAsia"/>
        </w:rPr>
        <w:t>宣汉县毛坝镇炉旺村七组</w:t>
      </w:r>
      <w:r w:rsidR="000B193E" w:rsidRPr="00420B70">
        <w:t>。</w:t>
      </w:r>
      <w:r w:rsidRPr="00420B70">
        <w:t>站场建设过程产生扬尘、机械</w:t>
      </w:r>
      <w:r w:rsidR="007422A2" w:rsidRPr="00420B70">
        <w:t>设备噪声、施工队生活污水、混凝土搅拌废水、生活垃圾及建筑垃圾等</w:t>
      </w:r>
      <w:r w:rsidR="000B193E" w:rsidRPr="00420B70">
        <w:t>。</w:t>
      </w:r>
    </w:p>
    <w:p w:rsidR="007422A2" w:rsidRPr="00420B70" w:rsidRDefault="007422A2" w:rsidP="007422A2">
      <w:pPr>
        <w:pStyle w:val="afa"/>
        <w:ind w:firstLine="482"/>
        <w:rPr>
          <w:b/>
          <w:bCs/>
        </w:rPr>
      </w:pPr>
      <w:r w:rsidRPr="00420B70">
        <w:rPr>
          <w:b/>
          <w:bCs/>
        </w:rPr>
        <w:t>（</w:t>
      </w:r>
      <w:r w:rsidRPr="00420B70">
        <w:rPr>
          <w:rFonts w:hint="eastAsia"/>
          <w:b/>
          <w:bCs/>
        </w:rPr>
        <w:t>三</w:t>
      </w:r>
      <w:r w:rsidRPr="00420B70">
        <w:rPr>
          <w:b/>
          <w:bCs/>
        </w:rPr>
        <w:t>）</w:t>
      </w:r>
      <w:r w:rsidRPr="00420B70">
        <w:rPr>
          <w:rFonts w:hint="eastAsia"/>
          <w:b/>
          <w:bCs/>
        </w:rPr>
        <w:t>钻井</w:t>
      </w:r>
      <w:r w:rsidRPr="00420B70">
        <w:rPr>
          <w:b/>
          <w:bCs/>
        </w:rPr>
        <w:t>工程</w:t>
      </w:r>
    </w:p>
    <w:p w:rsidR="007422A2" w:rsidRPr="00420B70" w:rsidRDefault="007422A2" w:rsidP="007422A2">
      <w:pPr>
        <w:pStyle w:val="SSEC20150323"/>
        <w:spacing w:line="360" w:lineRule="auto"/>
        <w:ind w:firstLine="480"/>
        <w:rPr>
          <w:rFonts w:ascii="Times New Roman" w:hAnsi="Times New Roman"/>
        </w:rPr>
      </w:pPr>
      <w:bookmarkStart w:id="306" w:name="OLE_LINK147"/>
      <w:bookmarkStart w:id="307" w:name="OLE_LINK148"/>
      <w:r w:rsidRPr="00420B70">
        <w:rPr>
          <w:rFonts w:ascii="Times New Roman" w:hAnsi="Times New Roman"/>
        </w:rPr>
        <w:t>钻井工程主要包括钻进、钻进辅助作业、固井等过程。</w:t>
      </w:r>
      <w:bookmarkEnd w:id="306"/>
      <w:bookmarkEnd w:id="307"/>
    </w:p>
    <w:p w:rsidR="007422A2" w:rsidRPr="00420B70" w:rsidRDefault="007422A2" w:rsidP="007422A2">
      <w:pPr>
        <w:pStyle w:val="SSEC20150323"/>
        <w:spacing w:line="360" w:lineRule="auto"/>
        <w:ind w:firstLine="480"/>
        <w:rPr>
          <w:rFonts w:ascii="Times New Roman" w:hAnsi="Times New Roman"/>
        </w:rPr>
      </w:pPr>
      <w:r w:rsidRPr="00420B70">
        <w:rPr>
          <w:rFonts w:ascii="Times New Roman" w:hAnsi="Times New Roman"/>
        </w:rPr>
        <w:t>钻进由起下钻、接单根、钻进等作业组成；钻进辅助作业由电测井、取心钻进、综合录井、中途测试等作业组成；固井由下套管和注固井液两个过程组成；完井作业采用套管完井、洗井等工艺，完井后设备搬迁。钻井过程采用网电。</w:t>
      </w:r>
    </w:p>
    <w:p w:rsidR="007422A2" w:rsidRPr="00420B70" w:rsidRDefault="007422A2" w:rsidP="007422A2">
      <w:pPr>
        <w:pStyle w:val="SSEC1"/>
        <w:numPr>
          <w:ilvl w:val="0"/>
          <w:numId w:val="0"/>
        </w:numPr>
        <w:spacing w:line="360" w:lineRule="auto"/>
        <w:ind w:left="476"/>
        <w:rPr>
          <w:rFonts w:ascii="Times New Roman" w:hAnsi="Times New Roman"/>
        </w:rPr>
      </w:pPr>
      <w:r w:rsidRPr="00420B70">
        <w:rPr>
          <w:rFonts w:ascii="Times New Roman" w:hAnsi="Times New Roman"/>
        </w:rPr>
        <w:t>（</w:t>
      </w:r>
      <w:r w:rsidRPr="00420B70">
        <w:rPr>
          <w:rFonts w:ascii="Times New Roman" w:hAnsi="Times New Roman"/>
        </w:rPr>
        <w:t>1</w:t>
      </w:r>
      <w:r w:rsidRPr="00420B70">
        <w:rPr>
          <w:rFonts w:ascii="Times New Roman" w:hAnsi="Times New Roman"/>
        </w:rPr>
        <w:t>）钻井过程</w:t>
      </w:r>
    </w:p>
    <w:p w:rsidR="007422A2" w:rsidRPr="00420B70" w:rsidRDefault="00420B70" w:rsidP="007422A2">
      <w:pPr>
        <w:pStyle w:val="SSEC20150323"/>
        <w:spacing w:line="360" w:lineRule="auto"/>
        <w:ind w:firstLine="480"/>
        <w:rPr>
          <w:rFonts w:ascii="Times New Roman" w:hAnsi="Times New Roman"/>
        </w:rPr>
      </w:pPr>
      <w:r w:rsidRPr="00420B70">
        <w:rPr>
          <w:rFonts w:ascii="Times New Roman" w:hAnsi="Times New Roman"/>
        </w:rPr>
        <w:t>D4031-3H</w:t>
      </w:r>
      <w:r w:rsidRPr="00420B70">
        <w:rPr>
          <w:rFonts w:ascii="Times New Roman" w:hAnsi="Times New Roman"/>
        </w:rPr>
        <w:t>井</w:t>
      </w:r>
      <w:r w:rsidR="007422A2" w:rsidRPr="00420B70">
        <w:rPr>
          <w:rFonts w:ascii="Times New Roman" w:hAnsi="Times New Roman"/>
        </w:rPr>
        <w:t>拟采用气体钻井和常规钻井相结合的方式以提高机械钻速，缩短钻井周期。</w:t>
      </w:r>
    </w:p>
    <w:p w:rsidR="007422A2" w:rsidRPr="00420B70" w:rsidRDefault="007422A2" w:rsidP="007422A2">
      <w:pPr>
        <w:pStyle w:val="SSEC5"/>
        <w:spacing w:line="360" w:lineRule="auto"/>
        <w:ind w:firstLine="480"/>
        <w:rPr>
          <w:rFonts w:ascii="Times New Roman" w:hAnsi="Times New Roman"/>
        </w:rPr>
      </w:pPr>
      <w:r w:rsidRPr="00420B70">
        <w:rPr>
          <w:rFonts w:ascii="Times New Roman" w:hAnsi="Times New Roman"/>
        </w:rPr>
        <w:t>本项目钻进过程如下：</w:t>
      </w:r>
    </w:p>
    <w:p w:rsidR="007422A2" w:rsidRPr="00420B70" w:rsidRDefault="007422A2" w:rsidP="007422A2">
      <w:pPr>
        <w:pStyle w:val="SSEC20"/>
        <w:spacing w:line="360" w:lineRule="auto"/>
        <w:rPr>
          <w:rFonts w:ascii="Times New Roman" w:hAnsi="Times New Roman"/>
        </w:rPr>
      </w:pPr>
      <w:r w:rsidRPr="00420B70">
        <w:rPr>
          <w:rFonts w:ascii="Times New Roman" w:hAnsi="Times New Roman"/>
        </w:rPr>
        <w:t>导管</w:t>
      </w:r>
    </w:p>
    <w:p w:rsidR="007422A2" w:rsidRPr="00420B70" w:rsidRDefault="007422A2" w:rsidP="007422A2">
      <w:pPr>
        <w:pStyle w:val="SSEC5"/>
        <w:spacing w:line="360" w:lineRule="auto"/>
        <w:ind w:firstLine="480"/>
        <w:rPr>
          <w:rFonts w:ascii="Times New Roman" w:hAnsi="Times New Roman"/>
        </w:rPr>
      </w:pPr>
      <w:r w:rsidRPr="00420B70">
        <w:rPr>
          <w:rFonts w:ascii="Times New Roman" w:hAnsi="Times New Roman"/>
        </w:rPr>
        <w:t>井眼尺寸</w:t>
      </w:r>
      <w:r w:rsidRPr="00420B70">
        <w:rPr>
          <w:rFonts w:ascii="Times New Roman" w:hAnsi="Times New Roman"/>
        </w:rPr>
        <w:t>Φ660.4mm</w:t>
      </w:r>
      <w:r w:rsidRPr="00420B70">
        <w:rPr>
          <w:rFonts w:ascii="Times New Roman" w:hAnsi="Times New Roman"/>
        </w:rPr>
        <w:t>，套管直径</w:t>
      </w:r>
      <w:r w:rsidRPr="00420B70">
        <w:rPr>
          <w:rFonts w:ascii="Times New Roman" w:hAnsi="Times New Roman"/>
        </w:rPr>
        <w:t>Φ</w:t>
      </w:r>
      <w:bookmarkStart w:id="308" w:name="OLE_LINK154"/>
      <w:r w:rsidRPr="00420B70">
        <w:rPr>
          <w:rFonts w:ascii="Times New Roman" w:hAnsi="Times New Roman"/>
        </w:rPr>
        <w:t>508</w:t>
      </w:r>
      <w:bookmarkEnd w:id="308"/>
      <w:r w:rsidRPr="00420B70">
        <w:rPr>
          <w:rFonts w:ascii="Times New Roman" w:hAnsi="Times New Roman"/>
        </w:rPr>
        <w:t>mm</w:t>
      </w:r>
      <w:r w:rsidRPr="00420B70">
        <w:rPr>
          <w:rFonts w:ascii="Times New Roman" w:hAnsi="Times New Roman"/>
        </w:rPr>
        <w:t>井段：</w:t>
      </w:r>
      <w:r w:rsidRPr="00420B70">
        <w:rPr>
          <w:rFonts w:ascii="Times New Roman" w:hAnsi="Times New Roman"/>
        </w:rPr>
        <w:t>0</w:t>
      </w:r>
      <w:r w:rsidRPr="00420B70">
        <w:rPr>
          <w:rFonts w:ascii="Times New Roman" w:hAnsi="Times New Roman"/>
        </w:rPr>
        <w:t>～</w:t>
      </w:r>
      <w:r w:rsidRPr="00420B70">
        <w:rPr>
          <w:rFonts w:ascii="Times New Roman" w:hAnsi="Times New Roman"/>
        </w:rPr>
        <w:t>50m</w:t>
      </w:r>
      <w:r w:rsidRPr="00420B70">
        <w:rPr>
          <w:rFonts w:ascii="Times New Roman" w:hAnsi="Times New Roman"/>
        </w:rPr>
        <w:t>。</w:t>
      </w:r>
    </w:p>
    <w:p w:rsidR="007422A2" w:rsidRPr="00420B70" w:rsidRDefault="007422A2" w:rsidP="007422A2">
      <w:pPr>
        <w:pStyle w:val="SSEC5"/>
        <w:spacing w:line="360" w:lineRule="auto"/>
        <w:ind w:firstLine="480"/>
        <w:rPr>
          <w:rFonts w:ascii="Times New Roman" w:hAnsi="Times New Roman"/>
        </w:rPr>
      </w:pPr>
      <w:r w:rsidRPr="00420B70">
        <w:rPr>
          <w:rFonts w:ascii="Times New Roman" w:hAnsi="Times New Roman"/>
        </w:rPr>
        <w:t>a</w:t>
      </w:r>
      <w:r w:rsidRPr="00420B70">
        <w:rPr>
          <w:rFonts w:ascii="Times New Roman" w:hAnsi="Times New Roman"/>
        </w:rPr>
        <w:t>开孔的关键是保直，方钻杆接钻头，钻压</w:t>
      </w:r>
      <w:r w:rsidRPr="00420B70">
        <w:rPr>
          <w:rFonts w:ascii="Times New Roman" w:hAnsi="Times New Roman"/>
        </w:rPr>
        <w:t>5</w:t>
      </w:r>
      <w:r w:rsidRPr="00420B70">
        <w:rPr>
          <w:rFonts w:ascii="Times New Roman" w:hAnsi="Times New Roman"/>
        </w:rPr>
        <w:t>～</w:t>
      </w:r>
      <w:r w:rsidRPr="00420B70">
        <w:rPr>
          <w:rFonts w:ascii="Times New Roman" w:hAnsi="Times New Roman"/>
        </w:rPr>
        <w:t>10kN</w:t>
      </w:r>
      <w:r w:rsidRPr="00420B70">
        <w:rPr>
          <w:rFonts w:ascii="Times New Roman" w:hAnsi="Times New Roman"/>
        </w:rPr>
        <w:t>，接上钻铤后不超</w:t>
      </w:r>
      <w:r w:rsidRPr="00420B70">
        <w:rPr>
          <w:rFonts w:ascii="Times New Roman" w:hAnsi="Times New Roman"/>
        </w:rPr>
        <w:t>40kN</w:t>
      </w:r>
      <w:r w:rsidRPr="00420B70">
        <w:rPr>
          <w:rFonts w:ascii="Times New Roman" w:hAnsi="Times New Roman"/>
        </w:rPr>
        <w:t>。</w:t>
      </w:r>
    </w:p>
    <w:p w:rsidR="007422A2" w:rsidRPr="00420B70" w:rsidRDefault="007422A2" w:rsidP="007422A2">
      <w:pPr>
        <w:pStyle w:val="SSEC5"/>
        <w:spacing w:line="360" w:lineRule="auto"/>
        <w:ind w:firstLine="480"/>
        <w:rPr>
          <w:rFonts w:ascii="Times New Roman" w:hAnsi="Times New Roman"/>
        </w:rPr>
      </w:pPr>
      <w:r w:rsidRPr="00420B70">
        <w:rPr>
          <w:rFonts w:ascii="Times New Roman" w:hAnsi="Times New Roman"/>
        </w:rPr>
        <w:t>b</w:t>
      </w:r>
      <w:r w:rsidRPr="00420B70">
        <w:rPr>
          <w:rFonts w:ascii="Times New Roman" w:hAnsi="Times New Roman"/>
        </w:rPr>
        <w:t>下</w:t>
      </w:r>
      <w:r w:rsidRPr="00420B70">
        <w:rPr>
          <w:rFonts w:ascii="Times New Roman" w:hAnsi="Times New Roman"/>
        </w:rPr>
        <w:t>Φ508mm</w:t>
      </w:r>
      <w:r w:rsidRPr="00420B70">
        <w:rPr>
          <w:rFonts w:ascii="Times New Roman" w:hAnsi="Times New Roman"/>
        </w:rPr>
        <w:t>套管时，要求上扣到规定扭矩。</w:t>
      </w:r>
    </w:p>
    <w:p w:rsidR="007422A2" w:rsidRPr="00420B70" w:rsidRDefault="007422A2" w:rsidP="007422A2">
      <w:pPr>
        <w:pStyle w:val="SSEC5"/>
        <w:spacing w:line="360" w:lineRule="auto"/>
        <w:ind w:firstLine="480"/>
        <w:rPr>
          <w:rFonts w:ascii="Times New Roman" w:hAnsi="Times New Roman"/>
        </w:rPr>
      </w:pPr>
      <w:r w:rsidRPr="00420B70">
        <w:rPr>
          <w:rFonts w:ascii="Times New Roman" w:hAnsi="Times New Roman"/>
        </w:rPr>
        <w:t>c</w:t>
      </w:r>
      <w:r w:rsidRPr="00420B70">
        <w:rPr>
          <w:rFonts w:ascii="Times New Roman" w:hAnsi="Times New Roman"/>
        </w:rPr>
        <w:t>导管紧好扣，下入井内，注意一定要与转盘找正，使其绝对居中，并按正规固井程序用水泥固好。以利于以后钻进和安装井口。</w:t>
      </w:r>
    </w:p>
    <w:p w:rsidR="007422A2" w:rsidRPr="00420B70" w:rsidRDefault="007422A2" w:rsidP="007422A2">
      <w:pPr>
        <w:pStyle w:val="SSEC20"/>
        <w:spacing w:line="360" w:lineRule="auto"/>
        <w:rPr>
          <w:rFonts w:ascii="Times New Roman" w:hAnsi="Times New Roman"/>
        </w:rPr>
      </w:pPr>
      <w:r w:rsidRPr="00420B70">
        <w:rPr>
          <w:rFonts w:ascii="Times New Roman" w:hAnsi="Times New Roman"/>
        </w:rPr>
        <w:t>一开</w:t>
      </w:r>
    </w:p>
    <w:p w:rsidR="007422A2" w:rsidRPr="00420B70" w:rsidRDefault="007422A2" w:rsidP="007422A2">
      <w:pPr>
        <w:pStyle w:val="SSEC20150323"/>
        <w:spacing w:line="360" w:lineRule="auto"/>
        <w:ind w:firstLine="480"/>
        <w:rPr>
          <w:rFonts w:ascii="Times New Roman" w:hAnsi="Times New Roman"/>
        </w:rPr>
      </w:pPr>
      <w:r w:rsidRPr="00420B70">
        <w:rPr>
          <w:rFonts w:ascii="Times New Roman" w:hAnsi="Times New Roman"/>
        </w:rPr>
        <w:t>井眼尺寸</w:t>
      </w:r>
      <w:r w:rsidRPr="00420B70">
        <w:rPr>
          <w:rFonts w:ascii="Times New Roman" w:hAnsi="Times New Roman"/>
        </w:rPr>
        <w:t>Φ444.5mm</w:t>
      </w:r>
      <w:r w:rsidRPr="00420B70">
        <w:rPr>
          <w:rFonts w:ascii="Times New Roman" w:hAnsi="Times New Roman"/>
        </w:rPr>
        <w:t>，套管直径</w:t>
      </w:r>
      <w:r w:rsidRPr="00420B70">
        <w:rPr>
          <w:rFonts w:ascii="Times New Roman" w:hAnsi="Times New Roman"/>
        </w:rPr>
        <w:t>Φ346.1mm</w:t>
      </w:r>
      <w:r w:rsidRPr="00420B70">
        <w:rPr>
          <w:rFonts w:ascii="Times New Roman" w:hAnsi="Times New Roman"/>
        </w:rPr>
        <w:t>，</w:t>
      </w:r>
      <w:bookmarkStart w:id="309" w:name="OLE_LINK155"/>
      <w:bookmarkStart w:id="310" w:name="OLE_LINK156"/>
      <w:r w:rsidRPr="00420B70">
        <w:rPr>
          <w:rFonts w:ascii="Times New Roman" w:hAnsi="Times New Roman"/>
        </w:rPr>
        <w:t>井段：</w:t>
      </w:r>
      <w:bookmarkEnd w:id="309"/>
      <w:bookmarkEnd w:id="310"/>
      <w:r w:rsidRPr="00420B70">
        <w:rPr>
          <w:rFonts w:ascii="Times New Roman" w:hAnsi="Times New Roman"/>
        </w:rPr>
        <w:t>50</w:t>
      </w:r>
      <w:r w:rsidRPr="00420B70">
        <w:rPr>
          <w:rFonts w:ascii="Times New Roman" w:hAnsi="Times New Roman"/>
        </w:rPr>
        <w:t>～</w:t>
      </w:r>
      <w:r w:rsidRPr="00420B70">
        <w:rPr>
          <w:rFonts w:ascii="Times New Roman" w:hAnsi="Times New Roman"/>
        </w:rPr>
        <w:t>701m</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a</w:t>
      </w:r>
      <w:r w:rsidR="00F23EBB" w:rsidRPr="00420B70">
        <w:rPr>
          <w:rFonts w:ascii="Times New Roman" w:hAnsi="Times New Roman"/>
        </w:rPr>
        <w:t>本井段地层为侏罗系上统地层，岩性以砂岩与泥岩互层为主，钻进中注意调整钻井液性能，保持井壁稳定；在本段易发生渗透性漏失，应添加随钻堵漏材料，防漏堵漏</w:t>
      </w:r>
      <w:r w:rsidRPr="00420B70">
        <w:rPr>
          <w:rFonts w:ascii="Times New Roman" w:hAnsi="Times New Roman"/>
        </w:rPr>
        <w:t>。</w:t>
      </w:r>
    </w:p>
    <w:p w:rsidR="007422A2" w:rsidRPr="00420B70" w:rsidRDefault="007422A2" w:rsidP="007422A2">
      <w:pPr>
        <w:pStyle w:val="SSEC20150323"/>
        <w:spacing w:line="360" w:lineRule="auto"/>
        <w:ind w:firstLine="480"/>
        <w:rPr>
          <w:rFonts w:ascii="Times New Roman" w:hAnsi="Times New Roman"/>
        </w:rPr>
      </w:pPr>
      <w:r w:rsidRPr="00420B70">
        <w:rPr>
          <w:rFonts w:ascii="Times New Roman" w:hAnsi="Times New Roman"/>
        </w:rPr>
        <w:lastRenderedPageBreak/>
        <w:t>b</w:t>
      </w:r>
      <w:r w:rsidRPr="00420B70">
        <w:rPr>
          <w:rFonts w:ascii="Times New Roman" w:hAnsi="Times New Roman"/>
        </w:rPr>
        <w:t>采用塔式钻具结构或大尺寸钻铤刚性钟摆钻具结构，上部地层以小钻压钻进，本井段重点是井眼开直、蹩跳、防斜、防井漏和保证井眼畅通。严格控制表层井身质量，发现井斜有超标趋势应及时采取纠斜措施。</w:t>
      </w:r>
    </w:p>
    <w:p w:rsidR="007422A2" w:rsidRPr="00420B70" w:rsidRDefault="007422A2" w:rsidP="007422A2">
      <w:pPr>
        <w:pStyle w:val="SSEC20150323"/>
        <w:spacing w:line="360" w:lineRule="auto"/>
        <w:ind w:firstLine="480"/>
        <w:rPr>
          <w:rFonts w:ascii="Times New Roman" w:hAnsi="Times New Roman"/>
        </w:rPr>
      </w:pPr>
      <w:r w:rsidRPr="00420B70">
        <w:rPr>
          <w:rFonts w:ascii="Times New Roman" w:hAnsi="Times New Roman"/>
        </w:rPr>
        <w:t>c</w:t>
      </w:r>
      <w:r w:rsidRPr="00420B70">
        <w:rPr>
          <w:rFonts w:ascii="Times New Roman" w:hAnsi="Times New Roman"/>
        </w:rPr>
        <w:t>单根钻进时间较长时，中途应活动钻具，活动距离不低于</w:t>
      </w:r>
      <w:r w:rsidRPr="00420B70">
        <w:rPr>
          <w:rFonts w:ascii="Times New Roman" w:hAnsi="Times New Roman"/>
        </w:rPr>
        <w:t xml:space="preserve"> 3</w:t>
      </w:r>
      <w:r w:rsidRPr="00420B70">
        <w:rPr>
          <w:rFonts w:ascii="Times New Roman" w:hAnsi="Times New Roman"/>
        </w:rPr>
        <w:t>～</w:t>
      </w:r>
      <w:r w:rsidRPr="00420B70">
        <w:rPr>
          <w:rFonts w:ascii="Times New Roman" w:hAnsi="Times New Roman"/>
        </w:rPr>
        <w:t>5m</w:t>
      </w:r>
      <w:r w:rsidRPr="00420B70">
        <w:rPr>
          <w:rFonts w:ascii="Times New Roman" w:hAnsi="Times New Roman"/>
        </w:rPr>
        <w:t>，以便于切实将钻具活动开，起钻前充分循环洗井，确保下套管成功。</w:t>
      </w:r>
    </w:p>
    <w:p w:rsidR="007422A2" w:rsidRPr="00420B70" w:rsidRDefault="007422A2" w:rsidP="007422A2">
      <w:pPr>
        <w:pStyle w:val="SSEC20150323"/>
        <w:spacing w:line="360" w:lineRule="auto"/>
        <w:ind w:firstLine="480"/>
        <w:rPr>
          <w:rFonts w:ascii="Times New Roman" w:hAnsi="Times New Roman"/>
        </w:rPr>
      </w:pPr>
      <w:r w:rsidRPr="00420B70">
        <w:rPr>
          <w:rFonts w:ascii="Times New Roman" w:hAnsi="Times New Roman"/>
        </w:rPr>
        <w:t>d</w:t>
      </w:r>
      <w:r w:rsidRPr="00420B70">
        <w:rPr>
          <w:rFonts w:ascii="Times New Roman" w:hAnsi="Times New Roman"/>
        </w:rPr>
        <w:t>套管紧好扣，下入井内，注意一定要与转盘找正，使其绝对居中，并用插入法固井，保证固井质量。</w:t>
      </w:r>
    </w:p>
    <w:p w:rsidR="007422A2" w:rsidRPr="00420B70" w:rsidRDefault="007422A2" w:rsidP="007422A2">
      <w:pPr>
        <w:pStyle w:val="SSEC20"/>
        <w:spacing w:line="360" w:lineRule="auto"/>
        <w:rPr>
          <w:rFonts w:ascii="Times New Roman" w:hAnsi="Times New Roman"/>
        </w:rPr>
      </w:pPr>
      <w:r w:rsidRPr="00420B70">
        <w:rPr>
          <w:rFonts w:ascii="Times New Roman" w:hAnsi="Times New Roman"/>
        </w:rPr>
        <w:t>二开</w:t>
      </w:r>
    </w:p>
    <w:p w:rsidR="007422A2" w:rsidRPr="00420B70" w:rsidRDefault="007422A2" w:rsidP="007422A2">
      <w:pPr>
        <w:pStyle w:val="SSEC20150323"/>
        <w:spacing w:line="360" w:lineRule="auto"/>
        <w:ind w:firstLine="480"/>
        <w:rPr>
          <w:rFonts w:ascii="Times New Roman" w:hAnsi="Times New Roman"/>
        </w:rPr>
      </w:pPr>
      <w:bookmarkStart w:id="311" w:name="OLE_LINK157"/>
      <w:bookmarkStart w:id="312" w:name="OLE_LINK158"/>
      <w:r w:rsidRPr="00420B70">
        <w:rPr>
          <w:rFonts w:ascii="Times New Roman" w:hAnsi="Times New Roman"/>
        </w:rPr>
        <w:t>二开采用</w:t>
      </w:r>
      <w:r w:rsidRPr="00420B70">
        <w:rPr>
          <w:rFonts w:ascii="Times New Roman" w:hAnsi="Times New Roman"/>
        </w:rPr>
        <w:t>Ф</w:t>
      </w:r>
      <w:r w:rsidR="00F23EBB" w:rsidRPr="00420B70">
        <w:rPr>
          <w:rFonts w:ascii="Times New Roman" w:hAnsi="Times New Roman"/>
        </w:rPr>
        <w:t>320</w:t>
      </w:r>
      <w:r w:rsidRPr="00420B70">
        <w:rPr>
          <w:rFonts w:ascii="Times New Roman" w:hAnsi="Times New Roman"/>
        </w:rPr>
        <w:t xml:space="preserve">mm </w:t>
      </w:r>
      <w:r w:rsidRPr="00420B70">
        <w:rPr>
          <w:rFonts w:ascii="Times New Roman" w:hAnsi="Times New Roman"/>
        </w:rPr>
        <w:t>钻头，套管直径</w:t>
      </w:r>
      <w:r w:rsidRPr="00420B70">
        <w:rPr>
          <w:rFonts w:ascii="Times New Roman" w:hAnsi="Times New Roman"/>
        </w:rPr>
        <w:t>Φ</w:t>
      </w:r>
      <w:r w:rsidR="00F23EBB" w:rsidRPr="00420B70">
        <w:rPr>
          <w:rFonts w:ascii="Times New Roman" w:hAnsi="Times New Roman"/>
        </w:rPr>
        <w:t>273.1</w:t>
      </w:r>
      <w:r w:rsidR="00872064" w:rsidRPr="00872064">
        <w:rPr>
          <w:rFonts w:ascii="Times New Roman" w:hAnsi="Times New Roman"/>
        </w:rPr>
        <w:t>1</w:t>
      </w:r>
      <w:r w:rsidR="00872064" w:rsidRPr="00420B70">
        <w:rPr>
          <w:rFonts w:ascii="Times New Roman" w:hAnsi="Times New Roman"/>
        </w:rPr>
        <w:t>mm</w:t>
      </w:r>
      <w:r w:rsidR="00872064" w:rsidRPr="00872064">
        <w:rPr>
          <w:rFonts w:ascii="Times New Roman" w:hAnsi="Times New Roman"/>
        </w:rPr>
        <w:t xml:space="preserve"> +</w:t>
      </w:r>
      <w:r w:rsidR="00872064" w:rsidRPr="00420B70">
        <w:rPr>
          <w:rFonts w:ascii="Times New Roman" w:hAnsi="Times New Roman"/>
        </w:rPr>
        <w:t>Φ</w:t>
      </w:r>
      <w:r w:rsidR="00872064" w:rsidRPr="00872064">
        <w:rPr>
          <w:rFonts w:ascii="Times New Roman" w:hAnsi="Times New Roman"/>
        </w:rPr>
        <w:t>282.6</w:t>
      </w:r>
      <w:r w:rsidR="00872064" w:rsidRPr="00420B70">
        <w:rPr>
          <w:rFonts w:ascii="Times New Roman" w:hAnsi="Times New Roman"/>
        </w:rPr>
        <w:t>mm</w:t>
      </w:r>
      <w:r w:rsidRPr="00420B70">
        <w:rPr>
          <w:rFonts w:ascii="Times New Roman" w:hAnsi="Times New Roman"/>
        </w:rPr>
        <w:t>。</w:t>
      </w:r>
      <w:r w:rsidR="00F23EBB" w:rsidRPr="00420B70">
        <w:rPr>
          <w:rFonts w:ascii="Times New Roman" w:hAnsi="Times New Roman"/>
        </w:rPr>
        <w:t>井段：</w:t>
      </w:r>
      <w:r w:rsidR="00F23EBB" w:rsidRPr="00420B70">
        <w:rPr>
          <w:rFonts w:ascii="Times New Roman" w:hAnsi="Times New Roman"/>
        </w:rPr>
        <w:t>701</w:t>
      </w:r>
      <w:r w:rsidRPr="00420B70">
        <w:rPr>
          <w:rFonts w:ascii="Times New Roman" w:hAnsi="Times New Roman"/>
        </w:rPr>
        <w:t>～</w:t>
      </w:r>
      <w:r w:rsidR="00F23EBB" w:rsidRPr="00420B70">
        <w:rPr>
          <w:rFonts w:ascii="Times New Roman" w:hAnsi="Times New Roman"/>
        </w:rPr>
        <w:t>4</w:t>
      </w:r>
      <w:r w:rsidR="004B093C" w:rsidRPr="00420B70">
        <w:rPr>
          <w:rFonts w:ascii="Times New Roman" w:hAnsi="Times New Roman" w:hint="eastAsia"/>
        </w:rPr>
        <w:t>3</w:t>
      </w:r>
      <w:r w:rsidR="00872064">
        <w:rPr>
          <w:rFonts w:ascii="Times New Roman" w:hAnsi="Times New Roman" w:hint="eastAsia"/>
        </w:rPr>
        <w:t>47</w:t>
      </w:r>
      <w:r w:rsidRPr="00420B70">
        <w:rPr>
          <w:rFonts w:ascii="Times New Roman" w:hAnsi="Times New Roman"/>
        </w:rPr>
        <w:t>m</w:t>
      </w:r>
      <w:r w:rsidRPr="00420B70">
        <w:rPr>
          <w:rFonts w:ascii="Times New Roman" w:hAnsi="Times New Roman"/>
        </w:rPr>
        <w:t>。</w:t>
      </w:r>
      <w:bookmarkEnd w:id="311"/>
      <w:bookmarkEnd w:id="312"/>
    </w:p>
    <w:p w:rsidR="007422A2" w:rsidRPr="00420B70" w:rsidRDefault="00F23EBB" w:rsidP="00F23EBB">
      <w:pPr>
        <w:pStyle w:val="SSEC20150323"/>
        <w:ind w:firstLine="480"/>
        <w:rPr>
          <w:rFonts w:ascii="Times New Roman" w:hAnsi="Times New Roman"/>
        </w:rPr>
      </w:pPr>
      <w:r w:rsidRPr="00420B70">
        <w:rPr>
          <w:rFonts w:ascii="Times New Roman"/>
        </w:rPr>
        <w:t>本井段地层特点是砂泥岩软硬交错变化大，泥页岩或砂泥岩易水化剥蚀掉块、易塌，地层可钻性低，跳钻严重，易断钻具，千佛崖组至须家河组可能存在裂缝性气层。因此必须做好防塌、防漏、防喷、防卡、防断钻具、防斜的技术准备，同时防气浸、防</w:t>
      </w:r>
      <w:r w:rsidRPr="00420B70">
        <w:rPr>
          <w:rFonts w:ascii="Times New Roman" w:hAnsi="Times New Roman"/>
        </w:rPr>
        <w:t xml:space="preserve"> H</w:t>
      </w:r>
      <w:r w:rsidRPr="00420B70">
        <w:rPr>
          <w:rFonts w:ascii="Times New Roman" w:hAnsi="Times New Roman"/>
          <w:vertAlign w:val="subscript"/>
        </w:rPr>
        <w:t>2</w:t>
      </w:r>
      <w:r w:rsidRPr="00420B70">
        <w:rPr>
          <w:rFonts w:ascii="Times New Roman" w:hAnsi="Times New Roman"/>
        </w:rPr>
        <w:t>S</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重点落实以下措施：</w:t>
      </w:r>
      <w:r w:rsidR="00F23EBB" w:rsidRPr="00420B70">
        <w:rPr>
          <w:rFonts w:ascii="Times New Roman" w:hAnsi="Times New Roman"/>
        </w:rPr>
        <w:t>本井段裸眼段较长，井眼大，地层可钻性低、地层复杂，必须采用优选参数钻井、优质钻井液等成套钻井技术，采取有针对性的措施，提高钻进速度，缩短地层浸泡时间，保证井壁稳定，起下钻畅通，安全地将</w:t>
      </w:r>
      <w:r w:rsidR="00F23EBB" w:rsidRPr="00420B70">
        <w:rPr>
          <w:rFonts w:ascii="Times New Roman" w:hAnsi="Times New Roman"/>
        </w:rPr>
        <w:t xml:space="preserve">Φ273.1mm </w:t>
      </w:r>
      <w:r w:rsidR="00F23EBB" w:rsidRPr="00420B70">
        <w:rPr>
          <w:rFonts w:ascii="Times New Roman" w:hAnsi="Times New Roman"/>
        </w:rPr>
        <w:t>套管下到设计位置</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a</w:t>
      </w:r>
      <w:r w:rsidR="00F23EBB" w:rsidRPr="00420B70">
        <w:rPr>
          <w:rFonts w:ascii="Times New Roman" w:hAnsi="Times New Roman"/>
        </w:rPr>
        <w:t>根据地层岩性和可钻性选用高效牙轮钻头，钻进参数要随地层变化及时调整。井眼要确保打直，根据钻具组合控制钻压，每只钻头起钻均要测斜，尤其是第一只钻头起钻，测斜不成不准打钻</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b</w:t>
      </w:r>
      <w:r w:rsidR="00F23EBB" w:rsidRPr="00420B70">
        <w:rPr>
          <w:rFonts w:ascii="Times New Roman" w:hAnsi="Times New Roman"/>
        </w:rPr>
        <w:t>开始井段井浅、地层硬，钻进中遇到的主要问题是跳钻，钻具磨损大，钻头直径大钻速低，易斜。钻井措施上应考虑防斜、防跳、防钻头、钻具事故</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c</w:t>
      </w:r>
      <w:r w:rsidR="00F23EBB" w:rsidRPr="00420B70">
        <w:rPr>
          <w:rFonts w:ascii="Times New Roman" w:hAnsi="Times New Roman"/>
        </w:rPr>
        <w:t>本区上部地层岩性变化频繁，掉块严重，确定合适的钻井液密度，防止因密度不足以平衡井壁侧压力而使井壁跨塌</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d</w:t>
      </w:r>
      <w:r w:rsidR="00F23EBB" w:rsidRPr="00420B70">
        <w:rPr>
          <w:rFonts w:ascii="Times New Roman" w:hAnsi="Times New Roman"/>
        </w:rPr>
        <w:t>针对雷口坡组和嘉四五段多为裂缝性漏失，若漏失速度小于</w:t>
      </w:r>
      <w:r w:rsidR="00F23EBB" w:rsidRPr="00420B70">
        <w:rPr>
          <w:rFonts w:ascii="Times New Roman" w:hAnsi="Times New Roman"/>
        </w:rPr>
        <w:t>10m</w:t>
      </w:r>
      <w:r w:rsidR="00F23EBB" w:rsidRPr="00420B70">
        <w:rPr>
          <w:rFonts w:ascii="Times New Roman" w:hAnsi="Times New Roman"/>
          <w:vertAlign w:val="superscript"/>
        </w:rPr>
        <w:t>3</w:t>
      </w:r>
      <w:r w:rsidR="00F23EBB" w:rsidRPr="00420B70">
        <w:rPr>
          <w:rFonts w:ascii="Times New Roman" w:hAnsi="Times New Roman"/>
        </w:rPr>
        <w:t>/h</w:t>
      </w:r>
      <w:r w:rsidR="00F23EBB" w:rsidRPr="00420B70">
        <w:rPr>
          <w:rFonts w:ascii="Times New Roman" w:hAnsi="Times New Roman"/>
        </w:rPr>
        <w:t>，可尝试采用随钻堵漏工艺；对漏失速度大于</w:t>
      </w:r>
      <w:r w:rsidR="00F23EBB" w:rsidRPr="00420B70">
        <w:rPr>
          <w:rFonts w:ascii="Times New Roman" w:hAnsi="Times New Roman"/>
        </w:rPr>
        <w:t xml:space="preserve"> 3m</w:t>
      </w:r>
      <w:r w:rsidR="00F23EBB" w:rsidRPr="00420B70">
        <w:rPr>
          <w:rFonts w:ascii="Times New Roman" w:hAnsi="Times New Roman"/>
          <w:vertAlign w:val="superscript"/>
        </w:rPr>
        <w:t>3</w:t>
      </w:r>
      <w:r w:rsidR="00F23EBB" w:rsidRPr="00420B70">
        <w:rPr>
          <w:rFonts w:ascii="Times New Roman" w:hAnsi="Times New Roman"/>
        </w:rPr>
        <w:t>/h</w:t>
      </w:r>
      <w:r w:rsidR="00F23EBB" w:rsidRPr="00420B70">
        <w:rPr>
          <w:rFonts w:ascii="Times New Roman" w:hAnsi="Times New Roman"/>
        </w:rPr>
        <w:t>，小于</w:t>
      </w:r>
      <w:r w:rsidR="00F23EBB" w:rsidRPr="00420B70">
        <w:rPr>
          <w:rFonts w:ascii="Times New Roman" w:hAnsi="Times New Roman"/>
        </w:rPr>
        <w:t>10m</w:t>
      </w:r>
      <w:r w:rsidR="00F23EBB" w:rsidRPr="00420B70">
        <w:rPr>
          <w:rFonts w:ascii="Times New Roman" w:hAnsi="Times New Roman"/>
          <w:vertAlign w:val="superscript"/>
        </w:rPr>
        <w:t>3</w:t>
      </w:r>
      <w:r w:rsidR="00F23EBB" w:rsidRPr="00420B70">
        <w:rPr>
          <w:rFonts w:ascii="Times New Roman" w:hAnsi="Times New Roman"/>
        </w:rPr>
        <w:t>/h</w:t>
      </w:r>
      <w:r w:rsidR="00F23EBB" w:rsidRPr="00420B70">
        <w:rPr>
          <w:rFonts w:ascii="Times New Roman" w:hAnsi="Times New Roman"/>
        </w:rPr>
        <w:t>的裂隙性漏失，停止循环，起钻至套管内，用桥堵材料桥塞堵漏，先用静止堵漏的方法堵漏，之后井口加压挤堵巩固堵漏成果。发生漏速</w:t>
      </w:r>
      <w:r w:rsidR="00F23EBB" w:rsidRPr="00420B70">
        <w:rPr>
          <w:rFonts w:ascii="Times New Roman" w:hAnsi="Times New Roman"/>
        </w:rPr>
        <w:t xml:space="preserve"> 10</w:t>
      </w:r>
      <w:r w:rsidR="00F23EBB" w:rsidRPr="00420B70">
        <w:rPr>
          <w:rFonts w:ascii="Times New Roman" w:hAnsi="Times New Roman"/>
        </w:rPr>
        <w:t>～</w:t>
      </w:r>
      <w:r w:rsidR="00F23EBB" w:rsidRPr="00420B70">
        <w:rPr>
          <w:rFonts w:ascii="Times New Roman" w:hAnsi="Times New Roman"/>
        </w:rPr>
        <w:t>30m</w:t>
      </w:r>
      <w:r w:rsidR="00F23EBB" w:rsidRPr="00420B70">
        <w:rPr>
          <w:rFonts w:ascii="Times New Roman" w:hAnsi="Times New Roman"/>
          <w:vertAlign w:val="superscript"/>
        </w:rPr>
        <w:t>3</w:t>
      </w:r>
      <w:r w:rsidR="00F23EBB" w:rsidRPr="00420B70">
        <w:rPr>
          <w:rFonts w:ascii="Times New Roman" w:hAnsi="Times New Roman"/>
        </w:rPr>
        <w:t>/h</w:t>
      </w:r>
      <w:r w:rsidR="00F23EBB" w:rsidRPr="00420B70">
        <w:rPr>
          <w:rFonts w:ascii="Times New Roman" w:hAnsi="Times New Roman"/>
        </w:rPr>
        <w:t>时，立即起钻至套管内，其间吊灌泥浆，防止井漏造成井喷。采取如下措施：用大颗粒材料加</w:t>
      </w:r>
      <w:r w:rsidR="00F23EBB" w:rsidRPr="00420B70">
        <w:rPr>
          <w:rFonts w:ascii="Times New Roman" w:hAnsi="Times New Roman"/>
        </w:rPr>
        <w:t xml:space="preserve"> KSY</w:t>
      </w:r>
      <w:r w:rsidR="00F23EBB" w:rsidRPr="00420B70">
        <w:rPr>
          <w:rFonts w:ascii="Times New Roman" w:hAnsi="Times New Roman"/>
        </w:rPr>
        <w:t>堵漏，以上方法无效时采用注水泥、胶质水泥、胶凝堵漏剂堵漏</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lastRenderedPageBreak/>
        <w:t>e</w:t>
      </w:r>
      <w:r w:rsidR="00F23EBB" w:rsidRPr="00420B70">
        <w:rPr>
          <w:rFonts w:ascii="Times New Roman" w:hAnsi="Times New Roman"/>
        </w:rPr>
        <w:t>嘉陵江组五</w:t>
      </w:r>
      <w:r w:rsidR="00F23EBB" w:rsidRPr="00420B70">
        <w:rPr>
          <w:rFonts w:ascii="Times New Roman" w:hAnsi="Times New Roman"/>
        </w:rPr>
        <w:t>~</w:t>
      </w:r>
      <w:r w:rsidR="00F23EBB" w:rsidRPr="00420B70">
        <w:rPr>
          <w:rFonts w:ascii="Times New Roman" w:hAnsi="Times New Roman"/>
        </w:rPr>
        <w:t>四段盐膏层发育，需防盐膏侵和缩径卡钻事故，进入盐膏层时控制钻速，上提下放无阻卡现象方可正常钻进，若盐层段阻卡严重，可适当提高密度</w:t>
      </w:r>
      <w:r w:rsidRPr="00420B70">
        <w:rPr>
          <w:rFonts w:ascii="Times New Roman" w:hAnsi="Times New Roman"/>
        </w:rPr>
        <w:t>。</w:t>
      </w:r>
    </w:p>
    <w:p w:rsidR="007422A2" w:rsidRPr="00420B70" w:rsidRDefault="007422A2" w:rsidP="00F23EBB">
      <w:pPr>
        <w:pStyle w:val="SSEC20150323"/>
        <w:ind w:firstLine="480"/>
        <w:rPr>
          <w:rFonts w:ascii="Times New Roman" w:hAnsi="Times New Roman"/>
        </w:rPr>
      </w:pPr>
      <w:r w:rsidRPr="00420B70">
        <w:rPr>
          <w:rFonts w:ascii="Times New Roman" w:hAnsi="Times New Roman"/>
        </w:rPr>
        <w:t>f</w:t>
      </w:r>
      <w:r w:rsidR="00F23EBB" w:rsidRPr="00420B70">
        <w:rPr>
          <w:rFonts w:ascii="Times New Roman" w:hAnsi="Times New Roman"/>
        </w:rPr>
        <w:t>接单根动作要迅速，下放速度要控制，开泵不宜过急，做到</w:t>
      </w:r>
      <w:r w:rsidR="00F23EBB" w:rsidRPr="00420B70">
        <w:rPr>
          <w:rFonts w:ascii="Times New Roman" w:hAnsi="Times New Roman"/>
        </w:rPr>
        <w:t>“</w:t>
      </w:r>
      <w:r w:rsidR="00F23EBB" w:rsidRPr="00420B70">
        <w:rPr>
          <w:rFonts w:ascii="Times New Roman" w:hAnsi="Times New Roman"/>
        </w:rPr>
        <w:t>晚停早开</w:t>
      </w:r>
      <w:r w:rsidR="00F23EBB" w:rsidRPr="00420B70">
        <w:rPr>
          <w:rFonts w:ascii="Times New Roman" w:hAnsi="Times New Roman"/>
        </w:rPr>
        <w:t>”</w:t>
      </w:r>
      <w:r w:rsidR="00F23EBB" w:rsidRPr="00420B70">
        <w:rPr>
          <w:rFonts w:ascii="Times New Roman" w:hAnsi="Times New Roman"/>
        </w:rPr>
        <w:t>，因故终止钻井液循环时应将钻头提离井底，且钻具在井内静止时间不超过</w:t>
      </w:r>
      <w:r w:rsidR="00F23EBB" w:rsidRPr="00420B70">
        <w:rPr>
          <w:rFonts w:ascii="Times New Roman" w:hAnsi="Times New Roman"/>
        </w:rPr>
        <w:t xml:space="preserve"> 3min</w:t>
      </w:r>
      <w:r w:rsidR="00F23EBB" w:rsidRPr="00420B70">
        <w:rPr>
          <w:rFonts w:ascii="Times New Roman" w:hAnsi="Times New Roman"/>
        </w:rPr>
        <w:t>，应及时活动钻具，防止沉砂卡钻</w:t>
      </w:r>
      <w:r w:rsidRPr="00420B70">
        <w:rPr>
          <w:rFonts w:ascii="Times New Roman" w:hAnsi="Times New Roman"/>
        </w:rPr>
        <w:t>。</w:t>
      </w:r>
    </w:p>
    <w:p w:rsidR="007422A2" w:rsidRPr="00420B70" w:rsidRDefault="007422A2" w:rsidP="00F23EBB">
      <w:pPr>
        <w:snapToGrid w:val="0"/>
        <w:ind w:firstLine="480"/>
        <w:rPr>
          <w:rFonts w:ascii="Times New Roman" w:cs="Times New Roman"/>
        </w:rPr>
      </w:pPr>
      <w:r w:rsidRPr="00420B70">
        <w:rPr>
          <w:rFonts w:ascii="Times New Roman" w:cs="Times New Roman"/>
        </w:rPr>
        <w:t>g</w:t>
      </w:r>
      <w:r w:rsidR="00F23EBB" w:rsidRPr="00420B70">
        <w:rPr>
          <w:rFonts w:ascii="Times New Roman" w:cs="Times New Roman"/>
        </w:rPr>
        <w:t>直井段打完进尺后，应通过短起、下钻等措施拉刮修整井壁，使井眼光滑畅通，为动力钻具顺利下入创造条件。</w:t>
      </w:r>
    </w:p>
    <w:p w:rsidR="007422A2" w:rsidRPr="00420B70" w:rsidRDefault="007422A2" w:rsidP="00F23EBB">
      <w:pPr>
        <w:snapToGrid w:val="0"/>
        <w:ind w:firstLine="480"/>
        <w:rPr>
          <w:rFonts w:ascii="Times New Roman" w:cs="Times New Roman"/>
        </w:rPr>
      </w:pPr>
      <w:r w:rsidRPr="00420B70">
        <w:rPr>
          <w:rFonts w:ascii="Times New Roman" w:cs="Times New Roman"/>
        </w:rPr>
        <w:t>h</w:t>
      </w:r>
      <w:r w:rsidR="00F23EBB" w:rsidRPr="00420B70">
        <w:rPr>
          <w:rFonts w:ascii="Times New Roman" w:cs="Times New Roman"/>
        </w:rPr>
        <w:t>重点井段应加强溢流观察，及时发现气侵、溢流等异常情况，同时使用液气分离器进行循环排气</w:t>
      </w:r>
      <w:r w:rsidRPr="00420B70">
        <w:rPr>
          <w:rFonts w:ascii="Times New Roman" w:cs="Times New Roman"/>
        </w:rPr>
        <w:t>。</w:t>
      </w:r>
    </w:p>
    <w:p w:rsidR="007422A2" w:rsidRPr="00420B70" w:rsidRDefault="007422A2" w:rsidP="007422A2">
      <w:pPr>
        <w:snapToGrid w:val="0"/>
        <w:ind w:firstLine="480"/>
        <w:rPr>
          <w:rFonts w:ascii="Times New Roman" w:cs="Times New Roman"/>
        </w:rPr>
      </w:pPr>
      <w:r w:rsidRPr="00420B70">
        <w:rPr>
          <w:rFonts w:ascii="Times New Roman" w:cs="Times New Roman"/>
        </w:rPr>
        <w:t>i</w:t>
      </w:r>
      <w:r w:rsidR="00F23EBB" w:rsidRPr="00420B70">
        <w:rPr>
          <w:rFonts w:ascii="Times New Roman" w:cs="Times New Roman"/>
        </w:rPr>
        <w:t>保证井眼畅通，起钻严禁拔活塞，起钻灌好钻井液</w:t>
      </w:r>
      <w:r w:rsidRPr="00420B70">
        <w:rPr>
          <w:rFonts w:ascii="Times New Roman" w:cs="Times New Roman"/>
        </w:rPr>
        <w:t>。</w:t>
      </w:r>
    </w:p>
    <w:p w:rsidR="00F23EBB" w:rsidRPr="00420B70" w:rsidRDefault="00F23EBB" w:rsidP="00F23EBB">
      <w:pPr>
        <w:snapToGrid w:val="0"/>
        <w:ind w:firstLine="480"/>
        <w:rPr>
          <w:rFonts w:ascii="Times New Roman" w:cs="Times New Roman"/>
        </w:rPr>
      </w:pPr>
      <w:r w:rsidRPr="00420B70">
        <w:rPr>
          <w:rFonts w:ascii="Times New Roman" w:cs="Times New Roman"/>
        </w:rPr>
        <w:t>j</w:t>
      </w:r>
      <w:r w:rsidRPr="00420B70">
        <w:rPr>
          <w:rFonts w:ascii="Times New Roman" w:cs="Times New Roman"/>
        </w:rPr>
        <w:t>本区域邻井多次于上部井段发生钻头及钻具事故，钻进中必须正确判断井下情况，加强钻具管理，监控钻头和钻具工作状况，防止钻头、钻具事故发生。</w:t>
      </w:r>
    </w:p>
    <w:p w:rsidR="00F23EBB" w:rsidRPr="00420B70" w:rsidRDefault="00F23EBB" w:rsidP="00F23EBB">
      <w:pPr>
        <w:snapToGrid w:val="0"/>
        <w:ind w:firstLine="480"/>
        <w:rPr>
          <w:rFonts w:ascii="Times New Roman" w:cs="Times New Roman"/>
        </w:rPr>
      </w:pPr>
      <w:r w:rsidRPr="00420B70">
        <w:rPr>
          <w:rFonts w:ascii="Times New Roman" w:cs="Times New Roman"/>
        </w:rPr>
        <w:t>k</w:t>
      </w:r>
      <w:r w:rsidRPr="00420B70">
        <w:rPr>
          <w:rFonts w:ascii="Times New Roman" w:cs="Times New Roman"/>
        </w:rPr>
        <w:t>注意防止钻遇局部断层可能引发的井斜失控、井塌及漏失。在断层附近注意降压，送钻均匀等。</w:t>
      </w:r>
    </w:p>
    <w:p w:rsidR="00F23EBB" w:rsidRPr="00420B70" w:rsidRDefault="00F23EBB" w:rsidP="00F23EBB">
      <w:pPr>
        <w:snapToGrid w:val="0"/>
        <w:ind w:firstLineChars="0" w:firstLine="0"/>
        <w:rPr>
          <w:rFonts w:ascii="Times New Roman" w:cs="Times New Roman"/>
        </w:rPr>
      </w:pPr>
      <w:r w:rsidRPr="00420B70">
        <w:rPr>
          <w:rFonts w:ascii="Times New Roman" w:cs="Times New Roman"/>
        </w:rPr>
        <w:t>三开</w:t>
      </w:r>
    </w:p>
    <w:p w:rsidR="00F23EBB" w:rsidRPr="00420B70" w:rsidRDefault="00F23EBB" w:rsidP="00F23EBB">
      <w:pPr>
        <w:snapToGrid w:val="0"/>
        <w:ind w:firstLine="480"/>
        <w:rPr>
          <w:rFonts w:ascii="Times New Roman" w:cs="Times New Roman"/>
        </w:rPr>
      </w:pPr>
      <w:r w:rsidRPr="00420B70">
        <w:rPr>
          <w:rFonts w:ascii="Times New Roman" w:cs="Times New Roman"/>
        </w:rPr>
        <w:t>三开采用</w:t>
      </w:r>
      <w:r w:rsidR="00872064" w:rsidRPr="00872064">
        <w:rPr>
          <w:rFonts w:ascii="Times New Roman" w:cs="Times New Roman" w:hint="eastAsia"/>
        </w:rPr>
        <w:t>Φ</w:t>
      </w:r>
      <w:r w:rsidR="00872064" w:rsidRPr="00872064">
        <w:rPr>
          <w:rFonts w:ascii="Times New Roman" w:cs="Times New Roman" w:hint="eastAsia"/>
        </w:rPr>
        <w:t>241.3+212mm</w:t>
      </w:r>
      <w:r w:rsidRPr="00420B70">
        <w:rPr>
          <w:rFonts w:ascii="Times New Roman" w:cs="Times New Roman"/>
        </w:rPr>
        <w:t>钻头，套管直径</w:t>
      </w:r>
      <w:r w:rsidRPr="00420B70">
        <w:rPr>
          <w:rFonts w:ascii="Times New Roman" w:cs="Times New Roman"/>
        </w:rPr>
        <w:t xml:space="preserve"> Φ177.8mm+Φ193.7mm</w:t>
      </w:r>
      <w:r w:rsidRPr="00420B70">
        <w:rPr>
          <w:rFonts w:ascii="Times New Roman" w:cs="Times New Roman"/>
        </w:rPr>
        <w:t>，井段：</w:t>
      </w:r>
      <w:r w:rsidRPr="00420B70">
        <w:rPr>
          <w:rFonts w:ascii="Times New Roman" w:cs="Times New Roman"/>
        </w:rPr>
        <w:t>4</w:t>
      </w:r>
      <w:r w:rsidR="004B093C" w:rsidRPr="00420B70">
        <w:rPr>
          <w:rFonts w:ascii="Times New Roman" w:cs="Times New Roman" w:hint="eastAsia"/>
        </w:rPr>
        <w:t>3</w:t>
      </w:r>
      <w:r w:rsidR="00872064">
        <w:rPr>
          <w:rFonts w:ascii="Times New Roman" w:cs="Times New Roman" w:hint="eastAsia"/>
        </w:rPr>
        <w:t>47</w:t>
      </w:r>
      <w:r w:rsidRPr="00420B70">
        <w:rPr>
          <w:rFonts w:ascii="Times New Roman" w:cs="Times New Roman"/>
        </w:rPr>
        <w:t>～</w:t>
      </w:r>
      <w:r w:rsidR="00585446">
        <w:rPr>
          <w:rFonts w:ascii="Times New Roman" w:cs="Times New Roman"/>
        </w:rPr>
        <w:t>6269.27</w:t>
      </w:r>
      <w:r w:rsidRPr="00420B70">
        <w:rPr>
          <w:rFonts w:ascii="Times New Roman" w:cs="Times New Roman"/>
        </w:rPr>
        <w:t>m</w:t>
      </w:r>
      <w:r w:rsidRPr="00420B70">
        <w:rPr>
          <w:rFonts w:ascii="Times New Roman" w:cs="Times New Roman"/>
        </w:rPr>
        <w:t>。</w:t>
      </w:r>
    </w:p>
    <w:p w:rsidR="00F23EBB" w:rsidRPr="00420B70" w:rsidRDefault="00F23EBB" w:rsidP="00F23EBB">
      <w:pPr>
        <w:pStyle w:val="afa"/>
        <w:ind w:firstLine="480"/>
      </w:pPr>
      <w:r w:rsidRPr="00420B70">
        <w:t>本井段为海相地层，地层比较复杂，飞仙关组、长兴组为主要产层，根据地质预测，飞仙关组产层已部分动用，压力系数较低。因此，防喷、防</w:t>
      </w:r>
      <w:r w:rsidRPr="00420B70">
        <w:t xml:space="preserve"> H</w:t>
      </w:r>
      <w:r w:rsidRPr="00420B70">
        <w:rPr>
          <w:vertAlign w:val="subscript"/>
        </w:rPr>
        <w:t>2</w:t>
      </w:r>
      <w:r w:rsidRPr="00420B70">
        <w:t>S</w:t>
      </w:r>
      <w:r w:rsidRPr="00420B70">
        <w:t>、防气水浸、防卡、防漏是本井段施工的重点。同时本井为水平井，进入大斜度井段，尤其是水平段施工时，应调整好钻井液性能，提高其润滑和携岩性能，增大施工排量，减少岩屑床的产生。施工中钻遇低压层，做好防漏、堵漏预案，同时应立足于一级井控，强化二级井控，杜绝井喷失控。嘉陵江组可能存在盐水层，注意调整钻井液性能。</w:t>
      </w:r>
    </w:p>
    <w:p w:rsidR="00F23EBB" w:rsidRPr="00420B70" w:rsidRDefault="00F23EBB" w:rsidP="00F23EBB">
      <w:pPr>
        <w:pStyle w:val="afa"/>
        <w:ind w:firstLine="480"/>
      </w:pPr>
      <w:r w:rsidRPr="00420B70">
        <w:t>a</w:t>
      </w:r>
      <w:r w:rsidRPr="00420B70">
        <w:t>加强钻具组合的造斜性能分析，</w:t>
      </w:r>
      <w:r w:rsidRPr="00420B70">
        <w:t>MWD</w:t>
      </w:r>
      <w:r w:rsidRPr="00420B70">
        <w:t>及时跟踪监测，以便及时调整钻井参数和钻具组合，使井眼轨迹较为平滑，确保中靶。</w:t>
      </w:r>
    </w:p>
    <w:p w:rsidR="00F23EBB" w:rsidRPr="00420B70" w:rsidRDefault="00F23EBB" w:rsidP="00F23EBB">
      <w:pPr>
        <w:pStyle w:val="afa"/>
        <w:ind w:firstLine="480"/>
      </w:pPr>
      <w:r w:rsidRPr="00420B70">
        <w:t>b</w:t>
      </w:r>
      <w:r w:rsidRPr="00420B70">
        <w:t>要求对钻井液进行维护与处理，井场应备有相应的堵漏材料，并按设计储备足量的优质钻井液。</w:t>
      </w:r>
    </w:p>
    <w:p w:rsidR="00F23EBB" w:rsidRPr="00420B70" w:rsidRDefault="00F23EBB" w:rsidP="00F23EBB">
      <w:pPr>
        <w:pStyle w:val="afa"/>
        <w:ind w:firstLine="480"/>
      </w:pPr>
      <w:r w:rsidRPr="00420B70">
        <w:t>c</w:t>
      </w:r>
      <w:r w:rsidRPr="00420B70">
        <w:t>井眼轨迹的变化范围，加快钻井速度，尽量减少钻井液对井壁的浸泡时间，</w:t>
      </w:r>
      <w:r w:rsidRPr="00420B70">
        <w:lastRenderedPageBreak/>
        <w:t>按照设计要求做好油气层的保护工作。</w:t>
      </w:r>
    </w:p>
    <w:p w:rsidR="00F23EBB" w:rsidRPr="00420B70" w:rsidRDefault="00F23EBB" w:rsidP="00F23EBB">
      <w:pPr>
        <w:pStyle w:val="afa"/>
        <w:ind w:firstLine="480"/>
      </w:pPr>
      <w:r w:rsidRPr="00420B70">
        <w:t>d</w:t>
      </w:r>
      <w:r w:rsidRPr="00420B70">
        <w:t>起钻和电测期间有专人观察井口液面变化，及时补充钻井液，防止井下复杂情况发生。</w:t>
      </w:r>
    </w:p>
    <w:p w:rsidR="00F23EBB" w:rsidRPr="00420B70" w:rsidRDefault="00F23EBB" w:rsidP="00F23EBB">
      <w:pPr>
        <w:pStyle w:val="afa"/>
        <w:ind w:firstLine="480"/>
      </w:pPr>
      <w:r w:rsidRPr="00420B70">
        <w:t>e</w:t>
      </w:r>
      <w:r w:rsidRPr="00420B70">
        <w:t>期间有专人观察井口液面变化，及时补充钻井液，防止井下复杂情况的发生。</w:t>
      </w:r>
    </w:p>
    <w:p w:rsidR="00F23EBB" w:rsidRPr="00420B70" w:rsidRDefault="00F23EBB" w:rsidP="00F23EBB">
      <w:pPr>
        <w:pStyle w:val="afa"/>
        <w:ind w:firstLine="480"/>
      </w:pPr>
      <w:r w:rsidRPr="00420B70">
        <w:t>f</w:t>
      </w:r>
      <w:r w:rsidRPr="00420B70">
        <w:t>应保证排量，以提高井眼清洗效率，增强钻井液的携岩能力。</w:t>
      </w:r>
    </w:p>
    <w:p w:rsidR="00F23EBB" w:rsidRPr="00420B70" w:rsidRDefault="00F23EBB" w:rsidP="00F23EBB">
      <w:pPr>
        <w:pStyle w:val="afa"/>
        <w:ind w:firstLine="480"/>
      </w:pPr>
      <w:r w:rsidRPr="00420B70">
        <w:t>g</w:t>
      </w:r>
      <w:r w:rsidRPr="00420B70">
        <w:t>斜井段坚持使用加重钻杆，使用螺旋钻铤、斜台肩钻杆，以减小钻具与井壁的接触面积。</w:t>
      </w:r>
    </w:p>
    <w:p w:rsidR="00F23EBB" w:rsidRPr="00420B70" w:rsidRDefault="00F23EBB" w:rsidP="00F23EBB">
      <w:pPr>
        <w:pStyle w:val="afa"/>
        <w:ind w:firstLine="480"/>
      </w:pPr>
      <w:r w:rsidRPr="00420B70">
        <w:t>h</w:t>
      </w:r>
      <w:r w:rsidRPr="00420B70">
        <w:t>定向钻进下钻时钻具丝扣一定要上紧，避免开泵时因螺杆钻具的反扭矩而导致钻具倒扣，造成钻具落井事故。</w:t>
      </w:r>
    </w:p>
    <w:p w:rsidR="00F23EBB" w:rsidRPr="00420B70" w:rsidRDefault="00F23EBB" w:rsidP="00F23EBB">
      <w:pPr>
        <w:pStyle w:val="afa"/>
        <w:ind w:firstLine="480"/>
      </w:pPr>
      <w:r w:rsidRPr="00420B70">
        <w:t>i</w:t>
      </w:r>
      <w:r w:rsidRPr="00420B70">
        <w:t>严格控制钻具在井内的静止时间，除测斜外，钻具静止时间不超过</w:t>
      </w:r>
      <w:r w:rsidRPr="00420B70">
        <w:t xml:space="preserve"> 3min</w:t>
      </w:r>
      <w:r w:rsidRPr="00420B70">
        <w:t>，且钻具的活动幅度应确保下部钻具能够活动开。钻具在井下，设备因故需长时间检修时，要将钻具起出或提至套管内，防止钻具在裸眼内滞留时间长而造成井下复杂情况。</w:t>
      </w:r>
    </w:p>
    <w:p w:rsidR="00F23EBB" w:rsidRPr="00420B70" w:rsidRDefault="00F23EBB" w:rsidP="00F23EBB">
      <w:pPr>
        <w:pStyle w:val="afa"/>
        <w:ind w:firstLine="480"/>
      </w:pPr>
      <w:r w:rsidRPr="00420B70">
        <w:t>j</w:t>
      </w:r>
      <w:r w:rsidRPr="00420B70">
        <w:t>根据测斜数据及时作出井身轨迹实钻图，以指导下一步技术决策。</w:t>
      </w:r>
    </w:p>
    <w:p w:rsidR="00F23EBB" w:rsidRPr="00420B70" w:rsidRDefault="00F23EBB" w:rsidP="00F23EBB">
      <w:pPr>
        <w:pStyle w:val="afa"/>
        <w:ind w:firstLine="480"/>
      </w:pPr>
      <w:r w:rsidRPr="00420B70">
        <w:t>k</w:t>
      </w:r>
      <w:r w:rsidRPr="00420B70">
        <w:t>下钻遇阻不超过</w:t>
      </w:r>
      <w:r w:rsidRPr="00420B70">
        <w:t xml:space="preserve"> 50kN</w:t>
      </w:r>
      <w:r w:rsidRPr="00420B70">
        <w:t>，严禁硬压导致卡死。斜井段下钻速度要慢，严禁猛刹﹑猛提﹑猛放。若井下异常应耐心划眼，直到通畅为止；严禁动力钻具长时间划眼。</w:t>
      </w:r>
    </w:p>
    <w:p w:rsidR="00F23EBB" w:rsidRPr="00420B70" w:rsidRDefault="00F23EBB" w:rsidP="00F23EBB">
      <w:pPr>
        <w:pStyle w:val="afa"/>
        <w:ind w:firstLine="480"/>
      </w:pPr>
      <w:r w:rsidRPr="00420B70">
        <w:t>l</w:t>
      </w:r>
      <w:r w:rsidRPr="00420B70">
        <w:t>钻进及划眼过程中密切注视转盘扭拒变化，防止将钻具蹩断或倒扣掉入井内。</w:t>
      </w:r>
    </w:p>
    <w:p w:rsidR="00F23EBB" w:rsidRPr="00420B70" w:rsidRDefault="00F23EBB" w:rsidP="00F23EBB">
      <w:pPr>
        <w:pStyle w:val="afa"/>
        <w:ind w:firstLine="480"/>
      </w:pPr>
      <w:r w:rsidRPr="00420B70">
        <w:t>m</w:t>
      </w:r>
      <w:r w:rsidRPr="00420B70">
        <w:t>因钻具中装有止回阀，下钻时应定期向钻具内灌入钻井液，每下</w:t>
      </w:r>
      <w:r w:rsidRPr="00420B70">
        <w:t>200</w:t>
      </w:r>
      <w:r w:rsidRPr="00420B70">
        <w:t>～</w:t>
      </w:r>
      <w:r w:rsidRPr="00420B70">
        <w:t>300m</w:t>
      </w:r>
      <w:r w:rsidRPr="00420B70">
        <w:t>灌满一次，下钻中途需应小排量开泵，至井口返出钻井液为止。</w:t>
      </w:r>
    </w:p>
    <w:p w:rsidR="00F23EBB" w:rsidRPr="00420B70" w:rsidRDefault="00F23EBB" w:rsidP="00F23EBB">
      <w:pPr>
        <w:pStyle w:val="afa"/>
        <w:ind w:firstLine="480"/>
      </w:pPr>
      <w:r w:rsidRPr="00420B70">
        <w:t>n</w:t>
      </w:r>
      <w:r w:rsidRPr="00420B70">
        <w:t>坚持使用好固控设备，加入适量的润滑剂把钻井液泥饼摩阻系数控制在设计范围内。</w:t>
      </w:r>
    </w:p>
    <w:p w:rsidR="00F23EBB" w:rsidRPr="00420B70" w:rsidRDefault="00F23EBB" w:rsidP="00F23EBB">
      <w:pPr>
        <w:pStyle w:val="afa"/>
        <w:ind w:firstLine="480"/>
      </w:pPr>
      <w:r w:rsidRPr="00420B70">
        <w:t>o</w:t>
      </w:r>
      <w:r w:rsidRPr="00420B70">
        <w:t>严格深井钻具管理，入井钻具必须认真检查，坚持钻具倒换、错扣检查及探伤，防止钻具事故发生。加强地质录井观察，为钻井提供可信的地层预告。</w:t>
      </w:r>
    </w:p>
    <w:p w:rsidR="00F23EBB" w:rsidRPr="00420B70" w:rsidRDefault="00F23EBB" w:rsidP="00F23EBB">
      <w:pPr>
        <w:pStyle w:val="afa"/>
        <w:ind w:firstLine="480"/>
      </w:pPr>
      <w:r w:rsidRPr="00420B70">
        <w:t>p</w:t>
      </w:r>
      <w:r w:rsidRPr="00420B70">
        <w:t>注意防喷、防漏、防</w:t>
      </w:r>
      <w:r w:rsidRPr="00420B70">
        <w:t xml:space="preserve"> H</w:t>
      </w:r>
      <w:r w:rsidRPr="00420B70">
        <w:rPr>
          <w:vertAlign w:val="subscript"/>
        </w:rPr>
        <w:t>2</w:t>
      </w:r>
      <w:r w:rsidRPr="00420B70">
        <w:t>S</w:t>
      </w:r>
      <w:r w:rsidRPr="00420B70">
        <w:t>。在钻井液中提前加入堵漏材料和足量的除硫剂、缓蚀剂，将</w:t>
      </w:r>
      <w:r w:rsidRPr="00420B70">
        <w:t xml:space="preserve"> pH</w:t>
      </w:r>
      <w:r w:rsidRPr="00420B70">
        <w:t>值提高到</w:t>
      </w:r>
      <w:r w:rsidRPr="00420B70">
        <w:t xml:space="preserve"> 9.5 </w:t>
      </w:r>
      <w:r w:rsidRPr="00420B70">
        <w:t>以上。</w:t>
      </w:r>
    </w:p>
    <w:p w:rsidR="00F23EBB" w:rsidRPr="00420B70" w:rsidRDefault="00F23EBB" w:rsidP="00F23EBB">
      <w:pPr>
        <w:pStyle w:val="afa"/>
        <w:ind w:firstLine="480"/>
      </w:pPr>
      <w:r w:rsidRPr="00420B70">
        <w:t>q</w:t>
      </w:r>
      <w:r w:rsidRPr="00420B70">
        <w:t>在油气层中钻进和钻过油气层前进行起下钻作业前，应先短起。</w:t>
      </w:r>
    </w:p>
    <w:p w:rsidR="00F23EBB" w:rsidRPr="00420B70" w:rsidRDefault="00F23EBB" w:rsidP="00F23EBB">
      <w:pPr>
        <w:pStyle w:val="afa"/>
        <w:ind w:firstLine="480"/>
      </w:pPr>
      <w:r w:rsidRPr="00420B70">
        <w:lastRenderedPageBreak/>
        <w:t>r</w:t>
      </w:r>
      <w:r w:rsidRPr="00420B70">
        <w:t>在油气层和已知漏层部位及其以上</w:t>
      </w:r>
      <w:r w:rsidRPr="00420B70">
        <w:t xml:space="preserve"> 300m </w:t>
      </w:r>
      <w:r w:rsidRPr="00420B70">
        <w:t>井段必须降低提放钻具的速度，其值应不大于</w:t>
      </w:r>
      <w:r w:rsidRPr="00420B70">
        <w:t xml:space="preserve"> 0.5m/s</w:t>
      </w:r>
      <w:r w:rsidRPr="00420B70">
        <w:t>，下钻钻具悬重超过</w:t>
      </w:r>
      <w:r w:rsidRPr="00420B70">
        <w:t xml:space="preserve"> 300kN </w:t>
      </w:r>
      <w:r w:rsidRPr="00420B70">
        <w:t>应使用辅助刹车。</w:t>
      </w:r>
    </w:p>
    <w:p w:rsidR="00F23EBB" w:rsidRPr="00420B70" w:rsidRDefault="00F23EBB" w:rsidP="00F23EBB">
      <w:pPr>
        <w:pStyle w:val="afa"/>
        <w:ind w:firstLine="480"/>
      </w:pPr>
      <w:r w:rsidRPr="00420B70">
        <w:t>s</w:t>
      </w:r>
      <w:r w:rsidRPr="00420B70">
        <w:t>钻井过程中应注意防漏，根据实际情况合理调整钻井液密度，做到既保护气层，又安全钻进。</w:t>
      </w:r>
    </w:p>
    <w:p w:rsidR="00F23EBB" w:rsidRPr="00420B70" w:rsidRDefault="00F23EBB" w:rsidP="00F23EBB">
      <w:pPr>
        <w:pStyle w:val="afa"/>
        <w:ind w:firstLine="480"/>
      </w:pPr>
      <w:r w:rsidRPr="00420B70">
        <w:t>t</w:t>
      </w:r>
      <w:r w:rsidRPr="00420B70">
        <w:t>电测和下套管前，做好通井工作，同时做好防粘卡试验。</w:t>
      </w:r>
    </w:p>
    <w:p w:rsidR="007422A2" w:rsidRPr="00420B70" w:rsidRDefault="007422A2" w:rsidP="007422A2">
      <w:pPr>
        <w:pStyle w:val="afa"/>
        <w:ind w:firstLine="480"/>
      </w:pPr>
      <w:r w:rsidRPr="00420B70">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清洁化操作平台，钻井液经除砂、除泥、钻井液离心机处理后进入泥浆循环罐循环使用。钻进过程工艺流程及产污环节见图</w:t>
      </w:r>
      <w:r w:rsidRPr="00420B70">
        <w:rPr>
          <w:rFonts w:hint="eastAsia"/>
        </w:rPr>
        <w:t>4</w:t>
      </w:r>
      <w:r w:rsidR="00F23EBB" w:rsidRPr="00420B70">
        <w:rPr>
          <w:rFonts w:hint="eastAsia"/>
        </w:rPr>
        <w:t>.1</w:t>
      </w:r>
      <w:r w:rsidRPr="00420B70">
        <w:rPr>
          <w:rFonts w:hint="eastAsia"/>
        </w:rPr>
        <w:t>-</w:t>
      </w:r>
      <w:r w:rsidR="00F23EBB" w:rsidRPr="00420B70">
        <w:rPr>
          <w:rFonts w:hint="eastAsia"/>
        </w:rPr>
        <w:t>2</w:t>
      </w:r>
      <w:r w:rsidR="00F23EBB" w:rsidRPr="00420B70">
        <w:rPr>
          <w:rFonts w:hint="eastAsia"/>
        </w:rPr>
        <w:t>。</w:t>
      </w:r>
    </w:p>
    <w:p w:rsidR="007422A2" w:rsidRPr="00420B70" w:rsidRDefault="00E40274" w:rsidP="00F23EBB">
      <w:pPr>
        <w:pStyle w:val="afa"/>
        <w:ind w:firstLineChars="83" w:firstLine="199"/>
        <w:jc w:val="center"/>
      </w:pPr>
      <w:r>
        <w:rPr>
          <w:noProof/>
        </w:rPr>
        <w:pict>
          <v:shape id="_x0000_s1120" type="#_x0000_t202" style="position:absolute;left:0;text-align:left;margin-left:267.55pt;margin-top:144.65pt;width:100.3pt;height:19.45pt;z-index:251666432;mso-width-relative:margin;mso-height-relative:margin">
            <v:textbox style="mso-next-textbox:#_x0000_s1120">
              <w:txbxContent>
                <w:p w:rsidR="00BB5F8E" w:rsidRPr="009A7EFA" w:rsidRDefault="00BB5F8E" w:rsidP="009A7EFA">
                  <w:pPr>
                    <w:snapToGrid w:val="0"/>
                    <w:spacing w:line="240" w:lineRule="auto"/>
                    <w:ind w:firstLineChars="0" w:firstLine="0"/>
                    <w:jc w:val="center"/>
                    <w:rPr>
                      <w:b/>
                      <w:sz w:val="21"/>
                      <w:szCs w:val="21"/>
                    </w:rPr>
                  </w:pPr>
                  <w:r w:rsidRPr="009A7EFA">
                    <w:rPr>
                      <w:rFonts w:hint="eastAsia"/>
                      <w:b/>
                      <w:sz w:val="21"/>
                      <w:szCs w:val="21"/>
                    </w:rPr>
                    <w:t>清洁化操作平台</w:t>
                  </w:r>
                </w:p>
              </w:txbxContent>
            </v:textbox>
          </v:shape>
        </w:pict>
      </w:r>
      <w:r w:rsidR="001A254A" w:rsidRPr="00420B70">
        <w:rPr>
          <w:noProof/>
        </w:rPr>
        <w:drawing>
          <wp:inline distT="0" distB="0" distL="0" distR="0">
            <wp:extent cx="5273675" cy="2826385"/>
            <wp:effectExtent l="1905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273675" cy="2826385"/>
                    </a:xfrm>
                    <a:prstGeom prst="rect">
                      <a:avLst/>
                    </a:prstGeom>
                    <a:noFill/>
                    <a:ln w="9525">
                      <a:noFill/>
                      <a:miter lim="800000"/>
                      <a:headEnd/>
                      <a:tailEnd/>
                    </a:ln>
                  </pic:spPr>
                </pic:pic>
              </a:graphicData>
            </a:graphic>
          </wp:inline>
        </w:drawing>
      </w:r>
    </w:p>
    <w:p w:rsidR="00F23EBB" w:rsidRPr="00420B70" w:rsidRDefault="00F23EBB" w:rsidP="00F23EBB">
      <w:pPr>
        <w:pStyle w:val="afa"/>
        <w:ind w:firstLineChars="83" w:firstLine="175"/>
        <w:jc w:val="center"/>
        <w:rPr>
          <w:b/>
          <w:sz w:val="21"/>
          <w:szCs w:val="21"/>
        </w:rPr>
      </w:pPr>
      <w:r w:rsidRPr="00420B70">
        <w:rPr>
          <w:rFonts w:hint="eastAsia"/>
          <w:b/>
          <w:sz w:val="21"/>
          <w:szCs w:val="21"/>
        </w:rPr>
        <w:t>图</w:t>
      </w:r>
      <w:r w:rsidRPr="00420B70">
        <w:rPr>
          <w:b/>
          <w:sz w:val="21"/>
          <w:szCs w:val="21"/>
        </w:rPr>
        <w:t>4</w:t>
      </w:r>
      <w:r w:rsidRPr="00420B70">
        <w:rPr>
          <w:rFonts w:hint="eastAsia"/>
          <w:b/>
          <w:sz w:val="21"/>
          <w:szCs w:val="21"/>
        </w:rPr>
        <w:t>.1</w:t>
      </w:r>
      <w:r w:rsidRPr="00420B70">
        <w:rPr>
          <w:b/>
          <w:sz w:val="21"/>
          <w:szCs w:val="21"/>
        </w:rPr>
        <w:t>-</w:t>
      </w:r>
      <w:r w:rsidRPr="00420B70">
        <w:rPr>
          <w:rFonts w:hint="eastAsia"/>
          <w:b/>
          <w:sz w:val="21"/>
          <w:szCs w:val="21"/>
        </w:rPr>
        <w:t>2</w:t>
      </w:r>
      <w:r w:rsidRPr="00420B70">
        <w:rPr>
          <w:b/>
          <w:sz w:val="21"/>
          <w:szCs w:val="21"/>
        </w:rPr>
        <w:t xml:space="preserve">  </w:t>
      </w:r>
      <w:r w:rsidRPr="00420B70">
        <w:rPr>
          <w:rFonts w:hint="eastAsia"/>
          <w:b/>
          <w:sz w:val="21"/>
          <w:szCs w:val="21"/>
        </w:rPr>
        <w:t>钻井过程</w:t>
      </w:r>
      <w:r w:rsidRPr="00420B70">
        <w:rPr>
          <w:b/>
          <w:sz w:val="21"/>
          <w:szCs w:val="21"/>
        </w:rPr>
        <w:t>工艺流程及产污环节图</w:t>
      </w:r>
    </w:p>
    <w:p w:rsidR="00F23EBB" w:rsidRPr="00420B70" w:rsidRDefault="00F23EBB" w:rsidP="00F23EBB">
      <w:pPr>
        <w:pStyle w:val="SSEC1"/>
        <w:numPr>
          <w:ilvl w:val="0"/>
          <w:numId w:val="0"/>
        </w:numPr>
        <w:ind w:left="476"/>
      </w:pPr>
      <w:r w:rsidRPr="00420B70">
        <w:rPr>
          <w:rFonts w:hint="eastAsia"/>
        </w:rPr>
        <w:t>（</w:t>
      </w:r>
      <w:r w:rsidRPr="00420B70">
        <w:rPr>
          <w:rFonts w:ascii="Times New Roman" w:hAnsi="Times New Roman"/>
        </w:rPr>
        <w:t>2</w:t>
      </w:r>
      <w:r w:rsidRPr="00420B70">
        <w:rPr>
          <w:rFonts w:hint="eastAsia"/>
        </w:rPr>
        <w:t>）钻井辅助作业</w:t>
      </w:r>
    </w:p>
    <w:p w:rsidR="00F23EBB" w:rsidRPr="00420B70" w:rsidRDefault="00F23EBB" w:rsidP="00F23EBB">
      <w:pPr>
        <w:pStyle w:val="SSEC20150323"/>
        <w:ind w:firstLine="480"/>
      </w:pPr>
      <w:r w:rsidRPr="00420B70">
        <w:rPr>
          <w:rFonts w:hint="eastAsia"/>
        </w:rPr>
        <w:t>钻井辅助作业由测井、取心钻进、录井、中途测试等作业组成。</w:t>
      </w:r>
    </w:p>
    <w:p w:rsidR="00F23EBB" w:rsidRPr="00420B70" w:rsidRDefault="00F23EBB" w:rsidP="00F23EBB">
      <w:pPr>
        <w:pStyle w:val="SSEC20150323"/>
        <w:ind w:firstLine="480"/>
      </w:pPr>
      <w:r w:rsidRPr="00420B70">
        <w:rPr>
          <w:rFonts w:hint="eastAsia"/>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w:t>
      </w:r>
      <w:r w:rsidRPr="00420B70">
        <w:t>油田普光分公司测井</w:t>
      </w:r>
      <w:r w:rsidRPr="00420B70">
        <w:rPr>
          <w:rFonts w:hint="eastAsia"/>
        </w:rPr>
        <w:t>还</w:t>
      </w:r>
      <w:r w:rsidRPr="00420B70">
        <w:t>未用</w:t>
      </w:r>
      <w:r w:rsidRPr="00420B70">
        <w:rPr>
          <w:rFonts w:hint="eastAsia"/>
        </w:rPr>
        <w:t>核元素</w:t>
      </w:r>
      <w:r w:rsidRPr="00420B70">
        <w:t>测井。</w:t>
      </w:r>
    </w:p>
    <w:p w:rsidR="00F23EBB" w:rsidRPr="00420B70" w:rsidRDefault="00F23EBB" w:rsidP="00F23EBB">
      <w:pPr>
        <w:pStyle w:val="SSEC20150323"/>
        <w:ind w:firstLine="480"/>
      </w:pPr>
      <w:r w:rsidRPr="00420B70">
        <w:rPr>
          <w:rFonts w:hint="eastAsia"/>
        </w:rPr>
        <w:lastRenderedPageBreak/>
        <w:t>取心是在钻井过程中使用特殊的取心工具把地下岩石成块地取到地面上来，这种成块的岩石叫做岩心，通过它可以测定岩石的各种性质，直观的研究地下构造和岩石沉积环境，了解其中的流体性质等。</w:t>
      </w:r>
    </w:p>
    <w:p w:rsidR="00F23EBB" w:rsidRPr="00420B70" w:rsidRDefault="00F23EBB" w:rsidP="00F23EBB">
      <w:pPr>
        <w:pStyle w:val="SSEC20150323"/>
        <w:ind w:firstLine="480"/>
      </w:pPr>
      <w:r w:rsidRPr="00420B70">
        <w:rPr>
          <w:rFonts w:hint="eastAsia"/>
        </w:rPr>
        <w:t>录井是根据测井数据、现场录井数据及综合分析化验数据进行岩性解释、归位，确定含油、气、水产状。</w:t>
      </w:r>
    </w:p>
    <w:p w:rsidR="00F23EBB" w:rsidRPr="00420B70" w:rsidRDefault="00F23EBB" w:rsidP="00F23EBB">
      <w:pPr>
        <w:pStyle w:val="SSEC20150323"/>
        <w:ind w:firstLine="480"/>
      </w:pPr>
      <w:r w:rsidRPr="00420B70">
        <w:rPr>
          <w:rFonts w:hint="eastAsia"/>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rsidR="00F23EBB" w:rsidRPr="00420B70" w:rsidRDefault="00F23EBB" w:rsidP="00F23EBB">
      <w:pPr>
        <w:pStyle w:val="SSEC1"/>
        <w:numPr>
          <w:ilvl w:val="0"/>
          <w:numId w:val="0"/>
        </w:numPr>
        <w:ind w:left="476"/>
      </w:pPr>
      <w:bookmarkStart w:id="313" w:name="OLE_LINK163"/>
      <w:bookmarkStart w:id="314" w:name="OLE_LINK164"/>
      <w:r w:rsidRPr="00420B70">
        <w:rPr>
          <w:rFonts w:hint="eastAsia"/>
        </w:rPr>
        <w:t>（</w:t>
      </w:r>
      <w:r w:rsidRPr="00420B70">
        <w:rPr>
          <w:rFonts w:ascii="Times New Roman" w:hAnsi="Times New Roman"/>
        </w:rPr>
        <w:t>3</w:t>
      </w:r>
      <w:r w:rsidRPr="00420B70">
        <w:rPr>
          <w:rFonts w:hint="eastAsia"/>
        </w:rPr>
        <w:t>）固井作业</w:t>
      </w:r>
      <w:bookmarkEnd w:id="313"/>
      <w:bookmarkEnd w:id="314"/>
    </w:p>
    <w:p w:rsidR="00F23EBB" w:rsidRPr="00420B70" w:rsidRDefault="00F23EBB" w:rsidP="00F23EBB">
      <w:pPr>
        <w:pStyle w:val="SSEC20150323"/>
        <w:ind w:firstLine="480"/>
      </w:pPr>
      <w:r w:rsidRPr="00420B70">
        <w:rPr>
          <w:rFonts w:hint="eastAsia"/>
        </w:rPr>
        <w:t>固井是在已钻成的井眼内下入套管，再在套管与井壁之间环空内注入水泥将套管和地层固结在一起的工艺过程，以保证安全继续钻进下一段井眼或保证顺利开采生产层中的油、气。</w:t>
      </w:r>
    </w:p>
    <w:p w:rsidR="00F23EBB" w:rsidRPr="00420B70" w:rsidRDefault="00F23EBB" w:rsidP="00F23EBB">
      <w:pPr>
        <w:pStyle w:val="SSEC20150323"/>
        <w:ind w:firstLine="480"/>
      </w:pPr>
      <w:r w:rsidRPr="00420B70">
        <w:rPr>
          <w:rFonts w:hint="eastAsia"/>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rsidR="00F23EBB" w:rsidRPr="00420B70" w:rsidRDefault="00F23EBB" w:rsidP="00F23EBB">
      <w:pPr>
        <w:pStyle w:val="afa"/>
        <w:ind w:firstLine="480"/>
      </w:pPr>
      <w:r w:rsidRPr="00420B70">
        <w:rPr>
          <w:rFonts w:hint="eastAsia"/>
        </w:rPr>
        <w:t>固井现场施工前根据实际情况要作固井液配方及性能复核试验，若钻进中井漏严重，则应考虑采用双凝水泥浆体系固井，从而提高固井质量，防止因为井漏事故造成地下水环境污染。</w:t>
      </w:r>
    </w:p>
    <w:p w:rsidR="00F23EBB" w:rsidRPr="00420B70" w:rsidRDefault="00F23EBB" w:rsidP="00F23EBB">
      <w:pPr>
        <w:pStyle w:val="afa"/>
        <w:ind w:firstLine="480"/>
      </w:pPr>
      <w:r w:rsidRPr="00420B70">
        <w:rPr>
          <w:rFonts w:hint="eastAsia"/>
        </w:rPr>
        <w:t>（</w:t>
      </w:r>
      <w:r w:rsidRPr="00420B70">
        <w:rPr>
          <w:rFonts w:hint="eastAsia"/>
        </w:rPr>
        <w:t>4</w:t>
      </w:r>
      <w:r w:rsidRPr="00420B70">
        <w:rPr>
          <w:rFonts w:hint="eastAsia"/>
        </w:rPr>
        <w:t>）完井工程</w:t>
      </w:r>
      <w:r w:rsidR="009A34A1" w:rsidRPr="00420B70">
        <w:rPr>
          <w:rFonts w:hint="eastAsia"/>
        </w:rPr>
        <w:t>（采气工程）</w:t>
      </w:r>
    </w:p>
    <w:p w:rsidR="00F23EBB" w:rsidRPr="00420B70" w:rsidRDefault="00F23EBB" w:rsidP="00F23EBB">
      <w:pPr>
        <w:pStyle w:val="SSEC20150323"/>
        <w:spacing w:line="360" w:lineRule="auto"/>
        <w:ind w:firstLine="480"/>
        <w:rPr>
          <w:rFonts w:ascii="Times New Roman" w:hAnsi="Times New Roman"/>
        </w:rPr>
      </w:pPr>
      <w:r w:rsidRPr="00420B70">
        <w:rPr>
          <w:rFonts w:ascii="Times New Roman"/>
        </w:rPr>
        <w:t>完井工程</w:t>
      </w:r>
      <w:r w:rsidRPr="00420B70">
        <w:rPr>
          <w:rFonts w:ascii="Times New Roman" w:hAnsi="Times New Roman"/>
        </w:rPr>
        <w:t>共分为</w:t>
      </w:r>
      <w:r w:rsidRPr="00420B70">
        <w:rPr>
          <w:rFonts w:ascii="Times New Roman" w:hAnsi="Times New Roman"/>
        </w:rPr>
        <w:t>6</w:t>
      </w:r>
      <w:r w:rsidRPr="00420B70">
        <w:rPr>
          <w:rFonts w:ascii="Times New Roman" w:hAnsi="Times New Roman"/>
        </w:rPr>
        <w:t>个工艺，分别为：井筒处理、模拟通井、下完井管柱、安装采气树、射孔、压裂酸化、放喷求产。</w:t>
      </w:r>
    </w:p>
    <w:p w:rsidR="00B9377E" w:rsidRPr="00420B70" w:rsidRDefault="00B9377E" w:rsidP="00B9377E">
      <w:pPr>
        <w:snapToGrid w:val="0"/>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）井筒处理</w:t>
      </w:r>
    </w:p>
    <w:p w:rsidR="00B9377E" w:rsidRPr="00420B70" w:rsidRDefault="00B9377E" w:rsidP="00B9377E">
      <w:pPr>
        <w:snapToGrid w:val="0"/>
        <w:ind w:firstLine="480"/>
        <w:rPr>
          <w:rFonts w:ascii="Times New Roman" w:cs="Times New Roman"/>
        </w:rPr>
      </w:pPr>
      <w:r w:rsidRPr="00420B70">
        <w:rPr>
          <w:rFonts w:ascii="Times New Roman" w:cs="Times New Roman"/>
        </w:rPr>
        <w:t>井筒处理包括钻塞、通井、刮削和洗井。</w:t>
      </w:r>
    </w:p>
    <w:p w:rsidR="00B9377E" w:rsidRPr="00420B70" w:rsidRDefault="00B9377E" w:rsidP="00B9377E">
      <w:pPr>
        <w:snapToGrid w:val="0"/>
        <w:ind w:firstLine="480"/>
        <w:rPr>
          <w:rFonts w:ascii="Times New Roman" w:cs="Times New Roman"/>
        </w:rPr>
      </w:pPr>
      <w:r w:rsidRPr="00420B70">
        <w:rPr>
          <w:rFonts w:ascii="Times New Roman" w:cs="Times New Roman"/>
        </w:rPr>
        <w:t>采用</w:t>
      </w:r>
      <w:r w:rsidRPr="00420B70">
        <w:rPr>
          <w:rFonts w:ascii="Times New Roman" w:cs="Times New Roman"/>
        </w:rPr>
        <w:t>“</w:t>
      </w:r>
      <w:r w:rsidRPr="00420B70">
        <w:rPr>
          <w:rFonts w:ascii="Times New Roman" w:cs="Times New Roman"/>
        </w:rPr>
        <w:t>钻头</w:t>
      </w:r>
      <w:r w:rsidRPr="00420B70">
        <w:rPr>
          <w:rFonts w:ascii="Times New Roman" w:cs="Times New Roman"/>
        </w:rPr>
        <w:t>+</w:t>
      </w:r>
      <w:r w:rsidRPr="00420B70">
        <w:rPr>
          <w:rFonts w:ascii="Times New Roman" w:cs="Times New Roman"/>
        </w:rPr>
        <w:t>螺杆钻</w:t>
      </w:r>
      <w:r w:rsidRPr="00420B70">
        <w:rPr>
          <w:rFonts w:ascii="Times New Roman" w:cs="Times New Roman"/>
        </w:rPr>
        <w:t>”</w:t>
      </w:r>
      <w:r w:rsidRPr="00420B70">
        <w:rPr>
          <w:rFonts w:ascii="Times New Roman" w:cs="Times New Roman"/>
        </w:rPr>
        <w:t>落实灰面并钻掉套管内水泥塞及浮箍，钻掉套管内水泥塞后，采用通井规对套管实施通井，采用刮削器对钻塞井段和合金套管段进行刮削，清理套管内壁残余水泥块，循环洗井。</w:t>
      </w:r>
    </w:p>
    <w:p w:rsidR="00B9377E" w:rsidRPr="00420B70" w:rsidRDefault="00B9377E" w:rsidP="00B9377E">
      <w:pPr>
        <w:snapToGrid w:val="0"/>
        <w:ind w:firstLine="480"/>
        <w:rPr>
          <w:rFonts w:ascii="Times New Roman" w:cs="Times New Roman"/>
        </w:rPr>
      </w:pPr>
      <w:r w:rsidRPr="00420B70">
        <w:rPr>
          <w:rFonts w:ascii="Times New Roman" w:cs="Times New Roman"/>
        </w:rPr>
        <w:lastRenderedPageBreak/>
        <w:t>（</w:t>
      </w:r>
      <w:r w:rsidRPr="00420B70">
        <w:rPr>
          <w:rFonts w:ascii="Times New Roman" w:cs="Times New Roman"/>
        </w:rPr>
        <w:t>2</w:t>
      </w:r>
      <w:r w:rsidRPr="00420B70">
        <w:rPr>
          <w:rFonts w:ascii="Times New Roman" w:cs="Times New Roman"/>
        </w:rPr>
        <w:t>）模拟通井</w:t>
      </w:r>
    </w:p>
    <w:p w:rsidR="00B9377E" w:rsidRPr="00420B70" w:rsidRDefault="00B9377E" w:rsidP="00B9377E">
      <w:pPr>
        <w:snapToGrid w:val="0"/>
        <w:ind w:firstLine="480"/>
        <w:rPr>
          <w:rFonts w:ascii="Times New Roman" w:cs="Times New Roman"/>
        </w:rPr>
      </w:pPr>
      <w:r w:rsidRPr="00420B70">
        <w:rPr>
          <w:rFonts w:ascii="Times New Roman" w:cs="Times New Roman"/>
        </w:rPr>
        <w:t>采用钻头通井、单铣柱模拟通井、双铣柱模拟通井三趟通井工艺，确保井眼光滑，为分段完井管柱下井提供顺畅的井筒条件。</w:t>
      </w:r>
    </w:p>
    <w:p w:rsidR="00B9377E" w:rsidRPr="00420B70" w:rsidRDefault="00B9377E" w:rsidP="00B9377E">
      <w:pPr>
        <w:snapToGrid w:val="0"/>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）下完井管柱</w:t>
      </w:r>
    </w:p>
    <w:p w:rsidR="00B9377E" w:rsidRPr="00420B70" w:rsidRDefault="00B9377E" w:rsidP="00B9377E">
      <w:pPr>
        <w:pStyle w:val="afa"/>
        <w:ind w:firstLineChars="83" w:firstLine="199"/>
      </w:pPr>
      <w:r w:rsidRPr="00420B70">
        <w:t>先采用钻杆携带悬挂封及以下分段管柱下井，完成管柱坐封，再下回接管柱完井。</w:t>
      </w:r>
    </w:p>
    <w:p w:rsidR="00B9377E" w:rsidRPr="00420B70" w:rsidRDefault="00B9377E" w:rsidP="00B9377E">
      <w:pPr>
        <w:topLinePunct w:val="0"/>
        <w:snapToGrid w:val="0"/>
        <w:spacing w:line="331" w:lineRule="auto"/>
        <w:ind w:left="476" w:firstLineChars="0" w:firstLine="0"/>
        <w:rPr>
          <w:rFonts w:ascii="Times New Roman" w:cs="Times New Roman"/>
          <w:kern w:val="2"/>
        </w:rPr>
      </w:pPr>
      <w:r w:rsidRPr="00420B70">
        <w:rPr>
          <w:rFonts w:ascii="Times New Roman" w:hAnsi="宋体" w:cs="Times New Roman"/>
          <w:kern w:val="2"/>
        </w:rPr>
        <w:t>（</w:t>
      </w:r>
      <w:r w:rsidRPr="00420B70">
        <w:rPr>
          <w:rFonts w:ascii="Times New Roman" w:cs="Times New Roman"/>
          <w:kern w:val="2"/>
        </w:rPr>
        <w:t>4</w:t>
      </w:r>
      <w:r w:rsidRPr="00420B70">
        <w:rPr>
          <w:rFonts w:ascii="Times New Roman" w:hAnsi="宋体" w:cs="Times New Roman"/>
          <w:kern w:val="2"/>
        </w:rPr>
        <w:t>）安装采气树</w:t>
      </w:r>
    </w:p>
    <w:p w:rsidR="00B9377E" w:rsidRPr="00420B70" w:rsidRDefault="00B9377E" w:rsidP="00B9377E">
      <w:pPr>
        <w:topLinePunct w:val="0"/>
        <w:snapToGrid w:val="0"/>
        <w:ind w:firstLine="480"/>
        <w:rPr>
          <w:rFonts w:ascii="Times New Roman" w:cs="Times New Roman"/>
          <w:kern w:val="2"/>
        </w:rPr>
      </w:pPr>
      <w:r w:rsidRPr="00420B70">
        <w:rPr>
          <w:rFonts w:ascii="Times New Roman" w:cs="Times New Roman" w:hint="eastAsia"/>
          <w:kern w:val="2"/>
        </w:rPr>
        <w:t>安装采气树并进行试压。</w:t>
      </w:r>
      <w:r w:rsidRPr="00420B70">
        <w:rPr>
          <w:rFonts w:ascii="Times New Roman" w:cs="Times New Roman"/>
          <w:kern w:val="2"/>
        </w:rPr>
        <w:t>依据压裂酸化排量及地面泵压预测结果</w:t>
      </w:r>
      <w:r w:rsidRPr="00420B70">
        <w:rPr>
          <w:rFonts w:ascii="Times New Roman" w:cs="Times New Roman" w:hint="eastAsia"/>
          <w:kern w:val="2"/>
        </w:rPr>
        <w:t>（最高泵压</w:t>
      </w:r>
      <w:r w:rsidRPr="00420B70">
        <w:rPr>
          <w:rFonts w:ascii="Times New Roman" w:cs="Times New Roman" w:hint="eastAsia"/>
          <w:kern w:val="2"/>
        </w:rPr>
        <w:t>65.15MPa</w:t>
      </w:r>
      <w:r w:rsidRPr="00420B70">
        <w:rPr>
          <w:rFonts w:ascii="Times New Roman" w:cs="Times New Roman" w:hint="eastAsia"/>
          <w:kern w:val="2"/>
        </w:rPr>
        <w:t>）、地层压力（</w:t>
      </w:r>
      <w:r w:rsidRPr="00420B70">
        <w:rPr>
          <w:rFonts w:ascii="Times New Roman" w:cs="Times New Roman" w:hint="eastAsia"/>
          <w:kern w:val="2"/>
        </w:rPr>
        <w:t>50.9MPa</w:t>
      </w:r>
      <w:r w:rsidRPr="00420B70">
        <w:rPr>
          <w:rFonts w:ascii="Times New Roman" w:cs="Times New Roman" w:hint="eastAsia"/>
          <w:kern w:val="2"/>
        </w:rPr>
        <w:t>）</w:t>
      </w:r>
      <w:r w:rsidRPr="00420B70">
        <w:rPr>
          <w:rFonts w:ascii="Times New Roman" w:cs="Times New Roman"/>
          <w:kern w:val="2"/>
        </w:rPr>
        <w:t>，选用</w:t>
      </w:r>
      <w:r w:rsidRPr="00420B70">
        <w:rPr>
          <w:rFonts w:ascii="Times New Roman" w:cs="Times New Roman"/>
          <w:kern w:val="2"/>
        </w:rPr>
        <w:t>70MPa HH</w:t>
      </w:r>
      <w:r w:rsidRPr="00420B70">
        <w:rPr>
          <w:rFonts w:ascii="Times New Roman" w:cs="Times New Roman"/>
          <w:kern w:val="2"/>
        </w:rPr>
        <w:t>级采气井口，双翼双阀结构，单翼生产，主</w:t>
      </w:r>
      <w:r w:rsidRPr="00420B70">
        <w:rPr>
          <w:rFonts w:ascii="Times New Roman" w:cs="Times New Roman" w:hint="eastAsia"/>
          <w:kern w:val="2"/>
        </w:rPr>
        <w:t>、侧</w:t>
      </w:r>
      <w:r w:rsidRPr="00420B70">
        <w:rPr>
          <w:rFonts w:ascii="Times New Roman" w:cs="Times New Roman"/>
          <w:kern w:val="2"/>
        </w:rPr>
        <w:t>通径</w:t>
      </w:r>
      <w:r w:rsidRPr="00420B70">
        <w:rPr>
          <w:rFonts w:ascii="Times New Roman" w:cs="Times New Roman"/>
          <w:kern w:val="2"/>
        </w:rPr>
        <w:t>3-1/16″</w:t>
      </w:r>
      <w:r w:rsidRPr="00420B70">
        <w:rPr>
          <w:rFonts w:ascii="Times New Roman" w:cs="Times New Roman"/>
          <w:kern w:val="2"/>
        </w:rPr>
        <w:t>，油管四通</w:t>
      </w:r>
      <w:r w:rsidRPr="00420B70">
        <w:rPr>
          <w:rFonts w:ascii="Times New Roman" w:cs="Times New Roman"/>
          <w:kern w:val="2"/>
        </w:rPr>
        <w:t>70-70MPa</w:t>
      </w:r>
      <w:r w:rsidRPr="00420B70">
        <w:rPr>
          <w:rFonts w:ascii="Times New Roman" w:cs="Times New Roman"/>
          <w:kern w:val="2"/>
        </w:rPr>
        <w:t>。</w:t>
      </w:r>
    </w:p>
    <w:p w:rsidR="00B9377E" w:rsidRPr="00420B70" w:rsidRDefault="00B9377E" w:rsidP="00B9377E">
      <w:pPr>
        <w:topLinePunct w:val="0"/>
        <w:snapToGrid w:val="0"/>
        <w:ind w:firstLine="480"/>
        <w:rPr>
          <w:rFonts w:ascii="Times New Roman" w:cs="Times New Roman"/>
          <w:kern w:val="2"/>
        </w:rPr>
      </w:pPr>
      <w:r w:rsidRPr="00420B70">
        <w:rPr>
          <w:rFonts w:ascii="Times New Roman" w:hAnsi="宋体" w:cs="Times New Roman"/>
          <w:kern w:val="2"/>
        </w:rPr>
        <w:t>（</w:t>
      </w:r>
      <w:r w:rsidRPr="00420B70">
        <w:rPr>
          <w:rFonts w:ascii="Times New Roman" w:cs="Times New Roman"/>
          <w:kern w:val="2"/>
        </w:rPr>
        <w:t>5</w:t>
      </w:r>
      <w:r w:rsidRPr="00420B70">
        <w:rPr>
          <w:rFonts w:ascii="Times New Roman" w:hAnsi="宋体" w:cs="Times New Roman"/>
          <w:kern w:val="2"/>
        </w:rPr>
        <w:t>）压裂酸化</w:t>
      </w:r>
    </w:p>
    <w:p w:rsidR="00B9377E" w:rsidRPr="00420B70" w:rsidRDefault="00872064" w:rsidP="00B9377E">
      <w:pPr>
        <w:topLinePunct w:val="0"/>
        <w:snapToGrid w:val="0"/>
        <w:ind w:firstLine="480"/>
        <w:rPr>
          <w:rFonts w:ascii="Times New Roman" w:cs="Times New Roman"/>
          <w:bCs/>
          <w:kern w:val="2"/>
        </w:rPr>
      </w:pPr>
      <w:r w:rsidRPr="000B2A7F">
        <w:rPr>
          <w:rFonts w:ascii="Times New Roman" w:hAnsi="宋体" w:cs="Times New Roman"/>
          <w:kern w:val="2"/>
        </w:rPr>
        <w:t>本项目洗井采用清水，洗井废水产生约</w:t>
      </w:r>
      <w:r w:rsidRPr="000B2A7F">
        <w:rPr>
          <w:rFonts w:ascii="Times New Roman" w:cs="Times New Roman"/>
          <w:kern w:val="2"/>
        </w:rPr>
        <w:t>100m</w:t>
      </w:r>
      <w:r w:rsidRPr="000B2A7F">
        <w:rPr>
          <w:rFonts w:ascii="Times New Roman" w:cs="Times New Roman"/>
          <w:kern w:val="2"/>
          <w:vertAlign w:val="superscript"/>
        </w:rPr>
        <w:t>3</w:t>
      </w:r>
      <w:r>
        <w:rPr>
          <w:rFonts w:ascii="Times New Roman" w:cs="Times New Roman" w:hint="eastAsia"/>
          <w:kern w:val="2"/>
        </w:rPr>
        <w:t>；</w:t>
      </w:r>
      <w:r w:rsidRPr="000B2A7F">
        <w:rPr>
          <w:rFonts w:ascii="Times New Roman" w:cs="Times New Roman"/>
          <w:kern w:val="2"/>
        </w:rPr>
        <w:t>本项目采用分段压裂酸化改造，以达到均匀布酸、减少前期作业对储层的污染、沟通近井地带储集空间的目标。酸液采用清洁酸，主要成分为水、盐酸和醋酸，设计用酸总量</w:t>
      </w:r>
      <w:r>
        <w:rPr>
          <w:rFonts w:ascii="Times New Roman" w:cs="Times New Roman" w:hint="eastAsia"/>
          <w:kern w:val="2"/>
        </w:rPr>
        <w:t>1375</w:t>
      </w:r>
      <w:r w:rsidRPr="000B2A7F">
        <w:rPr>
          <w:rFonts w:ascii="Times New Roman" w:cs="Times New Roman"/>
          <w:kern w:val="2"/>
        </w:rPr>
        <w:t>m</w:t>
      </w:r>
      <w:r w:rsidRPr="000B2A7F">
        <w:rPr>
          <w:rFonts w:ascii="Times New Roman" w:cs="Times New Roman"/>
          <w:kern w:val="2"/>
          <w:vertAlign w:val="superscript"/>
        </w:rPr>
        <w:t>3</w:t>
      </w:r>
      <w:r w:rsidRPr="000B2A7F">
        <w:rPr>
          <w:rFonts w:ascii="Times New Roman" w:cs="Times New Roman"/>
          <w:bCs/>
          <w:kern w:val="2"/>
        </w:rPr>
        <w:t>。</w:t>
      </w:r>
      <w:r w:rsidRPr="000B2A7F">
        <w:rPr>
          <w:rFonts w:ascii="Times New Roman"/>
        </w:rPr>
        <w:t>根据该区域已完钻钻井工程可知，</w:t>
      </w:r>
      <w:r w:rsidRPr="00FD3AF3">
        <w:rPr>
          <w:rFonts w:ascii="Times New Roman"/>
        </w:rPr>
        <w:t>该区域钻井工程</w:t>
      </w:r>
      <w:r w:rsidRPr="00FD3AF3">
        <w:rPr>
          <w:rFonts w:ascii="Times New Roman"/>
          <w:bCs/>
        </w:rPr>
        <w:t>压裂返排液回用率</w:t>
      </w:r>
      <w:r w:rsidRPr="00FD3AF3">
        <w:rPr>
          <w:rFonts w:ascii="Times New Roman" w:hint="eastAsia"/>
          <w:bCs/>
        </w:rPr>
        <w:t>按</w:t>
      </w:r>
      <w:r w:rsidRPr="00FD3AF3">
        <w:rPr>
          <w:rFonts w:ascii="Times New Roman"/>
          <w:bCs/>
        </w:rPr>
        <w:t>85%</w:t>
      </w:r>
      <w:r w:rsidRPr="00FD3AF3">
        <w:rPr>
          <w:rFonts w:ascii="Times New Roman" w:hint="eastAsia"/>
          <w:bCs/>
        </w:rPr>
        <w:t>计</w:t>
      </w:r>
      <w:r w:rsidRPr="000B2A7F">
        <w:rPr>
          <w:rFonts w:ascii="Times New Roman"/>
        </w:rPr>
        <w:t>，则本项目返排液量为</w:t>
      </w:r>
      <w:r>
        <w:rPr>
          <w:rFonts w:ascii="Times New Roman" w:hint="eastAsia"/>
        </w:rPr>
        <w:t>206.25</w:t>
      </w:r>
      <w:r w:rsidRPr="000B2A7F">
        <w:rPr>
          <w:rFonts w:ascii="Times New Roman"/>
        </w:rPr>
        <w:t>m</w:t>
      </w:r>
      <w:r w:rsidRPr="000B2A7F">
        <w:rPr>
          <w:rFonts w:ascii="Times New Roman"/>
          <w:vertAlign w:val="superscript"/>
        </w:rPr>
        <w:t>3</w:t>
      </w:r>
      <w:r w:rsidRPr="000B2A7F">
        <w:rPr>
          <w:rFonts w:ascii="Times New Roman"/>
        </w:rPr>
        <w:t>，压裂酸化废水</w:t>
      </w:r>
      <w:r>
        <w:rPr>
          <w:rFonts w:ascii="Times New Roman" w:hint="eastAsia"/>
        </w:rPr>
        <w:t>和洗井废水</w:t>
      </w:r>
      <w:r w:rsidRPr="000B2A7F">
        <w:rPr>
          <w:rFonts w:hint="eastAsia"/>
          <w:spacing w:val="-8"/>
          <w:szCs w:val="21"/>
        </w:rPr>
        <w:t>部分</w:t>
      </w:r>
      <w:r w:rsidRPr="000B2A7F">
        <w:rPr>
          <w:spacing w:val="-8"/>
          <w:szCs w:val="21"/>
        </w:rPr>
        <w:t>暂存</w:t>
      </w:r>
      <w:r w:rsidRPr="000B2A7F">
        <w:rPr>
          <w:rFonts w:hint="eastAsia"/>
          <w:spacing w:val="-8"/>
          <w:szCs w:val="21"/>
        </w:rPr>
        <w:t>于放喷池，剩余部分暂存于污水缓冲罐</w:t>
      </w:r>
      <w:r>
        <w:rPr>
          <w:rFonts w:ascii="Times New Roman" w:hint="eastAsia"/>
        </w:rPr>
        <w:t>。</w:t>
      </w:r>
      <w:r w:rsidRPr="000B2A7F">
        <w:t>返排酸液不回用，</w:t>
      </w:r>
      <w:r w:rsidRPr="00986687">
        <w:rPr>
          <w:rFonts w:ascii="Times New Roman" w:cs="Times New Roman"/>
        </w:rPr>
        <w:t>由罐车运至大湾</w:t>
      </w:r>
      <w:r w:rsidRPr="00986687">
        <w:rPr>
          <w:rFonts w:ascii="Times New Roman" w:cs="Times New Roman"/>
        </w:rPr>
        <w:t>403</w:t>
      </w:r>
      <w:r w:rsidRPr="00986687">
        <w:rPr>
          <w:rFonts w:ascii="Times New Roman" w:cs="Times New Roman"/>
        </w:rPr>
        <w:t>污水站处理达标后管输至毛开</w:t>
      </w:r>
      <w:r w:rsidRPr="00986687">
        <w:rPr>
          <w:rFonts w:ascii="Times New Roman" w:cs="Times New Roman"/>
        </w:rPr>
        <w:t>1</w:t>
      </w:r>
      <w:r w:rsidRPr="00986687">
        <w:rPr>
          <w:rFonts w:ascii="Times New Roman" w:cs="Times New Roman"/>
        </w:rPr>
        <w:t>井回注站回</w:t>
      </w:r>
      <w:r w:rsidRPr="000B2A7F">
        <w:t>注</w:t>
      </w:r>
      <w:r w:rsidR="00B9377E" w:rsidRPr="00420B70">
        <w:rPr>
          <w:rFonts w:ascii="Times New Roman" w:cs="Times New Roman"/>
          <w:bCs/>
          <w:kern w:val="2"/>
        </w:rPr>
        <w:t>。</w:t>
      </w:r>
    </w:p>
    <w:p w:rsidR="00B9377E" w:rsidRPr="00420B70" w:rsidRDefault="00B9377E" w:rsidP="00B9377E">
      <w:pPr>
        <w:topLinePunct w:val="0"/>
        <w:snapToGrid w:val="0"/>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6</w:t>
      </w:r>
      <w:r w:rsidRPr="00420B70">
        <w:rPr>
          <w:rFonts w:ascii="Times New Roman" w:cs="Times New Roman" w:hint="eastAsia"/>
        </w:rPr>
        <w:t>）放喷测试</w:t>
      </w:r>
    </w:p>
    <w:p w:rsidR="00872064" w:rsidRPr="000B2A7F" w:rsidRDefault="00872064" w:rsidP="00872064">
      <w:pPr>
        <w:pStyle w:val="SSEC20150323"/>
        <w:spacing w:line="360" w:lineRule="auto"/>
        <w:ind w:firstLine="480"/>
        <w:rPr>
          <w:rFonts w:ascii="Times New Roman" w:hAnsi="Times New Roman"/>
        </w:rPr>
      </w:pPr>
      <w:r w:rsidRPr="000B2A7F">
        <w:rPr>
          <w:rFonts w:ascii="Times New Roman" w:hint="eastAsia"/>
        </w:rPr>
        <w:t>选用</w:t>
      </w:r>
      <w:r w:rsidRPr="000B2A7F">
        <w:rPr>
          <w:rFonts w:ascii="Times New Roman" w:hint="eastAsia"/>
        </w:rPr>
        <w:t>70MPa</w:t>
      </w:r>
      <w:r w:rsidRPr="000B2A7F">
        <w:rPr>
          <w:rFonts w:ascii="Times New Roman" w:hint="eastAsia"/>
        </w:rPr>
        <w:t>～</w:t>
      </w:r>
      <w:r w:rsidRPr="000B2A7F">
        <w:rPr>
          <w:rFonts w:ascii="Times New Roman" w:hint="eastAsia"/>
        </w:rPr>
        <w:t>35MPa</w:t>
      </w:r>
      <w:r w:rsidRPr="000B2A7F">
        <w:rPr>
          <w:rFonts w:ascii="Times New Roman" w:hint="eastAsia"/>
        </w:rPr>
        <w:t>、</w:t>
      </w:r>
      <w:r w:rsidRPr="000B2A7F">
        <w:rPr>
          <w:rFonts w:ascii="Times New Roman" w:hint="eastAsia"/>
        </w:rPr>
        <w:t>EE</w:t>
      </w:r>
      <w:r w:rsidRPr="000B2A7F">
        <w:rPr>
          <w:rFonts w:ascii="Times New Roman" w:hint="eastAsia"/>
        </w:rPr>
        <w:t>级二级降压放喷流程，放喷排液后求产。</w:t>
      </w:r>
    </w:p>
    <w:p w:rsidR="00F23EBB" w:rsidRPr="00420B70" w:rsidRDefault="00872064" w:rsidP="00872064">
      <w:pPr>
        <w:pStyle w:val="afa"/>
        <w:ind w:firstLine="480"/>
      </w:pPr>
      <w:r w:rsidRPr="000B2A7F">
        <w:t>放喷分离气体经专用管线引至放喷池燃烧，测试放喷时间一般为</w:t>
      </w:r>
      <w:r w:rsidRPr="000B2A7F">
        <w:t>4h</w:t>
      </w:r>
      <w:r w:rsidRPr="000B2A7F">
        <w:t>～</w:t>
      </w:r>
      <w:r w:rsidRPr="000B2A7F">
        <w:t>6h</w:t>
      </w:r>
      <w:r w:rsidR="00F23EBB" w:rsidRPr="00420B70">
        <w:t>。</w:t>
      </w:r>
    </w:p>
    <w:p w:rsidR="000B193E" w:rsidRPr="00420B70" w:rsidRDefault="000B193E" w:rsidP="000B193E">
      <w:pPr>
        <w:pStyle w:val="afa"/>
        <w:ind w:firstLine="482"/>
        <w:rPr>
          <w:b/>
          <w:bCs/>
        </w:rPr>
      </w:pPr>
      <w:r w:rsidRPr="00420B70">
        <w:rPr>
          <w:b/>
          <w:bCs/>
        </w:rPr>
        <w:t>（三）施工期产污环节分析</w:t>
      </w:r>
    </w:p>
    <w:p w:rsidR="000B193E" w:rsidRPr="00420B70" w:rsidRDefault="000B193E" w:rsidP="000B193E">
      <w:pPr>
        <w:pStyle w:val="afa"/>
        <w:ind w:firstLine="480"/>
      </w:pPr>
      <w:r w:rsidRPr="00420B70">
        <w:t>根据项目工艺流程分析可知，管道在施工过程中由于施工作业带的清理、管沟的开挖、布管、施工便道修建、临时材料堆场修建等施工活动将不可避免地会对周围环境产生不利影响。一种影响是对土壤扰动和自然植被等的破坏，这种影响是比较持久的，在管道施工完成后的一段时间内仍将存在。另一种是在施工</w:t>
      </w:r>
      <w:bookmarkStart w:id="315" w:name="OLE_LINK167"/>
      <w:r w:rsidRPr="00420B70">
        <w:t>过程中产生的</w:t>
      </w:r>
      <w:r w:rsidRPr="00420B70">
        <w:t>“</w:t>
      </w:r>
      <w:r w:rsidRPr="00420B70">
        <w:t>三废</w:t>
      </w:r>
      <w:r w:rsidRPr="00420B70">
        <w:t>”</w:t>
      </w:r>
      <w:r w:rsidRPr="00420B70">
        <w:t>排放对环境造成的影响</w:t>
      </w:r>
      <w:bookmarkEnd w:id="315"/>
      <w:r w:rsidR="008B60CF" w:rsidRPr="00420B70">
        <w:rPr>
          <w:rFonts w:hint="eastAsia"/>
        </w:rPr>
        <w:t>，同时钻井施工</w:t>
      </w:r>
      <w:r w:rsidR="008B60CF" w:rsidRPr="00420B70">
        <w:t>过程中</w:t>
      </w:r>
      <w:r w:rsidR="008B60CF" w:rsidRPr="00420B70">
        <w:rPr>
          <w:rFonts w:hint="eastAsia"/>
        </w:rPr>
        <w:t>主要</w:t>
      </w:r>
      <w:r w:rsidR="008B60CF" w:rsidRPr="00420B70">
        <w:t>产生的</w:t>
      </w:r>
      <w:r w:rsidR="008B60CF" w:rsidRPr="00420B70">
        <w:t>“</w:t>
      </w:r>
      <w:r w:rsidR="008B60CF" w:rsidRPr="00420B70">
        <w:t>三废</w:t>
      </w:r>
      <w:r w:rsidR="008B60CF" w:rsidRPr="00420B70">
        <w:t>”</w:t>
      </w:r>
      <w:r w:rsidR="008B60CF" w:rsidRPr="00420B70">
        <w:t>排放对环境造成的影响</w:t>
      </w:r>
      <w:r w:rsidRPr="00420B70">
        <w:t>，这种影响是短暂的，待施工结束后将随之消失。</w:t>
      </w:r>
    </w:p>
    <w:p w:rsidR="000B193E" w:rsidRPr="00420B70" w:rsidRDefault="000B193E" w:rsidP="000B193E">
      <w:pPr>
        <w:pStyle w:val="afa"/>
        <w:ind w:firstLine="480"/>
      </w:pPr>
      <w:r w:rsidRPr="00420B70">
        <w:t>工程施工期间对环境的影响主要表现在以下几方面：</w:t>
      </w:r>
    </w:p>
    <w:p w:rsidR="000B193E" w:rsidRPr="00420B70" w:rsidRDefault="000B193E" w:rsidP="000B193E">
      <w:pPr>
        <w:pStyle w:val="afa"/>
        <w:ind w:firstLine="480"/>
      </w:pPr>
      <w:r w:rsidRPr="00420B70">
        <w:t>1</w:t>
      </w:r>
      <w:r w:rsidRPr="00420B70">
        <w:t>、施工中产生的施工扬尘、噪声、固废等</w:t>
      </w:r>
      <w:r w:rsidRPr="00420B70">
        <w:t>“</w:t>
      </w:r>
      <w:r w:rsidRPr="00420B70">
        <w:t>三废</w:t>
      </w:r>
      <w:r w:rsidRPr="00420B70">
        <w:t>”</w:t>
      </w:r>
      <w:r w:rsidRPr="00420B70">
        <w:t>排放对环境的影响；</w:t>
      </w:r>
    </w:p>
    <w:p w:rsidR="000B193E" w:rsidRPr="00420B70" w:rsidRDefault="000B193E" w:rsidP="000B193E">
      <w:pPr>
        <w:pStyle w:val="afa"/>
        <w:ind w:firstLine="480"/>
      </w:pPr>
      <w:r w:rsidRPr="00420B70">
        <w:lastRenderedPageBreak/>
        <w:t>2</w:t>
      </w:r>
      <w:r w:rsidRPr="00420B70">
        <w:t>、在工程施工前期准备阶段，路线方案的选择、施工场地的准备，施工便道的修建，对土地利用产生明显的影响；</w:t>
      </w:r>
    </w:p>
    <w:p w:rsidR="000B193E" w:rsidRPr="00420B70" w:rsidRDefault="000B193E" w:rsidP="000B193E">
      <w:pPr>
        <w:pStyle w:val="afa"/>
        <w:ind w:firstLine="480"/>
      </w:pPr>
      <w:r w:rsidRPr="00420B70">
        <w:t>3</w:t>
      </w:r>
      <w:r w:rsidRPr="00420B70">
        <w:t>、施工期间土石方工程的开挖引起自然地貌的改变和地表自然及人工植被的破坏，生物量和生产力的变化，由此引发的区域生态环境的破坏；</w:t>
      </w:r>
    </w:p>
    <w:p w:rsidR="000B193E" w:rsidRPr="00420B70" w:rsidRDefault="000B193E" w:rsidP="000B193E">
      <w:pPr>
        <w:pStyle w:val="afa"/>
        <w:ind w:firstLine="480"/>
      </w:pPr>
      <w:r w:rsidRPr="00420B70">
        <w:t>4</w:t>
      </w:r>
      <w:r w:rsidRPr="00420B70">
        <w:t>、施工中施工便道、管线敷设、临时材料堆场占用导致农业生态系统发生变化；</w:t>
      </w:r>
    </w:p>
    <w:p w:rsidR="000B193E" w:rsidRPr="00420B70" w:rsidRDefault="000B193E" w:rsidP="000B193E">
      <w:pPr>
        <w:pStyle w:val="afa"/>
        <w:ind w:firstLine="480"/>
      </w:pPr>
      <w:r w:rsidRPr="00420B70">
        <w:t>5</w:t>
      </w:r>
      <w:r w:rsidRPr="00420B70">
        <w:t>、</w:t>
      </w:r>
      <w:r w:rsidR="008B60CF" w:rsidRPr="00420B70">
        <w:rPr>
          <w:rFonts w:hint="eastAsia"/>
        </w:rPr>
        <w:t>施工中对地表土壤进行扰动，造成新的水土流失，增加区域内的水土流失量，会加剧生态环境的破坏</w:t>
      </w:r>
      <w:r w:rsidRPr="00420B70">
        <w:t>。</w:t>
      </w:r>
    </w:p>
    <w:p w:rsidR="000B193E" w:rsidRPr="00420B70" w:rsidRDefault="003A7CE8">
      <w:pPr>
        <w:pStyle w:val="3"/>
        <w:rPr>
          <w:rFonts w:eastAsia="宋体"/>
        </w:rPr>
      </w:pPr>
      <w:bookmarkStart w:id="316" w:name="_Toc19815989"/>
      <w:bookmarkStart w:id="317" w:name="_Toc12288515"/>
      <w:bookmarkStart w:id="318" w:name="_Toc19815988"/>
      <w:bookmarkStart w:id="319" w:name="_Toc12288508"/>
      <w:r w:rsidRPr="00420B70">
        <w:rPr>
          <w:rFonts w:eastAsia="宋体"/>
        </w:rPr>
        <w:t>4</w:t>
      </w:r>
      <w:r w:rsidR="008B5B84" w:rsidRPr="00420B70">
        <w:rPr>
          <w:rFonts w:eastAsia="宋体"/>
        </w:rPr>
        <w:t xml:space="preserve">.1.3 </w:t>
      </w:r>
      <w:r w:rsidR="000B193E" w:rsidRPr="00420B70">
        <w:rPr>
          <w:rFonts w:eastAsia="宋体"/>
        </w:rPr>
        <w:t>生态影响及治理措施</w:t>
      </w:r>
    </w:p>
    <w:p w:rsidR="000B193E" w:rsidRPr="00420B70" w:rsidRDefault="000B193E" w:rsidP="000B193E">
      <w:pPr>
        <w:pStyle w:val="afa"/>
        <w:ind w:firstLine="482"/>
        <w:rPr>
          <w:b/>
          <w:bCs/>
        </w:rPr>
      </w:pPr>
      <w:r w:rsidRPr="00420B70">
        <w:rPr>
          <w:b/>
          <w:bCs/>
        </w:rPr>
        <w:t>1</w:t>
      </w:r>
      <w:r w:rsidRPr="00420B70">
        <w:rPr>
          <w:b/>
          <w:bCs/>
        </w:rPr>
        <w:t>、工程占地分析</w:t>
      </w:r>
    </w:p>
    <w:bookmarkEnd w:id="316"/>
    <w:bookmarkEnd w:id="317"/>
    <w:p w:rsidR="00117C3D" w:rsidRPr="00420B70" w:rsidRDefault="008B5B84">
      <w:pPr>
        <w:pStyle w:val="a1"/>
        <w:ind w:firstLine="480"/>
        <w:rPr>
          <w:rFonts w:ascii="Times New Roman" w:cs="Times New Roman"/>
        </w:rPr>
      </w:pPr>
      <w:r w:rsidRPr="00420B70">
        <w:rPr>
          <w:rFonts w:ascii="Times New Roman" w:cs="Times New Roman"/>
        </w:rPr>
        <w:t>本项目建设总占地面积</w:t>
      </w:r>
      <w:r w:rsidR="00872064">
        <w:rPr>
          <w:rFonts w:ascii="Times New Roman" w:cs="Times New Roman" w:hint="eastAsia"/>
        </w:rPr>
        <w:t>4981</w:t>
      </w:r>
      <w:r w:rsidR="008B60CF" w:rsidRPr="00420B70">
        <w:rPr>
          <w:rFonts w:ascii="Times New Roman" w:cs="Times New Roman" w:hint="eastAsia"/>
          <w:bCs/>
        </w:rPr>
        <w:t>m</w:t>
      </w:r>
      <w:r w:rsidR="008B60CF" w:rsidRPr="00420B70">
        <w:rPr>
          <w:rFonts w:ascii="Times New Roman" w:cs="Times New Roman" w:hint="eastAsia"/>
          <w:bCs/>
          <w:vertAlign w:val="superscript"/>
        </w:rPr>
        <w:t>2</w:t>
      </w:r>
      <w:r w:rsidR="003C4CAF" w:rsidRPr="00420B70">
        <w:rPr>
          <w:rFonts w:ascii="Times New Roman" w:cs="Times New Roman"/>
        </w:rPr>
        <w:t>（</w:t>
      </w:r>
      <w:r w:rsidR="008B60CF" w:rsidRPr="00420B70">
        <w:rPr>
          <w:rFonts w:ascii="Times New Roman" w:cs="Times New Roman" w:hint="eastAsia"/>
        </w:rPr>
        <w:t>项目永久占地</w:t>
      </w:r>
      <w:bookmarkStart w:id="320" w:name="OLE_LINK172"/>
      <w:bookmarkStart w:id="321" w:name="OLE_LINK173"/>
      <w:bookmarkStart w:id="322" w:name="OLE_LINK170"/>
      <w:bookmarkStart w:id="323" w:name="OLE_LINK171"/>
      <w:bookmarkStart w:id="324" w:name="OLE_LINK177"/>
      <w:r w:rsidR="00872064">
        <w:rPr>
          <w:rFonts w:ascii="Times New Roman" w:cs="Times New Roman" w:hint="eastAsia"/>
        </w:rPr>
        <w:t>1981</w:t>
      </w:r>
      <w:r w:rsidR="008B60CF" w:rsidRPr="00420B70">
        <w:rPr>
          <w:rFonts w:ascii="Times New Roman" w:cs="Times New Roman" w:hint="eastAsia"/>
          <w:bCs/>
        </w:rPr>
        <w:t>m</w:t>
      </w:r>
      <w:r w:rsidR="008B60CF" w:rsidRPr="00420B70">
        <w:rPr>
          <w:rFonts w:ascii="Times New Roman" w:cs="Times New Roman" w:hint="eastAsia"/>
          <w:bCs/>
          <w:vertAlign w:val="superscript"/>
        </w:rPr>
        <w:t>2</w:t>
      </w:r>
      <w:bookmarkEnd w:id="320"/>
      <w:bookmarkEnd w:id="321"/>
      <w:bookmarkEnd w:id="322"/>
      <w:bookmarkEnd w:id="323"/>
      <w:bookmarkEnd w:id="324"/>
      <w:r w:rsidR="008B60CF" w:rsidRPr="00420B70">
        <w:rPr>
          <w:rFonts w:ascii="Times New Roman" w:cs="Times New Roman" w:hint="eastAsia"/>
        </w:rPr>
        <w:t>，临时占地</w:t>
      </w:r>
      <w:r w:rsidR="00F4330E" w:rsidRPr="00420B70">
        <w:rPr>
          <w:rFonts w:ascii="Times New Roman" w:cs="Times New Roman" w:hint="eastAsia"/>
          <w:bCs/>
        </w:rPr>
        <w:t>30</w:t>
      </w:r>
      <w:r w:rsidR="008B60CF" w:rsidRPr="00420B70">
        <w:rPr>
          <w:rFonts w:ascii="Times New Roman" w:cs="Times New Roman" w:hint="eastAsia"/>
          <w:bCs/>
        </w:rPr>
        <w:t>00m</w:t>
      </w:r>
      <w:r w:rsidR="008B60CF" w:rsidRPr="00420B70">
        <w:rPr>
          <w:rFonts w:ascii="Times New Roman" w:cs="Times New Roman" w:hint="eastAsia"/>
          <w:bCs/>
          <w:vertAlign w:val="superscript"/>
        </w:rPr>
        <w:t>2</w:t>
      </w:r>
      <w:r w:rsidR="003C4CAF" w:rsidRPr="00420B70">
        <w:rPr>
          <w:rFonts w:ascii="Times New Roman" w:cs="Times New Roman"/>
        </w:rPr>
        <w:t>）</w:t>
      </w:r>
      <w:r w:rsidRPr="00420B70">
        <w:rPr>
          <w:rFonts w:ascii="Times New Roman" w:cs="Times New Roman"/>
        </w:rPr>
        <w:t>。</w:t>
      </w:r>
    </w:p>
    <w:p w:rsidR="00117C3D" w:rsidRPr="00420B70" w:rsidRDefault="000B193E">
      <w:pPr>
        <w:pStyle w:val="a1"/>
        <w:ind w:firstLine="482"/>
        <w:rPr>
          <w:rFonts w:ascii="Times New Roman" w:cs="Times New Roman"/>
          <w:b/>
          <w:bCs/>
        </w:rPr>
      </w:pPr>
      <w:bookmarkStart w:id="325" w:name="_Hlk53002324"/>
      <w:r w:rsidRPr="00420B70">
        <w:rPr>
          <w:rFonts w:ascii="Times New Roman" w:cs="Times New Roman"/>
          <w:b/>
          <w:bCs/>
        </w:rPr>
        <w:t>（</w:t>
      </w:r>
      <w:r w:rsidRPr="00420B70">
        <w:rPr>
          <w:rFonts w:ascii="Times New Roman" w:cs="Times New Roman"/>
          <w:b/>
          <w:bCs/>
        </w:rPr>
        <w:t>1</w:t>
      </w:r>
      <w:r w:rsidRPr="00420B70">
        <w:rPr>
          <w:rFonts w:ascii="Times New Roman" w:cs="Times New Roman"/>
          <w:b/>
          <w:bCs/>
        </w:rPr>
        <w:t>）</w:t>
      </w:r>
      <w:r w:rsidR="008B5B84" w:rsidRPr="00420B70">
        <w:rPr>
          <w:rFonts w:ascii="Times New Roman" w:cs="Times New Roman"/>
          <w:b/>
          <w:bCs/>
        </w:rPr>
        <w:t>永久占地</w:t>
      </w:r>
    </w:p>
    <w:p w:rsidR="00E70DBA" w:rsidRPr="00420B70" w:rsidRDefault="00E70DBA">
      <w:pPr>
        <w:pStyle w:val="a1"/>
        <w:ind w:firstLine="480"/>
        <w:rPr>
          <w:rFonts w:ascii="Times New Roman" w:cs="Times New Roman"/>
        </w:rPr>
      </w:pPr>
      <w:r w:rsidRPr="00420B70">
        <w:rPr>
          <w:rFonts w:hAnsi="宋体" w:hint="eastAsia"/>
        </w:rPr>
        <w:t>①</w:t>
      </w:r>
      <w:r w:rsidRPr="00420B70">
        <w:rPr>
          <w:rFonts w:ascii="Times New Roman" w:cs="Times New Roman"/>
        </w:rPr>
        <w:t>永久占地情况</w:t>
      </w:r>
    </w:p>
    <w:p w:rsidR="00117C3D" w:rsidRPr="00420B70" w:rsidRDefault="003655DE">
      <w:pPr>
        <w:pStyle w:val="a1"/>
        <w:ind w:firstLine="480"/>
        <w:rPr>
          <w:rFonts w:ascii="Times New Roman" w:cs="Times New Roman"/>
        </w:rPr>
      </w:pPr>
      <w:r w:rsidRPr="00420B70">
        <w:rPr>
          <w:rFonts w:ascii="Times New Roman" w:cs="Times New Roman"/>
        </w:rPr>
        <w:t>本项目</w:t>
      </w:r>
      <w:r w:rsidR="008B5B84" w:rsidRPr="00420B70">
        <w:rPr>
          <w:rFonts w:ascii="Times New Roman" w:cs="Times New Roman"/>
        </w:rPr>
        <w:t>永久占地面积</w:t>
      </w:r>
      <w:r w:rsidR="00AD7BE9">
        <w:rPr>
          <w:rFonts w:ascii="Times New Roman" w:cs="Times New Roman" w:hint="eastAsia"/>
        </w:rPr>
        <w:t>1981</w:t>
      </w:r>
      <w:r w:rsidR="008B60CF" w:rsidRPr="00420B70">
        <w:rPr>
          <w:rFonts w:ascii="Times New Roman" w:cs="Times New Roman"/>
          <w:bCs/>
        </w:rPr>
        <w:t>m</w:t>
      </w:r>
      <w:r w:rsidR="008B60CF" w:rsidRPr="00420B70">
        <w:rPr>
          <w:rFonts w:ascii="Times New Roman" w:cs="Times New Roman"/>
          <w:bCs/>
          <w:vertAlign w:val="superscript"/>
        </w:rPr>
        <w:t>2</w:t>
      </w:r>
      <w:r w:rsidR="008B5B84" w:rsidRPr="00420B70">
        <w:rPr>
          <w:rFonts w:ascii="Times New Roman" w:cs="Times New Roman"/>
        </w:rPr>
        <w:t>，</w:t>
      </w:r>
      <w:bookmarkStart w:id="326" w:name="OLE_LINK175"/>
      <w:bookmarkStart w:id="327" w:name="OLE_LINK176"/>
      <w:r w:rsidR="002622A7" w:rsidRPr="00420B70">
        <w:rPr>
          <w:rFonts w:ascii="Times New Roman" w:cs="Times New Roman" w:hint="eastAsia"/>
        </w:rPr>
        <w:t>采</w:t>
      </w:r>
      <w:r w:rsidR="00747ED0" w:rsidRPr="00420B70">
        <w:rPr>
          <w:rFonts w:ascii="Times New Roman" w:cs="Times New Roman" w:hint="eastAsia"/>
        </w:rPr>
        <w:t>气站</w:t>
      </w:r>
      <w:bookmarkEnd w:id="326"/>
      <w:bookmarkEnd w:id="327"/>
      <w:r w:rsidR="00747ED0" w:rsidRPr="00420B70">
        <w:rPr>
          <w:rFonts w:ascii="Times New Roman" w:cs="Times New Roman" w:hint="eastAsia"/>
        </w:rPr>
        <w:t>新增永久占地面积约</w:t>
      </w:r>
      <w:r w:rsidR="007D6914">
        <w:rPr>
          <w:rFonts w:ascii="Times New Roman" w:cs="Times New Roman" w:hint="eastAsia"/>
          <w:bCs/>
        </w:rPr>
        <w:t>1776</w:t>
      </w:r>
      <w:r w:rsidR="00747ED0" w:rsidRPr="00420B70">
        <w:rPr>
          <w:rFonts w:ascii="Times New Roman" w:cs="Times New Roman" w:hint="eastAsia"/>
          <w:bCs/>
        </w:rPr>
        <w:t>m</w:t>
      </w:r>
      <w:r w:rsidR="00747ED0" w:rsidRPr="00420B70">
        <w:rPr>
          <w:rFonts w:ascii="Times New Roman" w:cs="Times New Roman" w:hint="eastAsia"/>
          <w:bCs/>
          <w:vertAlign w:val="superscript"/>
        </w:rPr>
        <w:t>2</w:t>
      </w:r>
      <w:r w:rsidR="00747ED0" w:rsidRPr="00420B70">
        <w:rPr>
          <w:rFonts w:ascii="Times New Roman" w:cs="Times New Roman" w:hint="eastAsia"/>
        </w:rPr>
        <w:t>、线路巡检便道永久占地</w:t>
      </w:r>
      <w:r w:rsidR="00747ED0" w:rsidRPr="00420B70">
        <w:rPr>
          <w:rFonts w:ascii="Times New Roman" w:cs="Times New Roman"/>
        </w:rPr>
        <w:t>200</w:t>
      </w:r>
      <w:r w:rsidR="00747ED0" w:rsidRPr="00420B70">
        <w:rPr>
          <w:rFonts w:ascii="Times New Roman" w:cs="Times New Roman"/>
          <w:bCs/>
        </w:rPr>
        <w:t>m</w:t>
      </w:r>
      <w:r w:rsidR="00747ED0" w:rsidRPr="00420B70">
        <w:rPr>
          <w:rFonts w:ascii="Times New Roman" w:cs="Times New Roman"/>
          <w:bCs/>
          <w:vertAlign w:val="superscript"/>
        </w:rPr>
        <w:t>2</w:t>
      </w:r>
      <w:r w:rsidR="00747ED0" w:rsidRPr="00420B70">
        <w:rPr>
          <w:rFonts w:ascii="Times New Roman" w:cs="Times New Roman" w:hint="eastAsia"/>
        </w:rPr>
        <w:t>，三桩永久占地</w:t>
      </w:r>
      <w:r w:rsidR="00747ED0" w:rsidRPr="00420B70">
        <w:rPr>
          <w:rFonts w:ascii="Times New Roman" w:cs="Times New Roman"/>
        </w:rPr>
        <w:t>5</w:t>
      </w:r>
      <w:r w:rsidR="00747ED0" w:rsidRPr="00420B70">
        <w:rPr>
          <w:rFonts w:ascii="Times New Roman" w:cs="Times New Roman"/>
          <w:bCs/>
        </w:rPr>
        <w:t>m</w:t>
      </w:r>
      <w:r w:rsidR="00747ED0" w:rsidRPr="00420B70">
        <w:rPr>
          <w:rFonts w:ascii="Times New Roman" w:cs="Times New Roman"/>
          <w:bCs/>
          <w:vertAlign w:val="superscript"/>
        </w:rPr>
        <w:t>2</w:t>
      </w:r>
      <w:r w:rsidR="008B5B84" w:rsidRPr="00420B70">
        <w:rPr>
          <w:rFonts w:ascii="Times New Roman" w:cs="Times New Roman"/>
        </w:rPr>
        <w:t>。不占用</w:t>
      </w:r>
      <w:r w:rsidR="005B4B8C" w:rsidRPr="00420B70">
        <w:rPr>
          <w:rFonts w:ascii="Times New Roman" w:cs="Times New Roman"/>
        </w:rPr>
        <w:t>永久</w:t>
      </w:r>
      <w:r w:rsidR="008B5B84" w:rsidRPr="00420B70">
        <w:rPr>
          <w:rFonts w:ascii="Times New Roman" w:cs="Times New Roman"/>
        </w:rPr>
        <w:t>基本农田，不涉及基本农田保护区，符合基本农田保护相关规范及要求。</w:t>
      </w:r>
    </w:p>
    <w:p w:rsidR="00117C3D" w:rsidRPr="00420B70" w:rsidRDefault="008B5B84" w:rsidP="00870C8D">
      <w:pPr>
        <w:pStyle w:val="10"/>
        <w:rPr>
          <w:rFonts w:cs="Times New Roman"/>
        </w:rPr>
      </w:pPr>
      <w:bookmarkStart w:id="328" w:name="_Hlk81157643"/>
      <w:r w:rsidRPr="00420B70">
        <w:rPr>
          <w:rFonts w:cs="Times New Roman"/>
        </w:rPr>
        <w:t>表</w:t>
      </w:r>
      <w:r w:rsidR="00870C8D" w:rsidRPr="00420B70">
        <w:rPr>
          <w:rFonts w:cs="Times New Roman"/>
        </w:rPr>
        <w:t>4</w:t>
      </w:r>
      <w:r w:rsidRPr="00420B70">
        <w:rPr>
          <w:rFonts w:cs="Times New Roman"/>
        </w:rPr>
        <w:t>.1-</w:t>
      </w:r>
      <w:r w:rsidR="00E70DBA" w:rsidRPr="00420B70">
        <w:rPr>
          <w:rFonts w:cs="Times New Roman"/>
        </w:rPr>
        <w:t>4</w:t>
      </w:r>
      <w:r w:rsidR="00870C8D" w:rsidRPr="00420B70">
        <w:rPr>
          <w:rFonts w:cs="Times New Roman"/>
        </w:rPr>
        <w:t xml:space="preserve">  </w:t>
      </w:r>
      <w:r w:rsidRPr="00420B70">
        <w:rPr>
          <w:rFonts w:cs="Times New Roman"/>
        </w:rPr>
        <w:t>项目永久占地面积统计表</w:t>
      </w:r>
    </w:p>
    <w:tbl>
      <w:tblPr>
        <w:tblW w:w="831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560"/>
        <w:gridCol w:w="1134"/>
        <w:gridCol w:w="708"/>
        <w:gridCol w:w="1134"/>
        <w:gridCol w:w="1418"/>
        <w:gridCol w:w="850"/>
        <w:gridCol w:w="1511"/>
      </w:tblGrid>
      <w:tr w:rsidR="00E70DBA" w:rsidRPr="00420B70" w:rsidTr="00E70DBA">
        <w:trPr>
          <w:trHeight w:val="218"/>
          <w:jc w:val="center"/>
        </w:trPr>
        <w:tc>
          <w:tcPr>
            <w:tcW w:w="1560" w:type="dxa"/>
            <w:vMerge w:val="restart"/>
            <w:vAlign w:val="center"/>
          </w:tcPr>
          <w:p w:rsidR="00E70DBA" w:rsidRPr="00420B70" w:rsidRDefault="00E70DBA" w:rsidP="00AA2CA8">
            <w:pPr>
              <w:pStyle w:val="af2"/>
              <w:rPr>
                <w:b/>
                <w:bCs/>
              </w:rPr>
            </w:pPr>
            <w:r w:rsidRPr="00420B70">
              <w:rPr>
                <w:b/>
                <w:bCs/>
              </w:rPr>
              <w:t>项目组成</w:t>
            </w:r>
          </w:p>
        </w:tc>
        <w:tc>
          <w:tcPr>
            <w:tcW w:w="4394" w:type="dxa"/>
            <w:gridSpan w:val="4"/>
            <w:vAlign w:val="center"/>
          </w:tcPr>
          <w:p w:rsidR="00E70DBA" w:rsidRPr="00420B70" w:rsidRDefault="00E70DBA" w:rsidP="00AA2CA8">
            <w:pPr>
              <w:pStyle w:val="af2"/>
              <w:rPr>
                <w:b/>
                <w:bCs/>
              </w:rPr>
            </w:pPr>
            <w:r w:rsidRPr="00420B70">
              <w:rPr>
                <w:b/>
                <w:bCs/>
              </w:rPr>
              <w:t>占地类型（</w:t>
            </w:r>
            <w:r w:rsidR="00747ED0" w:rsidRPr="00420B70">
              <w:rPr>
                <w:rFonts w:hint="eastAsia"/>
                <w:b/>
                <w:bCs/>
              </w:rPr>
              <w:t>m</w:t>
            </w:r>
            <w:r w:rsidR="00747ED0" w:rsidRPr="00420B70">
              <w:rPr>
                <w:rFonts w:hint="eastAsia"/>
                <w:b/>
                <w:bCs/>
                <w:vertAlign w:val="superscript"/>
              </w:rPr>
              <w:t>2</w:t>
            </w:r>
            <w:r w:rsidRPr="00420B70">
              <w:rPr>
                <w:b/>
                <w:bCs/>
              </w:rPr>
              <w:t>）</w:t>
            </w:r>
          </w:p>
        </w:tc>
        <w:tc>
          <w:tcPr>
            <w:tcW w:w="850" w:type="dxa"/>
            <w:vMerge w:val="restart"/>
            <w:vAlign w:val="center"/>
          </w:tcPr>
          <w:p w:rsidR="00E70DBA" w:rsidRPr="00420B70" w:rsidRDefault="00E70DBA" w:rsidP="00AA2CA8">
            <w:pPr>
              <w:pStyle w:val="af2"/>
              <w:rPr>
                <w:b/>
                <w:bCs/>
              </w:rPr>
            </w:pPr>
            <w:r w:rsidRPr="00420B70">
              <w:rPr>
                <w:b/>
                <w:bCs/>
              </w:rPr>
              <w:t>合计</w:t>
            </w:r>
          </w:p>
        </w:tc>
        <w:tc>
          <w:tcPr>
            <w:tcW w:w="1511" w:type="dxa"/>
            <w:vMerge w:val="restart"/>
            <w:vAlign w:val="center"/>
          </w:tcPr>
          <w:p w:rsidR="00E70DBA" w:rsidRPr="00420B70" w:rsidRDefault="00E70DBA" w:rsidP="00A03549">
            <w:pPr>
              <w:pStyle w:val="af2"/>
              <w:rPr>
                <w:b/>
                <w:bCs/>
              </w:rPr>
            </w:pPr>
            <w:r w:rsidRPr="00420B70">
              <w:rPr>
                <w:b/>
                <w:bCs/>
              </w:rPr>
              <w:t>占地性质</w:t>
            </w:r>
          </w:p>
        </w:tc>
      </w:tr>
      <w:tr w:rsidR="00E70DBA" w:rsidRPr="00420B70" w:rsidTr="00E70DBA">
        <w:trPr>
          <w:trHeight w:val="63"/>
          <w:jc w:val="center"/>
        </w:trPr>
        <w:tc>
          <w:tcPr>
            <w:tcW w:w="1560" w:type="dxa"/>
            <w:vMerge/>
            <w:vAlign w:val="center"/>
          </w:tcPr>
          <w:p w:rsidR="00E70DBA" w:rsidRPr="00420B70" w:rsidRDefault="00E70DBA" w:rsidP="00E70DBA">
            <w:pPr>
              <w:pStyle w:val="af2"/>
              <w:rPr>
                <w:b/>
                <w:bCs/>
              </w:rPr>
            </w:pPr>
          </w:p>
        </w:tc>
        <w:tc>
          <w:tcPr>
            <w:tcW w:w="1134" w:type="dxa"/>
            <w:vAlign w:val="center"/>
          </w:tcPr>
          <w:p w:rsidR="00E70DBA" w:rsidRPr="00420B70" w:rsidRDefault="00E70DBA" w:rsidP="00E70DBA">
            <w:pPr>
              <w:pStyle w:val="af2"/>
              <w:rPr>
                <w:b/>
                <w:bCs/>
              </w:rPr>
            </w:pPr>
            <w:r w:rsidRPr="00420B70">
              <w:rPr>
                <w:b/>
                <w:bCs/>
              </w:rPr>
              <w:t>耕地</w:t>
            </w:r>
          </w:p>
        </w:tc>
        <w:tc>
          <w:tcPr>
            <w:tcW w:w="708" w:type="dxa"/>
            <w:vAlign w:val="center"/>
          </w:tcPr>
          <w:p w:rsidR="00E70DBA" w:rsidRPr="00420B70" w:rsidRDefault="00E70DBA" w:rsidP="00E70DBA">
            <w:pPr>
              <w:pStyle w:val="af2"/>
              <w:rPr>
                <w:b/>
                <w:bCs/>
              </w:rPr>
            </w:pPr>
            <w:r w:rsidRPr="00420B70">
              <w:rPr>
                <w:b/>
                <w:bCs/>
              </w:rPr>
              <w:t>林地</w:t>
            </w:r>
          </w:p>
        </w:tc>
        <w:tc>
          <w:tcPr>
            <w:tcW w:w="1134" w:type="dxa"/>
            <w:vAlign w:val="center"/>
          </w:tcPr>
          <w:p w:rsidR="00E70DBA" w:rsidRPr="00420B70" w:rsidRDefault="00E70DBA" w:rsidP="00E70DBA">
            <w:pPr>
              <w:pStyle w:val="af2"/>
              <w:rPr>
                <w:b/>
                <w:bCs/>
              </w:rPr>
            </w:pPr>
            <w:r w:rsidRPr="00420B70">
              <w:rPr>
                <w:b/>
                <w:bCs/>
              </w:rPr>
              <w:t>草地</w:t>
            </w:r>
          </w:p>
        </w:tc>
        <w:tc>
          <w:tcPr>
            <w:tcW w:w="1418" w:type="dxa"/>
            <w:vAlign w:val="center"/>
          </w:tcPr>
          <w:p w:rsidR="00E70DBA" w:rsidRPr="00420B70" w:rsidRDefault="00E70DBA" w:rsidP="00E70DBA">
            <w:pPr>
              <w:pStyle w:val="af2"/>
              <w:rPr>
                <w:b/>
                <w:bCs/>
              </w:rPr>
            </w:pPr>
            <w:r w:rsidRPr="00420B70">
              <w:rPr>
                <w:b/>
                <w:bCs/>
              </w:rPr>
              <w:t>其他土地</w:t>
            </w:r>
          </w:p>
        </w:tc>
        <w:tc>
          <w:tcPr>
            <w:tcW w:w="850" w:type="dxa"/>
            <w:vMerge/>
            <w:vAlign w:val="center"/>
          </w:tcPr>
          <w:p w:rsidR="00E70DBA" w:rsidRPr="00420B70" w:rsidRDefault="00E70DBA" w:rsidP="00E70DBA">
            <w:pPr>
              <w:pStyle w:val="af2"/>
              <w:rPr>
                <w:b/>
                <w:bCs/>
              </w:rPr>
            </w:pPr>
          </w:p>
        </w:tc>
        <w:tc>
          <w:tcPr>
            <w:tcW w:w="1511" w:type="dxa"/>
            <w:vMerge/>
            <w:vAlign w:val="center"/>
          </w:tcPr>
          <w:p w:rsidR="00E70DBA" w:rsidRPr="00420B70" w:rsidRDefault="00E70DBA" w:rsidP="00E70DBA">
            <w:pPr>
              <w:pStyle w:val="af2"/>
              <w:rPr>
                <w:b/>
                <w:bCs/>
              </w:rPr>
            </w:pPr>
          </w:p>
        </w:tc>
      </w:tr>
      <w:tr w:rsidR="00E70DBA" w:rsidRPr="00420B70" w:rsidTr="003C4CAF">
        <w:trPr>
          <w:trHeight w:val="63"/>
          <w:jc w:val="center"/>
        </w:trPr>
        <w:tc>
          <w:tcPr>
            <w:tcW w:w="1560" w:type="dxa"/>
            <w:vAlign w:val="center"/>
          </w:tcPr>
          <w:p w:rsidR="00E70DBA" w:rsidRPr="00420B70" w:rsidRDefault="00E70DBA" w:rsidP="00E70DBA">
            <w:pPr>
              <w:pStyle w:val="af2"/>
            </w:pPr>
            <w:r w:rsidRPr="00420B70">
              <w:t>线路巡检便道</w:t>
            </w:r>
          </w:p>
        </w:tc>
        <w:tc>
          <w:tcPr>
            <w:tcW w:w="1134" w:type="dxa"/>
            <w:vAlign w:val="center"/>
          </w:tcPr>
          <w:p w:rsidR="00E70DBA" w:rsidRPr="00420B70" w:rsidRDefault="00747ED0" w:rsidP="00FC092A">
            <w:pPr>
              <w:pStyle w:val="af2"/>
            </w:pPr>
            <w:r w:rsidRPr="00420B70">
              <w:rPr>
                <w:rFonts w:hint="eastAsia"/>
              </w:rPr>
              <w:t>50</w:t>
            </w:r>
          </w:p>
        </w:tc>
        <w:tc>
          <w:tcPr>
            <w:tcW w:w="708" w:type="dxa"/>
            <w:vAlign w:val="center"/>
          </w:tcPr>
          <w:p w:rsidR="00E70DBA" w:rsidRPr="00420B70" w:rsidRDefault="00747ED0" w:rsidP="00FC092A">
            <w:pPr>
              <w:pStyle w:val="af2"/>
            </w:pPr>
            <w:r w:rsidRPr="00420B70">
              <w:rPr>
                <w:rFonts w:hint="eastAsia"/>
              </w:rPr>
              <w:t>30</w:t>
            </w:r>
          </w:p>
        </w:tc>
        <w:tc>
          <w:tcPr>
            <w:tcW w:w="1134" w:type="dxa"/>
            <w:vAlign w:val="center"/>
          </w:tcPr>
          <w:p w:rsidR="00E70DBA" w:rsidRPr="00420B70" w:rsidRDefault="00747ED0" w:rsidP="00FC092A">
            <w:pPr>
              <w:pStyle w:val="af2"/>
            </w:pPr>
            <w:r w:rsidRPr="00420B70">
              <w:rPr>
                <w:rFonts w:hint="eastAsia"/>
              </w:rPr>
              <w:t>20</w:t>
            </w:r>
          </w:p>
        </w:tc>
        <w:tc>
          <w:tcPr>
            <w:tcW w:w="1418" w:type="dxa"/>
            <w:vAlign w:val="center"/>
          </w:tcPr>
          <w:p w:rsidR="00E70DBA" w:rsidRPr="00420B70" w:rsidRDefault="00747ED0" w:rsidP="00FC092A">
            <w:pPr>
              <w:pStyle w:val="af2"/>
            </w:pPr>
            <w:r w:rsidRPr="00420B70">
              <w:rPr>
                <w:rFonts w:hint="eastAsia"/>
              </w:rPr>
              <w:t>100</w:t>
            </w:r>
          </w:p>
        </w:tc>
        <w:tc>
          <w:tcPr>
            <w:tcW w:w="850" w:type="dxa"/>
            <w:vAlign w:val="center"/>
          </w:tcPr>
          <w:p w:rsidR="00E70DBA" w:rsidRPr="00420B70" w:rsidRDefault="00747ED0" w:rsidP="00E70DBA">
            <w:pPr>
              <w:pStyle w:val="af2"/>
            </w:pPr>
            <w:r w:rsidRPr="00420B70">
              <w:rPr>
                <w:rFonts w:hint="eastAsia"/>
              </w:rPr>
              <w:t>200</w:t>
            </w:r>
          </w:p>
        </w:tc>
        <w:tc>
          <w:tcPr>
            <w:tcW w:w="1511" w:type="dxa"/>
            <w:vMerge w:val="restart"/>
            <w:tcBorders>
              <w:top w:val="single" w:sz="4" w:space="0" w:color="auto"/>
            </w:tcBorders>
            <w:vAlign w:val="center"/>
          </w:tcPr>
          <w:p w:rsidR="00E70DBA" w:rsidRPr="00420B70" w:rsidRDefault="003C4CAF" w:rsidP="00E70DBA">
            <w:pPr>
              <w:pStyle w:val="af2"/>
            </w:pPr>
            <w:r w:rsidRPr="00420B70">
              <w:t>永久占地</w:t>
            </w:r>
          </w:p>
        </w:tc>
      </w:tr>
      <w:tr w:rsidR="00E70DBA" w:rsidRPr="00420B70" w:rsidTr="00E70DBA">
        <w:trPr>
          <w:trHeight w:val="63"/>
          <w:jc w:val="center"/>
        </w:trPr>
        <w:tc>
          <w:tcPr>
            <w:tcW w:w="1560" w:type="dxa"/>
            <w:vAlign w:val="center"/>
          </w:tcPr>
          <w:p w:rsidR="00E70DBA" w:rsidRPr="00420B70" w:rsidRDefault="00E70DBA" w:rsidP="00E70DBA">
            <w:pPr>
              <w:pStyle w:val="af2"/>
            </w:pPr>
            <w:r w:rsidRPr="00420B70">
              <w:t>三桩</w:t>
            </w:r>
          </w:p>
        </w:tc>
        <w:tc>
          <w:tcPr>
            <w:tcW w:w="1134" w:type="dxa"/>
            <w:vAlign w:val="center"/>
          </w:tcPr>
          <w:p w:rsidR="00E70DBA" w:rsidRPr="00420B70" w:rsidRDefault="00E70DBA" w:rsidP="00E70DBA">
            <w:pPr>
              <w:pStyle w:val="af2"/>
            </w:pPr>
          </w:p>
        </w:tc>
        <w:tc>
          <w:tcPr>
            <w:tcW w:w="708" w:type="dxa"/>
            <w:vAlign w:val="center"/>
          </w:tcPr>
          <w:p w:rsidR="00E70DBA" w:rsidRPr="00420B70" w:rsidRDefault="00E70DBA" w:rsidP="00E70DBA">
            <w:pPr>
              <w:pStyle w:val="af2"/>
            </w:pPr>
          </w:p>
        </w:tc>
        <w:tc>
          <w:tcPr>
            <w:tcW w:w="1134" w:type="dxa"/>
            <w:vAlign w:val="center"/>
          </w:tcPr>
          <w:p w:rsidR="00E70DBA" w:rsidRPr="00420B70" w:rsidRDefault="00E70DBA" w:rsidP="00E70DBA">
            <w:pPr>
              <w:pStyle w:val="af2"/>
            </w:pPr>
          </w:p>
        </w:tc>
        <w:tc>
          <w:tcPr>
            <w:tcW w:w="1418" w:type="dxa"/>
            <w:vAlign w:val="center"/>
          </w:tcPr>
          <w:p w:rsidR="00E70DBA" w:rsidRPr="00420B70" w:rsidRDefault="00747ED0" w:rsidP="00E70DBA">
            <w:pPr>
              <w:pStyle w:val="af2"/>
            </w:pPr>
            <w:r w:rsidRPr="00420B70">
              <w:rPr>
                <w:rFonts w:hint="eastAsia"/>
              </w:rPr>
              <w:t>5</w:t>
            </w:r>
          </w:p>
        </w:tc>
        <w:tc>
          <w:tcPr>
            <w:tcW w:w="850" w:type="dxa"/>
            <w:vAlign w:val="center"/>
          </w:tcPr>
          <w:p w:rsidR="00E70DBA" w:rsidRPr="00420B70" w:rsidRDefault="00747ED0" w:rsidP="00FC092A">
            <w:pPr>
              <w:pStyle w:val="af2"/>
            </w:pPr>
            <w:r w:rsidRPr="00420B70">
              <w:rPr>
                <w:rFonts w:hint="eastAsia"/>
              </w:rPr>
              <w:t>5</w:t>
            </w:r>
          </w:p>
        </w:tc>
        <w:tc>
          <w:tcPr>
            <w:tcW w:w="1511" w:type="dxa"/>
            <w:vMerge/>
            <w:vAlign w:val="center"/>
          </w:tcPr>
          <w:p w:rsidR="00E70DBA" w:rsidRPr="00420B70" w:rsidRDefault="00E70DBA" w:rsidP="00E70DBA">
            <w:pPr>
              <w:pStyle w:val="af2"/>
            </w:pPr>
          </w:p>
        </w:tc>
      </w:tr>
      <w:tr w:rsidR="00E70DBA" w:rsidRPr="00420B70" w:rsidTr="00E70DBA">
        <w:trPr>
          <w:trHeight w:val="63"/>
          <w:jc w:val="center"/>
        </w:trPr>
        <w:tc>
          <w:tcPr>
            <w:tcW w:w="1560" w:type="dxa"/>
            <w:vAlign w:val="center"/>
          </w:tcPr>
          <w:p w:rsidR="00E70DBA" w:rsidRPr="00420B70" w:rsidRDefault="00AD7BE9" w:rsidP="00AD7BE9">
            <w:pPr>
              <w:pStyle w:val="af2"/>
            </w:pPr>
            <w:r>
              <w:rPr>
                <w:rFonts w:hint="eastAsia"/>
              </w:rPr>
              <w:t>扩建</w:t>
            </w:r>
            <w:r w:rsidR="003536F6" w:rsidRPr="00420B70">
              <w:rPr>
                <w:rFonts w:hint="eastAsia"/>
              </w:rPr>
              <w:t>采</w:t>
            </w:r>
            <w:r w:rsidR="00747ED0" w:rsidRPr="00420B70">
              <w:rPr>
                <w:rFonts w:hint="eastAsia"/>
              </w:rPr>
              <w:t>气站</w:t>
            </w:r>
          </w:p>
        </w:tc>
        <w:tc>
          <w:tcPr>
            <w:tcW w:w="1134" w:type="dxa"/>
            <w:vAlign w:val="center"/>
          </w:tcPr>
          <w:p w:rsidR="00E70DBA" w:rsidRPr="00420B70" w:rsidRDefault="00E70DBA" w:rsidP="00FC092A">
            <w:pPr>
              <w:pStyle w:val="af2"/>
            </w:pPr>
          </w:p>
        </w:tc>
        <w:tc>
          <w:tcPr>
            <w:tcW w:w="708" w:type="dxa"/>
            <w:vAlign w:val="center"/>
          </w:tcPr>
          <w:p w:rsidR="00E70DBA" w:rsidRPr="00420B70" w:rsidRDefault="00E70DBA" w:rsidP="00E70DBA">
            <w:pPr>
              <w:pStyle w:val="af2"/>
            </w:pPr>
          </w:p>
        </w:tc>
        <w:tc>
          <w:tcPr>
            <w:tcW w:w="1134" w:type="dxa"/>
            <w:vAlign w:val="center"/>
          </w:tcPr>
          <w:p w:rsidR="00E70DBA" w:rsidRPr="00420B70" w:rsidRDefault="00AD7BE9" w:rsidP="00FC092A">
            <w:pPr>
              <w:pStyle w:val="af2"/>
            </w:pPr>
            <w:r>
              <w:rPr>
                <w:rFonts w:hint="eastAsia"/>
              </w:rPr>
              <w:t>276</w:t>
            </w:r>
          </w:p>
        </w:tc>
        <w:tc>
          <w:tcPr>
            <w:tcW w:w="1418" w:type="dxa"/>
            <w:vAlign w:val="center"/>
          </w:tcPr>
          <w:p w:rsidR="00E70DBA" w:rsidRPr="00420B70" w:rsidRDefault="002622A7" w:rsidP="00FC092A">
            <w:pPr>
              <w:pStyle w:val="af2"/>
            </w:pPr>
            <w:r w:rsidRPr="00420B70">
              <w:rPr>
                <w:rFonts w:hint="eastAsia"/>
              </w:rPr>
              <w:t>1</w:t>
            </w:r>
            <w:r w:rsidR="00747ED0" w:rsidRPr="00420B70">
              <w:rPr>
                <w:rFonts w:hint="eastAsia"/>
              </w:rPr>
              <w:t>500</w:t>
            </w:r>
          </w:p>
        </w:tc>
        <w:tc>
          <w:tcPr>
            <w:tcW w:w="850" w:type="dxa"/>
            <w:vAlign w:val="center"/>
          </w:tcPr>
          <w:p w:rsidR="00E70DBA" w:rsidRPr="00420B70" w:rsidRDefault="007D6914" w:rsidP="00E70DBA">
            <w:pPr>
              <w:pStyle w:val="af2"/>
            </w:pPr>
            <w:r>
              <w:rPr>
                <w:rFonts w:hint="eastAsia"/>
              </w:rPr>
              <w:t>1776</w:t>
            </w:r>
          </w:p>
        </w:tc>
        <w:tc>
          <w:tcPr>
            <w:tcW w:w="1511" w:type="dxa"/>
            <w:vMerge/>
            <w:vAlign w:val="center"/>
          </w:tcPr>
          <w:p w:rsidR="00E70DBA" w:rsidRPr="00420B70" w:rsidRDefault="00E70DBA" w:rsidP="00E70DBA">
            <w:pPr>
              <w:pStyle w:val="af2"/>
            </w:pPr>
          </w:p>
        </w:tc>
      </w:tr>
      <w:tr w:rsidR="00E70DBA" w:rsidRPr="00420B70" w:rsidTr="00E70DBA">
        <w:trPr>
          <w:trHeight w:val="63"/>
          <w:jc w:val="center"/>
        </w:trPr>
        <w:tc>
          <w:tcPr>
            <w:tcW w:w="1560" w:type="dxa"/>
            <w:vAlign w:val="center"/>
          </w:tcPr>
          <w:p w:rsidR="00E70DBA" w:rsidRPr="00420B70" w:rsidRDefault="00E70DBA" w:rsidP="00E70DBA">
            <w:pPr>
              <w:pStyle w:val="af2"/>
            </w:pPr>
            <w:r w:rsidRPr="00420B70">
              <w:t>合计</w:t>
            </w:r>
          </w:p>
        </w:tc>
        <w:tc>
          <w:tcPr>
            <w:tcW w:w="1134" w:type="dxa"/>
            <w:vAlign w:val="center"/>
          </w:tcPr>
          <w:p w:rsidR="00E70DBA" w:rsidRPr="00420B70" w:rsidRDefault="00AD7BE9" w:rsidP="00E70DBA">
            <w:pPr>
              <w:pStyle w:val="af2"/>
            </w:pPr>
            <w:r>
              <w:rPr>
                <w:rFonts w:hint="eastAsia"/>
              </w:rPr>
              <w:t>5</w:t>
            </w:r>
            <w:r w:rsidR="00747ED0" w:rsidRPr="00420B70">
              <w:rPr>
                <w:rFonts w:hint="eastAsia"/>
              </w:rPr>
              <w:t>0</w:t>
            </w:r>
          </w:p>
        </w:tc>
        <w:tc>
          <w:tcPr>
            <w:tcW w:w="708" w:type="dxa"/>
            <w:vAlign w:val="center"/>
          </w:tcPr>
          <w:p w:rsidR="00E70DBA" w:rsidRPr="00420B70" w:rsidRDefault="00747ED0" w:rsidP="00E70DBA">
            <w:pPr>
              <w:pStyle w:val="af2"/>
            </w:pPr>
            <w:r w:rsidRPr="00420B70">
              <w:rPr>
                <w:rFonts w:hint="eastAsia"/>
              </w:rPr>
              <w:t>30</w:t>
            </w:r>
          </w:p>
        </w:tc>
        <w:tc>
          <w:tcPr>
            <w:tcW w:w="1134" w:type="dxa"/>
            <w:vAlign w:val="center"/>
          </w:tcPr>
          <w:p w:rsidR="00E70DBA" w:rsidRPr="00420B70" w:rsidRDefault="00AD7BE9" w:rsidP="00FC092A">
            <w:pPr>
              <w:pStyle w:val="af2"/>
            </w:pPr>
            <w:r>
              <w:rPr>
                <w:rFonts w:hint="eastAsia"/>
              </w:rPr>
              <w:t>296</w:t>
            </w:r>
          </w:p>
        </w:tc>
        <w:tc>
          <w:tcPr>
            <w:tcW w:w="1418" w:type="dxa"/>
            <w:vAlign w:val="center"/>
          </w:tcPr>
          <w:p w:rsidR="00E70DBA" w:rsidRPr="00420B70" w:rsidRDefault="002622A7" w:rsidP="00E70DBA">
            <w:pPr>
              <w:pStyle w:val="af2"/>
            </w:pPr>
            <w:r w:rsidRPr="00420B70">
              <w:rPr>
                <w:rFonts w:hint="eastAsia"/>
              </w:rPr>
              <w:t>16</w:t>
            </w:r>
            <w:r w:rsidR="00747ED0" w:rsidRPr="00420B70">
              <w:rPr>
                <w:rFonts w:hint="eastAsia"/>
              </w:rPr>
              <w:t>05</w:t>
            </w:r>
          </w:p>
        </w:tc>
        <w:tc>
          <w:tcPr>
            <w:tcW w:w="850" w:type="dxa"/>
            <w:vAlign w:val="center"/>
          </w:tcPr>
          <w:p w:rsidR="00E70DBA" w:rsidRPr="00420B70" w:rsidRDefault="00AD7BE9" w:rsidP="00E70DBA">
            <w:pPr>
              <w:pStyle w:val="af2"/>
            </w:pPr>
            <w:r>
              <w:rPr>
                <w:rFonts w:hint="eastAsia"/>
              </w:rPr>
              <w:t>1981</w:t>
            </w:r>
          </w:p>
        </w:tc>
        <w:tc>
          <w:tcPr>
            <w:tcW w:w="1511" w:type="dxa"/>
            <w:vAlign w:val="center"/>
          </w:tcPr>
          <w:p w:rsidR="00E70DBA" w:rsidRPr="00420B70" w:rsidRDefault="00E70DBA" w:rsidP="00E70DBA">
            <w:pPr>
              <w:pStyle w:val="af2"/>
            </w:pPr>
          </w:p>
        </w:tc>
      </w:tr>
    </w:tbl>
    <w:p w:rsidR="00117C3D" w:rsidRPr="00420B70" w:rsidRDefault="008B5B84">
      <w:pPr>
        <w:pStyle w:val="a1"/>
        <w:ind w:firstLine="480"/>
        <w:rPr>
          <w:rFonts w:ascii="Times New Roman" w:cs="Times New Roman"/>
          <w:bCs/>
        </w:rPr>
      </w:pPr>
      <w:bookmarkStart w:id="329" w:name="_Toc12288517"/>
      <w:bookmarkEnd w:id="328"/>
      <w:r w:rsidRPr="00420B70">
        <w:rPr>
          <w:rFonts w:ascii="Times New Roman" w:cs="Times New Roman"/>
          <w:bCs/>
        </w:rPr>
        <w:t>环评要求建设单位在施工前需取得相应国土部门的出具的征用地许可。</w:t>
      </w:r>
    </w:p>
    <w:p w:rsidR="00117C3D" w:rsidRPr="00420B70" w:rsidRDefault="00E70DBA">
      <w:pPr>
        <w:pStyle w:val="a1"/>
        <w:ind w:firstLine="480"/>
        <w:rPr>
          <w:rFonts w:ascii="Times New Roman" w:cs="Times New Roman"/>
          <w:bCs/>
        </w:rPr>
      </w:pPr>
      <w:r w:rsidRPr="00420B70">
        <w:rPr>
          <w:rFonts w:hAnsi="宋体" w:hint="eastAsia"/>
          <w:bCs/>
        </w:rPr>
        <w:t>②</w:t>
      </w:r>
      <w:r w:rsidR="008B5B84" w:rsidRPr="00420B70">
        <w:rPr>
          <w:rFonts w:ascii="Times New Roman" w:cs="Times New Roman"/>
          <w:bCs/>
        </w:rPr>
        <w:t>占地影响分析</w:t>
      </w:r>
    </w:p>
    <w:p w:rsidR="00117C3D" w:rsidRPr="00420B70" w:rsidRDefault="008B5B84">
      <w:pPr>
        <w:pStyle w:val="a1"/>
        <w:ind w:firstLine="480"/>
        <w:rPr>
          <w:rFonts w:ascii="Times New Roman" w:cs="Times New Roman"/>
          <w:bCs/>
        </w:rPr>
      </w:pPr>
      <w:r w:rsidRPr="00420B70">
        <w:rPr>
          <w:rFonts w:ascii="Times New Roman" w:cs="Times New Roman"/>
          <w:bCs/>
        </w:rPr>
        <w:t>由于</w:t>
      </w:r>
      <w:r w:rsidR="00E70DBA" w:rsidRPr="00420B70">
        <w:rPr>
          <w:rFonts w:ascii="Times New Roman" w:cs="Times New Roman"/>
          <w:bCs/>
        </w:rPr>
        <w:t>本项目永久</w:t>
      </w:r>
      <w:r w:rsidRPr="00420B70">
        <w:rPr>
          <w:rFonts w:ascii="Times New Roman" w:cs="Times New Roman"/>
          <w:bCs/>
        </w:rPr>
        <w:t>占用土地类型的面积很小，不会对当地土地利用产生较大影响。项目永久占地</w:t>
      </w:r>
      <w:r w:rsidR="00870C8D" w:rsidRPr="00420B70">
        <w:rPr>
          <w:rFonts w:ascii="Times New Roman" w:cs="Times New Roman"/>
        </w:rPr>
        <w:t>不占用</w:t>
      </w:r>
      <w:r w:rsidR="005B4B8C" w:rsidRPr="00420B70">
        <w:rPr>
          <w:rFonts w:ascii="Times New Roman" w:cs="Times New Roman"/>
        </w:rPr>
        <w:t>永久</w:t>
      </w:r>
      <w:r w:rsidR="00870C8D" w:rsidRPr="00420B70">
        <w:rPr>
          <w:rFonts w:ascii="Times New Roman" w:cs="Times New Roman"/>
        </w:rPr>
        <w:t>基本农田，不涉及基本农田保护区</w:t>
      </w:r>
      <w:r w:rsidR="00870C8D" w:rsidRPr="00420B70">
        <w:rPr>
          <w:rFonts w:ascii="Times New Roman" w:cs="Times New Roman"/>
          <w:bCs/>
        </w:rPr>
        <w:t>。</w:t>
      </w:r>
    </w:p>
    <w:p w:rsidR="00117C3D" w:rsidRPr="00420B70" w:rsidRDefault="008B5B84">
      <w:pPr>
        <w:pStyle w:val="a1"/>
        <w:ind w:firstLine="480"/>
        <w:rPr>
          <w:rFonts w:ascii="Times New Roman" w:cs="Times New Roman"/>
          <w:bCs/>
        </w:rPr>
      </w:pPr>
      <w:r w:rsidRPr="00420B70">
        <w:rPr>
          <w:rFonts w:ascii="Times New Roman" w:cs="Times New Roman"/>
          <w:bCs/>
        </w:rPr>
        <w:t>项目建设前，</w:t>
      </w:r>
      <w:r w:rsidR="00870C8D" w:rsidRPr="00420B70">
        <w:rPr>
          <w:rFonts w:ascii="Times New Roman" w:cs="Times New Roman"/>
          <w:bCs/>
        </w:rPr>
        <w:t>建设单位</w:t>
      </w:r>
      <w:r w:rsidRPr="00420B70">
        <w:rPr>
          <w:rFonts w:ascii="Times New Roman" w:cs="Times New Roman"/>
          <w:bCs/>
        </w:rPr>
        <w:t>应向沿线地区的国土部门提出工程用地申请，得到主管部门的批复后方可动工；建设单位要与地方政府及有关职能部门积极协调，在施工前认真落实地方有关征地补偿手续及其费用，配合地方政府解决工程沿线扰动区域内的土地占补平衡问题；同时在施工和运行期间要落实本报告书中的有关</w:t>
      </w:r>
      <w:r w:rsidRPr="00420B70">
        <w:rPr>
          <w:rFonts w:ascii="Times New Roman" w:cs="Times New Roman"/>
          <w:bCs/>
        </w:rPr>
        <w:lastRenderedPageBreak/>
        <w:t>环境保护措施，将永久性工程占地对沿线地区土地利用的影响到最小。</w:t>
      </w:r>
    </w:p>
    <w:bookmarkEnd w:id="329"/>
    <w:p w:rsidR="00117C3D" w:rsidRPr="00420B70" w:rsidRDefault="00E70DBA">
      <w:pPr>
        <w:pStyle w:val="a1"/>
        <w:ind w:firstLine="482"/>
        <w:rPr>
          <w:rFonts w:ascii="Times New Roman" w:cs="Times New Roman"/>
          <w:b/>
          <w:bCs/>
        </w:rPr>
      </w:pPr>
      <w:r w:rsidRPr="00420B70">
        <w:rPr>
          <w:rFonts w:ascii="Times New Roman" w:cs="Times New Roman"/>
          <w:b/>
          <w:bCs/>
        </w:rPr>
        <w:t>（</w:t>
      </w:r>
      <w:r w:rsidRPr="00420B70">
        <w:rPr>
          <w:rFonts w:ascii="Times New Roman" w:cs="Times New Roman"/>
          <w:b/>
          <w:bCs/>
        </w:rPr>
        <w:t>2</w:t>
      </w:r>
      <w:r w:rsidRPr="00420B70">
        <w:rPr>
          <w:rFonts w:ascii="Times New Roman" w:cs="Times New Roman"/>
          <w:b/>
          <w:bCs/>
        </w:rPr>
        <w:t>）</w:t>
      </w:r>
      <w:r w:rsidR="008B5B84" w:rsidRPr="00420B70">
        <w:rPr>
          <w:rFonts w:ascii="Times New Roman" w:cs="Times New Roman"/>
          <w:b/>
          <w:bCs/>
        </w:rPr>
        <w:t>临时占地</w:t>
      </w:r>
    </w:p>
    <w:p w:rsidR="00117C3D" w:rsidRPr="00420B70" w:rsidRDefault="00E70DBA">
      <w:pPr>
        <w:pStyle w:val="a1"/>
        <w:ind w:firstLine="482"/>
        <w:rPr>
          <w:rFonts w:ascii="Times New Roman" w:cs="Times New Roman"/>
          <w:b/>
          <w:bCs/>
        </w:rPr>
      </w:pPr>
      <w:r w:rsidRPr="00420B70">
        <w:rPr>
          <w:rFonts w:hAnsi="宋体" w:hint="eastAsia"/>
          <w:b/>
          <w:bCs/>
        </w:rPr>
        <w:t>①</w:t>
      </w:r>
      <w:r w:rsidR="008B5B84" w:rsidRPr="00420B70">
        <w:rPr>
          <w:rFonts w:ascii="Times New Roman" w:cs="Times New Roman"/>
          <w:b/>
          <w:bCs/>
        </w:rPr>
        <w:t>占地情况</w:t>
      </w:r>
    </w:p>
    <w:p w:rsidR="00E70DBA" w:rsidRPr="00420B70" w:rsidRDefault="00747ED0">
      <w:pPr>
        <w:pStyle w:val="a1"/>
        <w:ind w:firstLine="480"/>
        <w:rPr>
          <w:rFonts w:ascii="Times New Roman" w:cs="Times New Roman"/>
          <w:bCs/>
        </w:rPr>
      </w:pPr>
      <w:r w:rsidRPr="00420B70">
        <w:rPr>
          <w:rFonts w:ascii="Times New Roman" w:cs="Times New Roman"/>
        </w:rPr>
        <w:t>本项目</w:t>
      </w:r>
      <w:r w:rsidR="00FC092A" w:rsidRPr="00420B70">
        <w:rPr>
          <w:rFonts w:ascii="Times New Roman" w:cs="Times New Roman"/>
          <w:bCs/>
        </w:rPr>
        <w:t>临时占地</w:t>
      </w:r>
      <w:r w:rsidR="00F4330E" w:rsidRPr="00420B70">
        <w:rPr>
          <w:rFonts w:ascii="Times New Roman" w:cs="Times New Roman" w:hint="eastAsia"/>
        </w:rPr>
        <w:t>30</w:t>
      </w:r>
      <w:r w:rsidRPr="00420B70">
        <w:rPr>
          <w:rFonts w:ascii="Times New Roman" w:cs="Times New Roman"/>
        </w:rPr>
        <w:t>00</w:t>
      </w:r>
      <w:r w:rsidRPr="00420B70">
        <w:rPr>
          <w:rFonts w:ascii="Times New Roman" w:cs="Times New Roman"/>
          <w:bCs/>
        </w:rPr>
        <w:t>m</w:t>
      </w:r>
      <w:r w:rsidRPr="00420B70">
        <w:rPr>
          <w:rFonts w:ascii="Times New Roman" w:cs="Times New Roman"/>
          <w:bCs/>
          <w:vertAlign w:val="superscript"/>
        </w:rPr>
        <w:t>2</w:t>
      </w:r>
      <w:r w:rsidR="00FC092A" w:rsidRPr="00420B70">
        <w:rPr>
          <w:rFonts w:ascii="Times New Roman" w:cs="Times New Roman"/>
        </w:rPr>
        <w:t>，</w:t>
      </w:r>
      <w:r w:rsidRPr="00420B70">
        <w:rPr>
          <w:rFonts w:ascii="Times New Roman" w:cs="Times New Roman"/>
        </w:rPr>
        <w:t>其中管道作业带（</w:t>
      </w:r>
      <w:r w:rsidRPr="00420B70">
        <w:rPr>
          <w:rFonts w:ascii="Times New Roman" w:cs="Times New Roman"/>
        </w:rPr>
        <w:t>8m</w:t>
      </w:r>
      <w:r w:rsidRPr="00420B70">
        <w:rPr>
          <w:rFonts w:ascii="Times New Roman" w:cs="Times New Roman"/>
        </w:rPr>
        <w:t>）临时占地</w:t>
      </w:r>
      <w:r w:rsidR="00F4330E" w:rsidRPr="00420B70">
        <w:rPr>
          <w:rFonts w:ascii="Times New Roman" w:cs="Times New Roman" w:hint="eastAsia"/>
        </w:rPr>
        <w:t>24</w:t>
      </w:r>
      <w:r w:rsidRPr="00420B70">
        <w:rPr>
          <w:rFonts w:ascii="Times New Roman" w:cs="Times New Roman"/>
        </w:rPr>
        <w:t>00</w:t>
      </w:r>
      <w:r w:rsidRPr="00420B70">
        <w:rPr>
          <w:rFonts w:ascii="Times New Roman" w:cs="Times New Roman"/>
          <w:bCs/>
        </w:rPr>
        <w:t>m</w:t>
      </w:r>
      <w:r w:rsidRPr="00420B70">
        <w:rPr>
          <w:rFonts w:ascii="Times New Roman" w:cs="Times New Roman"/>
          <w:bCs/>
          <w:vertAlign w:val="superscript"/>
        </w:rPr>
        <w:t>2</w:t>
      </w:r>
      <w:r w:rsidRPr="00420B70">
        <w:rPr>
          <w:rFonts w:ascii="Times New Roman" w:cs="Times New Roman"/>
        </w:rPr>
        <w:t>，管道工程区堆管点临时占地</w:t>
      </w:r>
      <w:r w:rsidRPr="00420B70">
        <w:rPr>
          <w:rFonts w:ascii="Times New Roman" w:cs="Times New Roman"/>
        </w:rPr>
        <w:t>400</w:t>
      </w:r>
      <w:r w:rsidRPr="00420B70">
        <w:rPr>
          <w:rFonts w:ascii="Times New Roman" w:cs="Times New Roman"/>
          <w:bCs/>
        </w:rPr>
        <w:t>m</w:t>
      </w:r>
      <w:r w:rsidRPr="00420B70">
        <w:rPr>
          <w:rFonts w:ascii="Times New Roman" w:cs="Times New Roman"/>
          <w:bCs/>
          <w:vertAlign w:val="superscript"/>
        </w:rPr>
        <w:t>2</w:t>
      </w:r>
      <w:r w:rsidRPr="00420B70">
        <w:rPr>
          <w:rFonts w:ascii="Times New Roman" w:cs="Times New Roman"/>
        </w:rPr>
        <w:t>，施工便道区临时占地</w:t>
      </w:r>
      <w:r w:rsidRPr="00420B70">
        <w:rPr>
          <w:rFonts w:ascii="Times New Roman" w:cs="Times New Roman"/>
        </w:rPr>
        <w:t>200</w:t>
      </w:r>
      <w:bookmarkStart w:id="330" w:name="OLE_LINK181"/>
      <w:bookmarkStart w:id="331" w:name="OLE_LINK182"/>
      <w:r w:rsidRPr="00420B70">
        <w:rPr>
          <w:rFonts w:ascii="Times New Roman" w:cs="Times New Roman"/>
          <w:bCs/>
        </w:rPr>
        <w:t>m</w:t>
      </w:r>
      <w:r w:rsidRPr="00420B70">
        <w:rPr>
          <w:rFonts w:ascii="Times New Roman" w:cs="Times New Roman"/>
          <w:bCs/>
          <w:vertAlign w:val="superscript"/>
        </w:rPr>
        <w:t>2</w:t>
      </w:r>
      <w:bookmarkEnd w:id="330"/>
      <w:bookmarkEnd w:id="331"/>
      <w:r w:rsidR="00E70DBA" w:rsidRPr="00420B70">
        <w:rPr>
          <w:rFonts w:ascii="Times New Roman" w:cs="Times New Roman"/>
          <w:bCs/>
        </w:rPr>
        <w:t>。</w:t>
      </w:r>
      <w:r w:rsidR="000B2F10" w:rsidRPr="00420B70">
        <w:rPr>
          <w:rFonts w:ascii="Times New Roman" w:cs="Times New Roman"/>
        </w:rPr>
        <w:t>不占用</w:t>
      </w:r>
      <w:r w:rsidR="005B4B8C" w:rsidRPr="00420B70">
        <w:rPr>
          <w:rFonts w:ascii="Times New Roman" w:cs="Times New Roman"/>
        </w:rPr>
        <w:t>永久</w:t>
      </w:r>
      <w:r w:rsidR="000B2F10" w:rsidRPr="00420B70">
        <w:rPr>
          <w:rFonts w:ascii="Times New Roman" w:cs="Times New Roman"/>
        </w:rPr>
        <w:t>基本农田，不涉及基本农田保护区，符合基本农田保护相关规范及要求。</w:t>
      </w:r>
    </w:p>
    <w:p w:rsidR="000B2F10" w:rsidRPr="00420B70" w:rsidRDefault="000B2F10" w:rsidP="000B2F10">
      <w:pPr>
        <w:pStyle w:val="10"/>
        <w:rPr>
          <w:rFonts w:cs="Times New Roman"/>
        </w:rPr>
      </w:pPr>
      <w:bookmarkStart w:id="332" w:name="_Hlk81157639"/>
      <w:r w:rsidRPr="00420B70">
        <w:rPr>
          <w:rFonts w:cs="Times New Roman"/>
        </w:rPr>
        <w:t>表</w:t>
      </w:r>
      <w:r w:rsidRPr="00420B70">
        <w:rPr>
          <w:rFonts w:cs="Times New Roman"/>
        </w:rPr>
        <w:t>4.1-</w:t>
      </w:r>
      <w:r w:rsidR="007C384E" w:rsidRPr="00420B70">
        <w:rPr>
          <w:rFonts w:cs="Times New Roman" w:hint="eastAsia"/>
        </w:rPr>
        <w:t>5</w:t>
      </w:r>
      <w:r w:rsidRPr="00420B70">
        <w:rPr>
          <w:rFonts w:cs="Times New Roman"/>
        </w:rPr>
        <w:t xml:space="preserve">  </w:t>
      </w:r>
      <w:r w:rsidRPr="00420B70">
        <w:rPr>
          <w:rFonts w:cs="Times New Roman"/>
        </w:rPr>
        <w:t>项目</w:t>
      </w:r>
      <w:r w:rsidR="007C384E" w:rsidRPr="00420B70">
        <w:rPr>
          <w:rFonts w:cs="Times New Roman" w:hint="eastAsia"/>
        </w:rPr>
        <w:t>临时</w:t>
      </w:r>
      <w:r w:rsidRPr="00420B70">
        <w:rPr>
          <w:rFonts w:cs="Times New Roman"/>
        </w:rPr>
        <w:t>占地面积统计表</w:t>
      </w:r>
    </w:p>
    <w:tbl>
      <w:tblPr>
        <w:tblW w:w="886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663"/>
        <w:gridCol w:w="906"/>
        <w:gridCol w:w="907"/>
        <w:gridCol w:w="1199"/>
        <w:gridCol w:w="1417"/>
        <w:gridCol w:w="1276"/>
        <w:gridCol w:w="794"/>
        <w:gridCol w:w="703"/>
      </w:tblGrid>
      <w:tr w:rsidR="000B2F10" w:rsidRPr="00420B70" w:rsidTr="00FC092A">
        <w:trPr>
          <w:trHeight w:val="174"/>
          <w:jc w:val="center"/>
        </w:trPr>
        <w:tc>
          <w:tcPr>
            <w:tcW w:w="1663" w:type="dxa"/>
            <w:vMerge w:val="restart"/>
            <w:vAlign w:val="center"/>
          </w:tcPr>
          <w:p w:rsidR="000B2F10" w:rsidRPr="00420B70" w:rsidRDefault="000B2F10" w:rsidP="00AA2CA8">
            <w:pPr>
              <w:pStyle w:val="af2"/>
              <w:rPr>
                <w:b/>
                <w:bCs/>
              </w:rPr>
            </w:pPr>
            <w:r w:rsidRPr="00420B70">
              <w:rPr>
                <w:b/>
                <w:bCs/>
              </w:rPr>
              <w:t>项目组成</w:t>
            </w:r>
          </w:p>
        </w:tc>
        <w:tc>
          <w:tcPr>
            <w:tcW w:w="5705" w:type="dxa"/>
            <w:gridSpan w:val="5"/>
            <w:vAlign w:val="center"/>
          </w:tcPr>
          <w:p w:rsidR="000B2F10" w:rsidRPr="00420B70" w:rsidRDefault="000B2F10" w:rsidP="00AA2CA8">
            <w:pPr>
              <w:pStyle w:val="af2"/>
              <w:rPr>
                <w:b/>
                <w:bCs/>
              </w:rPr>
            </w:pPr>
            <w:r w:rsidRPr="00420B70">
              <w:rPr>
                <w:b/>
                <w:bCs/>
              </w:rPr>
              <w:t>占地类型（</w:t>
            </w:r>
            <w:r w:rsidR="00747ED0" w:rsidRPr="00420B70">
              <w:rPr>
                <w:b/>
                <w:bCs/>
              </w:rPr>
              <w:t>m</w:t>
            </w:r>
            <w:r w:rsidR="00747ED0" w:rsidRPr="00420B70">
              <w:rPr>
                <w:b/>
                <w:bCs/>
                <w:vertAlign w:val="superscript"/>
              </w:rPr>
              <w:t>2</w:t>
            </w:r>
            <w:r w:rsidRPr="00420B70">
              <w:rPr>
                <w:b/>
                <w:bCs/>
              </w:rPr>
              <w:t>）</w:t>
            </w:r>
          </w:p>
        </w:tc>
        <w:tc>
          <w:tcPr>
            <w:tcW w:w="794" w:type="dxa"/>
            <w:vMerge w:val="restart"/>
            <w:vAlign w:val="center"/>
          </w:tcPr>
          <w:p w:rsidR="000B2F10" w:rsidRPr="00420B70" w:rsidRDefault="000B2F10" w:rsidP="00AA2CA8">
            <w:pPr>
              <w:pStyle w:val="af2"/>
              <w:rPr>
                <w:b/>
                <w:bCs/>
              </w:rPr>
            </w:pPr>
            <w:r w:rsidRPr="00420B70">
              <w:rPr>
                <w:b/>
                <w:bCs/>
              </w:rPr>
              <w:t>合计</w:t>
            </w:r>
          </w:p>
        </w:tc>
        <w:tc>
          <w:tcPr>
            <w:tcW w:w="703" w:type="dxa"/>
            <w:vMerge w:val="restart"/>
            <w:vAlign w:val="center"/>
          </w:tcPr>
          <w:p w:rsidR="000B2F10" w:rsidRPr="00420B70" w:rsidRDefault="000B2F10" w:rsidP="00A03549">
            <w:pPr>
              <w:pStyle w:val="af2"/>
              <w:rPr>
                <w:b/>
                <w:bCs/>
              </w:rPr>
            </w:pPr>
            <w:r w:rsidRPr="00420B70">
              <w:rPr>
                <w:b/>
                <w:bCs/>
              </w:rPr>
              <w:t>占地性质</w:t>
            </w:r>
          </w:p>
        </w:tc>
      </w:tr>
      <w:tr w:rsidR="00747ED0" w:rsidRPr="00420B70" w:rsidTr="00747ED0">
        <w:trPr>
          <w:trHeight w:val="50"/>
          <w:jc w:val="center"/>
        </w:trPr>
        <w:tc>
          <w:tcPr>
            <w:tcW w:w="1663" w:type="dxa"/>
            <w:vMerge/>
            <w:vAlign w:val="center"/>
          </w:tcPr>
          <w:p w:rsidR="00747ED0" w:rsidRPr="00420B70" w:rsidRDefault="00747ED0" w:rsidP="00AA2CA8">
            <w:pPr>
              <w:pStyle w:val="af2"/>
              <w:rPr>
                <w:b/>
                <w:bCs/>
              </w:rPr>
            </w:pPr>
          </w:p>
        </w:tc>
        <w:tc>
          <w:tcPr>
            <w:tcW w:w="906" w:type="dxa"/>
            <w:vAlign w:val="center"/>
          </w:tcPr>
          <w:p w:rsidR="00747ED0" w:rsidRPr="00420B70" w:rsidRDefault="00747ED0" w:rsidP="00AA2CA8">
            <w:pPr>
              <w:pStyle w:val="af2"/>
              <w:rPr>
                <w:b/>
                <w:bCs/>
              </w:rPr>
            </w:pPr>
            <w:r w:rsidRPr="00420B70">
              <w:rPr>
                <w:b/>
                <w:bCs/>
              </w:rPr>
              <w:t>耕地</w:t>
            </w:r>
          </w:p>
        </w:tc>
        <w:tc>
          <w:tcPr>
            <w:tcW w:w="907" w:type="dxa"/>
            <w:vAlign w:val="center"/>
          </w:tcPr>
          <w:p w:rsidR="00747ED0" w:rsidRPr="00420B70" w:rsidRDefault="00747ED0" w:rsidP="00AA2CA8">
            <w:pPr>
              <w:pStyle w:val="af2"/>
              <w:rPr>
                <w:b/>
                <w:bCs/>
              </w:rPr>
            </w:pPr>
            <w:r w:rsidRPr="00420B70">
              <w:rPr>
                <w:b/>
                <w:bCs/>
              </w:rPr>
              <w:t>水田</w:t>
            </w:r>
          </w:p>
        </w:tc>
        <w:tc>
          <w:tcPr>
            <w:tcW w:w="1199" w:type="dxa"/>
            <w:vAlign w:val="center"/>
          </w:tcPr>
          <w:p w:rsidR="00747ED0" w:rsidRPr="00420B70" w:rsidRDefault="00747ED0" w:rsidP="00AA2CA8">
            <w:pPr>
              <w:pStyle w:val="af2"/>
              <w:rPr>
                <w:b/>
                <w:bCs/>
              </w:rPr>
            </w:pPr>
            <w:r w:rsidRPr="00420B70">
              <w:rPr>
                <w:b/>
                <w:bCs/>
              </w:rPr>
              <w:t>林地</w:t>
            </w:r>
          </w:p>
        </w:tc>
        <w:tc>
          <w:tcPr>
            <w:tcW w:w="1417" w:type="dxa"/>
            <w:tcBorders>
              <w:left w:val="single" w:sz="2" w:space="0" w:color="auto"/>
            </w:tcBorders>
            <w:vAlign w:val="center"/>
          </w:tcPr>
          <w:p w:rsidR="00747ED0" w:rsidRPr="00420B70" w:rsidRDefault="00747ED0" w:rsidP="00AA2CA8">
            <w:pPr>
              <w:pStyle w:val="af2"/>
              <w:rPr>
                <w:b/>
                <w:bCs/>
              </w:rPr>
            </w:pPr>
            <w:r w:rsidRPr="00420B70">
              <w:rPr>
                <w:b/>
                <w:bCs/>
              </w:rPr>
              <w:t>草地</w:t>
            </w:r>
          </w:p>
        </w:tc>
        <w:tc>
          <w:tcPr>
            <w:tcW w:w="1276" w:type="dxa"/>
            <w:tcBorders>
              <w:left w:val="single" w:sz="2" w:space="0" w:color="auto"/>
            </w:tcBorders>
            <w:vAlign w:val="center"/>
          </w:tcPr>
          <w:p w:rsidR="00747ED0" w:rsidRPr="00420B70" w:rsidRDefault="00747ED0" w:rsidP="00AA2CA8">
            <w:pPr>
              <w:pStyle w:val="af2"/>
              <w:rPr>
                <w:b/>
                <w:bCs/>
              </w:rPr>
            </w:pPr>
            <w:r w:rsidRPr="00420B70">
              <w:rPr>
                <w:b/>
                <w:bCs/>
              </w:rPr>
              <w:t>其他土地</w:t>
            </w:r>
          </w:p>
        </w:tc>
        <w:tc>
          <w:tcPr>
            <w:tcW w:w="794" w:type="dxa"/>
            <w:vMerge/>
            <w:vAlign w:val="center"/>
          </w:tcPr>
          <w:p w:rsidR="00747ED0" w:rsidRPr="00420B70" w:rsidRDefault="00747ED0" w:rsidP="00AA2CA8">
            <w:pPr>
              <w:pStyle w:val="af2"/>
              <w:rPr>
                <w:b/>
                <w:bCs/>
              </w:rPr>
            </w:pPr>
          </w:p>
        </w:tc>
        <w:tc>
          <w:tcPr>
            <w:tcW w:w="703" w:type="dxa"/>
            <w:vMerge/>
            <w:vAlign w:val="center"/>
          </w:tcPr>
          <w:p w:rsidR="00747ED0" w:rsidRPr="00420B70" w:rsidRDefault="00747ED0" w:rsidP="00AA2CA8">
            <w:pPr>
              <w:pStyle w:val="af2"/>
              <w:rPr>
                <w:b/>
                <w:bCs/>
              </w:rPr>
            </w:pPr>
          </w:p>
        </w:tc>
      </w:tr>
      <w:tr w:rsidR="00747ED0" w:rsidRPr="00420B70" w:rsidTr="00747ED0">
        <w:trPr>
          <w:trHeight w:val="50"/>
          <w:jc w:val="center"/>
        </w:trPr>
        <w:tc>
          <w:tcPr>
            <w:tcW w:w="1663" w:type="dxa"/>
            <w:vAlign w:val="center"/>
          </w:tcPr>
          <w:p w:rsidR="00747ED0" w:rsidRPr="00420B70" w:rsidRDefault="00747ED0" w:rsidP="00D56328">
            <w:pPr>
              <w:pStyle w:val="af2"/>
              <w:rPr>
                <w:bCs/>
              </w:rPr>
            </w:pPr>
            <w:r w:rsidRPr="00420B70">
              <w:rPr>
                <w:bCs/>
              </w:rPr>
              <w:t>管道作业带</w:t>
            </w:r>
          </w:p>
        </w:tc>
        <w:tc>
          <w:tcPr>
            <w:tcW w:w="906" w:type="dxa"/>
            <w:vAlign w:val="center"/>
          </w:tcPr>
          <w:p w:rsidR="00747ED0" w:rsidRPr="00420B70" w:rsidRDefault="00872064" w:rsidP="00F4330E">
            <w:pPr>
              <w:pStyle w:val="af2"/>
              <w:rPr>
                <w:bCs/>
              </w:rPr>
            </w:pPr>
            <w:r>
              <w:rPr>
                <w:rFonts w:hint="eastAsia"/>
                <w:bCs/>
              </w:rPr>
              <w:t>4</w:t>
            </w:r>
            <w:r w:rsidR="00747ED0" w:rsidRPr="00420B70">
              <w:rPr>
                <w:rFonts w:hint="eastAsia"/>
                <w:bCs/>
              </w:rPr>
              <w:t>00</w:t>
            </w:r>
          </w:p>
        </w:tc>
        <w:tc>
          <w:tcPr>
            <w:tcW w:w="907" w:type="dxa"/>
            <w:vAlign w:val="center"/>
          </w:tcPr>
          <w:p w:rsidR="00747ED0" w:rsidRPr="00420B70" w:rsidRDefault="00747ED0" w:rsidP="00FC092A">
            <w:pPr>
              <w:pStyle w:val="af2"/>
              <w:rPr>
                <w:bCs/>
              </w:rPr>
            </w:pPr>
          </w:p>
        </w:tc>
        <w:tc>
          <w:tcPr>
            <w:tcW w:w="1199" w:type="dxa"/>
            <w:vAlign w:val="center"/>
          </w:tcPr>
          <w:p w:rsidR="00747ED0" w:rsidRPr="00420B70" w:rsidRDefault="00872064" w:rsidP="00FC092A">
            <w:pPr>
              <w:pStyle w:val="af2"/>
              <w:rPr>
                <w:bCs/>
              </w:rPr>
            </w:pPr>
            <w:r>
              <w:rPr>
                <w:rFonts w:hint="eastAsia"/>
                <w:bCs/>
              </w:rPr>
              <w:t>12</w:t>
            </w:r>
            <w:r w:rsidR="00747ED0" w:rsidRPr="00420B70">
              <w:rPr>
                <w:rFonts w:hint="eastAsia"/>
                <w:bCs/>
              </w:rPr>
              <w:t>00</w:t>
            </w:r>
          </w:p>
        </w:tc>
        <w:tc>
          <w:tcPr>
            <w:tcW w:w="1417" w:type="dxa"/>
            <w:tcBorders>
              <w:left w:val="single" w:sz="2" w:space="0" w:color="auto"/>
            </w:tcBorders>
            <w:vAlign w:val="center"/>
          </w:tcPr>
          <w:p w:rsidR="00747ED0" w:rsidRPr="00420B70" w:rsidRDefault="004D3565" w:rsidP="00FC092A">
            <w:pPr>
              <w:pStyle w:val="af2"/>
              <w:rPr>
                <w:bCs/>
              </w:rPr>
            </w:pPr>
            <w:r>
              <w:rPr>
                <w:rFonts w:hint="eastAsia"/>
                <w:bCs/>
              </w:rPr>
              <w:t>8</w:t>
            </w:r>
            <w:r w:rsidR="00872064">
              <w:rPr>
                <w:rFonts w:hint="eastAsia"/>
                <w:bCs/>
              </w:rPr>
              <w:t>00</w:t>
            </w:r>
          </w:p>
        </w:tc>
        <w:tc>
          <w:tcPr>
            <w:tcW w:w="1276" w:type="dxa"/>
            <w:tcBorders>
              <w:left w:val="single" w:sz="2" w:space="0" w:color="auto"/>
            </w:tcBorders>
            <w:vAlign w:val="center"/>
          </w:tcPr>
          <w:p w:rsidR="00747ED0" w:rsidRPr="00420B70" w:rsidRDefault="00747ED0" w:rsidP="00D56328">
            <w:pPr>
              <w:pStyle w:val="af2"/>
              <w:rPr>
                <w:bCs/>
              </w:rPr>
            </w:pPr>
          </w:p>
        </w:tc>
        <w:tc>
          <w:tcPr>
            <w:tcW w:w="794" w:type="dxa"/>
            <w:vAlign w:val="center"/>
          </w:tcPr>
          <w:p w:rsidR="00747ED0" w:rsidRPr="00420B70" w:rsidRDefault="00F4330E" w:rsidP="00D56328">
            <w:pPr>
              <w:pStyle w:val="af2"/>
              <w:rPr>
                <w:bCs/>
              </w:rPr>
            </w:pPr>
            <w:r w:rsidRPr="00420B70">
              <w:rPr>
                <w:rFonts w:hint="eastAsia"/>
                <w:bCs/>
              </w:rPr>
              <w:t>24</w:t>
            </w:r>
            <w:r w:rsidR="00747ED0" w:rsidRPr="00420B70">
              <w:rPr>
                <w:rFonts w:hint="eastAsia"/>
                <w:bCs/>
              </w:rPr>
              <w:t>00</w:t>
            </w:r>
          </w:p>
        </w:tc>
        <w:tc>
          <w:tcPr>
            <w:tcW w:w="703" w:type="dxa"/>
            <w:vMerge w:val="restart"/>
            <w:vAlign w:val="center"/>
          </w:tcPr>
          <w:p w:rsidR="00747ED0" w:rsidRPr="00420B70" w:rsidRDefault="00747ED0" w:rsidP="00D56328">
            <w:pPr>
              <w:pStyle w:val="af2"/>
              <w:rPr>
                <w:bCs/>
              </w:rPr>
            </w:pPr>
            <w:r w:rsidRPr="00420B70">
              <w:rPr>
                <w:bCs/>
              </w:rPr>
              <w:t>临时占地</w:t>
            </w:r>
          </w:p>
        </w:tc>
      </w:tr>
      <w:tr w:rsidR="00747ED0" w:rsidRPr="00420B70" w:rsidTr="00747ED0">
        <w:trPr>
          <w:trHeight w:val="50"/>
          <w:jc w:val="center"/>
        </w:trPr>
        <w:tc>
          <w:tcPr>
            <w:tcW w:w="1663" w:type="dxa"/>
            <w:vAlign w:val="center"/>
          </w:tcPr>
          <w:p w:rsidR="00747ED0" w:rsidRPr="00420B70" w:rsidRDefault="00747ED0" w:rsidP="00D56328">
            <w:pPr>
              <w:pStyle w:val="af2"/>
              <w:rPr>
                <w:bCs/>
              </w:rPr>
            </w:pPr>
            <w:r w:rsidRPr="00420B70">
              <w:rPr>
                <w:bCs/>
              </w:rPr>
              <w:t>堆管点</w:t>
            </w:r>
          </w:p>
        </w:tc>
        <w:tc>
          <w:tcPr>
            <w:tcW w:w="906" w:type="dxa"/>
            <w:vAlign w:val="center"/>
          </w:tcPr>
          <w:p w:rsidR="00747ED0" w:rsidRPr="00420B70" w:rsidRDefault="00747ED0" w:rsidP="00FC092A">
            <w:pPr>
              <w:pStyle w:val="af2"/>
              <w:rPr>
                <w:bCs/>
              </w:rPr>
            </w:pPr>
            <w:r w:rsidRPr="00420B70">
              <w:rPr>
                <w:rFonts w:hint="eastAsia"/>
                <w:bCs/>
              </w:rPr>
              <w:t>100</w:t>
            </w:r>
          </w:p>
        </w:tc>
        <w:tc>
          <w:tcPr>
            <w:tcW w:w="907" w:type="dxa"/>
            <w:vAlign w:val="center"/>
          </w:tcPr>
          <w:p w:rsidR="00747ED0" w:rsidRPr="00420B70" w:rsidRDefault="00747ED0" w:rsidP="00D56328">
            <w:pPr>
              <w:pStyle w:val="af2"/>
              <w:rPr>
                <w:bCs/>
              </w:rPr>
            </w:pPr>
          </w:p>
        </w:tc>
        <w:tc>
          <w:tcPr>
            <w:tcW w:w="1199" w:type="dxa"/>
            <w:vAlign w:val="center"/>
          </w:tcPr>
          <w:p w:rsidR="00747ED0" w:rsidRPr="00420B70" w:rsidRDefault="00747ED0" w:rsidP="00D56328">
            <w:pPr>
              <w:pStyle w:val="af2"/>
              <w:rPr>
                <w:bCs/>
              </w:rPr>
            </w:pPr>
          </w:p>
        </w:tc>
        <w:tc>
          <w:tcPr>
            <w:tcW w:w="1417" w:type="dxa"/>
            <w:tcBorders>
              <w:left w:val="single" w:sz="2" w:space="0" w:color="auto"/>
            </w:tcBorders>
            <w:vAlign w:val="center"/>
          </w:tcPr>
          <w:p w:rsidR="00747ED0" w:rsidRPr="00420B70" w:rsidRDefault="00747ED0" w:rsidP="00D56328">
            <w:pPr>
              <w:pStyle w:val="af2"/>
              <w:rPr>
                <w:bCs/>
              </w:rPr>
            </w:pPr>
          </w:p>
        </w:tc>
        <w:tc>
          <w:tcPr>
            <w:tcW w:w="1276" w:type="dxa"/>
            <w:tcBorders>
              <w:left w:val="single" w:sz="2" w:space="0" w:color="auto"/>
            </w:tcBorders>
            <w:vAlign w:val="center"/>
          </w:tcPr>
          <w:p w:rsidR="00747ED0" w:rsidRPr="00420B70" w:rsidRDefault="00747ED0" w:rsidP="00D56328">
            <w:pPr>
              <w:pStyle w:val="af2"/>
              <w:rPr>
                <w:bCs/>
              </w:rPr>
            </w:pPr>
            <w:r w:rsidRPr="00420B70">
              <w:rPr>
                <w:rFonts w:hint="eastAsia"/>
                <w:bCs/>
              </w:rPr>
              <w:t>300</w:t>
            </w:r>
          </w:p>
        </w:tc>
        <w:tc>
          <w:tcPr>
            <w:tcW w:w="794" w:type="dxa"/>
            <w:vAlign w:val="center"/>
          </w:tcPr>
          <w:p w:rsidR="00747ED0" w:rsidRPr="00420B70" w:rsidRDefault="00747ED0" w:rsidP="00D56328">
            <w:pPr>
              <w:pStyle w:val="af2"/>
              <w:rPr>
                <w:bCs/>
              </w:rPr>
            </w:pPr>
            <w:r w:rsidRPr="00420B70">
              <w:rPr>
                <w:rFonts w:hint="eastAsia"/>
                <w:bCs/>
              </w:rPr>
              <w:t>400</w:t>
            </w:r>
          </w:p>
        </w:tc>
        <w:tc>
          <w:tcPr>
            <w:tcW w:w="703" w:type="dxa"/>
            <w:vMerge/>
            <w:vAlign w:val="center"/>
          </w:tcPr>
          <w:p w:rsidR="00747ED0" w:rsidRPr="00420B70" w:rsidRDefault="00747ED0" w:rsidP="00D56328">
            <w:pPr>
              <w:pStyle w:val="af2"/>
              <w:rPr>
                <w:bCs/>
              </w:rPr>
            </w:pPr>
          </w:p>
        </w:tc>
      </w:tr>
      <w:tr w:rsidR="00747ED0" w:rsidRPr="00420B70" w:rsidTr="00747ED0">
        <w:trPr>
          <w:trHeight w:val="50"/>
          <w:jc w:val="center"/>
        </w:trPr>
        <w:tc>
          <w:tcPr>
            <w:tcW w:w="1663" w:type="dxa"/>
            <w:vAlign w:val="center"/>
          </w:tcPr>
          <w:p w:rsidR="00747ED0" w:rsidRPr="00420B70" w:rsidRDefault="00747ED0" w:rsidP="00D56328">
            <w:pPr>
              <w:pStyle w:val="af2"/>
              <w:rPr>
                <w:bCs/>
              </w:rPr>
            </w:pPr>
            <w:r w:rsidRPr="00420B70">
              <w:rPr>
                <w:bCs/>
              </w:rPr>
              <w:t>施工便道</w:t>
            </w:r>
          </w:p>
        </w:tc>
        <w:tc>
          <w:tcPr>
            <w:tcW w:w="906" w:type="dxa"/>
            <w:vAlign w:val="center"/>
          </w:tcPr>
          <w:p w:rsidR="00747ED0" w:rsidRPr="00420B70" w:rsidRDefault="00747ED0" w:rsidP="00D56328">
            <w:pPr>
              <w:pStyle w:val="af2"/>
              <w:rPr>
                <w:bCs/>
              </w:rPr>
            </w:pPr>
          </w:p>
        </w:tc>
        <w:tc>
          <w:tcPr>
            <w:tcW w:w="907" w:type="dxa"/>
            <w:vAlign w:val="center"/>
          </w:tcPr>
          <w:p w:rsidR="00747ED0" w:rsidRPr="00420B70" w:rsidRDefault="00747ED0" w:rsidP="00D56328">
            <w:pPr>
              <w:pStyle w:val="af2"/>
              <w:rPr>
                <w:bCs/>
              </w:rPr>
            </w:pPr>
          </w:p>
        </w:tc>
        <w:tc>
          <w:tcPr>
            <w:tcW w:w="1199" w:type="dxa"/>
            <w:vAlign w:val="center"/>
          </w:tcPr>
          <w:p w:rsidR="00747ED0" w:rsidRPr="00420B70" w:rsidRDefault="00872064" w:rsidP="00D56328">
            <w:pPr>
              <w:pStyle w:val="af2"/>
              <w:rPr>
                <w:bCs/>
              </w:rPr>
            </w:pPr>
            <w:r>
              <w:rPr>
                <w:rFonts w:hint="eastAsia"/>
                <w:bCs/>
              </w:rPr>
              <w:t>8</w:t>
            </w:r>
            <w:r w:rsidR="00747ED0" w:rsidRPr="00420B70">
              <w:rPr>
                <w:rFonts w:hint="eastAsia"/>
                <w:bCs/>
              </w:rPr>
              <w:t>0</w:t>
            </w:r>
          </w:p>
        </w:tc>
        <w:tc>
          <w:tcPr>
            <w:tcW w:w="1417" w:type="dxa"/>
            <w:tcBorders>
              <w:left w:val="single" w:sz="2" w:space="0" w:color="auto"/>
            </w:tcBorders>
            <w:vAlign w:val="center"/>
          </w:tcPr>
          <w:p w:rsidR="00747ED0" w:rsidRPr="00420B70" w:rsidRDefault="00872064" w:rsidP="00D56328">
            <w:pPr>
              <w:pStyle w:val="af2"/>
              <w:rPr>
                <w:bCs/>
              </w:rPr>
            </w:pPr>
            <w:r>
              <w:rPr>
                <w:rFonts w:hint="eastAsia"/>
                <w:bCs/>
              </w:rPr>
              <w:t>2</w:t>
            </w:r>
            <w:r w:rsidRPr="00420B70">
              <w:rPr>
                <w:rFonts w:hint="eastAsia"/>
                <w:bCs/>
              </w:rPr>
              <w:t>0</w:t>
            </w:r>
          </w:p>
        </w:tc>
        <w:tc>
          <w:tcPr>
            <w:tcW w:w="1276" w:type="dxa"/>
            <w:tcBorders>
              <w:left w:val="single" w:sz="2" w:space="0" w:color="auto"/>
            </w:tcBorders>
            <w:vAlign w:val="center"/>
          </w:tcPr>
          <w:p w:rsidR="00747ED0" w:rsidRPr="00420B70" w:rsidRDefault="00747ED0" w:rsidP="00D56328">
            <w:pPr>
              <w:pStyle w:val="af2"/>
              <w:rPr>
                <w:bCs/>
              </w:rPr>
            </w:pPr>
            <w:r w:rsidRPr="00420B70">
              <w:rPr>
                <w:rFonts w:hint="eastAsia"/>
                <w:bCs/>
              </w:rPr>
              <w:t>100</w:t>
            </w:r>
          </w:p>
        </w:tc>
        <w:tc>
          <w:tcPr>
            <w:tcW w:w="794" w:type="dxa"/>
            <w:vAlign w:val="center"/>
          </w:tcPr>
          <w:p w:rsidR="00747ED0" w:rsidRPr="00420B70" w:rsidRDefault="00747ED0" w:rsidP="00D56328">
            <w:pPr>
              <w:pStyle w:val="af2"/>
              <w:rPr>
                <w:bCs/>
              </w:rPr>
            </w:pPr>
            <w:r w:rsidRPr="00420B70">
              <w:rPr>
                <w:rFonts w:hint="eastAsia"/>
                <w:bCs/>
              </w:rPr>
              <w:t>200</w:t>
            </w:r>
          </w:p>
        </w:tc>
        <w:tc>
          <w:tcPr>
            <w:tcW w:w="703" w:type="dxa"/>
            <w:vMerge/>
            <w:vAlign w:val="center"/>
          </w:tcPr>
          <w:p w:rsidR="00747ED0" w:rsidRPr="00420B70" w:rsidRDefault="00747ED0" w:rsidP="00D56328">
            <w:pPr>
              <w:pStyle w:val="af2"/>
              <w:rPr>
                <w:bCs/>
              </w:rPr>
            </w:pPr>
          </w:p>
        </w:tc>
      </w:tr>
      <w:tr w:rsidR="00747ED0" w:rsidRPr="00420B70" w:rsidTr="00747ED0">
        <w:trPr>
          <w:trHeight w:val="50"/>
          <w:jc w:val="center"/>
        </w:trPr>
        <w:tc>
          <w:tcPr>
            <w:tcW w:w="1663" w:type="dxa"/>
            <w:vAlign w:val="center"/>
          </w:tcPr>
          <w:p w:rsidR="00747ED0" w:rsidRPr="00420B70" w:rsidRDefault="00747ED0" w:rsidP="00D56328">
            <w:pPr>
              <w:pStyle w:val="af2"/>
              <w:rPr>
                <w:bCs/>
              </w:rPr>
            </w:pPr>
            <w:r w:rsidRPr="00420B70">
              <w:rPr>
                <w:bCs/>
              </w:rPr>
              <w:t>合计</w:t>
            </w:r>
          </w:p>
        </w:tc>
        <w:tc>
          <w:tcPr>
            <w:tcW w:w="906" w:type="dxa"/>
            <w:vAlign w:val="center"/>
          </w:tcPr>
          <w:p w:rsidR="00747ED0" w:rsidRPr="00420B70" w:rsidRDefault="00872064" w:rsidP="00872064">
            <w:pPr>
              <w:pStyle w:val="af2"/>
              <w:rPr>
                <w:bCs/>
              </w:rPr>
            </w:pPr>
            <w:r>
              <w:rPr>
                <w:rFonts w:hint="eastAsia"/>
                <w:bCs/>
              </w:rPr>
              <w:t>50</w:t>
            </w:r>
            <w:r w:rsidR="00747ED0" w:rsidRPr="00420B70">
              <w:rPr>
                <w:rFonts w:hint="eastAsia"/>
                <w:bCs/>
              </w:rPr>
              <w:t>0</w:t>
            </w:r>
          </w:p>
        </w:tc>
        <w:tc>
          <w:tcPr>
            <w:tcW w:w="907" w:type="dxa"/>
            <w:vAlign w:val="center"/>
          </w:tcPr>
          <w:p w:rsidR="00747ED0" w:rsidRPr="00420B70" w:rsidRDefault="00747ED0" w:rsidP="00D56328">
            <w:pPr>
              <w:pStyle w:val="af2"/>
              <w:rPr>
                <w:bCs/>
              </w:rPr>
            </w:pPr>
          </w:p>
        </w:tc>
        <w:tc>
          <w:tcPr>
            <w:tcW w:w="1199" w:type="dxa"/>
            <w:vAlign w:val="center"/>
          </w:tcPr>
          <w:p w:rsidR="00747ED0" w:rsidRPr="00420B70" w:rsidRDefault="00872064" w:rsidP="00872064">
            <w:pPr>
              <w:pStyle w:val="af2"/>
              <w:rPr>
                <w:bCs/>
              </w:rPr>
            </w:pPr>
            <w:r>
              <w:rPr>
                <w:rFonts w:hint="eastAsia"/>
                <w:bCs/>
              </w:rPr>
              <w:t>128</w:t>
            </w:r>
            <w:r w:rsidR="00747ED0" w:rsidRPr="00420B70">
              <w:rPr>
                <w:rFonts w:hint="eastAsia"/>
                <w:bCs/>
              </w:rPr>
              <w:t>0</w:t>
            </w:r>
          </w:p>
        </w:tc>
        <w:tc>
          <w:tcPr>
            <w:tcW w:w="1417" w:type="dxa"/>
            <w:tcBorders>
              <w:left w:val="single" w:sz="2" w:space="0" w:color="auto"/>
            </w:tcBorders>
            <w:vAlign w:val="center"/>
          </w:tcPr>
          <w:p w:rsidR="00747ED0" w:rsidRPr="00420B70" w:rsidRDefault="004D3565" w:rsidP="00872064">
            <w:pPr>
              <w:pStyle w:val="af2"/>
              <w:rPr>
                <w:bCs/>
              </w:rPr>
            </w:pPr>
            <w:r>
              <w:rPr>
                <w:rFonts w:hint="eastAsia"/>
                <w:bCs/>
              </w:rPr>
              <w:t>8</w:t>
            </w:r>
            <w:r w:rsidR="00872064">
              <w:rPr>
                <w:rFonts w:hint="eastAsia"/>
                <w:bCs/>
              </w:rPr>
              <w:t>2</w:t>
            </w:r>
            <w:r w:rsidR="00747ED0" w:rsidRPr="00420B70">
              <w:rPr>
                <w:rFonts w:hint="eastAsia"/>
                <w:bCs/>
              </w:rPr>
              <w:t>0</w:t>
            </w:r>
          </w:p>
        </w:tc>
        <w:tc>
          <w:tcPr>
            <w:tcW w:w="1276" w:type="dxa"/>
            <w:tcBorders>
              <w:left w:val="single" w:sz="2" w:space="0" w:color="auto"/>
            </w:tcBorders>
            <w:vAlign w:val="center"/>
          </w:tcPr>
          <w:p w:rsidR="00747ED0" w:rsidRPr="00420B70" w:rsidRDefault="00747ED0" w:rsidP="00D56328">
            <w:pPr>
              <w:pStyle w:val="af2"/>
              <w:rPr>
                <w:bCs/>
              </w:rPr>
            </w:pPr>
            <w:r w:rsidRPr="00420B70">
              <w:rPr>
                <w:rFonts w:hint="eastAsia"/>
                <w:bCs/>
              </w:rPr>
              <w:t>400</w:t>
            </w:r>
          </w:p>
        </w:tc>
        <w:tc>
          <w:tcPr>
            <w:tcW w:w="794" w:type="dxa"/>
            <w:vAlign w:val="center"/>
          </w:tcPr>
          <w:p w:rsidR="00747ED0" w:rsidRPr="00420B70" w:rsidRDefault="00F4330E" w:rsidP="00D56328">
            <w:pPr>
              <w:pStyle w:val="af2"/>
              <w:rPr>
                <w:bCs/>
              </w:rPr>
            </w:pPr>
            <w:r w:rsidRPr="00420B70">
              <w:rPr>
                <w:rFonts w:hint="eastAsia"/>
                <w:bCs/>
              </w:rPr>
              <w:t>30</w:t>
            </w:r>
            <w:r w:rsidR="00747ED0" w:rsidRPr="00420B70">
              <w:rPr>
                <w:rFonts w:hint="eastAsia"/>
                <w:bCs/>
              </w:rPr>
              <w:t>00</w:t>
            </w:r>
          </w:p>
        </w:tc>
        <w:tc>
          <w:tcPr>
            <w:tcW w:w="703" w:type="dxa"/>
            <w:vAlign w:val="center"/>
          </w:tcPr>
          <w:p w:rsidR="00747ED0" w:rsidRPr="00420B70" w:rsidRDefault="00747ED0" w:rsidP="00D56328">
            <w:pPr>
              <w:pStyle w:val="af2"/>
              <w:rPr>
                <w:bCs/>
              </w:rPr>
            </w:pPr>
          </w:p>
        </w:tc>
      </w:tr>
    </w:tbl>
    <w:bookmarkEnd w:id="325"/>
    <w:bookmarkEnd w:id="332"/>
    <w:p w:rsidR="00117C3D" w:rsidRPr="00420B70" w:rsidRDefault="00D56328">
      <w:pPr>
        <w:pStyle w:val="a1"/>
        <w:ind w:firstLine="482"/>
        <w:rPr>
          <w:rFonts w:ascii="Times New Roman" w:cs="Times New Roman"/>
          <w:b/>
        </w:rPr>
      </w:pPr>
      <w:r w:rsidRPr="00420B70">
        <w:rPr>
          <w:rFonts w:hAnsi="宋体" w:hint="eastAsia"/>
          <w:b/>
        </w:rPr>
        <w:t>②</w:t>
      </w:r>
      <w:r w:rsidR="008B5B84" w:rsidRPr="00420B70">
        <w:rPr>
          <w:rFonts w:ascii="Times New Roman" w:cs="Times New Roman"/>
          <w:b/>
        </w:rPr>
        <w:t>占地影响</w:t>
      </w:r>
    </w:p>
    <w:p w:rsidR="00117C3D" w:rsidRPr="00420B70" w:rsidRDefault="008B5B84" w:rsidP="00D56328">
      <w:pPr>
        <w:pStyle w:val="afa"/>
        <w:ind w:firstLine="480"/>
      </w:pPr>
      <w:r w:rsidRPr="00420B70">
        <w:t>项目的临时占地主要在施工期。在管线及站场施工过程中，施工作业带、施工便道等均为临时占用土地，一般仅在施工阶段造成沿线土地利用的暂时改变，大部分用地在施工结束后短期内（</w:t>
      </w:r>
      <w:r w:rsidRPr="00420B70">
        <w:t>1</w:t>
      </w:r>
      <w:r w:rsidRPr="00420B70">
        <w:t>年～</w:t>
      </w:r>
      <w:r w:rsidRPr="00420B70">
        <w:t>2</w:t>
      </w:r>
      <w:r w:rsidRPr="00420B70">
        <w:t>年）能恢复原有的利用功能。</w:t>
      </w:r>
    </w:p>
    <w:p w:rsidR="00117C3D" w:rsidRPr="00420B70" w:rsidRDefault="00D56328" w:rsidP="00D56328">
      <w:pPr>
        <w:pStyle w:val="afa"/>
        <w:ind w:firstLine="480"/>
      </w:pPr>
      <w:r w:rsidRPr="00420B70">
        <w:t>A.</w:t>
      </w:r>
      <w:r w:rsidR="008B5B84" w:rsidRPr="00420B70">
        <w:t>管道施工作业带占地</w:t>
      </w:r>
    </w:p>
    <w:p w:rsidR="00117C3D" w:rsidRPr="00420B70" w:rsidRDefault="008B5B84" w:rsidP="00D56328">
      <w:pPr>
        <w:pStyle w:val="afa"/>
        <w:ind w:firstLine="480"/>
      </w:pPr>
      <w:r w:rsidRPr="00420B70">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rsidR="00117C3D" w:rsidRPr="00420B70" w:rsidRDefault="008B5B84" w:rsidP="00D56328">
      <w:pPr>
        <w:pStyle w:val="afa"/>
        <w:ind w:firstLine="480"/>
      </w:pPr>
      <w:r w:rsidRPr="00420B70">
        <w:t>施工完成后，管道两侧</w:t>
      </w:r>
      <w:r w:rsidRPr="00420B70">
        <w:t>5m</w:t>
      </w:r>
      <w:r w:rsidRPr="00420B70">
        <w:t>范围内不能再种植深根植物，一般情况下，该地段可以种植根系不发达的草本植物，以改善景观、防止水土流失。因此从用地类型看对林地、灌丛等用地有一定的影响。</w:t>
      </w:r>
    </w:p>
    <w:p w:rsidR="00117C3D" w:rsidRPr="00420B70" w:rsidRDefault="008B5B84" w:rsidP="00D56328">
      <w:pPr>
        <w:pStyle w:val="afa"/>
        <w:ind w:firstLine="480"/>
      </w:pPr>
      <w:r w:rsidRPr="00420B70">
        <w:t>从宏观整体区域看，施工作业带为线性施工，相较于所占地类型面积比例极小，施工临时区域不会影响该区域的土地利用结构。管道施工完毕，管线两侧</w:t>
      </w:r>
      <w:r w:rsidRPr="00420B70">
        <w:t>5m</w:t>
      </w:r>
      <w:r w:rsidRPr="00420B70">
        <w:t>范围外可以重新种植深根作物，对土地利用的影响也将逐渐消失。</w:t>
      </w:r>
    </w:p>
    <w:p w:rsidR="00117C3D" w:rsidRPr="00420B70" w:rsidRDefault="00D56328" w:rsidP="00D56328">
      <w:pPr>
        <w:pStyle w:val="afa"/>
        <w:ind w:firstLine="480"/>
      </w:pPr>
      <w:r w:rsidRPr="00420B70">
        <w:t>B.</w:t>
      </w:r>
      <w:r w:rsidR="008B5B84" w:rsidRPr="00420B70">
        <w:t>施工便道占地</w:t>
      </w:r>
    </w:p>
    <w:p w:rsidR="00117C3D" w:rsidRPr="00420B70" w:rsidRDefault="008B5B84" w:rsidP="00D56328">
      <w:pPr>
        <w:pStyle w:val="afa"/>
        <w:ind w:firstLine="480"/>
      </w:pPr>
      <w:r w:rsidRPr="00420B70">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w:t>
      </w:r>
      <w:r w:rsidRPr="00420B70">
        <w:lastRenderedPageBreak/>
        <w:t>利用产生较大影响。</w:t>
      </w:r>
    </w:p>
    <w:p w:rsidR="00117C3D" w:rsidRPr="00420B70" w:rsidRDefault="008B5B84" w:rsidP="00D56328">
      <w:pPr>
        <w:pStyle w:val="afa"/>
        <w:ind w:firstLine="480"/>
      </w:pPr>
      <w:r w:rsidRPr="00420B70">
        <w:t>施工便道多按具体的施工工段设置，各工段占地一般为</w:t>
      </w:r>
      <w:r w:rsidRPr="00420B70">
        <w:t>30</w:t>
      </w:r>
      <w:r w:rsidRPr="00420B70">
        <w:t>天～</w:t>
      </w:r>
      <w:r w:rsidRPr="00420B70">
        <w:t>45</w:t>
      </w:r>
      <w:r w:rsidRPr="00420B70">
        <w:t>天，施工便道以依托现有县乡道路为主，新建道路基本是在管道两侧</w:t>
      </w:r>
      <w:r w:rsidR="00733954" w:rsidRPr="00420B70">
        <w:rPr>
          <w:rFonts w:hint="eastAsia"/>
        </w:rPr>
        <w:t>8</w:t>
      </w:r>
      <w:r w:rsidRPr="00420B70">
        <w:t>m</w:t>
      </w:r>
      <w:r w:rsidRPr="00420B70">
        <w:t>内。施工期，施工范围内的农作物将被清除铲掉，施工便道需压实；施工结束后，施工便道占用的耕地可恢复原有种植。施工期施工便道对沿线生态环境的影响主要有：</w:t>
      </w:r>
    </w:p>
    <w:p w:rsidR="00117C3D" w:rsidRPr="00420B70" w:rsidRDefault="008B5B84" w:rsidP="00D56328">
      <w:pPr>
        <w:pStyle w:val="afa"/>
        <w:ind w:firstLine="480"/>
      </w:pPr>
      <w:r w:rsidRPr="00420B70">
        <w:t>a</w:t>
      </w:r>
      <w:r w:rsidRPr="00420B70">
        <w:t>、临时占地将破坏地表原有植被作物，其中对农作物而言将减少一季收成；</w:t>
      </w:r>
    </w:p>
    <w:p w:rsidR="00117C3D" w:rsidRPr="00420B70" w:rsidRDefault="008B5B84" w:rsidP="00D56328">
      <w:pPr>
        <w:pStyle w:val="afa"/>
        <w:ind w:firstLine="480"/>
      </w:pPr>
      <w:r w:rsidRPr="00420B70">
        <w:t>b</w:t>
      </w:r>
      <w:r w:rsidRPr="00420B70">
        <w:t>、施工过程中车辆碾压使占地范围内的土壤紧实度增加，对土地复耕后作物根系发育和生长不利；</w:t>
      </w:r>
    </w:p>
    <w:p w:rsidR="00117C3D" w:rsidRPr="00420B70" w:rsidRDefault="008B5B84" w:rsidP="00D56328">
      <w:pPr>
        <w:pStyle w:val="afa"/>
        <w:ind w:firstLine="480"/>
      </w:pPr>
      <w:r w:rsidRPr="00420B70">
        <w:t>c</w:t>
      </w:r>
      <w:r w:rsidRPr="00420B70">
        <w:t>、在干燥天气下，车辆行驶扬尘，使便道两侧作物叶面覆盖降尘，光合作用弱，影响作物生长；降雨天气，施工车辆进出施工场地，施工便道上的泥土将影响到公路路面的清洁，干燥后会产生扬尘污染</w:t>
      </w:r>
      <w:r w:rsidR="00D56328" w:rsidRPr="00420B70">
        <w:t>。</w:t>
      </w:r>
    </w:p>
    <w:p w:rsidR="00117C3D" w:rsidRPr="00420B70" w:rsidRDefault="008B5B84" w:rsidP="00D56328">
      <w:pPr>
        <w:pStyle w:val="afa"/>
        <w:ind w:firstLine="480"/>
      </w:pPr>
      <w:r w:rsidRPr="00420B70">
        <w:t>总之，临时性工程占地短期内将影响沿线土地的利用状况，施工结束后，随着生态补偿或生态恢复措施的实施，这一影响将逐渐小或消失。</w:t>
      </w:r>
    </w:p>
    <w:bookmarkEnd w:id="318"/>
    <w:bookmarkEnd w:id="319"/>
    <w:p w:rsidR="00117C3D" w:rsidRPr="00420B70" w:rsidRDefault="00A41C7D">
      <w:pPr>
        <w:pStyle w:val="a1"/>
        <w:ind w:firstLine="482"/>
        <w:rPr>
          <w:rFonts w:ascii="Times New Roman" w:cs="Times New Roman"/>
          <w:b/>
          <w:bCs/>
        </w:rPr>
      </w:pPr>
      <w:r w:rsidRPr="00420B70">
        <w:rPr>
          <w:rFonts w:ascii="Times New Roman" w:cs="Times New Roman"/>
          <w:b/>
          <w:bCs/>
        </w:rPr>
        <w:t>2</w:t>
      </w:r>
      <w:r w:rsidR="00FD5D8C" w:rsidRPr="00420B70">
        <w:rPr>
          <w:rFonts w:ascii="Times New Roman" w:cs="Times New Roman"/>
          <w:b/>
          <w:bCs/>
        </w:rPr>
        <w:t>、</w:t>
      </w:r>
      <w:r w:rsidRPr="00420B70">
        <w:rPr>
          <w:rFonts w:ascii="Times New Roman" w:cs="Times New Roman"/>
          <w:b/>
          <w:bCs/>
        </w:rPr>
        <w:t>生态环境影响分析</w:t>
      </w:r>
    </w:p>
    <w:p w:rsidR="00A41C7D" w:rsidRPr="00420B70" w:rsidRDefault="00A41C7D">
      <w:pPr>
        <w:pStyle w:val="a1"/>
        <w:ind w:firstLine="482"/>
        <w:rPr>
          <w:rFonts w:ascii="Times New Roman" w:cs="Times New Roman"/>
          <w:b/>
        </w:rPr>
      </w:pPr>
      <w:r w:rsidRPr="00420B70">
        <w:rPr>
          <w:rFonts w:ascii="Times New Roman" w:cs="Times New Roman"/>
          <w:b/>
        </w:rPr>
        <w:t>（</w:t>
      </w:r>
      <w:r w:rsidRPr="00420B70">
        <w:rPr>
          <w:rFonts w:ascii="Times New Roman" w:cs="Times New Roman"/>
          <w:b/>
        </w:rPr>
        <w:t>1</w:t>
      </w:r>
      <w:r w:rsidRPr="00420B70">
        <w:rPr>
          <w:rFonts w:ascii="Times New Roman" w:cs="Times New Roman"/>
          <w:b/>
        </w:rPr>
        <w:t>）生态影响分析</w:t>
      </w:r>
    </w:p>
    <w:p w:rsidR="00117C3D" w:rsidRPr="00420B70" w:rsidRDefault="008B5B84">
      <w:pPr>
        <w:pStyle w:val="a1"/>
        <w:ind w:firstLine="480"/>
        <w:rPr>
          <w:rFonts w:ascii="Times New Roman" w:cs="Times New Roman"/>
        </w:rPr>
      </w:pPr>
      <w:r w:rsidRPr="00420B70">
        <w:rPr>
          <w:rFonts w:hAnsi="宋体" w:hint="eastAsia"/>
        </w:rPr>
        <w:t>①</w:t>
      </w:r>
      <w:r w:rsidRPr="00420B70">
        <w:rPr>
          <w:rFonts w:ascii="Times New Roman" w:cs="Times New Roman"/>
        </w:rPr>
        <w:t>在工程施工前期准备阶段，路线方案的选择、施工场地的准备，</w:t>
      </w:r>
      <w:r w:rsidR="00FD5D8C" w:rsidRPr="00420B70">
        <w:rPr>
          <w:rFonts w:ascii="Times New Roman" w:cs="Times New Roman"/>
        </w:rPr>
        <w:t>施工便道</w:t>
      </w:r>
      <w:r w:rsidRPr="00420B70">
        <w:rPr>
          <w:rFonts w:ascii="Times New Roman" w:cs="Times New Roman"/>
        </w:rPr>
        <w:t>的修建，对土地利用产生明显的影响。</w:t>
      </w:r>
    </w:p>
    <w:p w:rsidR="00117C3D" w:rsidRPr="00420B70" w:rsidRDefault="008B5B84">
      <w:pPr>
        <w:pStyle w:val="a1"/>
        <w:ind w:firstLine="480"/>
        <w:rPr>
          <w:rFonts w:ascii="Times New Roman" w:cs="Times New Roman"/>
        </w:rPr>
      </w:pPr>
      <w:r w:rsidRPr="00420B70">
        <w:rPr>
          <w:rFonts w:hAnsi="宋体" w:hint="eastAsia"/>
        </w:rPr>
        <w:t>②</w:t>
      </w:r>
      <w:r w:rsidRPr="00420B70">
        <w:rPr>
          <w:rFonts w:ascii="Times New Roman" w:cs="Times New Roman"/>
        </w:rPr>
        <w:t>施工期间土石方工程的开挖引起自然地貌的改变和地表自然及人工植被的破坏，生物量和生产力的变化，由此引发的区域生态环境的破坏。</w:t>
      </w:r>
    </w:p>
    <w:p w:rsidR="00117C3D" w:rsidRPr="00420B70" w:rsidRDefault="008B5B84">
      <w:pPr>
        <w:pStyle w:val="a1"/>
        <w:ind w:firstLine="480"/>
        <w:rPr>
          <w:rFonts w:ascii="Times New Roman" w:cs="Times New Roman"/>
        </w:rPr>
      </w:pPr>
      <w:r w:rsidRPr="00420B70">
        <w:rPr>
          <w:rFonts w:hAnsi="宋体" w:hint="eastAsia"/>
        </w:rPr>
        <w:t>③</w:t>
      </w:r>
      <w:r w:rsidRPr="00420B70">
        <w:rPr>
          <w:rFonts w:ascii="Times New Roman" w:cs="Times New Roman"/>
        </w:rPr>
        <w:t>施工中临时道路、施工工场、管线敷设导致农业生态系统发生较大变化。</w:t>
      </w:r>
    </w:p>
    <w:p w:rsidR="00117C3D" w:rsidRPr="00420B70" w:rsidRDefault="00A41C7D">
      <w:pPr>
        <w:pStyle w:val="a1"/>
        <w:ind w:firstLine="482"/>
        <w:rPr>
          <w:rFonts w:ascii="Times New Roman" w:cs="Times New Roman"/>
          <w:b/>
        </w:rPr>
      </w:pPr>
      <w:bookmarkStart w:id="333" w:name="_Toc12288510"/>
      <w:r w:rsidRPr="00420B70">
        <w:rPr>
          <w:rFonts w:ascii="Times New Roman" w:cs="Times New Roman"/>
          <w:b/>
        </w:rPr>
        <w:t>（</w:t>
      </w:r>
      <w:r w:rsidRPr="00420B70">
        <w:rPr>
          <w:rFonts w:ascii="Times New Roman" w:cs="Times New Roman"/>
          <w:b/>
        </w:rPr>
        <w:t>2</w:t>
      </w:r>
      <w:r w:rsidRPr="00420B70">
        <w:rPr>
          <w:rFonts w:ascii="Times New Roman" w:cs="Times New Roman"/>
          <w:b/>
        </w:rPr>
        <w:t>）</w:t>
      </w:r>
      <w:r w:rsidR="008B5B84" w:rsidRPr="00420B70">
        <w:rPr>
          <w:rFonts w:ascii="Times New Roman" w:cs="Times New Roman"/>
          <w:b/>
        </w:rPr>
        <w:t>拟采取的生态保护措施</w:t>
      </w:r>
      <w:bookmarkEnd w:id="333"/>
    </w:p>
    <w:p w:rsidR="00117C3D" w:rsidRPr="00420B70" w:rsidRDefault="008B5B84">
      <w:pPr>
        <w:pStyle w:val="a1"/>
        <w:ind w:firstLine="480"/>
        <w:rPr>
          <w:rFonts w:ascii="Times New Roman" w:cs="Times New Roman"/>
        </w:rPr>
      </w:pPr>
      <w:r w:rsidRPr="00420B70">
        <w:rPr>
          <w:rFonts w:hAnsi="宋体" w:hint="eastAsia"/>
        </w:rPr>
        <w:t>①</w:t>
      </w:r>
      <w:r w:rsidRPr="00420B70">
        <w:rPr>
          <w:rFonts w:ascii="Times New Roman" w:cs="Times New Roman"/>
        </w:rPr>
        <w:t>线路方案选择过程中，在确定线路走向时，充分考虑对生态环境的保护，在满足线路走向和工艺要求的同时，线路尽量避开或减少了通过林区地段；在无法避免的林地段施工时，严格控制作业带宽度，采用人工开挖的方式，减少对林地的保护。</w:t>
      </w:r>
    </w:p>
    <w:p w:rsidR="00117C3D" w:rsidRPr="00420B70" w:rsidRDefault="008B5B84">
      <w:pPr>
        <w:pStyle w:val="a1"/>
        <w:ind w:firstLine="480"/>
        <w:rPr>
          <w:rFonts w:ascii="Times New Roman" w:cs="Times New Roman"/>
        </w:rPr>
      </w:pPr>
      <w:r w:rsidRPr="00420B70">
        <w:rPr>
          <w:rFonts w:hAnsi="宋体" w:hint="eastAsia"/>
        </w:rPr>
        <w:t>②</w:t>
      </w:r>
      <w:r w:rsidR="00FD5D8C" w:rsidRPr="00420B70">
        <w:rPr>
          <w:rFonts w:ascii="Times New Roman" w:cs="Times New Roman"/>
        </w:rPr>
        <w:t>通过农业区时，管道保持足够埋深（国家强制规范要求埋深，车行道下不低于</w:t>
      </w:r>
      <w:r w:rsidR="00FD5D8C" w:rsidRPr="00420B70">
        <w:rPr>
          <w:rFonts w:ascii="Times New Roman" w:cs="Times New Roman"/>
        </w:rPr>
        <w:t>0.9m</w:t>
      </w:r>
      <w:r w:rsidR="00FD5D8C" w:rsidRPr="00420B70">
        <w:rPr>
          <w:rFonts w:ascii="Times New Roman" w:cs="Times New Roman"/>
        </w:rPr>
        <w:t>，非车行道下</w:t>
      </w:r>
      <w:r w:rsidR="00FD5D8C" w:rsidRPr="00420B70">
        <w:rPr>
          <w:rFonts w:ascii="Times New Roman" w:cs="Times New Roman"/>
        </w:rPr>
        <w:t>0.6m</w:t>
      </w:r>
      <w:r w:rsidR="00FD5D8C" w:rsidRPr="00420B70">
        <w:rPr>
          <w:rFonts w:ascii="Times New Roman" w:cs="Times New Roman"/>
        </w:rPr>
        <w:t>，绿化带内</w:t>
      </w:r>
      <w:r w:rsidR="00FD5D8C" w:rsidRPr="00420B70">
        <w:rPr>
          <w:rFonts w:ascii="Times New Roman" w:cs="Times New Roman"/>
        </w:rPr>
        <w:t>0.3m</w:t>
      </w:r>
      <w:r w:rsidR="00FD5D8C" w:rsidRPr="00420B70">
        <w:rPr>
          <w:rFonts w:ascii="Times New Roman" w:cs="Times New Roman"/>
        </w:rPr>
        <w:t>。田内应该参考管顶</w:t>
      </w:r>
      <w:r w:rsidR="00FD5D8C" w:rsidRPr="00420B70">
        <w:rPr>
          <w:rFonts w:ascii="Times New Roman" w:cs="Times New Roman"/>
        </w:rPr>
        <w:t>0.6m</w:t>
      </w:r>
      <w:r w:rsidR="00FD5D8C" w:rsidRPr="00420B70">
        <w:rPr>
          <w:rFonts w:ascii="Times New Roman" w:cs="Times New Roman"/>
        </w:rPr>
        <w:t>埋深执行），不影响耕作。表土开挖采取分层堆放，分层回填，对熟土的保护做到措施到位，尽量不造成熟土养分流失，减少营运期内对农作物生长造成的经济损失。</w:t>
      </w:r>
    </w:p>
    <w:p w:rsidR="00117C3D" w:rsidRPr="00420B70" w:rsidRDefault="008B5B84">
      <w:pPr>
        <w:pStyle w:val="a1"/>
        <w:ind w:firstLine="480"/>
        <w:rPr>
          <w:rFonts w:ascii="Times New Roman" w:cs="Times New Roman"/>
        </w:rPr>
      </w:pPr>
      <w:r w:rsidRPr="00420B70">
        <w:rPr>
          <w:rFonts w:hAnsi="宋体" w:hint="eastAsia"/>
        </w:rPr>
        <w:lastRenderedPageBreak/>
        <w:t>③</w:t>
      </w:r>
      <w:r w:rsidRPr="00420B70">
        <w:rPr>
          <w:rFonts w:ascii="Times New Roman" w:cs="Times New Roman"/>
        </w:rPr>
        <w:t>线路尽量避开滑坡、崩塌地带。施工中控制施工作业带范围，施工作业带以外不得破坏树木植被。林地做好还林、补林和林木移栽工作措施。</w:t>
      </w:r>
    </w:p>
    <w:p w:rsidR="00117C3D" w:rsidRPr="00420B70" w:rsidRDefault="008B5B84">
      <w:pPr>
        <w:pStyle w:val="a1"/>
        <w:ind w:firstLine="480"/>
        <w:rPr>
          <w:rFonts w:ascii="Times New Roman" w:cs="Times New Roman"/>
        </w:rPr>
      </w:pPr>
      <w:r w:rsidRPr="00420B70">
        <w:rPr>
          <w:rFonts w:hAnsi="宋体" w:hint="eastAsia"/>
        </w:rPr>
        <w:t>④</w:t>
      </w:r>
      <w:r w:rsidRPr="00420B70">
        <w:rPr>
          <w:rFonts w:ascii="Times New Roman" w:cs="Times New Roman"/>
        </w:rPr>
        <w:t>管沟开挖产生的多余土石方不随意丢弃，并采取相应的拦挡措施，防</w:t>
      </w:r>
      <w:r w:rsidR="005F0550" w:rsidRPr="00420B70">
        <w:rPr>
          <w:rFonts w:ascii="Times New Roman" w:cs="Times New Roman"/>
        </w:rPr>
        <w:t>止水土流失。管道经过深沟、陡坎地段，做好护坡、堡坎和排泄水设施</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hAnsi="宋体" w:hint="eastAsia"/>
        </w:rPr>
        <w:t>⑤</w:t>
      </w:r>
      <w:r w:rsidRPr="00420B70">
        <w:rPr>
          <w:rFonts w:ascii="Times New Roman" w:cs="Times New Roman"/>
        </w:rPr>
        <w:t>施工作业应避开暴雨季节，减少降雨引发的水土流失机率。应尽量避开农作物生长季节，减少农业生产的损失。</w:t>
      </w:r>
    </w:p>
    <w:p w:rsidR="00117C3D" w:rsidRPr="00420B70" w:rsidRDefault="008B5B84">
      <w:pPr>
        <w:pStyle w:val="a1"/>
        <w:ind w:firstLine="480"/>
        <w:rPr>
          <w:rFonts w:ascii="Times New Roman" w:cs="Times New Roman"/>
        </w:rPr>
      </w:pPr>
      <w:r w:rsidRPr="00420B70">
        <w:rPr>
          <w:rFonts w:hAnsi="宋体" w:hint="eastAsia"/>
        </w:rPr>
        <w:t>⑥</w:t>
      </w:r>
      <w:r w:rsidR="003A0A1F" w:rsidRPr="00420B70">
        <w:rPr>
          <w:rFonts w:ascii="Times New Roman" w:cs="Times New Roman"/>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hAnsi="宋体" w:hint="eastAsia"/>
        </w:rPr>
        <w:t>⑦</w:t>
      </w:r>
      <w:r w:rsidR="003A0A1F" w:rsidRPr="00420B70">
        <w:rPr>
          <w:rFonts w:ascii="Times New Roman" w:cs="Times New Roman" w:hint="eastAsia"/>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hAnsi="宋体" w:hint="eastAsia"/>
        </w:rPr>
        <w:t>⑧</w:t>
      </w:r>
      <w:r w:rsidR="003A0A1F" w:rsidRPr="00420B70">
        <w:rPr>
          <w:rFonts w:ascii="Times New Roman" w:cs="Times New Roman"/>
        </w:rPr>
        <w:t>加大对作业带有机肥料的投入，增加土壤有机质含量，恢复土壤团粒结构，减轻对土壤的压实效应</w:t>
      </w:r>
      <w:r w:rsidRPr="00420B70">
        <w:rPr>
          <w:rFonts w:ascii="Times New Roman" w:cs="Times New Roman"/>
        </w:rPr>
        <w:t>。</w:t>
      </w:r>
    </w:p>
    <w:p w:rsidR="00117C3D" w:rsidRPr="00420B70" w:rsidRDefault="003A7CE8">
      <w:pPr>
        <w:pStyle w:val="3"/>
        <w:rPr>
          <w:rStyle w:val="af0"/>
          <w:b/>
          <w:bCs/>
        </w:rPr>
      </w:pPr>
      <w:bookmarkStart w:id="334" w:name="_Toc12288511"/>
      <w:r w:rsidRPr="00420B70">
        <w:rPr>
          <w:rStyle w:val="af0"/>
          <w:b/>
          <w:bCs/>
        </w:rPr>
        <w:t>4</w:t>
      </w:r>
      <w:r w:rsidR="008B5B84" w:rsidRPr="00420B70">
        <w:rPr>
          <w:rStyle w:val="af0"/>
          <w:b/>
          <w:bCs/>
        </w:rPr>
        <w:t>.1.</w:t>
      </w:r>
      <w:bookmarkEnd w:id="334"/>
      <w:r w:rsidR="00A41C7D" w:rsidRPr="00420B70">
        <w:rPr>
          <w:rStyle w:val="af0"/>
          <w:b/>
          <w:bCs/>
        </w:rPr>
        <w:t>4</w:t>
      </w:r>
      <w:r w:rsidR="008B5B84" w:rsidRPr="00420B70">
        <w:rPr>
          <w:rStyle w:val="af0"/>
          <w:b/>
          <w:bCs/>
        </w:rPr>
        <w:t xml:space="preserve"> </w:t>
      </w:r>
      <w:r w:rsidR="008B5B84" w:rsidRPr="00420B70">
        <w:rPr>
          <w:rStyle w:val="af0"/>
          <w:b/>
          <w:bCs/>
        </w:rPr>
        <w:t>废气产生情况及治理措施</w:t>
      </w:r>
    </w:p>
    <w:p w:rsidR="00117C3D" w:rsidRPr="00420B70" w:rsidRDefault="00FD5D8C">
      <w:pPr>
        <w:pStyle w:val="a1"/>
        <w:ind w:firstLine="480"/>
        <w:rPr>
          <w:rFonts w:ascii="Times New Roman" w:cs="Times New Roman"/>
        </w:rPr>
      </w:pPr>
      <w:r w:rsidRPr="00420B70">
        <w:rPr>
          <w:rFonts w:ascii="Times New Roman" w:cs="Times New Roman"/>
        </w:rPr>
        <w:t>本工程施工大气污染源包括管沟土石方开挖产生的扬尘、裸露地面扬尘、施工运输车辆扬尘、施工机械及运输车辆燃油废气、焊接烟气</w:t>
      </w:r>
      <w:r w:rsidR="003A0A1F" w:rsidRPr="00420B70">
        <w:rPr>
          <w:rFonts w:ascii="Times New Roman" w:cs="Times New Roman" w:hint="eastAsia"/>
        </w:rPr>
        <w:t>、</w:t>
      </w:r>
      <w:r w:rsidR="003A0A1F" w:rsidRPr="00420B70">
        <w:rPr>
          <w:rFonts w:ascii="Times New Roman"/>
        </w:rPr>
        <w:t>气体钻粉尘</w:t>
      </w:r>
      <w:r w:rsidR="003A0A1F" w:rsidRPr="00420B70">
        <w:rPr>
          <w:rFonts w:ascii="Times New Roman" w:hint="eastAsia"/>
        </w:rPr>
        <w:t>、</w:t>
      </w:r>
      <w:r w:rsidR="00907B8A" w:rsidRPr="00420B70">
        <w:rPr>
          <w:rFonts w:hint="eastAsia"/>
        </w:rPr>
        <w:t>测试放喷废气</w:t>
      </w:r>
      <w:r w:rsidRPr="00420B70">
        <w:rPr>
          <w:rFonts w:ascii="Times New Roman" w:cs="Times New Roman"/>
        </w:rPr>
        <w:t>。</w:t>
      </w:r>
    </w:p>
    <w:p w:rsidR="00FD5D8C" w:rsidRPr="00420B70" w:rsidRDefault="00FD5D8C" w:rsidP="00FD5D8C">
      <w:pPr>
        <w:pStyle w:val="afa"/>
        <w:ind w:firstLine="482"/>
        <w:rPr>
          <w:b/>
          <w:bCs/>
        </w:rPr>
      </w:pPr>
      <w:r w:rsidRPr="00420B70">
        <w:rPr>
          <w:b/>
          <w:bCs/>
        </w:rPr>
        <w:t>1</w:t>
      </w:r>
      <w:r w:rsidRPr="00420B70">
        <w:rPr>
          <w:b/>
          <w:bCs/>
        </w:rPr>
        <w:t>、污染源分析</w:t>
      </w:r>
    </w:p>
    <w:p w:rsidR="00FD5D8C" w:rsidRPr="00420B70" w:rsidRDefault="00FD5D8C" w:rsidP="00FD5D8C">
      <w:pPr>
        <w:pStyle w:val="afa"/>
        <w:ind w:firstLine="482"/>
        <w:rPr>
          <w:b/>
          <w:bCs/>
        </w:rPr>
      </w:pPr>
      <w:bookmarkStart w:id="335" w:name="_Hlk52895135"/>
      <w:r w:rsidRPr="00420B70">
        <w:rPr>
          <w:b/>
          <w:bCs/>
        </w:rPr>
        <w:t>（</w:t>
      </w:r>
      <w:r w:rsidRPr="00420B70">
        <w:rPr>
          <w:b/>
          <w:bCs/>
        </w:rPr>
        <w:t>1</w:t>
      </w:r>
      <w:r w:rsidRPr="00420B70">
        <w:rPr>
          <w:b/>
          <w:bCs/>
        </w:rPr>
        <w:t>）施工扬尘</w:t>
      </w:r>
    </w:p>
    <w:p w:rsidR="00FD5D8C" w:rsidRPr="00420B70" w:rsidRDefault="00FD5D8C" w:rsidP="00FD5D8C">
      <w:pPr>
        <w:pStyle w:val="afa"/>
        <w:ind w:firstLine="480"/>
        <w:rPr>
          <w:highlight w:val="yellow"/>
        </w:rPr>
      </w:pPr>
      <w:r w:rsidRPr="00420B70">
        <w:t>裸露地表在工程扰动或风力扰动的情况下会产生一定的扬尘，扬尘的产生量及产生浓度与扰动的严重程度有关，但在去除外界扰动的情況下扬尘会随自身重力降至地面。同时，根据相关经验表明，裸露地表在扰动的情況下所产生的扬尘量及浓度还与地表土壤的湿润程度有很大的联系，地表土壤所含水分越多，越不容易产生扬尘、放空废气。</w:t>
      </w:r>
    </w:p>
    <w:p w:rsidR="00FD5D8C" w:rsidRPr="00420B70" w:rsidRDefault="00FD5D8C" w:rsidP="00FD5D8C">
      <w:pPr>
        <w:pStyle w:val="afa"/>
        <w:ind w:firstLine="482"/>
        <w:rPr>
          <w:b/>
          <w:bCs/>
        </w:rPr>
      </w:pPr>
      <w:r w:rsidRPr="00420B70">
        <w:rPr>
          <w:b/>
          <w:bCs/>
        </w:rPr>
        <w:t>（</w:t>
      </w:r>
      <w:r w:rsidRPr="00420B70">
        <w:rPr>
          <w:b/>
          <w:bCs/>
        </w:rPr>
        <w:t>2</w:t>
      </w:r>
      <w:r w:rsidRPr="00420B70">
        <w:rPr>
          <w:b/>
          <w:bCs/>
        </w:rPr>
        <w:t>）堆场所产生的扬尘</w:t>
      </w:r>
    </w:p>
    <w:p w:rsidR="00FD5D8C" w:rsidRPr="00420B70" w:rsidRDefault="00FD5D8C" w:rsidP="00FD5D8C">
      <w:pPr>
        <w:pStyle w:val="afa"/>
        <w:ind w:firstLine="480"/>
      </w:pPr>
      <w:r w:rsidRPr="00420B70">
        <w:t>管线施工阶段扬尘的另一个来源是临时堆场和裸露场地的风力扬尘。在气候</w:t>
      </w:r>
      <w:r w:rsidRPr="00420B70">
        <w:lastRenderedPageBreak/>
        <w:t>干燥的情况下会产生扬尘，其扬尘可按堆场起尘的经验公式计算。</w:t>
      </w:r>
    </w:p>
    <w:p w:rsidR="00FD5D8C" w:rsidRPr="00420B70" w:rsidRDefault="001A254A" w:rsidP="00FD5D8C">
      <w:pPr>
        <w:pStyle w:val="afa"/>
        <w:ind w:firstLine="480"/>
      </w:pPr>
      <m:oMathPara>
        <m:oMath>
          <m:r>
            <m:rPr>
              <m:sty m:val="p"/>
            </m:rPr>
            <w:rPr>
              <w:rFonts w:ascii="Cambria Math" w:hAnsi="Cambria Math"/>
            </w:rPr>
            <m:t>Q=2.1</m:t>
          </m:r>
          <m:d>
            <m:dPr>
              <m:ctrlPr>
                <w:rPr>
                  <w:rFonts w:ascii="Cambria Math" w:hAnsi="Cambria Math"/>
                </w:rPr>
              </m:ctrlPr>
            </m:dPr>
            <m:e>
              <m:sSub>
                <m:sSubPr>
                  <m:ctrlPr>
                    <w:rPr>
                      <w:rFonts w:ascii="Cambria Math" w:hAnsi="Cambria Math"/>
                      <w:i/>
                    </w:rPr>
                  </m:ctrlPr>
                </m:sSubPr>
                <m:e>
                  <m:r>
                    <w:rPr>
                      <w:rFonts w:ascii="Cambria Math" w:hAnsi="Cambria Math"/>
                    </w:rPr>
                    <m:t>V</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e>
          </m:d>
          <m:sSup>
            <m:sSupPr>
              <m:ctrlPr>
                <w:rPr>
                  <w:rFonts w:ascii="Cambria Math" w:hAnsi="Cambria Math"/>
                  <w:i/>
                </w:rPr>
              </m:ctrlPr>
            </m:sSupPr>
            <m:e>
              <m:r>
                <w:rPr>
                  <w:rFonts w:ascii="Cambria Math" w:hAnsi="Cambria Math"/>
                </w:rPr>
                <m:t xml:space="preserve"> </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-1.023W</m:t>
              </m:r>
            </m:sup>
          </m:sSup>
        </m:oMath>
      </m:oMathPara>
    </w:p>
    <w:p w:rsidR="00FD5D8C" w:rsidRPr="00420B70" w:rsidRDefault="00FD5D8C" w:rsidP="00FD5D8C">
      <w:pPr>
        <w:pStyle w:val="afa"/>
        <w:ind w:firstLine="480"/>
      </w:pPr>
      <w:r w:rsidRPr="00420B70">
        <w:t>其中：</w:t>
      </w:r>
      <w:r w:rsidRPr="00420B70">
        <w:t>Q—</w:t>
      </w:r>
      <w:r w:rsidRPr="00420B70">
        <w:t>起尘量，</w:t>
      </w:r>
      <w:r w:rsidRPr="00420B70">
        <w:t>kg/</w:t>
      </w:r>
      <w:r w:rsidRPr="00420B70">
        <w:t>吨</w:t>
      </w:r>
      <w:r w:rsidRPr="00420B70">
        <w:t>·</w:t>
      </w:r>
      <w:r w:rsidRPr="00420B70">
        <w:t>年</w:t>
      </w:r>
    </w:p>
    <w:p w:rsidR="00FD5D8C" w:rsidRPr="00420B70" w:rsidRDefault="00FD5D8C" w:rsidP="00FD5D8C">
      <w:pPr>
        <w:pStyle w:val="afa"/>
        <w:ind w:firstLine="480"/>
      </w:pPr>
      <w:r w:rsidRPr="00420B70">
        <w:t>V</w:t>
      </w:r>
      <w:r w:rsidRPr="00420B70">
        <w:rPr>
          <w:vertAlign w:val="subscript"/>
        </w:rPr>
        <w:t>50</w:t>
      </w:r>
      <w:r w:rsidRPr="00420B70">
        <w:t>—</w:t>
      </w:r>
      <w:r w:rsidRPr="00420B70">
        <w:t>距地面</w:t>
      </w:r>
      <w:r w:rsidRPr="00420B70">
        <w:t>50m</w:t>
      </w:r>
      <w:r w:rsidRPr="00420B70">
        <w:t>处风速，</w:t>
      </w:r>
      <w:r w:rsidRPr="00420B70">
        <w:t>m/s</w:t>
      </w:r>
      <w:r w:rsidRPr="00420B70">
        <w:t>；</w:t>
      </w:r>
    </w:p>
    <w:p w:rsidR="00FD5D8C" w:rsidRPr="00420B70" w:rsidRDefault="00FD5D8C" w:rsidP="00FD5D8C">
      <w:pPr>
        <w:pStyle w:val="afa"/>
        <w:ind w:firstLine="480"/>
      </w:pPr>
      <w:r w:rsidRPr="00420B70">
        <w:t>V</w:t>
      </w:r>
      <w:r w:rsidRPr="00420B70">
        <w:rPr>
          <w:vertAlign w:val="subscript"/>
        </w:rPr>
        <w:t>0</w:t>
      </w:r>
      <w:r w:rsidRPr="00420B70">
        <w:t>—</w:t>
      </w:r>
      <w:r w:rsidRPr="00420B70">
        <w:t>起尘风速，</w:t>
      </w:r>
      <w:r w:rsidRPr="00420B70">
        <w:t>m/s</w:t>
      </w:r>
      <w:r w:rsidRPr="00420B70">
        <w:t>；</w:t>
      </w:r>
    </w:p>
    <w:p w:rsidR="00FD5D8C" w:rsidRPr="00420B70" w:rsidRDefault="00FD5D8C" w:rsidP="00FD5D8C">
      <w:pPr>
        <w:pStyle w:val="afa"/>
        <w:ind w:firstLine="480"/>
      </w:pPr>
      <w:r w:rsidRPr="00420B70">
        <w:t>W—</w:t>
      </w:r>
      <w:r w:rsidRPr="00420B70">
        <w:t>尘粒的含水率，</w:t>
      </w:r>
      <w:r w:rsidRPr="00420B70">
        <w:t>%</w:t>
      </w:r>
    </w:p>
    <w:p w:rsidR="00FD5D8C" w:rsidRPr="00420B70" w:rsidRDefault="00FD5D8C" w:rsidP="00FD5D8C">
      <w:pPr>
        <w:pStyle w:val="afa"/>
        <w:ind w:firstLine="480"/>
      </w:pPr>
      <w:r w:rsidRPr="00420B70">
        <w:t>V</w:t>
      </w:r>
      <w:r w:rsidRPr="00420B70">
        <w:rPr>
          <w:vertAlign w:val="subscript"/>
        </w:rPr>
        <w:t>0</w:t>
      </w:r>
      <w:r w:rsidRPr="00420B70">
        <w:t>与粒径和含水率有关，因此，减少露天堆放和保证一定的含水率及减少裸露地面是减少风力起尘的有效手段。</w:t>
      </w:r>
    </w:p>
    <w:p w:rsidR="00FD5D8C" w:rsidRPr="00420B70" w:rsidRDefault="00FD5D8C" w:rsidP="00FD5D8C">
      <w:pPr>
        <w:pStyle w:val="afa"/>
        <w:ind w:firstLine="480"/>
      </w:pPr>
      <w:r w:rsidRPr="00420B70">
        <w:t>尘粒在空气中的传播扩散情况与风速等气象条件有关，也与尘粒本身的沉降速度有关。不同粒径的尘粒的沉降速度见表</w:t>
      </w:r>
      <w:r w:rsidR="00E44C40" w:rsidRPr="00420B70">
        <w:t>4</w:t>
      </w:r>
      <w:r w:rsidR="00C149FD" w:rsidRPr="00420B70">
        <w:t>.1-</w:t>
      </w:r>
      <w:r w:rsidR="007C384E" w:rsidRPr="00420B70">
        <w:rPr>
          <w:rFonts w:hint="eastAsia"/>
        </w:rPr>
        <w:t>6</w:t>
      </w:r>
      <w:r w:rsidRPr="00420B70">
        <w:t>。</w:t>
      </w:r>
    </w:p>
    <w:p w:rsidR="00FD5D8C" w:rsidRPr="00420B70" w:rsidRDefault="00FD5D8C" w:rsidP="00FD5D8C">
      <w:pPr>
        <w:pStyle w:val="10"/>
        <w:rPr>
          <w:rFonts w:cs="Times New Roman"/>
        </w:rPr>
      </w:pPr>
      <w:r w:rsidRPr="00420B70">
        <w:rPr>
          <w:rFonts w:cs="Times New Roman"/>
        </w:rPr>
        <w:t>表</w:t>
      </w:r>
      <w:r w:rsidR="00E44C40" w:rsidRPr="00420B70">
        <w:rPr>
          <w:rFonts w:cs="Times New Roman"/>
        </w:rPr>
        <w:t>4</w:t>
      </w:r>
      <w:r w:rsidR="00C149FD" w:rsidRPr="00420B70">
        <w:rPr>
          <w:rFonts w:cs="Times New Roman"/>
        </w:rPr>
        <w:t>.1-</w:t>
      </w:r>
      <w:r w:rsidR="007C384E" w:rsidRPr="00420B70">
        <w:rPr>
          <w:rFonts w:cs="Times New Roman" w:hint="eastAsia"/>
        </w:rPr>
        <w:t>6</w:t>
      </w:r>
      <w:r w:rsidRPr="00420B70">
        <w:rPr>
          <w:rFonts w:cs="Times New Roman"/>
        </w:rPr>
        <w:t xml:space="preserve">  </w:t>
      </w:r>
      <w:r w:rsidRPr="00420B70">
        <w:rPr>
          <w:rFonts w:cs="Times New Roman"/>
        </w:rPr>
        <w:t>不同粒径尘粒的沉降速度</w:t>
      </w:r>
    </w:p>
    <w:tbl>
      <w:tblPr>
        <w:tblW w:w="8703" w:type="dxa"/>
        <w:jc w:val="center"/>
        <w:tblBorders>
          <w:top w:val="single" w:sz="12" w:space="0" w:color="000000"/>
          <w:bottom w:val="single" w:sz="12" w:space="0" w:color="000000"/>
          <w:insideH w:val="single" w:sz="2" w:space="0" w:color="auto"/>
          <w:insideV w:val="single" w:sz="2" w:space="0" w:color="auto"/>
        </w:tblBorders>
        <w:tblLayout w:type="fixed"/>
        <w:tblLook w:val="0000"/>
      </w:tblPr>
      <w:tblGrid>
        <w:gridCol w:w="2127"/>
        <w:gridCol w:w="850"/>
        <w:gridCol w:w="851"/>
        <w:gridCol w:w="992"/>
        <w:gridCol w:w="850"/>
        <w:gridCol w:w="1076"/>
        <w:gridCol w:w="926"/>
        <w:gridCol w:w="1031"/>
      </w:tblGrid>
      <w:tr w:rsidR="002528C5" w:rsidRPr="00420B70" w:rsidTr="00AF36E2">
        <w:trPr>
          <w:trHeight w:val="52"/>
          <w:jc w:val="center"/>
        </w:trPr>
        <w:tc>
          <w:tcPr>
            <w:tcW w:w="2127" w:type="dxa"/>
            <w:vAlign w:val="center"/>
          </w:tcPr>
          <w:p w:rsidR="00FD5D8C" w:rsidRPr="00420B70" w:rsidRDefault="00FD5D8C" w:rsidP="00FD5D8C">
            <w:pPr>
              <w:pStyle w:val="aff2"/>
            </w:pPr>
            <w:r w:rsidRPr="00420B70">
              <w:t>粉尘粒径（</w:t>
            </w:r>
            <w:r w:rsidRPr="00420B70">
              <w:rPr>
                <w:kern w:val="0"/>
              </w:rPr>
              <w:t>μm</w:t>
            </w:r>
            <w:r w:rsidRPr="00420B70">
              <w:t>）</w:t>
            </w:r>
          </w:p>
        </w:tc>
        <w:tc>
          <w:tcPr>
            <w:tcW w:w="850" w:type="dxa"/>
            <w:vAlign w:val="center"/>
          </w:tcPr>
          <w:p w:rsidR="00FD5D8C" w:rsidRPr="00420B70" w:rsidRDefault="00FD5D8C" w:rsidP="00FD5D8C">
            <w:pPr>
              <w:pStyle w:val="aff2"/>
            </w:pPr>
            <w:r w:rsidRPr="00420B70">
              <w:t>10</w:t>
            </w:r>
          </w:p>
        </w:tc>
        <w:tc>
          <w:tcPr>
            <w:tcW w:w="851" w:type="dxa"/>
            <w:vAlign w:val="center"/>
          </w:tcPr>
          <w:p w:rsidR="00FD5D8C" w:rsidRPr="00420B70" w:rsidRDefault="00FD5D8C" w:rsidP="00FD5D8C">
            <w:pPr>
              <w:pStyle w:val="aff2"/>
            </w:pPr>
            <w:r w:rsidRPr="00420B70">
              <w:t>20</w:t>
            </w:r>
          </w:p>
        </w:tc>
        <w:tc>
          <w:tcPr>
            <w:tcW w:w="992" w:type="dxa"/>
            <w:vAlign w:val="center"/>
          </w:tcPr>
          <w:p w:rsidR="00FD5D8C" w:rsidRPr="00420B70" w:rsidRDefault="00FD5D8C" w:rsidP="00FD5D8C">
            <w:pPr>
              <w:pStyle w:val="aff2"/>
            </w:pPr>
            <w:r w:rsidRPr="00420B70">
              <w:t>30</w:t>
            </w:r>
          </w:p>
        </w:tc>
        <w:tc>
          <w:tcPr>
            <w:tcW w:w="850" w:type="dxa"/>
            <w:vAlign w:val="center"/>
          </w:tcPr>
          <w:p w:rsidR="00FD5D8C" w:rsidRPr="00420B70" w:rsidRDefault="00FD5D8C" w:rsidP="00FD5D8C">
            <w:pPr>
              <w:pStyle w:val="aff2"/>
            </w:pPr>
            <w:r w:rsidRPr="00420B70">
              <w:t>40</w:t>
            </w:r>
          </w:p>
        </w:tc>
        <w:tc>
          <w:tcPr>
            <w:tcW w:w="1076" w:type="dxa"/>
            <w:vAlign w:val="center"/>
          </w:tcPr>
          <w:p w:rsidR="00FD5D8C" w:rsidRPr="00420B70" w:rsidRDefault="00FD5D8C" w:rsidP="00FD5D8C">
            <w:pPr>
              <w:pStyle w:val="aff2"/>
            </w:pPr>
            <w:r w:rsidRPr="00420B70">
              <w:t>50</w:t>
            </w:r>
          </w:p>
        </w:tc>
        <w:tc>
          <w:tcPr>
            <w:tcW w:w="926" w:type="dxa"/>
            <w:vAlign w:val="center"/>
          </w:tcPr>
          <w:p w:rsidR="00FD5D8C" w:rsidRPr="00420B70" w:rsidRDefault="00FD5D8C" w:rsidP="00FD5D8C">
            <w:pPr>
              <w:pStyle w:val="aff2"/>
            </w:pPr>
            <w:r w:rsidRPr="00420B70">
              <w:t>60</w:t>
            </w:r>
          </w:p>
        </w:tc>
        <w:tc>
          <w:tcPr>
            <w:tcW w:w="1031" w:type="dxa"/>
            <w:vAlign w:val="center"/>
          </w:tcPr>
          <w:p w:rsidR="00FD5D8C" w:rsidRPr="00420B70" w:rsidRDefault="00FD5D8C" w:rsidP="00FD5D8C">
            <w:pPr>
              <w:pStyle w:val="aff2"/>
            </w:pPr>
            <w:r w:rsidRPr="00420B70">
              <w:t>70</w:t>
            </w:r>
          </w:p>
        </w:tc>
      </w:tr>
      <w:tr w:rsidR="002528C5" w:rsidRPr="00420B70" w:rsidTr="00AF36E2">
        <w:trPr>
          <w:trHeight w:val="75"/>
          <w:jc w:val="center"/>
        </w:trPr>
        <w:tc>
          <w:tcPr>
            <w:tcW w:w="2127" w:type="dxa"/>
            <w:vAlign w:val="center"/>
          </w:tcPr>
          <w:p w:rsidR="00FD5D8C" w:rsidRPr="00420B70" w:rsidRDefault="00FD5D8C" w:rsidP="00FD5D8C">
            <w:pPr>
              <w:pStyle w:val="aff2"/>
            </w:pPr>
            <w:r w:rsidRPr="00420B70">
              <w:t>沉降速度（</w:t>
            </w:r>
            <w:r w:rsidRPr="00420B70">
              <w:t>m/s</w:t>
            </w:r>
            <w:r w:rsidRPr="00420B70">
              <w:t>）</w:t>
            </w:r>
          </w:p>
        </w:tc>
        <w:tc>
          <w:tcPr>
            <w:tcW w:w="850" w:type="dxa"/>
            <w:vAlign w:val="center"/>
          </w:tcPr>
          <w:p w:rsidR="00FD5D8C" w:rsidRPr="00420B70" w:rsidRDefault="00FD5D8C" w:rsidP="00FD5D8C">
            <w:pPr>
              <w:pStyle w:val="aff2"/>
            </w:pPr>
            <w:r w:rsidRPr="00420B70">
              <w:t>0.003</w:t>
            </w:r>
          </w:p>
        </w:tc>
        <w:tc>
          <w:tcPr>
            <w:tcW w:w="851" w:type="dxa"/>
            <w:vAlign w:val="center"/>
          </w:tcPr>
          <w:p w:rsidR="00FD5D8C" w:rsidRPr="00420B70" w:rsidRDefault="00FD5D8C" w:rsidP="00FD5D8C">
            <w:pPr>
              <w:pStyle w:val="aff2"/>
            </w:pPr>
            <w:r w:rsidRPr="00420B70">
              <w:t>0.012</w:t>
            </w:r>
          </w:p>
        </w:tc>
        <w:tc>
          <w:tcPr>
            <w:tcW w:w="992" w:type="dxa"/>
            <w:vAlign w:val="center"/>
          </w:tcPr>
          <w:p w:rsidR="00FD5D8C" w:rsidRPr="00420B70" w:rsidRDefault="00FD5D8C" w:rsidP="00FD5D8C">
            <w:pPr>
              <w:pStyle w:val="aff2"/>
            </w:pPr>
            <w:r w:rsidRPr="00420B70">
              <w:t>0.027</w:t>
            </w:r>
          </w:p>
        </w:tc>
        <w:tc>
          <w:tcPr>
            <w:tcW w:w="850" w:type="dxa"/>
            <w:vAlign w:val="center"/>
          </w:tcPr>
          <w:p w:rsidR="00FD5D8C" w:rsidRPr="00420B70" w:rsidRDefault="00FD5D8C" w:rsidP="00FD5D8C">
            <w:pPr>
              <w:pStyle w:val="aff2"/>
            </w:pPr>
            <w:r w:rsidRPr="00420B70">
              <w:t>0.048</w:t>
            </w:r>
          </w:p>
        </w:tc>
        <w:tc>
          <w:tcPr>
            <w:tcW w:w="1076" w:type="dxa"/>
            <w:vAlign w:val="center"/>
          </w:tcPr>
          <w:p w:rsidR="00FD5D8C" w:rsidRPr="00420B70" w:rsidRDefault="00FD5D8C" w:rsidP="00FD5D8C">
            <w:pPr>
              <w:pStyle w:val="aff2"/>
            </w:pPr>
            <w:r w:rsidRPr="00420B70">
              <w:t>0.075</w:t>
            </w:r>
          </w:p>
        </w:tc>
        <w:tc>
          <w:tcPr>
            <w:tcW w:w="926" w:type="dxa"/>
            <w:vAlign w:val="center"/>
          </w:tcPr>
          <w:p w:rsidR="00FD5D8C" w:rsidRPr="00420B70" w:rsidRDefault="00FD5D8C" w:rsidP="00FD5D8C">
            <w:pPr>
              <w:pStyle w:val="aff2"/>
            </w:pPr>
            <w:r w:rsidRPr="00420B70">
              <w:t>0.108</w:t>
            </w:r>
          </w:p>
        </w:tc>
        <w:tc>
          <w:tcPr>
            <w:tcW w:w="1031" w:type="dxa"/>
            <w:vAlign w:val="center"/>
          </w:tcPr>
          <w:p w:rsidR="00FD5D8C" w:rsidRPr="00420B70" w:rsidRDefault="00FD5D8C" w:rsidP="00FD5D8C">
            <w:pPr>
              <w:pStyle w:val="aff2"/>
            </w:pPr>
            <w:r w:rsidRPr="00420B70">
              <w:t>0.147</w:t>
            </w:r>
          </w:p>
        </w:tc>
      </w:tr>
      <w:tr w:rsidR="002528C5" w:rsidRPr="00420B70" w:rsidTr="00AF36E2">
        <w:trPr>
          <w:trHeight w:val="75"/>
          <w:jc w:val="center"/>
        </w:trPr>
        <w:tc>
          <w:tcPr>
            <w:tcW w:w="2127" w:type="dxa"/>
            <w:vAlign w:val="center"/>
          </w:tcPr>
          <w:p w:rsidR="00FD5D8C" w:rsidRPr="00420B70" w:rsidRDefault="00FD5D8C" w:rsidP="00FD5D8C">
            <w:pPr>
              <w:pStyle w:val="aff2"/>
            </w:pPr>
            <w:r w:rsidRPr="00420B70">
              <w:t>粉尘粒径（</w:t>
            </w:r>
            <w:r w:rsidRPr="00420B70">
              <w:rPr>
                <w:kern w:val="0"/>
              </w:rPr>
              <w:t>μm</w:t>
            </w:r>
            <w:r w:rsidRPr="00420B70">
              <w:t>）</w:t>
            </w:r>
          </w:p>
        </w:tc>
        <w:tc>
          <w:tcPr>
            <w:tcW w:w="850" w:type="dxa"/>
            <w:vAlign w:val="center"/>
          </w:tcPr>
          <w:p w:rsidR="00FD5D8C" w:rsidRPr="00420B70" w:rsidRDefault="00FD5D8C" w:rsidP="00FD5D8C">
            <w:pPr>
              <w:pStyle w:val="aff2"/>
            </w:pPr>
            <w:r w:rsidRPr="00420B70">
              <w:t>80</w:t>
            </w:r>
          </w:p>
        </w:tc>
        <w:tc>
          <w:tcPr>
            <w:tcW w:w="851" w:type="dxa"/>
            <w:vAlign w:val="center"/>
          </w:tcPr>
          <w:p w:rsidR="00FD5D8C" w:rsidRPr="00420B70" w:rsidRDefault="00FD5D8C" w:rsidP="00FD5D8C">
            <w:pPr>
              <w:pStyle w:val="aff2"/>
            </w:pPr>
            <w:r w:rsidRPr="00420B70">
              <w:t>90</w:t>
            </w:r>
          </w:p>
        </w:tc>
        <w:tc>
          <w:tcPr>
            <w:tcW w:w="992" w:type="dxa"/>
            <w:vAlign w:val="center"/>
          </w:tcPr>
          <w:p w:rsidR="00FD5D8C" w:rsidRPr="00420B70" w:rsidRDefault="00FD5D8C" w:rsidP="00FD5D8C">
            <w:pPr>
              <w:pStyle w:val="aff2"/>
            </w:pPr>
            <w:r w:rsidRPr="00420B70">
              <w:t>100</w:t>
            </w:r>
          </w:p>
        </w:tc>
        <w:tc>
          <w:tcPr>
            <w:tcW w:w="850" w:type="dxa"/>
            <w:vAlign w:val="center"/>
          </w:tcPr>
          <w:p w:rsidR="00FD5D8C" w:rsidRPr="00420B70" w:rsidRDefault="00FD5D8C" w:rsidP="00FD5D8C">
            <w:pPr>
              <w:pStyle w:val="aff2"/>
            </w:pPr>
            <w:r w:rsidRPr="00420B70">
              <w:t>150</w:t>
            </w:r>
          </w:p>
        </w:tc>
        <w:tc>
          <w:tcPr>
            <w:tcW w:w="1076" w:type="dxa"/>
            <w:vAlign w:val="center"/>
          </w:tcPr>
          <w:p w:rsidR="00FD5D8C" w:rsidRPr="00420B70" w:rsidRDefault="00FD5D8C" w:rsidP="00FD5D8C">
            <w:pPr>
              <w:pStyle w:val="aff2"/>
            </w:pPr>
            <w:r w:rsidRPr="00420B70">
              <w:t>200</w:t>
            </w:r>
          </w:p>
        </w:tc>
        <w:tc>
          <w:tcPr>
            <w:tcW w:w="926" w:type="dxa"/>
            <w:vAlign w:val="center"/>
          </w:tcPr>
          <w:p w:rsidR="00FD5D8C" w:rsidRPr="00420B70" w:rsidRDefault="00FD5D8C" w:rsidP="00FD5D8C">
            <w:pPr>
              <w:pStyle w:val="aff2"/>
            </w:pPr>
            <w:r w:rsidRPr="00420B70">
              <w:t>250</w:t>
            </w:r>
          </w:p>
        </w:tc>
        <w:tc>
          <w:tcPr>
            <w:tcW w:w="1031" w:type="dxa"/>
            <w:vAlign w:val="center"/>
          </w:tcPr>
          <w:p w:rsidR="00FD5D8C" w:rsidRPr="00420B70" w:rsidRDefault="00FD5D8C" w:rsidP="00FD5D8C">
            <w:pPr>
              <w:pStyle w:val="aff2"/>
            </w:pPr>
            <w:r w:rsidRPr="00420B70">
              <w:t>350</w:t>
            </w:r>
          </w:p>
        </w:tc>
      </w:tr>
      <w:tr w:rsidR="002528C5" w:rsidRPr="00420B70" w:rsidTr="00AF36E2">
        <w:trPr>
          <w:trHeight w:val="75"/>
          <w:jc w:val="center"/>
        </w:trPr>
        <w:tc>
          <w:tcPr>
            <w:tcW w:w="2127" w:type="dxa"/>
            <w:vAlign w:val="center"/>
          </w:tcPr>
          <w:p w:rsidR="00FD5D8C" w:rsidRPr="00420B70" w:rsidRDefault="00FD5D8C" w:rsidP="00FD5D8C">
            <w:pPr>
              <w:pStyle w:val="aff2"/>
            </w:pPr>
            <w:r w:rsidRPr="00420B70">
              <w:t>沉降速度（</w:t>
            </w:r>
            <w:r w:rsidRPr="00420B70">
              <w:t>m/s</w:t>
            </w:r>
            <w:r w:rsidRPr="00420B70">
              <w:t>）</w:t>
            </w:r>
          </w:p>
        </w:tc>
        <w:tc>
          <w:tcPr>
            <w:tcW w:w="850" w:type="dxa"/>
            <w:vAlign w:val="center"/>
          </w:tcPr>
          <w:p w:rsidR="00FD5D8C" w:rsidRPr="00420B70" w:rsidRDefault="00FD5D8C" w:rsidP="00FD5D8C">
            <w:pPr>
              <w:pStyle w:val="aff2"/>
            </w:pPr>
            <w:r w:rsidRPr="00420B70">
              <w:t>0.158</w:t>
            </w:r>
          </w:p>
        </w:tc>
        <w:tc>
          <w:tcPr>
            <w:tcW w:w="851" w:type="dxa"/>
            <w:vAlign w:val="center"/>
          </w:tcPr>
          <w:p w:rsidR="00FD5D8C" w:rsidRPr="00420B70" w:rsidRDefault="00FD5D8C" w:rsidP="00FD5D8C">
            <w:pPr>
              <w:pStyle w:val="aff2"/>
            </w:pPr>
            <w:r w:rsidRPr="00420B70">
              <w:t>0.170</w:t>
            </w:r>
          </w:p>
        </w:tc>
        <w:tc>
          <w:tcPr>
            <w:tcW w:w="992" w:type="dxa"/>
            <w:vAlign w:val="center"/>
          </w:tcPr>
          <w:p w:rsidR="00FD5D8C" w:rsidRPr="00420B70" w:rsidRDefault="00FD5D8C" w:rsidP="00FD5D8C">
            <w:pPr>
              <w:pStyle w:val="aff2"/>
            </w:pPr>
            <w:r w:rsidRPr="00420B70">
              <w:t>0.182</w:t>
            </w:r>
          </w:p>
        </w:tc>
        <w:tc>
          <w:tcPr>
            <w:tcW w:w="850" w:type="dxa"/>
            <w:vAlign w:val="center"/>
          </w:tcPr>
          <w:p w:rsidR="00FD5D8C" w:rsidRPr="00420B70" w:rsidRDefault="00FD5D8C" w:rsidP="00FD5D8C">
            <w:pPr>
              <w:pStyle w:val="aff2"/>
            </w:pPr>
            <w:r w:rsidRPr="00420B70">
              <w:t>0.239</w:t>
            </w:r>
          </w:p>
        </w:tc>
        <w:tc>
          <w:tcPr>
            <w:tcW w:w="1076" w:type="dxa"/>
            <w:vAlign w:val="center"/>
          </w:tcPr>
          <w:p w:rsidR="00FD5D8C" w:rsidRPr="00420B70" w:rsidRDefault="00FD5D8C" w:rsidP="00FD5D8C">
            <w:pPr>
              <w:pStyle w:val="aff2"/>
            </w:pPr>
            <w:r w:rsidRPr="00420B70">
              <w:t>0.804</w:t>
            </w:r>
          </w:p>
        </w:tc>
        <w:tc>
          <w:tcPr>
            <w:tcW w:w="926" w:type="dxa"/>
            <w:vAlign w:val="center"/>
          </w:tcPr>
          <w:p w:rsidR="00FD5D8C" w:rsidRPr="00420B70" w:rsidRDefault="00FD5D8C" w:rsidP="00FD5D8C">
            <w:pPr>
              <w:pStyle w:val="aff2"/>
            </w:pPr>
            <w:r w:rsidRPr="00420B70">
              <w:t>1.005</w:t>
            </w:r>
          </w:p>
        </w:tc>
        <w:tc>
          <w:tcPr>
            <w:tcW w:w="1031" w:type="dxa"/>
            <w:vAlign w:val="center"/>
          </w:tcPr>
          <w:p w:rsidR="00FD5D8C" w:rsidRPr="00420B70" w:rsidRDefault="00FD5D8C" w:rsidP="00FD5D8C">
            <w:pPr>
              <w:pStyle w:val="aff2"/>
            </w:pPr>
            <w:r w:rsidRPr="00420B70">
              <w:t>1.829</w:t>
            </w:r>
          </w:p>
        </w:tc>
      </w:tr>
      <w:tr w:rsidR="002528C5" w:rsidRPr="00420B70" w:rsidTr="00AF36E2">
        <w:trPr>
          <w:trHeight w:val="75"/>
          <w:jc w:val="center"/>
        </w:trPr>
        <w:tc>
          <w:tcPr>
            <w:tcW w:w="2127" w:type="dxa"/>
            <w:vAlign w:val="center"/>
          </w:tcPr>
          <w:p w:rsidR="00FD5D8C" w:rsidRPr="00420B70" w:rsidRDefault="00FD5D8C" w:rsidP="00FD5D8C">
            <w:pPr>
              <w:pStyle w:val="aff2"/>
            </w:pPr>
            <w:r w:rsidRPr="00420B70">
              <w:t>粉尘粒径（</w:t>
            </w:r>
            <w:r w:rsidRPr="00420B70">
              <w:rPr>
                <w:kern w:val="0"/>
              </w:rPr>
              <w:t>μm</w:t>
            </w:r>
            <w:r w:rsidRPr="00420B70">
              <w:t>）</w:t>
            </w:r>
          </w:p>
        </w:tc>
        <w:tc>
          <w:tcPr>
            <w:tcW w:w="850" w:type="dxa"/>
            <w:vAlign w:val="center"/>
          </w:tcPr>
          <w:p w:rsidR="00FD5D8C" w:rsidRPr="00420B70" w:rsidRDefault="00FD5D8C" w:rsidP="00FD5D8C">
            <w:pPr>
              <w:pStyle w:val="aff2"/>
            </w:pPr>
            <w:r w:rsidRPr="00420B70">
              <w:t>450</w:t>
            </w:r>
          </w:p>
        </w:tc>
        <w:tc>
          <w:tcPr>
            <w:tcW w:w="851" w:type="dxa"/>
            <w:vAlign w:val="center"/>
          </w:tcPr>
          <w:p w:rsidR="00FD5D8C" w:rsidRPr="00420B70" w:rsidRDefault="00FD5D8C" w:rsidP="00FD5D8C">
            <w:pPr>
              <w:pStyle w:val="aff2"/>
            </w:pPr>
            <w:r w:rsidRPr="00420B70">
              <w:t>550</w:t>
            </w:r>
          </w:p>
        </w:tc>
        <w:tc>
          <w:tcPr>
            <w:tcW w:w="992" w:type="dxa"/>
            <w:vAlign w:val="center"/>
          </w:tcPr>
          <w:p w:rsidR="00FD5D8C" w:rsidRPr="00420B70" w:rsidRDefault="00FD5D8C" w:rsidP="00FD5D8C">
            <w:pPr>
              <w:pStyle w:val="aff2"/>
            </w:pPr>
            <w:r w:rsidRPr="00420B70">
              <w:t>650</w:t>
            </w:r>
          </w:p>
        </w:tc>
        <w:tc>
          <w:tcPr>
            <w:tcW w:w="850" w:type="dxa"/>
            <w:vAlign w:val="center"/>
          </w:tcPr>
          <w:p w:rsidR="00FD5D8C" w:rsidRPr="00420B70" w:rsidRDefault="00FD5D8C" w:rsidP="00FD5D8C">
            <w:pPr>
              <w:pStyle w:val="aff2"/>
            </w:pPr>
            <w:r w:rsidRPr="00420B70">
              <w:t>750</w:t>
            </w:r>
          </w:p>
        </w:tc>
        <w:tc>
          <w:tcPr>
            <w:tcW w:w="1076" w:type="dxa"/>
            <w:vAlign w:val="center"/>
          </w:tcPr>
          <w:p w:rsidR="00FD5D8C" w:rsidRPr="00420B70" w:rsidRDefault="00FD5D8C" w:rsidP="00FD5D8C">
            <w:pPr>
              <w:pStyle w:val="aff2"/>
            </w:pPr>
            <w:r w:rsidRPr="00420B70">
              <w:t>850</w:t>
            </w:r>
          </w:p>
        </w:tc>
        <w:tc>
          <w:tcPr>
            <w:tcW w:w="926" w:type="dxa"/>
            <w:vAlign w:val="center"/>
          </w:tcPr>
          <w:p w:rsidR="00FD5D8C" w:rsidRPr="00420B70" w:rsidRDefault="00FD5D8C" w:rsidP="00FD5D8C">
            <w:pPr>
              <w:pStyle w:val="aff2"/>
            </w:pPr>
            <w:r w:rsidRPr="00420B70">
              <w:t>950</w:t>
            </w:r>
          </w:p>
        </w:tc>
        <w:tc>
          <w:tcPr>
            <w:tcW w:w="1031" w:type="dxa"/>
            <w:vAlign w:val="center"/>
          </w:tcPr>
          <w:p w:rsidR="00FD5D8C" w:rsidRPr="00420B70" w:rsidRDefault="00FD5D8C" w:rsidP="00FD5D8C">
            <w:pPr>
              <w:pStyle w:val="aff2"/>
            </w:pPr>
            <w:r w:rsidRPr="00420B70">
              <w:t>1050</w:t>
            </w:r>
          </w:p>
        </w:tc>
      </w:tr>
      <w:tr w:rsidR="002528C5" w:rsidRPr="00420B70" w:rsidTr="00AF36E2">
        <w:trPr>
          <w:trHeight w:val="75"/>
          <w:jc w:val="center"/>
        </w:trPr>
        <w:tc>
          <w:tcPr>
            <w:tcW w:w="2127" w:type="dxa"/>
            <w:vAlign w:val="center"/>
          </w:tcPr>
          <w:p w:rsidR="00FD5D8C" w:rsidRPr="00420B70" w:rsidRDefault="00FD5D8C" w:rsidP="00FD5D8C">
            <w:pPr>
              <w:pStyle w:val="aff2"/>
            </w:pPr>
            <w:r w:rsidRPr="00420B70">
              <w:t>沉降速度（</w:t>
            </w:r>
            <w:r w:rsidRPr="00420B70">
              <w:t>m/s</w:t>
            </w:r>
            <w:r w:rsidRPr="00420B70">
              <w:t>）</w:t>
            </w:r>
          </w:p>
        </w:tc>
        <w:tc>
          <w:tcPr>
            <w:tcW w:w="850" w:type="dxa"/>
            <w:vAlign w:val="center"/>
          </w:tcPr>
          <w:p w:rsidR="00FD5D8C" w:rsidRPr="00420B70" w:rsidRDefault="00FD5D8C" w:rsidP="00FD5D8C">
            <w:pPr>
              <w:pStyle w:val="aff2"/>
            </w:pPr>
            <w:r w:rsidRPr="00420B70">
              <w:t>2.211</w:t>
            </w:r>
          </w:p>
        </w:tc>
        <w:tc>
          <w:tcPr>
            <w:tcW w:w="851" w:type="dxa"/>
            <w:vAlign w:val="center"/>
          </w:tcPr>
          <w:p w:rsidR="00FD5D8C" w:rsidRPr="00420B70" w:rsidRDefault="00FD5D8C" w:rsidP="00FD5D8C">
            <w:pPr>
              <w:pStyle w:val="aff2"/>
            </w:pPr>
            <w:r w:rsidRPr="00420B70">
              <w:t>2.514</w:t>
            </w:r>
          </w:p>
        </w:tc>
        <w:tc>
          <w:tcPr>
            <w:tcW w:w="992" w:type="dxa"/>
            <w:vAlign w:val="center"/>
          </w:tcPr>
          <w:p w:rsidR="00FD5D8C" w:rsidRPr="00420B70" w:rsidRDefault="00FD5D8C" w:rsidP="00FD5D8C">
            <w:pPr>
              <w:pStyle w:val="aff2"/>
            </w:pPr>
            <w:r w:rsidRPr="00420B70">
              <w:t>3.016</w:t>
            </w:r>
          </w:p>
        </w:tc>
        <w:tc>
          <w:tcPr>
            <w:tcW w:w="850" w:type="dxa"/>
            <w:vAlign w:val="center"/>
          </w:tcPr>
          <w:p w:rsidR="00FD5D8C" w:rsidRPr="00420B70" w:rsidRDefault="00FD5D8C" w:rsidP="00FD5D8C">
            <w:pPr>
              <w:pStyle w:val="aff2"/>
            </w:pPr>
            <w:r w:rsidRPr="00420B70">
              <w:t>3.458</w:t>
            </w:r>
          </w:p>
        </w:tc>
        <w:tc>
          <w:tcPr>
            <w:tcW w:w="1076" w:type="dxa"/>
            <w:vAlign w:val="center"/>
          </w:tcPr>
          <w:p w:rsidR="00FD5D8C" w:rsidRPr="00420B70" w:rsidRDefault="00FD5D8C" w:rsidP="00FD5D8C">
            <w:pPr>
              <w:pStyle w:val="aff2"/>
            </w:pPr>
            <w:r w:rsidRPr="00420B70">
              <w:t>3.820</w:t>
            </w:r>
          </w:p>
        </w:tc>
        <w:tc>
          <w:tcPr>
            <w:tcW w:w="926" w:type="dxa"/>
            <w:vAlign w:val="center"/>
          </w:tcPr>
          <w:p w:rsidR="00FD5D8C" w:rsidRPr="00420B70" w:rsidRDefault="00FD5D8C" w:rsidP="00FD5D8C">
            <w:pPr>
              <w:pStyle w:val="aff2"/>
            </w:pPr>
            <w:r w:rsidRPr="00420B70">
              <w:t>4.222</w:t>
            </w:r>
          </w:p>
        </w:tc>
        <w:tc>
          <w:tcPr>
            <w:tcW w:w="1031" w:type="dxa"/>
            <w:vAlign w:val="center"/>
          </w:tcPr>
          <w:p w:rsidR="00FD5D8C" w:rsidRPr="00420B70" w:rsidRDefault="00FD5D8C" w:rsidP="00FD5D8C">
            <w:pPr>
              <w:pStyle w:val="aff2"/>
            </w:pPr>
            <w:r w:rsidRPr="00420B70">
              <w:t>4.624</w:t>
            </w:r>
          </w:p>
        </w:tc>
      </w:tr>
    </w:tbl>
    <w:p w:rsidR="00FD5D8C" w:rsidRPr="00420B70" w:rsidRDefault="00FD5D8C" w:rsidP="00FD5D8C">
      <w:pPr>
        <w:pStyle w:val="W"/>
        <w:spacing w:line="360" w:lineRule="auto"/>
        <w:ind w:firstLine="480"/>
        <w:rPr>
          <w:rFonts w:ascii="Times New Roman" w:hAnsi="Times New Roman"/>
        </w:rPr>
      </w:pPr>
      <w:r w:rsidRPr="00420B70">
        <w:rPr>
          <w:rFonts w:ascii="Times New Roman" w:hAnsi="Times New Roman"/>
        </w:rPr>
        <w:t>由此表可知，粉尘的沉降速度随粒径的增大而迅速增大。当粒径为</w:t>
      </w:r>
      <w:r w:rsidRPr="00420B70">
        <w:rPr>
          <w:rFonts w:ascii="Times New Roman" w:hAnsi="Times New Roman"/>
        </w:rPr>
        <w:t>250μm</w:t>
      </w:r>
      <w:r w:rsidRPr="00420B70">
        <w:rPr>
          <w:rFonts w:ascii="Times New Roman" w:hAnsi="Times New Roman"/>
        </w:rPr>
        <w:t>时，沉降速度</w:t>
      </w:r>
      <w:r w:rsidRPr="00420B70">
        <w:rPr>
          <w:rFonts w:ascii="Times New Roman" w:hAnsi="Times New Roman"/>
        </w:rPr>
        <w:t>1.005m/s</w:t>
      </w:r>
      <w:r w:rsidRPr="00420B70">
        <w:rPr>
          <w:rFonts w:ascii="Times New Roman" w:hAnsi="Times New Roman"/>
        </w:rPr>
        <w:t>，因此可认为当尘粒大于</w:t>
      </w:r>
      <w:r w:rsidRPr="00420B70">
        <w:rPr>
          <w:rFonts w:ascii="Times New Roman" w:hAnsi="Times New Roman"/>
        </w:rPr>
        <w:t>250μm</w:t>
      </w:r>
      <w:r w:rsidRPr="00420B70">
        <w:rPr>
          <w:rFonts w:ascii="Times New Roman" w:hAnsi="Times New Roman"/>
        </w:rPr>
        <w:t>时，主要影响范围在扬尘点下风向近距离范围内，而真正对外环境产生影响的是一些微小粒径的粉尘。根据现场的气候情况不同，其影响也有所不同。</w:t>
      </w:r>
    </w:p>
    <w:p w:rsidR="00FD5D8C" w:rsidRPr="00420B70" w:rsidRDefault="00C149FD" w:rsidP="00FD5D8C">
      <w:pPr>
        <w:pStyle w:val="W"/>
        <w:spacing w:line="360" w:lineRule="auto"/>
        <w:ind w:firstLine="482"/>
        <w:rPr>
          <w:rFonts w:ascii="Times New Roman" w:hAnsi="Times New Roman"/>
          <w:b/>
          <w:bCs/>
        </w:rPr>
      </w:pPr>
      <w:r w:rsidRPr="00420B70">
        <w:rPr>
          <w:rFonts w:ascii="Times New Roman" w:hAnsi="Times New Roman"/>
          <w:b/>
          <w:bCs/>
        </w:rPr>
        <w:t>（</w:t>
      </w:r>
      <w:r w:rsidRPr="00420B70">
        <w:rPr>
          <w:rFonts w:ascii="Times New Roman" w:hAnsi="Times New Roman"/>
          <w:b/>
          <w:bCs/>
        </w:rPr>
        <w:t>3</w:t>
      </w:r>
      <w:r w:rsidRPr="00420B70">
        <w:rPr>
          <w:rFonts w:ascii="Times New Roman" w:hAnsi="Times New Roman"/>
          <w:b/>
          <w:bCs/>
        </w:rPr>
        <w:t>）</w:t>
      </w:r>
      <w:r w:rsidR="00FD5D8C" w:rsidRPr="00420B70">
        <w:rPr>
          <w:rFonts w:ascii="Times New Roman" w:hAnsi="Times New Roman"/>
          <w:b/>
          <w:bCs/>
        </w:rPr>
        <w:t>运输扬尘</w:t>
      </w:r>
    </w:p>
    <w:p w:rsidR="00FD5D8C" w:rsidRPr="00420B70" w:rsidRDefault="00FD5D8C" w:rsidP="00FD5D8C">
      <w:pPr>
        <w:pStyle w:val="W"/>
        <w:spacing w:line="360" w:lineRule="auto"/>
        <w:ind w:firstLine="480"/>
        <w:rPr>
          <w:rFonts w:ascii="Times New Roman" w:hAnsi="Times New Roman"/>
        </w:rPr>
      </w:pPr>
      <w:r w:rsidRPr="00420B70">
        <w:rPr>
          <w:rFonts w:ascii="Times New Roman" w:hAnsi="Times New Roman"/>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w:t>
      </w:r>
      <w:r w:rsidRPr="00420B70">
        <w:rPr>
          <w:rFonts w:ascii="Times New Roman" w:hAnsi="Times New Roman"/>
        </w:rPr>
        <w:t>8</w:t>
      </w:r>
      <w:r w:rsidR="002528C5" w:rsidRPr="00420B70">
        <w:rPr>
          <w:rFonts w:ascii="Times New Roman" w:hAnsi="Times New Roman"/>
        </w:rPr>
        <w:t>~</w:t>
      </w:r>
      <w:r w:rsidRPr="00420B70">
        <w:rPr>
          <w:rFonts w:ascii="Times New Roman" w:hAnsi="Times New Roman"/>
        </w:rPr>
        <w:t>10mg/m</w:t>
      </w:r>
      <w:r w:rsidRPr="00420B70">
        <w:rPr>
          <w:rFonts w:ascii="Times New Roman" w:hAnsi="Times New Roman"/>
          <w:vertAlign w:val="superscript"/>
        </w:rPr>
        <w:t>3</w:t>
      </w:r>
      <w:r w:rsidRPr="00420B70">
        <w:rPr>
          <w:rFonts w:ascii="Times New Roman" w:hAnsi="Times New Roman"/>
        </w:rPr>
        <w:t>。但是，道路扬尘浓度随距离增加迅速下降，扬尘下风向</w:t>
      </w:r>
      <w:r w:rsidRPr="00420B70">
        <w:rPr>
          <w:rFonts w:ascii="Times New Roman" w:hAnsi="Times New Roman"/>
        </w:rPr>
        <w:t>200</w:t>
      </w:r>
      <w:r w:rsidRPr="00420B70">
        <w:rPr>
          <w:rFonts w:ascii="Times New Roman" w:hAnsi="Times New Roman"/>
        </w:rPr>
        <w:t>米处的浓度几乎接近上风向对照点的浓度。据对同类工程的比较分析，车辆运输产生的二次扬尘对项目周边运输路线二侧居民会造成一定影响。</w:t>
      </w:r>
    </w:p>
    <w:p w:rsidR="00FD5D8C" w:rsidRPr="00420B70" w:rsidRDefault="00C149FD" w:rsidP="00FD5D8C">
      <w:pPr>
        <w:pStyle w:val="W"/>
        <w:spacing w:line="360" w:lineRule="auto"/>
        <w:ind w:firstLine="482"/>
        <w:rPr>
          <w:rFonts w:ascii="Times New Roman" w:hAnsi="Times New Roman"/>
          <w:b/>
          <w:bCs/>
        </w:rPr>
      </w:pPr>
      <w:r w:rsidRPr="00420B70">
        <w:rPr>
          <w:rFonts w:ascii="Times New Roman" w:hAnsi="Times New Roman"/>
          <w:b/>
          <w:bCs/>
        </w:rPr>
        <w:t>（</w:t>
      </w:r>
      <w:r w:rsidRPr="00420B70">
        <w:rPr>
          <w:rFonts w:ascii="Times New Roman" w:hAnsi="Times New Roman"/>
          <w:b/>
          <w:bCs/>
        </w:rPr>
        <w:t>4</w:t>
      </w:r>
      <w:r w:rsidRPr="00420B70">
        <w:rPr>
          <w:rFonts w:ascii="Times New Roman" w:hAnsi="Times New Roman"/>
          <w:b/>
          <w:bCs/>
        </w:rPr>
        <w:t>）</w:t>
      </w:r>
      <w:r w:rsidR="00FD5D8C" w:rsidRPr="00420B70">
        <w:rPr>
          <w:rFonts w:ascii="Times New Roman" w:hAnsi="Times New Roman"/>
          <w:b/>
          <w:bCs/>
        </w:rPr>
        <w:t>运输车辆和施工机械运行过程中排放的尾气</w:t>
      </w:r>
    </w:p>
    <w:p w:rsidR="00FD5D8C" w:rsidRPr="00420B70" w:rsidRDefault="00FD5D8C" w:rsidP="00FD5D8C">
      <w:pPr>
        <w:pStyle w:val="W"/>
        <w:spacing w:line="360" w:lineRule="auto"/>
        <w:ind w:firstLine="480"/>
        <w:rPr>
          <w:rFonts w:ascii="Times New Roman" w:hAnsi="Times New Roman"/>
        </w:rPr>
      </w:pPr>
      <w:r w:rsidRPr="00420B70">
        <w:rPr>
          <w:rFonts w:ascii="Times New Roman" w:hAnsi="Times New Roman"/>
        </w:rPr>
        <w:t>其主要污染物是未完全燃烧的</w:t>
      </w:r>
      <w:r w:rsidRPr="00420B70">
        <w:rPr>
          <w:rFonts w:ascii="Times New Roman" w:hAnsi="Times New Roman"/>
        </w:rPr>
        <w:t>CmHn</w:t>
      </w:r>
      <w:r w:rsidRPr="00420B70">
        <w:rPr>
          <w:rFonts w:ascii="Times New Roman" w:hAnsi="Times New Roman"/>
        </w:rPr>
        <w:t>和</w:t>
      </w:r>
      <w:r w:rsidRPr="00420B70">
        <w:rPr>
          <w:rFonts w:ascii="Times New Roman" w:hAnsi="Times New Roman"/>
        </w:rPr>
        <w:t>CO</w:t>
      </w:r>
      <w:r w:rsidRPr="00420B70">
        <w:rPr>
          <w:rFonts w:ascii="Times New Roman" w:hAnsi="Times New Roman"/>
        </w:rPr>
        <w:t>、</w:t>
      </w:r>
      <w:r w:rsidRPr="00420B70">
        <w:rPr>
          <w:rFonts w:ascii="Times New Roman" w:hAnsi="Times New Roman"/>
        </w:rPr>
        <w:t>NOx</w:t>
      </w:r>
      <w:r w:rsidRPr="00420B70">
        <w:rPr>
          <w:rFonts w:ascii="Times New Roman" w:hAnsi="Times New Roman"/>
        </w:rPr>
        <w:t>等，其特点是产生量较小，属间歇式、分散式排放。本项目工程量小，施工机械、车辆少，施工车辆尾气很</w:t>
      </w:r>
      <w:r w:rsidRPr="00420B70">
        <w:rPr>
          <w:rFonts w:ascii="Times New Roman" w:hAnsi="Times New Roman"/>
        </w:rPr>
        <w:lastRenderedPageBreak/>
        <w:t>少，本次评价不定量分析。</w:t>
      </w:r>
    </w:p>
    <w:p w:rsidR="00FD5D8C" w:rsidRPr="00420B70" w:rsidRDefault="00C149FD" w:rsidP="00FD5D8C">
      <w:pPr>
        <w:ind w:firstLine="482"/>
        <w:rPr>
          <w:rFonts w:ascii="Times New Roman" w:cs="Times New Roman"/>
          <w:b/>
          <w:bCs/>
        </w:rPr>
      </w:pPr>
      <w:bookmarkStart w:id="336" w:name="OLE_LINK185"/>
      <w:bookmarkStart w:id="337" w:name="OLE_LINK186"/>
      <w:r w:rsidRPr="00420B70">
        <w:rPr>
          <w:rFonts w:ascii="Times New Roman" w:cs="Times New Roman"/>
          <w:b/>
          <w:bCs/>
        </w:rPr>
        <w:t>（</w:t>
      </w:r>
      <w:r w:rsidRPr="00420B70">
        <w:rPr>
          <w:rFonts w:ascii="Times New Roman" w:cs="Times New Roman"/>
          <w:b/>
          <w:bCs/>
        </w:rPr>
        <w:t>5</w:t>
      </w:r>
      <w:r w:rsidRPr="00420B70">
        <w:rPr>
          <w:rFonts w:ascii="Times New Roman" w:cs="Times New Roman"/>
          <w:b/>
          <w:bCs/>
        </w:rPr>
        <w:t>）</w:t>
      </w:r>
      <w:r w:rsidR="00FD5D8C" w:rsidRPr="00420B70">
        <w:rPr>
          <w:rFonts w:ascii="Times New Roman" w:cs="Times New Roman"/>
          <w:b/>
          <w:bCs/>
        </w:rPr>
        <w:t>焊接烟尘</w:t>
      </w:r>
    </w:p>
    <w:p w:rsidR="00FD5D8C" w:rsidRPr="00420B70" w:rsidRDefault="00FD5D8C" w:rsidP="00FD5D8C">
      <w:pPr>
        <w:ind w:firstLine="480"/>
        <w:rPr>
          <w:rFonts w:ascii="Times New Roman" w:cs="Times New Roman"/>
        </w:rPr>
      </w:pPr>
      <w:r w:rsidRPr="00420B70">
        <w:rPr>
          <w:rFonts w:ascii="Times New Roman" w:cs="Times New Roman"/>
        </w:rPr>
        <w:t>本工</w:t>
      </w:r>
      <w:bookmarkEnd w:id="336"/>
      <w:bookmarkEnd w:id="337"/>
      <w:r w:rsidRPr="00420B70">
        <w:rPr>
          <w:rFonts w:ascii="Times New Roman" w:cs="Times New Roman"/>
        </w:rPr>
        <w:t>程管道采用</w:t>
      </w:r>
      <w:r w:rsidRPr="00420B70">
        <w:rPr>
          <w:rFonts w:ascii="Times New Roman" w:cs="Times New Roman"/>
          <w:bCs/>
        </w:rPr>
        <w:t>氩弧焊打底，手工电弧焊接盖面。</w:t>
      </w:r>
      <w:r w:rsidRPr="00420B70">
        <w:rPr>
          <w:rFonts w:ascii="Times New Roman" w:cs="Times New Roman"/>
        </w:rPr>
        <w:t>每公里消耗约</w:t>
      </w:r>
      <w:r w:rsidRPr="00420B70">
        <w:rPr>
          <w:rFonts w:ascii="Times New Roman" w:cs="Times New Roman"/>
        </w:rPr>
        <w:t>400kg</w:t>
      </w:r>
      <w:r w:rsidRPr="00420B70">
        <w:rPr>
          <w:rFonts w:ascii="Times New Roman" w:cs="Times New Roman"/>
        </w:rPr>
        <w:t>的焊条，根据类比资料分析，每公斤焊条产生的焊烟约</w:t>
      </w:r>
      <w:r w:rsidRPr="00420B70">
        <w:rPr>
          <w:rFonts w:ascii="Times New Roman" w:cs="Times New Roman"/>
        </w:rPr>
        <w:t>30g</w:t>
      </w:r>
      <w:r w:rsidRPr="00420B70">
        <w:rPr>
          <w:rFonts w:ascii="Times New Roman" w:cs="Times New Roman"/>
        </w:rPr>
        <w:t>，则焊接烟尘产生量约为</w:t>
      </w:r>
      <w:r w:rsidRPr="00420B70">
        <w:rPr>
          <w:rFonts w:ascii="Times New Roman" w:cs="Times New Roman"/>
        </w:rPr>
        <w:t>12kg/km</w:t>
      </w:r>
      <w:r w:rsidRPr="00420B70">
        <w:rPr>
          <w:rFonts w:ascii="Times New Roman" w:cs="Times New Roman"/>
        </w:rPr>
        <w:t>，本工程改线段管道长度为</w:t>
      </w:r>
      <w:r w:rsidR="00FC092A" w:rsidRPr="00420B70">
        <w:rPr>
          <w:rFonts w:ascii="Times New Roman" w:cs="Times New Roman" w:hint="eastAsia"/>
        </w:rPr>
        <w:t>3.8</w:t>
      </w:r>
      <w:r w:rsidRPr="00420B70">
        <w:rPr>
          <w:rFonts w:ascii="Times New Roman" w:cs="Times New Roman"/>
        </w:rPr>
        <w:t>km</w:t>
      </w:r>
      <w:r w:rsidRPr="00420B70">
        <w:rPr>
          <w:rFonts w:ascii="Times New Roman" w:cs="Times New Roman"/>
        </w:rPr>
        <w:t>，则焊接烟尘产生量约为</w:t>
      </w:r>
      <w:r w:rsidR="00FC092A" w:rsidRPr="00420B70">
        <w:rPr>
          <w:rFonts w:ascii="Times New Roman" w:cs="Times New Roman" w:hint="eastAsia"/>
        </w:rPr>
        <w:t>45.6</w:t>
      </w:r>
      <w:r w:rsidRPr="00420B70">
        <w:rPr>
          <w:rFonts w:ascii="Times New Roman" w:cs="Times New Roman"/>
        </w:rPr>
        <w:t>kg</w:t>
      </w:r>
      <w:r w:rsidRPr="00420B70">
        <w:rPr>
          <w:rFonts w:ascii="Times New Roman" w:cs="Times New Roman"/>
        </w:rPr>
        <w:t>。由于焊接烟尘的排放具有分散、间断排放和排放量小的特点，故焊接烟尘对周围空气质量影响较小。</w:t>
      </w:r>
    </w:p>
    <w:bookmarkEnd w:id="335"/>
    <w:p w:rsidR="00FD5D8C" w:rsidRPr="00420B70" w:rsidRDefault="003A7CE8" w:rsidP="003A7CE8">
      <w:pPr>
        <w:pStyle w:val="afa"/>
        <w:ind w:firstLine="482"/>
        <w:rPr>
          <w:b/>
          <w:bCs/>
        </w:rPr>
      </w:pPr>
      <w:r w:rsidRPr="00420B70">
        <w:rPr>
          <w:b/>
          <w:bCs/>
        </w:rPr>
        <w:t>2</w:t>
      </w:r>
      <w:r w:rsidRPr="00420B70">
        <w:rPr>
          <w:b/>
          <w:bCs/>
        </w:rPr>
        <w:t>、</w:t>
      </w:r>
      <w:r w:rsidR="00FD5D8C" w:rsidRPr="00420B70">
        <w:rPr>
          <w:b/>
          <w:bCs/>
        </w:rPr>
        <w:t>防治措施</w:t>
      </w:r>
    </w:p>
    <w:p w:rsidR="00FD5D8C" w:rsidRPr="00420B70" w:rsidRDefault="00FD5D8C" w:rsidP="003A7CE8">
      <w:pPr>
        <w:pStyle w:val="afa"/>
        <w:ind w:firstLine="480"/>
      </w:pPr>
      <w:r w:rsidRPr="00420B70">
        <w:t>本项目在施工建设中应严格按照《四川省〈中华人民共和国大气污染防治法〉实施办法》等相关扬尘防治管理规定进行施工建设，最大程度减少大气污染物产生的环境污染。针对本项目特点和区域特征，本项目施工期的具体大气污染物治理措施如下：</w:t>
      </w:r>
    </w:p>
    <w:p w:rsidR="00FD5D8C" w:rsidRPr="00420B70" w:rsidRDefault="00FD5D8C" w:rsidP="003A7CE8">
      <w:pPr>
        <w:pStyle w:val="afa"/>
        <w:ind w:firstLine="480"/>
      </w:pPr>
      <w:r w:rsidRPr="00420B70">
        <w:rPr>
          <w:rFonts w:ascii="宋体" w:hAnsi="宋体" w:cs="宋体" w:hint="eastAsia"/>
        </w:rPr>
        <w:t>①</w:t>
      </w:r>
      <w:r w:rsidRPr="00420B70">
        <w:t>施工期间，大风天禁止施工作业；</w:t>
      </w:r>
    </w:p>
    <w:p w:rsidR="00FD5D8C" w:rsidRPr="00420B70" w:rsidRDefault="00FD5D8C" w:rsidP="003A7CE8">
      <w:pPr>
        <w:pStyle w:val="afa"/>
        <w:ind w:firstLine="480"/>
      </w:pPr>
      <w:r w:rsidRPr="00420B70">
        <w:rPr>
          <w:rFonts w:ascii="宋体" w:hAnsi="宋体" w:cs="宋体" w:hint="eastAsia"/>
        </w:rPr>
        <w:t>②</w:t>
      </w:r>
      <w:r w:rsidRPr="00420B70">
        <w:t>散体材料装卸必须采取防风遮挡等降尘措施；</w:t>
      </w:r>
    </w:p>
    <w:p w:rsidR="00FD5D8C" w:rsidRPr="00420B70" w:rsidRDefault="00FD5D8C" w:rsidP="003A7CE8">
      <w:pPr>
        <w:pStyle w:val="afa"/>
        <w:ind w:firstLine="480"/>
      </w:pPr>
      <w:r w:rsidRPr="00420B70">
        <w:rPr>
          <w:rFonts w:ascii="宋体" w:hAnsi="宋体" w:cs="宋体" w:hint="eastAsia"/>
        </w:rPr>
        <w:t>③</w:t>
      </w:r>
      <w:r w:rsidRPr="00420B70">
        <w:t>定期对作业面和土堆洒水，使其保持一定湿度，降低施工期的粉尘散发量；</w:t>
      </w:r>
    </w:p>
    <w:p w:rsidR="00FD5D8C" w:rsidRPr="00420B70" w:rsidRDefault="00FD5D8C" w:rsidP="003A7CE8">
      <w:pPr>
        <w:pStyle w:val="afa"/>
        <w:ind w:firstLine="480"/>
      </w:pPr>
      <w:r w:rsidRPr="00420B70">
        <w:rPr>
          <w:rFonts w:ascii="宋体" w:hAnsi="宋体" w:cs="宋体" w:hint="eastAsia"/>
        </w:rPr>
        <w:t>④</w:t>
      </w:r>
      <w:r w:rsidRPr="00420B70">
        <w:t>对施工临时堆放的土方，应采取防护措施，如加盖防尘网、喷淋保湿等，防止扬尘污染；</w:t>
      </w:r>
    </w:p>
    <w:p w:rsidR="00FD5D8C" w:rsidRPr="00420B70" w:rsidRDefault="00FD5D8C" w:rsidP="003A7CE8">
      <w:pPr>
        <w:pStyle w:val="afa"/>
        <w:ind w:firstLine="480"/>
      </w:pPr>
      <w:r w:rsidRPr="00420B70">
        <w:rPr>
          <w:rFonts w:ascii="宋体" w:hAnsi="宋体" w:cs="宋体" w:hint="eastAsia"/>
        </w:rPr>
        <w:t>⑤</w:t>
      </w:r>
      <w:r w:rsidRPr="00420B70">
        <w:t>对施工便道进行定期养护、清扫，确保路况良好，保持运输车辆完好，不超高超载，采取遮盖、密闭措施，减少沿程抛洒，及时清扫散落在路面上的泥土和建筑材料，冲洗轮胎，定时洒水压尘，减少运输过程中的扬尘；</w:t>
      </w:r>
    </w:p>
    <w:p w:rsidR="00FD5D8C" w:rsidRPr="00420B70" w:rsidRDefault="00FD5D8C" w:rsidP="003A7CE8">
      <w:pPr>
        <w:pStyle w:val="afa"/>
        <w:ind w:firstLine="480"/>
      </w:pPr>
      <w:r w:rsidRPr="00420B70">
        <w:rPr>
          <w:rFonts w:ascii="宋体" w:hAnsi="宋体" w:cs="宋体" w:hint="eastAsia"/>
        </w:rPr>
        <w:t>⑥</w:t>
      </w:r>
      <w:r w:rsidR="00891D77" w:rsidRPr="00420B70">
        <w:t>施工场地进行打围和封闭</w:t>
      </w:r>
      <w:r w:rsidR="00891D77" w:rsidRPr="00420B70">
        <w:rPr>
          <w:rFonts w:hint="eastAsia"/>
        </w:rPr>
        <w:t>，</w:t>
      </w:r>
      <w:r w:rsidR="00891D77" w:rsidRPr="00420B70">
        <w:t>采取边坡防护等措施</w:t>
      </w:r>
      <w:r w:rsidR="00891D77" w:rsidRPr="00420B70">
        <w:rPr>
          <w:rFonts w:hint="eastAsia"/>
        </w:rPr>
        <w:t>。</w:t>
      </w:r>
    </w:p>
    <w:p w:rsidR="00FD5D8C" w:rsidRPr="00420B70" w:rsidRDefault="00FD5D8C" w:rsidP="003A7CE8">
      <w:pPr>
        <w:pStyle w:val="afa"/>
        <w:ind w:firstLine="480"/>
      </w:pPr>
      <w:r w:rsidRPr="00420B70">
        <w:rPr>
          <w:rFonts w:ascii="宋体" w:hAnsi="宋体" w:cs="宋体" w:hint="eastAsia"/>
        </w:rPr>
        <w:t>⑦</w:t>
      </w:r>
      <w:r w:rsidR="00891D77" w:rsidRPr="00420B70">
        <w:t>施工单位应严格落实本环评提出各项降尘措施。</w:t>
      </w:r>
    </w:p>
    <w:p w:rsidR="00FD5D8C" w:rsidRPr="00420B70" w:rsidRDefault="00FD5D8C" w:rsidP="003A7CE8">
      <w:pPr>
        <w:pStyle w:val="afa"/>
        <w:ind w:firstLine="480"/>
      </w:pPr>
      <w:r w:rsidRPr="00420B70">
        <w:t>通过采取以上措施后，可有效减少施工扬尘、燃油尾气及放空废气对周围环境的影响。</w:t>
      </w:r>
    </w:p>
    <w:p w:rsidR="003A0A1F" w:rsidRPr="00420B70" w:rsidRDefault="003A0A1F" w:rsidP="003A0A1F">
      <w:pPr>
        <w:ind w:firstLine="482"/>
        <w:rPr>
          <w:rFonts w:ascii="Times New Roman" w:cs="Times New Roman"/>
          <w:b/>
          <w:bCs/>
        </w:rPr>
      </w:pPr>
      <w:bookmarkStart w:id="338" w:name="OLE_LINK189"/>
      <w:r w:rsidRPr="00420B70">
        <w:rPr>
          <w:rFonts w:ascii="Times New Roman" w:cs="Times New Roman"/>
          <w:b/>
          <w:bCs/>
        </w:rPr>
        <w:t>（</w:t>
      </w:r>
      <w:r w:rsidRPr="00420B70">
        <w:rPr>
          <w:rFonts w:ascii="Times New Roman" w:cs="Times New Roman" w:hint="eastAsia"/>
          <w:b/>
          <w:bCs/>
        </w:rPr>
        <w:t>6</w:t>
      </w:r>
      <w:r w:rsidRPr="00420B70">
        <w:rPr>
          <w:rFonts w:ascii="Times New Roman" w:cs="Times New Roman"/>
          <w:b/>
          <w:bCs/>
        </w:rPr>
        <w:t>）</w:t>
      </w:r>
      <w:bookmarkStart w:id="339" w:name="OLE_LINK267"/>
      <w:bookmarkStart w:id="340" w:name="OLE_LINK268"/>
      <w:r w:rsidRPr="00420B70">
        <w:rPr>
          <w:rFonts w:ascii="Times New Roman" w:cs="Times New Roman" w:hint="eastAsia"/>
          <w:b/>
          <w:bCs/>
        </w:rPr>
        <w:t>气体钻粉尘</w:t>
      </w:r>
      <w:bookmarkEnd w:id="339"/>
      <w:bookmarkEnd w:id="340"/>
    </w:p>
    <w:p w:rsidR="003A0A1F" w:rsidRPr="00420B70" w:rsidRDefault="003A0A1F" w:rsidP="003A0A1F">
      <w:pPr>
        <w:pStyle w:val="afa"/>
        <w:ind w:firstLine="480"/>
      </w:pPr>
      <w:r w:rsidRPr="00420B70">
        <w:rPr>
          <w:rFonts w:hint="eastAsia"/>
        </w:rPr>
        <w:t>钻井过程</w:t>
      </w:r>
      <w:bookmarkEnd w:id="338"/>
      <w:r w:rsidRPr="00420B70">
        <w:rPr>
          <w:rFonts w:hint="eastAsia"/>
        </w:rPr>
        <w:t>中，使用气体钻时会返出一定量的粉尘，从而导致周围空气粉尘量增加。本项目在气体钻的排屑管处喷淋降尘，同时产生的污水及泥砂进入污水及清洁化操作平台。由于产生的粉尘量小，因此对周围环境影响较小。</w:t>
      </w:r>
    </w:p>
    <w:p w:rsidR="003A0A1F" w:rsidRPr="00420B70" w:rsidRDefault="003A0A1F" w:rsidP="003A0A1F">
      <w:pPr>
        <w:ind w:firstLine="482"/>
        <w:rPr>
          <w:rFonts w:ascii="Times New Roman" w:cs="Times New Roman"/>
          <w:b/>
          <w:bCs/>
        </w:rPr>
      </w:pPr>
      <w:r w:rsidRPr="00420B70">
        <w:rPr>
          <w:rFonts w:ascii="Times New Roman" w:cs="Times New Roman"/>
          <w:b/>
          <w:bCs/>
        </w:rPr>
        <w:t>（</w:t>
      </w:r>
      <w:r w:rsidRPr="00420B70">
        <w:rPr>
          <w:rFonts w:ascii="Times New Roman" w:cs="Times New Roman" w:hint="eastAsia"/>
          <w:b/>
          <w:bCs/>
        </w:rPr>
        <w:t>7</w:t>
      </w:r>
      <w:r w:rsidRPr="00420B70">
        <w:rPr>
          <w:rFonts w:ascii="Times New Roman" w:cs="Times New Roman"/>
          <w:b/>
          <w:bCs/>
        </w:rPr>
        <w:t>）</w:t>
      </w:r>
      <w:r w:rsidRPr="00420B70">
        <w:rPr>
          <w:rFonts w:ascii="Times New Roman" w:cs="Times New Roman" w:hint="eastAsia"/>
          <w:b/>
          <w:bCs/>
        </w:rPr>
        <w:t>测试放喷废气</w:t>
      </w:r>
    </w:p>
    <w:p w:rsidR="003A0A1F" w:rsidRPr="00420B70" w:rsidRDefault="003A0A1F" w:rsidP="003A0A1F">
      <w:pPr>
        <w:pStyle w:val="afa"/>
        <w:ind w:firstLine="480"/>
      </w:pPr>
      <w:r w:rsidRPr="00420B70">
        <w:rPr>
          <w:rFonts w:hint="eastAsia"/>
        </w:rPr>
        <w:lastRenderedPageBreak/>
        <w:t>测试放喷的天然气经专用放喷管线引至放喷池后点火燃烧，单井测试放喷时间约</w:t>
      </w:r>
      <w:r w:rsidRPr="00420B70">
        <w:t>1d</w:t>
      </w:r>
      <w:r w:rsidRPr="00420B70">
        <w:rPr>
          <w:rFonts w:hint="eastAsia"/>
        </w:rPr>
        <w:t>～</w:t>
      </w:r>
      <w:r w:rsidRPr="00420B70">
        <w:t>2d</w:t>
      </w:r>
      <w:r w:rsidRPr="00420B70">
        <w:rPr>
          <w:rFonts w:hint="eastAsia"/>
        </w:rPr>
        <w:t>，依据测试气量，间歇放喷，每次持续放喷时间约</w:t>
      </w:r>
      <w:r w:rsidRPr="00420B70">
        <w:t>4h</w:t>
      </w:r>
      <w:r w:rsidRPr="00420B70">
        <w:rPr>
          <w:rFonts w:hint="eastAsia"/>
        </w:rPr>
        <w:t>～</w:t>
      </w:r>
      <w:r w:rsidRPr="00420B70">
        <w:t>6h</w:t>
      </w:r>
      <w:r w:rsidRPr="00420B70">
        <w:rPr>
          <w:rFonts w:hint="eastAsia"/>
        </w:rPr>
        <w:t>，废气排放属不连续排放。测试放喷的天然气经点火燃烧，其主要污染物为</w:t>
      </w:r>
      <w:r w:rsidRPr="00420B70">
        <w:t>SO</w:t>
      </w:r>
      <w:r w:rsidRPr="00420B70">
        <w:rPr>
          <w:vertAlign w:val="subscript"/>
        </w:rPr>
        <w:t>2</w:t>
      </w:r>
      <w:r w:rsidRPr="00420B70">
        <w:rPr>
          <w:rFonts w:hint="eastAsia"/>
        </w:rPr>
        <w:t>。根据企业提供的资料，预计本项目可能放喷的最大天然气流量为</w:t>
      </w:r>
      <w:r w:rsidR="00A84A95">
        <w:rPr>
          <w:rFonts w:hint="eastAsia"/>
          <w:bCs/>
        </w:rPr>
        <w:t>180</w:t>
      </w:r>
      <w:r w:rsidRPr="00420B70">
        <w:rPr>
          <w:bCs/>
        </w:rPr>
        <w:t>×10</w:t>
      </w:r>
      <w:r w:rsidRPr="00420B70">
        <w:rPr>
          <w:bCs/>
          <w:vertAlign w:val="superscript"/>
        </w:rPr>
        <w:t>4</w:t>
      </w:r>
      <w:r w:rsidRPr="00420B70">
        <w:rPr>
          <w:bCs/>
        </w:rPr>
        <w:t>m</w:t>
      </w:r>
      <w:r w:rsidRPr="00420B70">
        <w:rPr>
          <w:bCs/>
          <w:vertAlign w:val="superscript"/>
        </w:rPr>
        <w:t>3</w:t>
      </w:r>
      <w:r w:rsidRPr="00420B70">
        <w:rPr>
          <w:bCs/>
        </w:rPr>
        <w:t>/d</w:t>
      </w:r>
      <w:r w:rsidRPr="00420B70">
        <w:rPr>
          <w:rFonts w:hint="eastAsia"/>
        </w:rPr>
        <w:t>（</w:t>
      </w:r>
      <w:r w:rsidR="00A84A95">
        <w:rPr>
          <w:rFonts w:hint="eastAsia"/>
        </w:rPr>
        <w:t>83.38</w:t>
      </w:r>
      <w:r w:rsidRPr="00420B70">
        <w:t>m</w:t>
      </w:r>
      <w:r w:rsidRPr="00420B70">
        <w:rPr>
          <w:vertAlign w:val="superscript"/>
        </w:rPr>
        <w:t>3</w:t>
      </w:r>
      <w:r w:rsidRPr="00420B70">
        <w:t>/s</w:t>
      </w:r>
      <w:r w:rsidRPr="00420B70">
        <w:rPr>
          <w:rFonts w:hint="eastAsia"/>
        </w:rPr>
        <w:t>），</w:t>
      </w:r>
      <w:r w:rsidRPr="00420B70">
        <w:t>H</w:t>
      </w:r>
      <w:r w:rsidRPr="00420B70">
        <w:rPr>
          <w:vertAlign w:val="subscript"/>
        </w:rPr>
        <w:t>2</w:t>
      </w:r>
      <w:r w:rsidRPr="00420B70">
        <w:t>S</w:t>
      </w:r>
      <w:r w:rsidRPr="00420B70">
        <w:rPr>
          <w:rFonts w:hint="eastAsia"/>
        </w:rPr>
        <w:t>含量</w:t>
      </w:r>
      <w:r w:rsidR="00A84A95">
        <w:rPr>
          <w:rFonts w:hint="eastAsia"/>
          <w:bCs/>
        </w:rPr>
        <w:t>18.47</w:t>
      </w:r>
      <w:r w:rsidRPr="00420B70">
        <w:rPr>
          <w:bCs/>
        </w:rPr>
        <w:t>%</w:t>
      </w:r>
      <w:r w:rsidRPr="00420B70">
        <w:rPr>
          <w:rFonts w:hint="eastAsia"/>
        </w:rPr>
        <w:t>，排放速率为</w:t>
      </w:r>
      <w:r w:rsidR="00A84A95">
        <w:rPr>
          <w:rFonts w:hint="eastAsia"/>
        </w:rPr>
        <w:t>99.72</w:t>
      </w:r>
      <w:r w:rsidRPr="00420B70">
        <w:rPr>
          <w:rFonts w:hint="eastAsia"/>
        </w:rPr>
        <w:t>k</w:t>
      </w:r>
      <w:r w:rsidRPr="00420B70">
        <w:t>g/s</w:t>
      </w:r>
      <w:r w:rsidRPr="00420B70">
        <w:rPr>
          <w:rFonts w:hint="eastAsia"/>
        </w:rPr>
        <w:t>，天然气经放喷管线外输至放喷池点燃，燃烧</w:t>
      </w:r>
      <w:r w:rsidRPr="00420B70">
        <w:t>1m</w:t>
      </w:r>
      <w:r w:rsidRPr="00420B70">
        <w:rPr>
          <w:vertAlign w:val="superscript"/>
        </w:rPr>
        <w:t>3</w:t>
      </w:r>
      <w:r w:rsidRPr="00420B70">
        <w:rPr>
          <w:rFonts w:hint="eastAsia"/>
        </w:rPr>
        <w:t>天然气产生烟气量约为</w:t>
      </w:r>
      <w:r w:rsidRPr="00420B70">
        <w:t>13.6m</w:t>
      </w:r>
      <w:r w:rsidRPr="00420B70">
        <w:rPr>
          <w:vertAlign w:val="superscript"/>
        </w:rPr>
        <w:t>3</w:t>
      </w:r>
      <w:r w:rsidRPr="00420B70">
        <w:rPr>
          <w:rFonts w:hint="eastAsia"/>
        </w:rPr>
        <w:t>，则</w:t>
      </w:r>
      <w:bookmarkStart w:id="341" w:name="OLE_LINK273"/>
      <w:bookmarkStart w:id="342" w:name="OLE_LINK274"/>
      <w:r w:rsidRPr="00420B70">
        <w:t>SO</w:t>
      </w:r>
      <w:r w:rsidRPr="00420B70">
        <w:rPr>
          <w:vertAlign w:val="subscript"/>
        </w:rPr>
        <w:t>2</w:t>
      </w:r>
      <w:r w:rsidRPr="00420B70">
        <w:rPr>
          <w:rFonts w:hint="eastAsia"/>
        </w:rPr>
        <w:t>排放速率为</w:t>
      </w:r>
      <w:r w:rsidR="00A84A95">
        <w:rPr>
          <w:rFonts w:hint="eastAsia"/>
        </w:rPr>
        <w:t>124.69</w:t>
      </w:r>
      <w:r w:rsidRPr="00420B70">
        <w:rPr>
          <w:rFonts w:hint="eastAsia"/>
        </w:rPr>
        <w:t>k</w:t>
      </w:r>
      <w:r w:rsidRPr="00420B70">
        <w:t>g/s</w:t>
      </w:r>
      <w:r w:rsidRPr="00420B70">
        <w:rPr>
          <w:rFonts w:hint="eastAsia"/>
        </w:rPr>
        <w:t>，烟气量</w:t>
      </w:r>
      <w:bookmarkStart w:id="343" w:name="OLE_LINK271"/>
      <w:bookmarkStart w:id="344" w:name="OLE_LINK272"/>
      <w:r w:rsidR="00A84A95">
        <w:rPr>
          <w:rFonts w:hint="eastAsia"/>
        </w:rPr>
        <w:t>407.88</w:t>
      </w:r>
      <w:r w:rsidRPr="00420B70">
        <w:rPr>
          <w:bCs/>
        </w:rPr>
        <w:t>×10</w:t>
      </w:r>
      <w:r w:rsidRPr="00420B70">
        <w:rPr>
          <w:bCs/>
          <w:vertAlign w:val="superscript"/>
        </w:rPr>
        <w:t>4</w:t>
      </w:r>
      <w:r w:rsidRPr="00420B70">
        <w:t>m</w:t>
      </w:r>
      <w:r w:rsidRPr="00420B70">
        <w:rPr>
          <w:vertAlign w:val="superscript"/>
        </w:rPr>
        <w:t>3</w:t>
      </w:r>
      <w:r w:rsidRPr="00420B70">
        <w:t>/h</w:t>
      </w:r>
      <w:bookmarkEnd w:id="341"/>
      <w:bookmarkEnd w:id="342"/>
      <w:bookmarkEnd w:id="343"/>
      <w:bookmarkEnd w:id="344"/>
      <w:r w:rsidRPr="00420B70">
        <w:rPr>
          <w:rFonts w:hint="eastAsia"/>
        </w:rPr>
        <w:t>。项目预计每天测试放喷</w:t>
      </w:r>
      <w:r w:rsidRPr="00420B70">
        <w:t>1</w:t>
      </w:r>
      <w:r w:rsidRPr="00420B70">
        <w:rPr>
          <w:rFonts w:hint="eastAsia"/>
        </w:rPr>
        <w:t>次，每次放喷</w:t>
      </w:r>
      <w:r w:rsidRPr="00420B70">
        <w:t>6h</w:t>
      </w:r>
      <w:r w:rsidRPr="00420B70">
        <w:rPr>
          <w:rFonts w:hint="eastAsia"/>
        </w:rPr>
        <w:t>，共放喷</w:t>
      </w:r>
      <w:r w:rsidRPr="00420B70">
        <w:t>2d</w:t>
      </w:r>
      <w:r w:rsidRPr="00420B70">
        <w:rPr>
          <w:rFonts w:hint="eastAsia"/>
        </w:rPr>
        <w:t>。</w:t>
      </w:r>
    </w:p>
    <w:p w:rsidR="00117C3D" w:rsidRPr="00420B70" w:rsidRDefault="003A7CE8">
      <w:pPr>
        <w:pStyle w:val="3"/>
        <w:rPr>
          <w:rFonts w:eastAsia="宋体"/>
        </w:rPr>
      </w:pPr>
      <w:bookmarkStart w:id="345" w:name="_Toc12288512"/>
      <w:r w:rsidRPr="00420B70">
        <w:rPr>
          <w:rFonts w:eastAsia="宋体"/>
        </w:rPr>
        <w:t>4</w:t>
      </w:r>
      <w:r w:rsidR="008B5B84" w:rsidRPr="00420B70">
        <w:rPr>
          <w:rFonts w:eastAsia="宋体"/>
        </w:rPr>
        <w:t>.1.</w:t>
      </w:r>
      <w:r w:rsidR="002528C5" w:rsidRPr="00420B70">
        <w:rPr>
          <w:rFonts w:eastAsia="宋体"/>
        </w:rPr>
        <w:t>5</w:t>
      </w:r>
      <w:r w:rsidR="008B5B84" w:rsidRPr="00420B70">
        <w:rPr>
          <w:rFonts w:eastAsia="宋体"/>
        </w:rPr>
        <w:t xml:space="preserve"> </w:t>
      </w:r>
      <w:r w:rsidR="008B5B84" w:rsidRPr="00420B70">
        <w:rPr>
          <w:rFonts w:eastAsia="宋体"/>
        </w:rPr>
        <w:t>废水</w:t>
      </w:r>
      <w:bookmarkEnd w:id="345"/>
      <w:r w:rsidR="008B5B84" w:rsidRPr="00420B70">
        <w:rPr>
          <w:rFonts w:eastAsia="宋体"/>
        </w:rPr>
        <w:t>产生情况及治理措施</w:t>
      </w:r>
    </w:p>
    <w:p w:rsidR="00117C3D" w:rsidRPr="00420B70" w:rsidRDefault="008B5B84" w:rsidP="008D3FB5">
      <w:pPr>
        <w:pStyle w:val="afa"/>
        <w:ind w:firstLine="480"/>
      </w:pPr>
      <w:bookmarkStart w:id="346" w:name="OLE_LINK196"/>
      <w:bookmarkStart w:id="347" w:name="OLE_LINK197"/>
      <w:r w:rsidRPr="00420B70">
        <w:t>管道</w:t>
      </w:r>
      <w:bookmarkEnd w:id="346"/>
      <w:bookmarkEnd w:id="347"/>
      <w:r w:rsidRPr="00420B70">
        <w:t>施工</w:t>
      </w:r>
      <w:bookmarkStart w:id="348" w:name="OLE_LINK195"/>
      <w:bookmarkStart w:id="349" w:name="OLE_LINK194"/>
      <w:r w:rsidR="003A0A1F" w:rsidRPr="00420B70">
        <w:rPr>
          <w:rFonts w:hint="eastAsia"/>
        </w:rPr>
        <w:t>、</w:t>
      </w:r>
      <w:bookmarkStart w:id="350" w:name="OLE_LINK198"/>
      <w:bookmarkStart w:id="351" w:name="OLE_LINK199"/>
      <w:r w:rsidR="003A0A1F" w:rsidRPr="00420B70">
        <w:rPr>
          <w:rFonts w:hint="eastAsia"/>
        </w:rPr>
        <w:t>钻井</w:t>
      </w:r>
      <w:bookmarkEnd w:id="348"/>
      <w:bookmarkEnd w:id="349"/>
      <w:r w:rsidR="003A0A1F" w:rsidRPr="00420B70">
        <w:rPr>
          <w:rFonts w:hint="eastAsia"/>
        </w:rPr>
        <w:t>施工</w:t>
      </w:r>
      <w:bookmarkEnd w:id="350"/>
      <w:bookmarkEnd w:id="351"/>
      <w:r w:rsidRPr="00420B70">
        <w:t>废水主要来自施工人员在施工作业中产生的生活污水、管道安装完后清管试压排放的废水</w:t>
      </w:r>
      <w:r w:rsidR="003A0A1F" w:rsidRPr="00420B70">
        <w:rPr>
          <w:rFonts w:hint="eastAsia"/>
        </w:rPr>
        <w:t>、</w:t>
      </w:r>
      <w:r w:rsidR="004D3E6E" w:rsidRPr="00420B70">
        <w:rPr>
          <w:rFonts w:hint="eastAsia"/>
        </w:rPr>
        <w:t>井场施工废水、</w:t>
      </w:r>
      <w:r w:rsidR="003A0A1F" w:rsidRPr="00420B70">
        <w:rPr>
          <w:rFonts w:hint="eastAsia"/>
        </w:rPr>
        <w:t>初期雨水、钻井废水、压裂、洗井废水</w:t>
      </w:r>
      <w:r w:rsidRPr="00420B70">
        <w:t>。</w:t>
      </w:r>
    </w:p>
    <w:p w:rsidR="00117C3D" w:rsidRPr="00420B70" w:rsidRDefault="008D3FB5" w:rsidP="008D3FB5">
      <w:pPr>
        <w:pStyle w:val="afa"/>
        <w:ind w:firstLine="482"/>
        <w:rPr>
          <w:b/>
          <w:bCs/>
        </w:rPr>
      </w:pPr>
      <w:r w:rsidRPr="00420B70">
        <w:rPr>
          <w:b/>
          <w:bCs/>
        </w:rPr>
        <w:t>1</w:t>
      </w:r>
      <w:r w:rsidRPr="00420B70">
        <w:rPr>
          <w:b/>
          <w:bCs/>
        </w:rPr>
        <w:t>、</w:t>
      </w:r>
      <w:r w:rsidR="008B5B84" w:rsidRPr="00420B70">
        <w:rPr>
          <w:b/>
          <w:bCs/>
        </w:rPr>
        <w:t>人员生活污水</w:t>
      </w:r>
    </w:p>
    <w:p w:rsidR="008D3FB5" w:rsidRPr="00420B70" w:rsidRDefault="00F64138" w:rsidP="008D3FB5">
      <w:pPr>
        <w:pStyle w:val="afa"/>
        <w:ind w:firstLine="480"/>
      </w:pPr>
      <w:r w:rsidRPr="00420B70">
        <w:rPr>
          <w:rFonts w:hint="eastAsia"/>
        </w:rPr>
        <w:t>站场、</w:t>
      </w:r>
      <w:r w:rsidR="003A0A1F" w:rsidRPr="00420B70">
        <w:rPr>
          <w:rFonts w:hint="eastAsia"/>
        </w:rPr>
        <w:t>管道</w:t>
      </w:r>
      <w:r w:rsidR="008D3FB5" w:rsidRPr="00420B70">
        <w:t>施工</w:t>
      </w:r>
      <w:r w:rsidR="003A0A1F" w:rsidRPr="00420B70">
        <w:rPr>
          <w:rFonts w:hint="eastAsia"/>
        </w:rPr>
        <w:t>和钻井施工</w:t>
      </w:r>
      <w:r w:rsidR="008D3FB5" w:rsidRPr="00420B70">
        <w:t>时，施工人员生活污水的主要污染物主要为</w:t>
      </w:r>
      <w:r w:rsidR="008D3FB5" w:rsidRPr="00420B70">
        <w:t>pH</w:t>
      </w:r>
      <w:r w:rsidR="008D3FB5" w:rsidRPr="00420B70">
        <w:t>、</w:t>
      </w:r>
      <w:r w:rsidR="008D3FB5" w:rsidRPr="00420B70">
        <w:t>SS</w:t>
      </w:r>
      <w:r w:rsidR="008D3FB5" w:rsidRPr="00420B70">
        <w:t>、</w:t>
      </w:r>
      <w:r w:rsidR="008D3FB5" w:rsidRPr="00420B70">
        <w:t>COD</w:t>
      </w:r>
      <w:r w:rsidR="008D3FB5" w:rsidRPr="00420B70">
        <w:t>和</w:t>
      </w:r>
      <w:r w:rsidR="008D3FB5" w:rsidRPr="00420B70">
        <w:t>BOD</w:t>
      </w:r>
      <w:r w:rsidR="008D3FB5" w:rsidRPr="00420B70">
        <w:rPr>
          <w:vertAlign w:val="subscript"/>
        </w:rPr>
        <w:t>5</w:t>
      </w:r>
      <w:r w:rsidR="008D3FB5" w:rsidRPr="00420B70">
        <w:t>等，施工期生活污水量按以下公式计算：</w:t>
      </w:r>
    </w:p>
    <w:p w:rsidR="008D3FB5" w:rsidRPr="00420B70" w:rsidRDefault="008D3FB5" w:rsidP="008D3FB5">
      <w:pPr>
        <w:pStyle w:val="afa"/>
        <w:ind w:firstLineChars="0" w:firstLine="0"/>
        <w:jc w:val="center"/>
      </w:pPr>
      <w:r w:rsidRPr="00420B70">
        <w:t>Qs=</w:t>
      </w:r>
      <w:r w:rsidRPr="00420B70">
        <w:t>（</w:t>
      </w:r>
      <w:r w:rsidRPr="00420B70">
        <w:t>k•q1</w:t>
      </w:r>
      <w:r w:rsidRPr="00420B70">
        <w:t>）</w:t>
      </w:r>
      <w:r w:rsidRPr="00420B70">
        <w:t>/1000</w:t>
      </w:r>
    </w:p>
    <w:p w:rsidR="008D3FB5" w:rsidRPr="00420B70" w:rsidRDefault="008D3FB5" w:rsidP="008D3FB5">
      <w:pPr>
        <w:pStyle w:val="afa"/>
        <w:ind w:firstLine="480"/>
      </w:pPr>
      <w:r w:rsidRPr="00420B70">
        <w:t>式中：</w:t>
      </w:r>
    </w:p>
    <w:p w:rsidR="008D3FB5" w:rsidRPr="00420B70" w:rsidRDefault="008D3FB5" w:rsidP="008D3FB5">
      <w:pPr>
        <w:pStyle w:val="afa"/>
        <w:ind w:firstLine="480"/>
      </w:pPr>
      <w:r w:rsidRPr="00420B70">
        <w:t>Qs—</w:t>
      </w:r>
      <w:r w:rsidRPr="00420B70">
        <w:t>每人每天生活污水排放量（</w:t>
      </w:r>
      <w:r w:rsidRPr="00420B70">
        <w:t>t/</w:t>
      </w:r>
      <w:r w:rsidRPr="00420B70">
        <w:t>人</w:t>
      </w:r>
      <w:r w:rsidRPr="00420B70">
        <w:t>·d</w:t>
      </w:r>
      <w:r w:rsidRPr="00420B70">
        <w:t>）；</w:t>
      </w:r>
    </w:p>
    <w:p w:rsidR="008D3FB5" w:rsidRPr="00420B70" w:rsidRDefault="008D3FB5" w:rsidP="008D3FB5">
      <w:pPr>
        <w:pStyle w:val="afa"/>
        <w:ind w:firstLine="480"/>
      </w:pPr>
      <w:r w:rsidRPr="00420B70">
        <w:t>k—</w:t>
      </w:r>
      <w:r w:rsidRPr="00420B70">
        <w:t>生活污水排放系数，一般为</w:t>
      </w:r>
      <w:r w:rsidRPr="00420B70">
        <w:t>0.6</w:t>
      </w:r>
      <w:r w:rsidRPr="00420B70">
        <w:t>～</w:t>
      </w:r>
      <w:r w:rsidRPr="00420B70">
        <w:t>0.9</w:t>
      </w:r>
      <w:r w:rsidRPr="00420B70">
        <w:t>，取</w:t>
      </w:r>
      <w:r w:rsidRPr="00420B70">
        <w:t>k=0.9</w:t>
      </w:r>
      <w:r w:rsidRPr="00420B70">
        <w:t>；</w:t>
      </w:r>
    </w:p>
    <w:p w:rsidR="008D3FB5" w:rsidRPr="00420B70" w:rsidRDefault="008D3FB5" w:rsidP="008D3FB5">
      <w:pPr>
        <w:pStyle w:val="afa"/>
        <w:ind w:firstLine="480"/>
      </w:pPr>
      <w:r w:rsidRPr="00420B70">
        <w:t>q1—</w:t>
      </w:r>
      <w:r w:rsidRPr="00420B70">
        <w:t>每人每天生活用水量定额，</w:t>
      </w:r>
      <w:r w:rsidRPr="00420B70">
        <w:t>L/</w:t>
      </w:r>
      <w:r w:rsidRPr="00420B70">
        <w:t>（人</w:t>
      </w:r>
      <w:r w:rsidRPr="00420B70">
        <w:t>·d</w:t>
      </w:r>
      <w:r w:rsidRPr="00420B70">
        <w:t>），取</w:t>
      </w:r>
      <w:r w:rsidRPr="00420B70">
        <w:t>q1=80L/</w:t>
      </w:r>
      <w:r w:rsidRPr="00420B70">
        <w:t>（人</w:t>
      </w:r>
      <w:r w:rsidRPr="00420B70">
        <w:t>·d</w:t>
      </w:r>
      <w:r w:rsidRPr="00420B70">
        <w:t>）。</w:t>
      </w:r>
    </w:p>
    <w:p w:rsidR="008D3FB5" w:rsidRPr="00420B70" w:rsidRDefault="008D3FB5" w:rsidP="008D3FB5">
      <w:pPr>
        <w:pStyle w:val="afa"/>
        <w:ind w:firstLine="480"/>
      </w:pPr>
      <w:r w:rsidRPr="00420B70">
        <w:t>项目施工人员主要为当地劳动力，</w:t>
      </w:r>
      <w:r w:rsidR="00F64138" w:rsidRPr="00420B70">
        <w:rPr>
          <w:rFonts w:hint="eastAsia"/>
        </w:rPr>
        <w:t>站场、</w:t>
      </w:r>
      <w:r w:rsidR="003A0A1F" w:rsidRPr="00420B70">
        <w:rPr>
          <w:rFonts w:hint="eastAsia"/>
        </w:rPr>
        <w:t>管道</w:t>
      </w:r>
      <w:r w:rsidRPr="00420B70">
        <w:t>施工人员数量</w:t>
      </w:r>
      <w:bookmarkStart w:id="352" w:name="OLE_LINK200"/>
      <w:r w:rsidRPr="00420B70">
        <w:t>按</w:t>
      </w:r>
      <w:r w:rsidR="002528C5" w:rsidRPr="00420B70">
        <w:t>2</w:t>
      </w:r>
      <w:r w:rsidRPr="00420B70">
        <w:t>0</w:t>
      </w:r>
      <w:r w:rsidRPr="00420B70">
        <w:t>人</w:t>
      </w:r>
      <w:bookmarkEnd w:id="352"/>
      <w:r w:rsidRPr="00420B70">
        <w:t>计，</w:t>
      </w:r>
      <w:bookmarkStart w:id="353" w:name="OLE_LINK202"/>
      <w:bookmarkStart w:id="354" w:name="OLE_LINK203"/>
      <w:r w:rsidRPr="00420B70">
        <w:t>则</w:t>
      </w:r>
      <w:bookmarkStart w:id="355" w:name="OLE_LINK201"/>
      <w:r w:rsidR="003A0A1F" w:rsidRPr="00420B70">
        <w:rPr>
          <w:rFonts w:hint="eastAsia"/>
        </w:rPr>
        <w:t>管道</w:t>
      </w:r>
      <w:bookmarkEnd w:id="355"/>
      <w:r w:rsidR="003A0A1F" w:rsidRPr="00420B70">
        <w:rPr>
          <w:rFonts w:hint="eastAsia"/>
        </w:rPr>
        <w:t>施工</w:t>
      </w:r>
      <w:r w:rsidRPr="00420B70">
        <w:t>生活污水产生量约</w:t>
      </w:r>
      <w:r w:rsidR="002528C5" w:rsidRPr="00420B70">
        <w:t>2</w:t>
      </w:r>
      <w:r w:rsidRPr="00420B70">
        <w:t>0×80L/</w:t>
      </w:r>
      <w:r w:rsidRPr="00420B70">
        <w:t>（人</w:t>
      </w:r>
      <w:r w:rsidRPr="00420B70">
        <w:t>·d</w:t>
      </w:r>
      <w:r w:rsidRPr="00420B70">
        <w:t>）</w:t>
      </w:r>
      <w:r w:rsidRPr="00420B70">
        <w:t>=</w:t>
      </w:r>
      <w:r w:rsidR="002528C5" w:rsidRPr="00420B70">
        <w:t>1.6</w:t>
      </w:r>
      <w:r w:rsidRPr="00420B70">
        <w:t>m</w:t>
      </w:r>
      <w:r w:rsidRPr="00420B70">
        <w:rPr>
          <w:vertAlign w:val="superscript"/>
        </w:rPr>
        <w:t>3</w:t>
      </w:r>
      <w:r w:rsidRPr="00420B70">
        <w:t>/d</w:t>
      </w:r>
      <w:r w:rsidRPr="00420B70">
        <w:t>，</w:t>
      </w:r>
      <w:r w:rsidR="00177BF1" w:rsidRPr="00420B70">
        <w:rPr>
          <w:rFonts w:hint="eastAsia"/>
        </w:rPr>
        <w:t>站场、</w:t>
      </w:r>
      <w:r w:rsidR="003A0A1F" w:rsidRPr="00420B70">
        <w:rPr>
          <w:rFonts w:hint="eastAsia"/>
        </w:rPr>
        <w:t>管道</w:t>
      </w:r>
      <w:r w:rsidRPr="00420B70">
        <w:rPr>
          <w:szCs w:val="24"/>
        </w:rPr>
        <w:t>施工期废水产生量约为</w:t>
      </w:r>
      <w:r w:rsidR="00177BF1">
        <w:rPr>
          <w:rFonts w:hint="eastAsia"/>
          <w:szCs w:val="24"/>
        </w:rPr>
        <w:t>80</w:t>
      </w:r>
      <w:r w:rsidRPr="00420B70">
        <w:rPr>
          <w:szCs w:val="24"/>
        </w:rPr>
        <w:t>m</w:t>
      </w:r>
      <w:r w:rsidRPr="00420B70">
        <w:rPr>
          <w:szCs w:val="24"/>
          <w:vertAlign w:val="superscript"/>
        </w:rPr>
        <w:t>3</w:t>
      </w:r>
      <w:bookmarkEnd w:id="353"/>
      <w:bookmarkEnd w:id="354"/>
      <w:r w:rsidR="003A0A1F" w:rsidRPr="00420B70">
        <w:rPr>
          <w:rFonts w:hint="eastAsia"/>
          <w:szCs w:val="24"/>
        </w:rPr>
        <w:t>；</w:t>
      </w:r>
      <w:bookmarkStart w:id="356" w:name="_Hlk105534660"/>
      <w:bookmarkStart w:id="357" w:name="OLE_LINK204"/>
      <w:bookmarkStart w:id="358" w:name="OLE_LINK205"/>
      <w:bookmarkStart w:id="359" w:name="OLE_LINK206"/>
      <w:r w:rsidR="003A0A1F" w:rsidRPr="00420B70">
        <w:rPr>
          <w:rFonts w:hint="eastAsia"/>
        </w:rPr>
        <w:t>钻井</w:t>
      </w:r>
      <w:bookmarkEnd w:id="356"/>
      <w:bookmarkEnd w:id="357"/>
      <w:r w:rsidR="003A0A1F" w:rsidRPr="00420B70">
        <w:rPr>
          <w:rFonts w:hint="eastAsia"/>
        </w:rPr>
        <w:t>施工</w:t>
      </w:r>
      <w:bookmarkEnd w:id="358"/>
      <w:bookmarkEnd w:id="359"/>
      <w:r w:rsidR="003A0A1F" w:rsidRPr="00420B70">
        <w:rPr>
          <w:rFonts w:hint="eastAsia"/>
        </w:rPr>
        <w:t>人数按</w:t>
      </w:r>
      <w:r w:rsidR="003A0A1F" w:rsidRPr="00420B70">
        <w:rPr>
          <w:rFonts w:hint="eastAsia"/>
        </w:rPr>
        <w:t>50</w:t>
      </w:r>
      <w:r w:rsidR="003A0A1F" w:rsidRPr="00420B70">
        <w:rPr>
          <w:rFonts w:hint="eastAsia"/>
        </w:rPr>
        <w:t>人计，</w:t>
      </w:r>
      <w:r w:rsidR="00F64138" w:rsidRPr="00420B70">
        <w:t>则</w:t>
      </w:r>
      <w:r w:rsidR="00F64138" w:rsidRPr="00420B70">
        <w:rPr>
          <w:rFonts w:hint="eastAsia"/>
        </w:rPr>
        <w:t>钻井施工</w:t>
      </w:r>
      <w:r w:rsidR="00F64138" w:rsidRPr="00420B70">
        <w:t>生活污水产生量约</w:t>
      </w:r>
      <w:r w:rsidR="00F64138" w:rsidRPr="00420B70">
        <w:rPr>
          <w:rFonts w:hint="eastAsia"/>
        </w:rPr>
        <w:t>5</w:t>
      </w:r>
      <w:r w:rsidR="00F64138" w:rsidRPr="00420B70">
        <w:t>0×80L/</w:t>
      </w:r>
      <w:r w:rsidR="00F64138" w:rsidRPr="00420B70">
        <w:t>（人</w:t>
      </w:r>
      <w:r w:rsidR="00F64138" w:rsidRPr="00420B70">
        <w:t>·d</w:t>
      </w:r>
      <w:r w:rsidR="00F64138" w:rsidRPr="00420B70">
        <w:t>）</w:t>
      </w:r>
      <w:r w:rsidR="00F64138" w:rsidRPr="00420B70">
        <w:t>=</w:t>
      </w:r>
      <w:r w:rsidR="00F64138" w:rsidRPr="00420B70">
        <w:rPr>
          <w:rFonts w:hint="eastAsia"/>
        </w:rPr>
        <w:t>4</w:t>
      </w:r>
      <w:r w:rsidR="00F64138" w:rsidRPr="00420B70">
        <w:t>m</w:t>
      </w:r>
      <w:r w:rsidR="00F64138" w:rsidRPr="00420B70">
        <w:rPr>
          <w:vertAlign w:val="superscript"/>
        </w:rPr>
        <w:t>3</w:t>
      </w:r>
      <w:r w:rsidR="00F64138" w:rsidRPr="00420B70">
        <w:t>/d</w:t>
      </w:r>
      <w:r w:rsidR="00F64138" w:rsidRPr="00420B70">
        <w:t>，</w:t>
      </w:r>
      <w:r w:rsidR="00F64138" w:rsidRPr="00420B70">
        <w:rPr>
          <w:rFonts w:hint="eastAsia"/>
        </w:rPr>
        <w:t>钻井</w:t>
      </w:r>
      <w:r w:rsidR="00F64138" w:rsidRPr="00420B70">
        <w:rPr>
          <w:szCs w:val="24"/>
        </w:rPr>
        <w:t>施工期废水产生量约为</w:t>
      </w:r>
      <w:bookmarkStart w:id="360" w:name="OLE_LINK277"/>
      <w:bookmarkStart w:id="361" w:name="OLE_LINK278"/>
      <w:r w:rsidR="005B12C2">
        <w:rPr>
          <w:rFonts w:hint="eastAsia"/>
          <w:szCs w:val="24"/>
        </w:rPr>
        <w:t>400</w:t>
      </w:r>
      <w:r w:rsidR="00F64138" w:rsidRPr="00420B70">
        <w:rPr>
          <w:szCs w:val="24"/>
        </w:rPr>
        <w:t>m</w:t>
      </w:r>
      <w:r w:rsidR="00F64138" w:rsidRPr="00420B70">
        <w:rPr>
          <w:szCs w:val="24"/>
          <w:vertAlign w:val="superscript"/>
        </w:rPr>
        <w:t>3</w:t>
      </w:r>
      <w:bookmarkEnd w:id="360"/>
      <w:bookmarkEnd w:id="361"/>
      <w:r w:rsidR="004D3E6E" w:rsidRPr="00420B70">
        <w:rPr>
          <w:rFonts w:hint="eastAsia"/>
        </w:rPr>
        <w:t>，施工期生活污水共计</w:t>
      </w:r>
      <w:r w:rsidR="005B12C2">
        <w:rPr>
          <w:rFonts w:hint="eastAsia"/>
        </w:rPr>
        <w:t>480</w:t>
      </w:r>
      <w:r w:rsidR="004D3E6E" w:rsidRPr="00420B70">
        <w:rPr>
          <w:rFonts w:hint="eastAsia"/>
        </w:rPr>
        <w:t>m</w:t>
      </w:r>
      <w:r w:rsidR="004D3E6E" w:rsidRPr="00420B70">
        <w:rPr>
          <w:rFonts w:hint="eastAsia"/>
          <w:vertAlign w:val="superscript"/>
        </w:rPr>
        <w:t>3</w:t>
      </w:r>
      <w:r w:rsidR="004D3E6E" w:rsidRPr="00420B70">
        <w:rPr>
          <w:rFonts w:hint="eastAsia"/>
        </w:rPr>
        <w:t>。</w:t>
      </w:r>
    </w:p>
    <w:p w:rsidR="008D3FB5" w:rsidRPr="00420B70" w:rsidRDefault="008D3FB5" w:rsidP="008D3FB5">
      <w:pPr>
        <w:pStyle w:val="afa"/>
        <w:ind w:firstLine="480"/>
      </w:pPr>
      <w:r w:rsidRPr="00420B70">
        <w:t>施工期生活污水的水质指标浓度见下表所示：</w:t>
      </w:r>
    </w:p>
    <w:p w:rsidR="008D3FB5" w:rsidRPr="00420B70" w:rsidRDefault="008D3FB5" w:rsidP="008D3FB5">
      <w:pPr>
        <w:pStyle w:val="10"/>
        <w:rPr>
          <w:rFonts w:cs="Times New Roman"/>
        </w:rPr>
      </w:pPr>
      <w:r w:rsidRPr="00420B70">
        <w:rPr>
          <w:rFonts w:cs="Times New Roman"/>
        </w:rPr>
        <w:t>表</w:t>
      </w:r>
      <w:r w:rsidRPr="00420B70">
        <w:rPr>
          <w:rFonts w:cs="Times New Roman"/>
        </w:rPr>
        <w:t>4.1-</w:t>
      </w:r>
      <w:r w:rsidR="007C384E" w:rsidRPr="00420B70">
        <w:rPr>
          <w:rFonts w:cs="Times New Roman" w:hint="eastAsia"/>
        </w:rPr>
        <w:t>7</w:t>
      </w:r>
      <w:r w:rsidRPr="00420B70">
        <w:rPr>
          <w:rFonts w:cs="Times New Roman"/>
        </w:rPr>
        <w:t xml:space="preserve">  </w:t>
      </w:r>
      <w:r w:rsidRPr="00420B70">
        <w:rPr>
          <w:rFonts w:cs="Times New Roman"/>
        </w:rPr>
        <w:t>施工期生活污水成分及浓度表</w:t>
      </w:r>
      <w:r w:rsidRPr="00420B70">
        <w:rPr>
          <w:rFonts w:cs="Times New Roman"/>
        </w:rPr>
        <w:t xml:space="preserve">   </w:t>
      </w:r>
      <w:r w:rsidRPr="00420B70">
        <w:rPr>
          <w:rFonts w:cs="Times New Roman"/>
        </w:rPr>
        <w:t>单位：</w:t>
      </w:r>
      <w:r w:rsidRPr="00420B70">
        <w:rPr>
          <w:rFonts w:cs="Times New Roman"/>
        </w:rPr>
        <w:t>mg/L</w:t>
      </w:r>
    </w:p>
    <w:tbl>
      <w:tblPr>
        <w:tblW w:w="8388" w:type="dxa"/>
        <w:jc w:val="center"/>
        <w:tblBorders>
          <w:top w:val="single" w:sz="12" w:space="0" w:color="000000"/>
          <w:bottom w:val="single" w:sz="12" w:space="0" w:color="000000"/>
          <w:insideH w:val="single" w:sz="2" w:space="0" w:color="auto"/>
          <w:insideV w:val="single" w:sz="2" w:space="0" w:color="auto"/>
        </w:tblBorders>
        <w:tblLayout w:type="fixed"/>
        <w:tblLook w:val="0000"/>
      </w:tblPr>
      <w:tblGrid>
        <w:gridCol w:w="1517"/>
        <w:gridCol w:w="1087"/>
        <w:gridCol w:w="1012"/>
        <w:gridCol w:w="1302"/>
        <w:gridCol w:w="1173"/>
        <w:gridCol w:w="963"/>
        <w:gridCol w:w="1334"/>
      </w:tblGrid>
      <w:tr w:rsidR="002528C5" w:rsidRPr="00420B70" w:rsidTr="00D37812">
        <w:trPr>
          <w:trHeight w:val="390"/>
          <w:jc w:val="center"/>
        </w:trPr>
        <w:tc>
          <w:tcPr>
            <w:tcW w:w="1517" w:type="dxa"/>
            <w:vAlign w:val="center"/>
          </w:tcPr>
          <w:p w:rsidR="008D3FB5" w:rsidRPr="00420B70" w:rsidRDefault="008D3FB5" w:rsidP="008D3FB5">
            <w:pPr>
              <w:pStyle w:val="aff2"/>
              <w:rPr>
                <w:b/>
                <w:bCs/>
              </w:rPr>
            </w:pPr>
            <w:r w:rsidRPr="00420B70">
              <w:rPr>
                <w:b/>
                <w:bCs/>
              </w:rPr>
              <w:t>污染物</w:t>
            </w:r>
          </w:p>
        </w:tc>
        <w:tc>
          <w:tcPr>
            <w:tcW w:w="1087" w:type="dxa"/>
            <w:vAlign w:val="center"/>
          </w:tcPr>
          <w:p w:rsidR="008D3FB5" w:rsidRPr="00420B70" w:rsidRDefault="008D3FB5" w:rsidP="008D3FB5">
            <w:pPr>
              <w:pStyle w:val="aff2"/>
              <w:rPr>
                <w:b/>
                <w:bCs/>
              </w:rPr>
            </w:pPr>
            <w:r w:rsidRPr="00420B70">
              <w:rPr>
                <w:b/>
                <w:bCs/>
              </w:rPr>
              <w:t>COD</w:t>
            </w:r>
          </w:p>
        </w:tc>
        <w:tc>
          <w:tcPr>
            <w:tcW w:w="1012" w:type="dxa"/>
            <w:vAlign w:val="center"/>
          </w:tcPr>
          <w:p w:rsidR="008D3FB5" w:rsidRPr="00420B70" w:rsidRDefault="008D3FB5" w:rsidP="008D3FB5">
            <w:pPr>
              <w:pStyle w:val="aff2"/>
              <w:rPr>
                <w:b/>
                <w:bCs/>
              </w:rPr>
            </w:pPr>
            <w:r w:rsidRPr="00420B70">
              <w:rPr>
                <w:b/>
                <w:bCs/>
              </w:rPr>
              <w:t>BOD</w:t>
            </w:r>
            <w:r w:rsidRPr="00420B70">
              <w:rPr>
                <w:b/>
                <w:bCs/>
                <w:vertAlign w:val="subscript"/>
              </w:rPr>
              <w:t>5</w:t>
            </w:r>
          </w:p>
        </w:tc>
        <w:tc>
          <w:tcPr>
            <w:tcW w:w="1302" w:type="dxa"/>
            <w:vAlign w:val="center"/>
          </w:tcPr>
          <w:p w:rsidR="008D3FB5" w:rsidRPr="00420B70" w:rsidRDefault="008D3FB5" w:rsidP="008D3FB5">
            <w:pPr>
              <w:pStyle w:val="aff2"/>
              <w:rPr>
                <w:b/>
                <w:bCs/>
              </w:rPr>
            </w:pPr>
            <w:r w:rsidRPr="00420B70">
              <w:rPr>
                <w:b/>
                <w:bCs/>
              </w:rPr>
              <w:t>氨氮</w:t>
            </w:r>
          </w:p>
        </w:tc>
        <w:tc>
          <w:tcPr>
            <w:tcW w:w="1173" w:type="dxa"/>
            <w:vAlign w:val="center"/>
          </w:tcPr>
          <w:p w:rsidR="008D3FB5" w:rsidRPr="00420B70" w:rsidRDefault="008D3FB5" w:rsidP="008D3FB5">
            <w:pPr>
              <w:pStyle w:val="aff2"/>
              <w:rPr>
                <w:b/>
                <w:bCs/>
              </w:rPr>
            </w:pPr>
            <w:r w:rsidRPr="00420B70">
              <w:rPr>
                <w:b/>
                <w:bCs/>
              </w:rPr>
              <w:t>SS</w:t>
            </w:r>
          </w:p>
        </w:tc>
        <w:tc>
          <w:tcPr>
            <w:tcW w:w="963" w:type="dxa"/>
            <w:vAlign w:val="center"/>
          </w:tcPr>
          <w:p w:rsidR="008D3FB5" w:rsidRPr="00420B70" w:rsidRDefault="008D3FB5" w:rsidP="008D3FB5">
            <w:pPr>
              <w:pStyle w:val="aff2"/>
              <w:rPr>
                <w:b/>
                <w:bCs/>
              </w:rPr>
            </w:pPr>
            <w:r w:rsidRPr="00420B70">
              <w:rPr>
                <w:b/>
                <w:bCs/>
              </w:rPr>
              <w:t>石油类</w:t>
            </w:r>
          </w:p>
        </w:tc>
        <w:tc>
          <w:tcPr>
            <w:tcW w:w="1334" w:type="dxa"/>
            <w:vAlign w:val="center"/>
          </w:tcPr>
          <w:p w:rsidR="008D3FB5" w:rsidRPr="00420B70" w:rsidRDefault="008D3FB5" w:rsidP="008D3FB5">
            <w:pPr>
              <w:pStyle w:val="aff2"/>
              <w:rPr>
                <w:b/>
                <w:bCs/>
              </w:rPr>
            </w:pPr>
            <w:r w:rsidRPr="00420B70">
              <w:rPr>
                <w:b/>
                <w:bCs/>
              </w:rPr>
              <w:t>动植物油</w:t>
            </w:r>
          </w:p>
        </w:tc>
      </w:tr>
      <w:tr w:rsidR="002528C5" w:rsidRPr="00420B70" w:rsidTr="00D37812">
        <w:trPr>
          <w:trHeight w:val="374"/>
          <w:jc w:val="center"/>
        </w:trPr>
        <w:tc>
          <w:tcPr>
            <w:tcW w:w="1517" w:type="dxa"/>
            <w:vAlign w:val="center"/>
          </w:tcPr>
          <w:p w:rsidR="008D3FB5" w:rsidRPr="00420B70" w:rsidRDefault="008D3FB5" w:rsidP="008D3FB5">
            <w:pPr>
              <w:pStyle w:val="aff2"/>
            </w:pPr>
            <w:r w:rsidRPr="00420B70">
              <w:t>浓度（</w:t>
            </w:r>
            <w:r w:rsidRPr="00420B70">
              <w:t>mg/L</w:t>
            </w:r>
            <w:r w:rsidRPr="00420B70">
              <w:t>）</w:t>
            </w:r>
          </w:p>
        </w:tc>
        <w:tc>
          <w:tcPr>
            <w:tcW w:w="1087" w:type="dxa"/>
            <w:vAlign w:val="center"/>
          </w:tcPr>
          <w:p w:rsidR="008D3FB5" w:rsidRPr="00420B70" w:rsidRDefault="008D3FB5" w:rsidP="008D3FB5">
            <w:pPr>
              <w:pStyle w:val="aff2"/>
            </w:pPr>
            <w:r w:rsidRPr="00420B70">
              <w:t>300</w:t>
            </w:r>
          </w:p>
        </w:tc>
        <w:tc>
          <w:tcPr>
            <w:tcW w:w="1012" w:type="dxa"/>
            <w:vAlign w:val="center"/>
          </w:tcPr>
          <w:p w:rsidR="008D3FB5" w:rsidRPr="00420B70" w:rsidRDefault="008D3FB5" w:rsidP="008D3FB5">
            <w:pPr>
              <w:pStyle w:val="aff2"/>
            </w:pPr>
            <w:r w:rsidRPr="00420B70">
              <w:t>250</w:t>
            </w:r>
          </w:p>
        </w:tc>
        <w:tc>
          <w:tcPr>
            <w:tcW w:w="1302" w:type="dxa"/>
            <w:vAlign w:val="center"/>
          </w:tcPr>
          <w:p w:rsidR="008D3FB5" w:rsidRPr="00420B70" w:rsidRDefault="008D3FB5" w:rsidP="008D3FB5">
            <w:pPr>
              <w:pStyle w:val="aff2"/>
            </w:pPr>
            <w:r w:rsidRPr="00420B70">
              <w:t>35</w:t>
            </w:r>
          </w:p>
        </w:tc>
        <w:tc>
          <w:tcPr>
            <w:tcW w:w="1173" w:type="dxa"/>
            <w:vAlign w:val="center"/>
          </w:tcPr>
          <w:p w:rsidR="008D3FB5" w:rsidRPr="00420B70" w:rsidRDefault="008D3FB5" w:rsidP="008D3FB5">
            <w:pPr>
              <w:pStyle w:val="aff2"/>
            </w:pPr>
            <w:r w:rsidRPr="00420B70">
              <w:t>200</w:t>
            </w:r>
          </w:p>
        </w:tc>
        <w:tc>
          <w:tcPr>
            <w:tcW w:w="963" w:type="dxa"/>
            <w:vAlign w:val="center"/>
          </w:tcPr>
          <w:p w:rsidR="008D3FB5" w:rsidRPr="00420B70" w:rsidRDefault="008D3FB5" w:rsidP="008D3FB5">
            <w:pPr>
              <w:pStyle w:val="aff2"/>
            </w:pPr>
            <w:r w:rsidRPr="00420B70">
              <w:t>5</w:t>
            </w:r>
          </w:p>
        </w:tc>
        <w:tc>
          <w:tcPr>
            <w:tcW w:w="1334" w:type="dxa"/>
            <w:vAlign w:val="center"/>
          </w:tcPr>
          <w:p w:rsidR="008D3FB5" w:rsidRPr="00420B70" w:rsidRDefault="008D3FB5" w:rsidP="008D3FB5">
            <w:pPr>
              <w:pStyle w:val="aff2"/>
            </w:pPr>
            <w:r w:rsidRPr="00420B70">
              <w:t>30</w:t>
            </w:r>
          </w:p>
        </w:tc>
      </w:tr>
    </w:tbl>
    <w:p w:rsidR="008D3FB5" w:rsidRPr="00420B70" w:rsidRDefault="008D3FB5" w:rsidP="002528C5">
      <w:pPr>
        <w:pStyle w:val="afa"/>
        <w:ind w:firstLine="480"/>
      </w:pPr>
      <w:r w:rsidRPr="00420B70">
        <w:t>项目不设置施工营地，</w:t>
      </w:r>
      <w:r w:rsidR="00CA7B11" w:rsidRPr="00420B70">
        <w:t>管线施工人员生活污水依托租用附近居民房收集处理，</w:t>
      </w:r>
      <w:r w:rsidR="00CA7B11" w:rsidRPr="00420B70">
        <w:rPr>
          <w:rFonts w:hint="eastAsia"/>
        </w:rPr>
        <w:lastRenderedPageBreak/>
        <w:t>井场</w:t>
      </w:r>
      <w:r w:rsidR="00CA7B11" w:rsidRPr="00420B70">
        <w:t>施工</w:t>
      </w:r>
      <w:r w:rsidR="00F64138" w:rsidRPr="00420B70">
        <w:rPr>
          <w:rFonts w:hint="eastAsia"/>
        </w:rPr>
        <w:t>、钻井施工</w:t>
      </w:r>
      <w:r w:rsidR="00C106D4" w:rsidRPr="00420B70">
        <w:t>生活污水分别</w:t>
      </w:r>
      <w:r w:rsidR="0061759A" w:rsidRPr="00420B70">
        <w:rPr>
          <w:rFonts w:hint="eastAsia"/>
        </w:rPr>
        <w:t>经</w:t>
      </w:r>
      <w:r w:rsidR="00C106D4" w:rsidRPr="00420B70">
        <w:t>生态环保厕所收集后</w:t>
      </w:r>
      <w:r w:rsidR="00C106D4" w:rsidRPr="00420B70">
        <w:rPr>
          <w:rFonts w:hint="eastAsia"/>
        </w:rPr>
        <w:t>，</w:t>
      </w:r>
      <w:r w:rsidR="00C106D4" w:rsidRPr="00420B70">
        <w:t>用作周边农肥，</w:t>
      </w:r>
      <w:r w:rsidRPr="00420B70">
        <w:t>不外排。</w:t>
      </w:r>
    </w:p>
    <w:p w:rsidR="00117C3D" w:rsidRPr="00420B70" w:rsidRDefault="008D3FB5">
      <w:pPr>
        <w:pStyle w:val="a1"/>
        <w:ind w:firstLine="482"/>
        <w:rPr>
          <w:rFonts w:ascii="Times New Roman" w:cs="Times New Roman"/>
          <w:b/>
          <w:bCs/>
        </w:rPr>
      </w:pPr>
      <w:r w:rsidRPr="00420B70">
        <w:rPr>
          <w:rFonts w:ascii="Times New Roman" w:cs="Times New Roman"/>
          <w:b/>
          <w:bCs/>
        </w:rPr>
        <w:t>2</w:t>
      </w:r>
      <w:r w:rsidRPr="00420B70">
        <w:rPr>
          <w:rFonts w:ascii="Times New Roman" w:cs="Times New Roman"/>
          <w:b/>
          <w:bCs/>
        </w:rPr>
        <w:t>、</w:t>
      </w:r>
      <w:r w:rsidR="008B5B84" w:rsidRPr="00420B70">
        <w:rPr>
          <w:rFonts w:ascii="Times New Roman" w:cs="Times New Roman"/>
          <w:b/>
          <w:bCs/>
        </w:rPr>
        <w:t>试压废水</w:t>
      </w:r>
    </w:p>
    <w:p w:rsidR="002528C5" w:rsidRPr="00420B70" w:rsidRDefault="002528C5" w:rsidP="002528C5">
      <w:pPr>
        <w:pStyle w:val="afa"/>
        <w:ind w:firstLine="480"/>
      </w:pPr>
      <w:r w:rsidRPr="00420B70">
        <w:t>本项目管道试压使用洁净水，且采取分段试压的方式进行，酸气管道试压废水产生量合计约为</w:t>
      </w:r>
      <w:r w:rsidR="00177BF1">
        <w:rPr>
          <w:rFonts w:hint="eastAsia"/>
        </w:rPr>
        <w:t>1</w:t>
      </w:r>
      <w:r w:rsidRPr="00420B70">
        <w:t>00m</w:t>
      </w:r>
      <w:r w:rsidRPr="00420B70">
        <w:rPr>
          <w:vertAlign w:val="superscript"/>
        </w:rPr>
        <w:t>3</w:t>
      </w:r>
      <w:r w:rsidRPr="00420B70">
        <w:t>，水中的主要污染物为管线敷设时掉落的少量泥沙，由于在试压前已经过清管处理，试压废水中所含污染物主要是机械杂质、泥沙等，</w:t>
      </w:r>
      <w:r w:rsidRPr="00420B70">
        <w:t>SS</w:t>
      </w:r>
      <w:r w:rsidRPr="00420B70">
        <w:t>浓度较低，约为</w:t>
      </w:r>
      <w:r w:rsidRPr="00420B70">
        <w:t>60mg/m</w:t>
      </w:r>
      <w:r w:rsidRPr="00420B70">
        <w:rPr>
          <w:vertAlign w:val="superscript"/>
        </w:rPr>
        <w:t>3</w:t>
      </w:r>
      <w:r w:rsidRPr="00420B70">
        <w:t>。由于污染物相对简单，这部分废水在分段</w:t>
      </w:r>
      <w:r w:rsidR="00476617" w:rsidRPr="00420B70">
        <w:rPr>
          <w:rFonts w:hint="eastAsia"/>
        </w:rPr>
        <w:t>试压</w:t>
      </w:r>
      <w:r w:rsidRPr="00420B70">
        <w:t>末端处挖一沉沙池，处置方式一般是在经沉淀池沉淀后</w:t>
      </w:r>
      <w:r w:rsidR="006F49C4" w:rsidRPr="00420B70">
        <w:rPr>
          <w:rFonts w:hint="eastAsia"/>
        </w:rPr>
        <w:t>回用，不外</w:t>
      </w:r>
      <w:r w:rsidRPr="00420B70">
        <w:t>排。</w:t>
      </w:r>
    </w:p>
    <w:p w:rsidR="004D3E6E" w:rsidRPr="00420B70" w:rsidRDefault="004D3E6E" w:rsidP="004D3E6E">
      <w:pPr>
        <w:pStyle w:val="afa"/>
        <w:ind w:firstLine="482"/>
        <w:rPr>
          <w:b/>
        </w:rPr>
      </w:pPr>
      <w:r w:rsidRPr="00420B70">
        <w:rPr>
          <w:rFonts w:hint="eastAsia"/>
          <w:b/>
        </w:rPr>
        <w:t>3</w:t>
      </w:r>
      <w:r w:rsidRPr="00420B70">
        <w:rPr>
          <w:rFonts w:hint="eastAsia"/>
          <w:b/>
        </w:rPr>
        <w:t>、井场施工废水</w:t>
      </w:r>
    </w:p>
    <w:p w:rsidR="004D3E6E" w:rsidRPr="00420B70" w:rsidRDefault="004D3E6E" w:rsidP="002528C5">
      <w:pPr>
        <w:pStyle w:val="afa"/>
        <w:ind w:firstLine="480"/>
      </w:pPr>
      <w:r w:rsidRPr="00420B70">
        <w:t>井场基础建设产生的</w:t>
      </w:r>
      <w:r w:rsidRPr="00420B70">
        <w:rPr>
          <w:rFonts w:hint="eastAsia"/>
        </w:rPr>
        <w:t>施工</w:t>
      </w:r>
      <w:r w:rsidRPr="00420B70">
        <w:t>废水，主要来自砂石骨料加工、混凝土搅拌及养护等过程，废水经沉淀处理后循环使用，不外排。</w:t>
      </w:r>
    </w:p>
    <w:p w:rsidR="00117C3D" w:rsidRPr="00420B70" w:rsidRDefault="004D3E6E">
      <w:pPr>
        <w:pStyle w:val="a1"/>
        <w:ind w:firstLine="482"/>
        <w:rPr>
          <w:rFonts w:ascii="Times New Roman" w:cs="Times New Roman"/>
          <w:b/>
          <w:bCs/>
        </w:rPr>
      </w:pPr>
      <w:bookmarkStart w:id="362" w:name="OLE_LINK213"/>
      <w:bookmarkStart w:id="363" w:name="OLE_LINK214"/>
      <w:r w:rsidRPr="00420B70">
        <w:rPr>
          <w:rFonts w:ascii="Times New Roman" w:cs="Times New Roman" w:hint="eastAsia"/>
          <w:b/>
          <w:bCs/>
        </w:rPr>
        <w:t>4</w:t>
      </w:r>
      <w:r w:rsidR="00160BE4" w:rsidRPr="00420B70">
        <w:rPr>
          <w:rFonts w:ascii="Times New Roman" w:cs="Times New Roman"/>
          <w:b/>
          <w:bCs/>
        </w:rPr>
        <w:t>、</w:t>
      </w:r>
      <w:r w:rsidR="00F64138" w:rsidRPr="00420B70">
        <w:rPr>
          <w:rFonts w:ascii="Times New Roman" w:cs="Times New Roman" w:hint="eastAsia"/>
          <w:b/>
          <w:bCs/>
        </w:rPr>
        <w:t>初期雨水</w:t>
      </w:r>
    </w:p>
    <w:p w:rsidR="00F64138" w:rsidRPr="00420B70" w:rsidRDefault="00F64138" w:rsidP="00F64138">
      <w:pPr>
        <w:pStyle w:val="SSEC20150323"/>
        <w:ind w:firstLine="480"/>
        <w:rPr>
          <w:rFonts w:ascii="Times New Roman" w:hAnsi="Times New Roman"/>
        </w:rPr>
      </w:pPr>
      <w:r w:rsidRPr="00420B70">
        <w:rPr>
          <w:rFonts w:ascii="Times New Roman"/>
        </w:rPr>
        <w:t>初</w:t>
      </w:r>
      <w:bookmarkEnd w:id="362"/>
      <w:bookmarkEnd w:id="363"/>
      <w:r w:rsidRPr="00420B70">
        <w:rPr>
          <w:rFonts w:ascii="Times New Roman"/>
        </w:rPr>
        <w:t>期雨水量按照如下公示计算：</w:t>
      </w:r>
    </w:p>
    <w:p w:rsidR="00F64138" w:rsidRPr="00420B70" w:rsidRDefault="00F64138" w:rsidP="00F64138">
      <w:pPr>
        <w:pStyle w:val="SSEC20150323"/>
        <w:ind w:firstLine="480"/>
        <w:rPr>
          <w:rFonts w:ascii="Times New Roman" w:hAnsi="Times New Roman"/>
        </w:rPr>
      </w:pPr>
      <w:r w:rsidRPr="00420B70">
        <w:rPr>
          <w:rFonts w:ascii="Times New Roman" w:hAnsi="Times New Roman"/>
        </w:rPr>
        <w:t>V=q×ψ×F×t×60÷1000</w:t>
      </w:r>
    </w:p>
    <w:p w:rsidR="00F64138" w:rsidRPr="00420B70" w:rsidRDefault="00F64138" w:rsidP="00F64138">
      <w:pPr>
        <w:pStyle w:val="SSEC20150323"/>
        <w:ind w:firstLine="480"/>
        <w:rPr>
          <w:rFonts w:ascii="Times New Roman" w:hAnsi="Times New Roman"/>
        </w:rPr>
      </w:pPr>
      <w:r w:rsidRPr="00420B70">
        <w:rPr>
          <w:rFonts w:ascii="Times New Roman"/>
        </w:rPr>
        <w:t>式中：</w:t>
      </w:r>
      <w:r w:rsidRPr="00420B70">
        <w:rPr>
          <w:rFonts w:ascii="Times New Roman" w:hAnsi="Times New Roman"/>
        </w:rPr>
        <w:t>V-</w:t>
      </w:r>
      <w:r w:rsidRPr="00420B70">
        <w:rPr>
          <w:rFonts w:ascii="Times New Roman"/>
        </w:rPr>
        <w:t>初期雨水最大量，</w:t>
      </w:r>
      <w:r w:rsidRPr="00420B70">
        <w:rPr>
          <w:rFonts w:ascii="Times New Roman" w:hAnsi="Times New Roman"/>
        </w:rPr>
        <w:t>m</w:t>
      </w:r>
      <w:r w:rsidRPr="00420B70">
        <w:rPr>
          <w:rFonts w:ascii="Times New Roman" w:hAnsi="Times New Roman"/>
          <w:vertAlign w:val="superscript"/>
        </w:rPr>
        <w:t>3</w:t>
      </w:r>
      <w:r w:rsidRPr="00420B70">
        <w:rPr>
          <w:rFonts w:ascii="Times New Roman"/>
        </w:rPr>
        <w:t>；</w:t>
      </w:r>
    </w:p>
    <w:p w:rsidR="00F64138" w:rsidRPr="00420B70" w:rsidRDefault="00F64138" w:rsidP="00F64138">
      <w:pPr>
        <w:pStyle w:val="SSEC20150323"/>
        <w:ind w:firstLine="480"/>
        <w:rPr>
          <w:rFonts w:ascii="Times New Roman" w:hAnsi="Times New Roman"/>
        </w:rPr>
      </w:pPr>
      <w:r w:rsidRPr="00420B70">
        <w:rPr>
          <w:rFonts w:ascii="Times New Roman" w:hAnsi="Times New Roman"/>
        </w:rPr>
        <w:t xml:space="preserve">      t-</w:t>
      </w:r>
      <w:r w:rsidRPr="00420B70">
        <w:rPr>
          <w:rFonts w:ascii="Times New Roman"/>
        </w:rPr>
        <w:t>降雨历时，</w:t>
      </w:r>
      <w:r w:rsidRPr="00420B70">
        <w:rPr>
          <w:rFonts w:ascii="Times New Roman" w:hAnsi="Times New Roman"/>
        </w:rPr>
        <w:t>min</w:t>
      </w:r>
      <w:r w:rsidRPr="00420B70">
        <w:rPr>
          <w:rFonts w:ascii="Times New Roman"/>
        </w:rPr>
        <w:t>；</w:t>
      </w:r>
    </w:p>
    <w:p w:rsidR="00F64138" w:rsidRPr="00420B70" w:rsidRDefault="00F64138" w:rsidP="00F64138">
      <w:pPr>
        <w:pStyle w:val="SSEC20150323"/>
        <w:ind w:firstLineChars="500" w:firstLine="1200"/>
        <w:rPr>
          <w:rFonts w:ascii="Times New Roman" w:hAnsi="Times New Roman"/>
        </w:rPr>
      </w:pPr>
      <w:r w:rsidRPr="00420B70">
        <w:rPr>
          <w:rFonts w:ascii="Times New Roman" w:hAnsi="Times New Roman"/>
        </w:rPr>
        <w:t>ψ-</w:t>
      </w:r>
      <w:r w:rsidRPr="00420B70">
        <w:rPr>
          <w:rFonts w:ascii="Times New Roman"/>
        </w:rPr>
        <w:t>径流系数，取</w:t>
      </w:r>
      <w:r w:rsidRPr="00420B70">
        <w:rPr>
          <w:rFonts w:ascii="Times New Roman" w:hAnsi="Times New Roman"/>
        </w:rPr>
        <w:t>0.85</w:t>
      </w:r>
      <w:r w:rsidRPr="00420B70">
        <w:rPr>
          <w:rFonts w:ascii="Times New Roman"/>
        </w:rPr>
        <w:t>；</w:t>
      </w:r>
    </w:p>
    <w:p w:rsidR="00F64138" w:rsidRPr="00420B70" w:rsidRDefault="00F64138" w:rsidP="00F64138">
      <w:pPr>
        <w:pStyle w:val="SSEC20150323"/>
        <w:ind w:firstLineChars="500" w:firstLine="1200"/>
        <w:rPr>
          <w:rFonts w:ascii="Times New Roman" w:hAnsi="Times New Roman"/>
        </w:rPr>
      </w:pPr>
      <w:r w:rsidRPr="00420B70">
        <w:rPr>
          <w:rFonts w:ascii="Times New Roman" w:hAnsi="Times New Roman"/>
        </w:rPr>
        <w:t>F-</w:t>
      </w:r>
      <w:r w:rsidRPr="00420B70">
        <w:rPr>
          <w:rFonts w:ascii="Times New Roman"/>
        </w:rPr>
        <w:t>汇水面积，</w:t>
      </w:r>
      <w:r w:rsidRPr="00420B70">
        <w:rPr>
          <w:rFonts w:ascii="Times New Roman" w:hAnsi="Times New Roman"/>
        </w:rPr>
        <w:t>hm</w:t>
      </w:r>
      <w:r w:rsidRPr="00420B70">
        <w:rPr>
          <w:rFonts w:ascii="Times New Roman" w:hAnsi="Times New Roman"/>
          <w:vertAlign w:val="superscript"/>
        </w:rPr>
        <w:t>2</w:t>
      </w:r>
      <w:r w:rsidRPr="00420B70">
        <w:rPr>
          <w:rFonts w:ascii="Times New Roman"/>
        </w:rPr>
        <w:t>，本次计算泥浆循环系统区域、油罐区域、井口区域，合计</w:t>
      </w:r>
      <w:r w:rsidRPr="00420B70">
        <w:rPr>
          <w:rFonts w:ascii="Times New Roman" w:hAnsi="Times New Roman" w:hint="eastAsia"/>
        </w:rPr>
        <w:t>50</w:t>
      </w:r>
      <w:r w:rsidRPr="00420B70">
        <w:rPr>
          <w:rFonts w:ascii="Times New Roman" w:hAnsi="Times New Roman"/>
        </w:rPr>
        <w:t>00m</w:t>
      </w:r>
      <w:r w:rsidRPr="00420B70">
        <w:rPr>
          <w:rFonts w:ascii="Times New Roman" w:hAnsi="Times New Roman"/>
          <w:vertAlign w:val="superscript"/>
        </w:rPr>
        <w:t>2</w:t>
      </w:r>
      <w:r w:rsidRPr="00420B70">
        <w:rPr>
          <w:rFonts w:ascii="Times New Roman"/>
        </w:rPr>
        <w:t>；</w:t>
      </w:r>
    </w:p>
    <w:p w:rsidR="00F64138" w:rsidRPr="00420B70" w:rsidRDefault="00F64138" w:rsidP="00F64138">
      <w:pPr>
        <w:pStyle w:val="SSEC20150323"/>
        <w:ind w:firstLineChars="500" w:firstLine="1200"/>
        <w:rPr>
          <w:rFonts w:ascii="Times New Roman" w:hAnsi="Times New Roman"/>
        </w:rPr>
      </w:pPr>
      <w:r w:rsidRPr="00420B70">
        <w:rPr>
          <w:rFonts w:ascii="Times New Roman" w:hAnsi="Times New Roman"/>
        </w:rPr>
        <w:t>q-</w:t>
      </w:r>
      <w:r w:rsidRPr="00420B70">
        <w:rPr>
          <w:rFonts w:ascii="Times New Roman"/>
        </w:rPr>
        <w:t>设计暴雨强度，</w:t>
      </w:r>
      <w:r w:rsidRPr="00420B70">
        <w:rPr>
          <w:rFonts w:ascii="Times New Roman" w:hAnsi="Times New Roman"/>
        </w:rPr>
        <w:t>L/</w:t>
      </w:r>
      <w:r w:rsidRPr="00420B70">
        <w:rPr>
          <w:rFonts w:ascii="Times New Roman"/>
        </w:rPr>
        <w:t>（</w:t>
      </w:r>
      <w:r w:rsidRPr="00420B70">
        <w:rPr>
          <w:rFonts w:ascii="Times New Roman" w:hAnsi="Times New Roman"/>
        </w:rPr>
        <w:t>s·hm</w:t>
      </w:r>
      <w:r w:rsidRPr="00420B70">
        <w:rPr>
          <w:rFonts w:ascii="Times New Roman" w:hAnsi="Times New Roman"/>
          <w:vertAlign w:val="superscript"/>
        </w:rPr>
        <w:t>2</w:t>
      </w:r>
      <w:r w:rsidRPr="00420B70">
        <w:rPr>
          <w:rFonts w:ascii="Times New Roman"/>
        </w:rPr>
        <w:t>）。</w:t>
      </w:r>
    </w:p>
    <w:p w:rsidR="00F64138" w:rsidRPr="00420B70" w:rsidRDefault="00F64138" w:rsidP="00F64138">
      <w:pPr>
        <w:pStyle w:val="SSEC20150323"/>
        <w:ind w:firstLine="480"/>
        <w:rPr>
          <w:rFonts w:ascii="Times New Roman"/>
        </w:rPr>
      </w:pPr>
      <w:r w:rsidRPr="00420B70">
        <w:rPr>
          <w:rFonts w:ascii="Times New Roman"/>
        </w:rPr>
        <w:t>设计暴雨强度</w:t>
      </w:r>
      <w:r w:rsidRPr="00420B70">
        <w:rPr>
          <w:rFonts w:ascii="Times New Roman" w:hint="eastAsia"/>
        </w:rPr>
        <w:t>采用</w:t>
      </w:r>
      <w:r w:rsidRPr="00420B70">
        <w:rPr>
          <w:rFonts w:ascii="Times New Roman"/>
        </w:rPr>
        <w:t>达州市</w:t>
      </w:r>
      <w:r w:rsidR="00051B44" w:rsidRPr="00420B70">
        <w:rPr>
          <w:rFonts w:ascii="Times New Roman" w:hint="eastAsia"/>
        </w:rPr>
        <w:t>中心城区</w:t>
      </w:r>
      <w:r w:rsidRPr="00420B70">
        <w:rPr>
          <w:rFonts w:ascii="Times New Roman"/>
        </w:rPr>
        <w:t>的暴雨强度</w:t>
      </w:r>
      <w:r w:rsidR="00051B44" w:rsidRPr="00420B70">
        <w:rPr>
          <w:rFonts w:ascii="Times New Roman" w:hint="eastAsia"/>
        </w:rPr>
        <w:t>公式</w:t>
      </w:r>
      <w:r w:rsidRPr="00420B70">
        <w:rPr>
          <w:rFonts w:ascii="Times New Roman"/>
        </w:rPr>
        <w:t>，公式如下：</w:t>
      </w:r>
    </w:p>
    <w:p w:rsidR="00F64138" w:rsidRPr="00420B70" w:rsidRDefault="001A254A" w:rsidP="00F64138">
      <w:pPr>
        <w:pStyle w:val="SSEC20150323"/>
        <w:ind w:firstLineChars="0" w:firstLine="0"/>
        <w:jc w:val="center"/>
        <w:rPr>
          <w:rFonts w:ascii="Times New Roman" w:hAnsi="Times New Roman"/>
        </w:rPr>
      </w:pPr>
      <w:r w:rsidRPr="00420B70">
        <w:rPr>
          <w:rFonts w:ascii="Times New Roman"/>
          <w:noProof/>
        </w:rPr>
        <w:drawing>
          <wp:inline distT="0" distB="0" distL="0" distR="0">
            <wp:extent cx="3712845" cy="600075"/>
            <wp:effectExtent l="1905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3712845" cy="600075"/>
                    </a:xfrm>
                    <a:prstGeom prst="rect">
                      <a:avLst/>
                    </a:prstGeom>
                    <a:noFill/>
                    <a:ln w="9525">
                      <a:noFill/>
                      <a:miter lim="800000"/>
                      <a:headEnd/>
                      <a:tailEnd/>
                    </a:ln>
                  </pic:spPr>
                </pic:pic>
              </a:graphicData>
            </a:graphic>
          </wp:inline>
        </w:drawing>
      </w:r>
    </w:p>
    <w:p w:rsidR="00F64138" w:rsidRPr="00420B70" w:rsidRDefault="00F64138" w:rsidP="00F64138">
      <w:pPr>
        <w:pStyle w:val="SSEC20150323"/>
        <w:ind w:firstLine="480"/>
        <w:rPr>
          <w:rFonts w:ascii="Times New Roman" w:hAnsi="Times New Roman"/>
        </w:rPr>
      </w:pPr>
      <w:r w:rsidRPr="00420B70">
        <w:rPr>
          <w:rFonts w:ascii="Times New Roman"/>
        </w:rPr>
        <w:t>式中：</w:t>
      </w:r>
    </w:p>
    <w:p w:rsidR="00F64138" w:rsidRPr="00420B70" w:rsidRDefault="00F64138" w:rsidP="00F64138">
      <w:pPr>
        <w:pStyle w:val="SSEC20150323"/>
        <w:ind w:firstLineChars="500" w:firstLine="1200"/>
        <w:rPr>
          <w:rFonts w:ascii="Times New Roman" w:hAnsi="Times New Roman"/>
        </w:rPr>
      </w:pPr>
      <w:r w:rsidRPr="00420B70">
        <w:rPr>
          <w:rFonts w:ascii="Times New Roman" w:hAnsi="Times New Roman"/>
        </w:rPr>
        <w:t>q-</w:t>
      </w:r>
      <w:r w:rsidRPr="00420B70">
        <w:rPr>
          <w:rFonts w:ascii="Times New Roman"/>
        </w:rPr>
        <w:t>暴雨强度，</w:t>
      </w:r>
      <w:r w:rsidRPr="00420B70">
        <w:rPr>
          <w:rFonts w:ascii="Times New Roman" w:hAnsi="Times New Roman"/>
        </w:rPr>
        <w:t>L/</w:t>
      </w:r>
      <w:r w:rsidRPr="00420B70">
        <w:rPr>
          <w:rFonts w:ascii="Times New Roman"/>
        </w:rPr>
        <w:t>（</w:t>
      </w:r>
      <w:r w:rsidRPr="00420B70">
        <w:rPr>
          <w:rFonts w:ascii="Times New Roman" w:hAnsi="Times New Roman"/>
        </w:rPr>
        <w:t>s·hm</w:t>
      </w:r>
      <w:r w:rsidRPr="00420B70">
        <w:rPr>
          <w:rFonts w:ascii="Times New Roman" w:hAnsi="Times New Roman"/>
          <w:vertAlign w:val="superscript"/>
        </w:rPr>
        <w:t>2</w:t>
      </w:r>
      <w:r w:rsidRPr="00420B70">
        <w:rPr>
          <w:rFonts w:ascii="Times New Roman"/>
        </w:rPr>
        <w:t>）；</w:t>
      </w:r>
    </w:p>
    <w:p w:rsidR="00F64138" w:rsidRPr="00420B70" w:rsidRDefault="00F64138" w:rsidP="00F64138">
      <w:pPr>
        <w:pStyle w:val="SSEC20150323"/>
        <w:ind w:firstLine="480"/>
        <w:rPr>
          <w:rFonts w:ascii="Times New Roman" w:hAnsi="Times New Roman"/>
        </w:rPr>
      </w:pPr>
      <w:r w:rsidRPr="00420B70">
        <w:rPr>
          <w:rFonts w:ascii="Times New Roman" w:hAnsi="Times New Roman"/>
        </w:rPr>
        <w:t xml:space="preserve">      p-</w:t>
      </w:r>
      <w:r w:rsidR="00051B44" w:rsidRPr="00420B70">
        <w:rPr>
          <w:rFonts w:ascii="Times New Roman"/>
        </w:rPr>
        <w:t>设计</w:t>
      </w:r>
      <w:r w:rsidRPr="00420B70">
        <w:rPr>
          <w:rFonts w:ascii="Times New Roman"/>
        </w:rPr>
        <w:t>重现期（年）：本次取值为</w:t>
      </w:r>
      <w:r w:rsidRPr="00420B70">
        <w:rPr>
          <w:rFonts w:ascii="Times New Roman" w:hAnsi="Times New Roman"/>
        </w:rPr>
        <w:t>3</w:t>
      </w:r>
      <w:r w:rsidRPr="00420B70">
        <w:rPr>
          <w:rFonts w:ascii="Times New Roman"/>
        </w:rPr>
        <w:t>年；</w:t>
      </w:r>
    </w:p>
    <w:p w:rsidR="00F64138" w:rsidRPr="00420B70" w:rsidRDefault="00F64138" w:rsidP="00F64138">
      <w:pPr>
        <w:pStyle w:val="SSEC20150323"/>
        <w:ind w:firstLine="480"/>
        <w:rPr>
          <w:rFonts w:ascii="Times New Roman" w:hAnsi="Times New Roman"/>
        </w:rPr>
      </w:pPr>
      <w:r w:rsidRPr="00420B70">
        <w:rPr>
          <w:rFonts w:ascii="Times New Roman" w:hAnsi="Times New Roman"/>
        </w:rPr>
        <w:t xml:space="preserve">      t-</w:t>
      </w:r>
      <w:r w:rsidRPr="00420B70">
        <w:rPr>
          <w:rFonts w:ascii="Times New Roman"/>
        </w:rPr>
        <w:t>降雨历时（</w:t>
      </w:r>
      <w:r w:rsidRPr="00420B70">
        <w:rPr>
          <w:rFonts w:ascii="Times New Roman" w:hAnsi="Times New Roman"/>
        </w:rPr>
        <w:t>min</w:t>
      </w:r>
      <w:r w:rsidRPr="00420B70">
        <w:rPr>
          <w:rFonts w:ascii="Times New Roman"/>
        </w:rPr>
        <w:t>）：取</w:t>
      </w:r>
      <w:r w:rsidRPr="00420B70">
        <w:rPr>
          <w:rFonts w:ascii="Times New Roman" w:hAnsi="Times New Roman"/>
        </w:rPr>
        <w:t>15min</w:t>
      </w:r>
      <w:r w:rsidRPr="00420B70">
        <w:rPr>
          <w:rFonts w:ascii="Times New Roman"/>
        </w:rPr>
        <w:t>。</w:t>
      </w:r>
    </w:p>
    <w:p w:rsidR="00117C3D" w:rsidRPr="00420B70" w:rsidRDefault="00F64138" w:rsidP="00F64138">
      <w:pPr>
        <w:pStyle w:val="a1"/>
        <w:ind w:firstLine="480"/>
        <w:rPr>
          <w:rFonts w:ascii="Times New Roman" w:cs="Times New Roman"/>
        </w:rPr>
      </w:pPr>
      <w:r w:rsidRPr="00420B70">
        <w:rPr>
          <w:rFonts w:ascii="Times New Roman"/>
        </w:rPr>
        <w:t>经计算，本项目</w:t>
      </w:r>
      <w:r w:rsidRPr="00420B70">
        <w:rPr>
          <w:rFonts w:ascii="Times New Roman"/>
        </w:rPr>
        <w:t>15min</w:t>
      </w:r>
      <w:r w:rsidRPr="00420B70">
        <w:rPr>
          <w:rFonts w:ascii="Times New Roman"/>
        </w:rPr>
        <w:t>初期雨水产生量为</w:t>
      </w:r>
      <w:bookmarkStart w:id="364" w:name="OLE_LINK283"/>
      <w:r w:rsidR="00051B44" w:rsidRPr="00420B70">
        <w:rPr>
          <w:rFonts w:ascii="Times New Roman" w:hint="eastAsia"/>
        </w:rPr>
        <w:t>17</w:t>
      </w:r>
      <w:r w:rsidRPr="00420B70">
        <w:rPr>
          <w:rFonts w:ascii="Times New Roman" w:hint="eastAsia"/>
        </w:rPr>
        <w:t>8</w:t>
      </w:r>
      <w:r w:rsidRPr="00420B70">
        <w:rPr>
          <w:rFonts w:ascii="Times New Roman"/>
        </w:rPr>
        <w:t>m</w:t>
      </w:r>
      <w:r w:rsidRPr="00420B70">
        <w:rPr>
          <w:rFonts w:ascii="Times New Roman"/>
          <w:vertAlign w:val="superscript"/>
        </w:rPr>
        <w:t>3</w:t>
      </w:r>
      <w:bookmarkEnd w:id="364"/>
      <w:r w:rsidR="008B5B84" w:rsidRPr="00420B70">
        <w:rPr>
          <w:rFonts w:ascii="Times New Roman" w:cs="Times New Roman"/>
        </w:rPr>
        <w:t>。</w:t>
      </w:r>
    </w:p>
    <w:p w:rsidR="00F64138" w:rsidRPr="00420B70" w:rsidRDefault="00F64138" w:rsidP="00F64138">
      <w:pPr>
        <w:pStyle w:val="a1"/>
        <w:ind w:firstLine="480"/>
        <w:rPr>
          <w:rFonts w:ascii="Times New Roman"/>
        </w:rPr>
      </w:pPr>
      <w:r w:rsidRPr="00420B70">
        <w:rPr>
          <w:rFonts w:ascii="Times New Roman"/>
        </w:rPr>
        <w:t>井场内四周设排水边沟，井场雨水随四周排水边沟汇至排放口，排放口设监控池，初期雨水</w:t>
      </w:r>
      <w:r w:rsidR="000C6323" w:rsidRPr="00420B70">
        <w:rPr>
          <w:rFonts w:ascii="Times New Roman" w:hint="eastAsia"/>
        </w:rPr>
        <w:t>与</w:t>
      </w:r>
      <w:r w:rsidRPr="00420B70">
        <w:rPr>
          <w:rFonts w:ascii="Times New Roman"/>
        </w:rPr>
        <w:t>钻井废水一同</w:t>
      </w:r>
      <w:r w:rsidR="000C6323" w:rsidRPr="00420B70">
        <w:rPr>
          <w:spacing w:val="-8"/>
          <w:szCs w:val="21"/>
        </w:rPr>
        <w:t>经</w:t>
      </w:r>
      <w:r w:rsidR="000C6323" w:rsidRPr="00420B70">
        <w:rPr>
          <w:rFonts w:hint="eastAsia"/>
          <w:spacing w:val="-8"/>
          <w:szCs w:val="21"/>
        </w:rPr>
        <w:t>清洁化操作平台</w:t>
      </w:r>
      <w:r w:rsidR="000C6323" w:rsidRPr="00420B70">
        <w:rPr>
          <w:spacing w:val="-8"/>
          <w:szCs w:val="21"/>
        </w:rPr>
        <w:t>预处理后装车拉运至毛开1井回</w:t>
      </w:r>
      <w:r w:rsidR="000C6323" w:rsidRPr="00420B70">
        <w:rPr>
          <w:spacing w:val="-8"/>
          <w:szCs w:val="21"/>
        </w:rPr>
        <w:lastRenderedPageBreak/>
        <w:t>注站回注</w:t>
      </w:r>
      <w:r w:rsidRPr="00420B70">
        <w:rPr>
          <w:rFonts w:ascii="Times New Roman"/>
        </w:rPr>
        <w:t>，</w:t>
      </w:r>
      <w:r w:rsidR="000C6323" w:rsidRPr="00420B70">
        <w:rPr>
          <w:rFonts w:ascii="Times New Roman"/>
        </w:rPr>
        <w:t>不外排</w:t>
      </w:r>
      <w:r w:rsidRPr="00420B70">
        <w:rPr>
          <w:rFonts w:ascii="Times New Roman" w:hint="eastAsia"/>
        </w:rPr>
        <w:t>。</w:t>
      </w:r>
    </w:p>
    <w:p w:rsidR="00F64138" w:rsidRPr="00420B70" w:rsidRDefault="004D3E6E" w:rsidP="00F64138">
      <w:pPr>
        <w:pStyle w:val="a1"/>
        <w:ind w:firstLine="482"/>
        <w:rPr>
          <w:rFonts w:ascii="Times New Roman" w:cs="Times New Roman"/>
          <w:b/>
          <w:bCs/>
        </w:rPr>
      </w:pPr>
      <w:r w:rsidRPr="00420B70">
        <w:rPr>
          <w:rFonts w:ascii="Times New Roman" w:cs="Times New Roman" w:hint="eastAsia"/>
          <w:b/>
          <w:bCs/>
        </w:rPr>
        <w:t>5</w:t>
      </w:r>
      <w:r w:rsidR="00F64138" w:rsidRPr="00420B70">
        <w:rPr>
          <w:rFonts w:ascii="Times New Roman" w:cs="Times New Roman"/>
          <w:b/>
          <w:bCs/>
        </w:rPr>
        <w:t>、</w:t>
      </w:r>
      <w:r w:rsidR="00F64138" w:rsidRPr="00420B70">
        <w:rPr>
          <w:rFonts w:ascii="Times New Roman" w:cs="Times New Roman" w:hint="eastAsia"/>
          <w:b/>
          <w:bCs/>
        </w:rPr>
        <w:t>钻井废水</w:t>
      </w:r>
    </w:p>
    <w:p w:rsidR="00F64138" w:rsidRPr="00420B70" w:rsidRDefault="00F64138" w:rsidP="00F64138">
      <w:pPr>
        <w:widowControl/>
        <w:topLinePunct w:val="0"/>
        <w:snapToGrid w:val="0"/>
        <w:spacing w:line="331" w:lineRule="auto"/>
        <w:ind w:firstLine="480"/>
        <w:rPr>
          <w:rFonts w:ascii="Times New Roman" w:cs="Times New Roman"/>
          <w:kern w:val="2"/>
        </w:rPr>
      </w:pPr>
      <w:bookmarkStart w:id="365" w:name="OLE_LINK217"/>
      <w:bookmarkStart w:id="366" w:name="OLE_LINK218"/>
      <w:r w:rsidRPr="00420B70">
        <w:rPr>
          <w:rFonts w:ascii="Times New Roman" w:hAnsi="宋体" w:cs="Times New Roman"/>
          <w:kern w:val="2"/>
        </w:rPr>
        <w:t>本项目在钻井阶段采用气体钻井和常规钻井相结合的工艺。在使用气体钻（空气或氮气）的过程中会产生一定量的粉尘，本项目通过喷淋的方式降低空气中的粉尘，喷淋所产生的废水进入</w:t>
      </w:r>
      <w:r w:rsidR="000C6323" w:rsidRPr="00420B70">
        <w:rPr>
          <w:rFonts w:ascii="Times New Roman" w:hAnsi="宋体" w:cs="Times New Roman" w:hint="eastAsia"/>
          <w:kern w:val="2"/>
        </w:rPr>
        <w:t>清洁化操作平台</w:t>
      </w:r>
      <w:r w:rsidRPr="00420B70">
        <w:rPr>
          <w:rFonts w:ascii="Times New Roman" w:hAnsi="宋体" w:cs="Times New Roman"/>
          <w:kern w:val="2"/>
        </w:rPr>
        <w:t>处理后回用，不可回用的部分同钻井废水一同进行处理。</w:t>
      </w:r>
    </w:p>
    <w:p w:rsidR="00F64138" w:rsidRPr="00420B70" w:rsidRDefault="00F64138" w:rsidP="00F64138">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钻井作业的配浆过程中会根据泥浆的不同要求加入不等量的水，这些水随钻井液进入井底协助钻井作业，在钻井液返回地面后，大部分水随泥浆进入泥浆净化系统，小部分水随钻屑进入</w:t>
      </w:r>
      <w:r w:rsidR="00DB6EC5" w:rsidRPr="00420B70">
        <w:rPr>
          <w:rFonts w:ascii="Times New Roman" w:hAnsi="宋体" w:cs="Times New Roman" w:hint="eastAsia"/>
          <w:kern w:val="2"/>
        </w:rPr>
        <w:t>清洁化操作平台</w:t>
      </w:r>
      <w:r w:rsidRPr="00420B70">
        <w:rPr>
          <w:rFonts w:ascii="Times New Roman" w:hAnsi="宋体" w:cs="Times New Roman"/>
          <w:kern w:val="2"/>
        </w:rPr>
        <w:t>，经固液分离后，回收上清液用于泥浆配置，剩余废水由罐车拉运至毛开</w:t>
      </w:r>
      <w:r w:rsidRPr="00420B70">
        <w:rPr>
          <w:rFonts w:ascii="Times New Roman" w:cs="Times New Roman"/>
          <w:kern w:val="2"/>
        </w:rPr>
        <w:t>1</w:t>
      </w:r>
      <w:r w:rsidRPr="00420B70">
        <w:rPr>
          <w:rFonts w:ascii="Times New Roman" w:hAnsi="宋体" w:cs="Times New Roman"/>
          <w:kern w:val="2"/>
        </w:rPr>
        <w:t>井回注标准后回注，不外排。</w:t>
      </w:r>
    </w:p>
    <w:p w:rsidR="00F64138" w:rsidRPr="00420B70" w:rsidRDefault="00F64138" w:rsidP="00F64138">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根据普光气田钻井工程的类比分析，每米进尺产生钻井废水量为</w:t>
      </w:r>
      <w:r w:rsidRPr="00420B70">
        <w:rPr>
          <w:rFonts w:ascii="Times New Roman" w:cs="Times New Roman"/>
          <w:kern w:val="2"/>
        </w:rPr>
        <w:t>0.05m</w:t>
      </w:r>
      <w:r w:rsidRPr="00420B70">
        <w:rPr>
          <w:rFonts w:ascii="Times New Roman" w:cs="Times New Roman"/>
          <w:kern w:val="2"/>
          <w:vertAlign w:val="superscript"/>
        </w:rPr>
        <w:t>3</w:t>
      </w:r>
      <w:r w:rsidRPr="00420B70">
        <w:rPr>
          <w:rFonts w:ascii="Times New Roman" w:hAnsi="宋体" w:cs="Times New Roman"/>
          <w:kern w:val="2"/>
        </w:rPr>
        <w:t>。本项目钻井进尺</w:t>
      </w:r>
      <w:r w:rsidR="00585446">
        <w:rPr>
          <w:rFonts w:ascii="Times New Roman" w:cs="Times New Roman"/>
        </w:rPr>
        <w:t>6269.27</w:t>
      </w:r>
      <w:r w:rsidRPr="00420B70">
        <w:rPr>
          <w:rFonts w:ascii="Times New Roman" w:cs="Times New Roman"/>
          <w:kern w:val="2"/>
        </w:rPr>
        <w:t>m</w:t>
      </w:r>
      <w:r w:rsidRPr="00420B70">
        <w:rPr>
          <w:rFonts w:ascii="Times New Roman" w:hAnsi="宋体" w:cs="Times New Roman"/>
          <w:kern w:val="2"/>
        </w:rPr>
        <w:t>，产生的钻井废水为</w:t>
      </w:r>
      <w:bookmarkStart w:id="367" w:name="OLE_LINK151"/>
      <w:bookmarkStart w:id="368" w:name="OLE_LINK152"/>
      <w:bookmarkStart w:id="369" w:name="OLE_LINK287"/>
      <w:bookmarkStart w:id="370" w:name="OLE_LINK288"/>
      <w:r w:rsidR="00A624BD" w:rsidRPr="00420B70">
        <w:rPr>
          <w:rFonts w:ascii="Times New Roman" w:cs="Times New Roman" w:hint="eastAsia"/>
          <w:kern w:val="2"/>
        </w:rPr>
        <w:t>3</w:t>
      </w:r>
      <w:bookmarkEnd w:id="367"/>
      <w:bookmarkEnd w:id="368"/>
      <w:r w:rsidR="00177BF1">
        <w:rPr>
          <w:rFonts w:ascii="Times New Roman" w:cs="Times New Roman" w:hint="eastAsia"/>
          <w:kern w:val="2"/>
        </w:rPr>
        <w:t>13.46</w:t>
      </w:r>
      <w:r w:rsidRPr="00420B70">
        <w:rPr>
          <w:rFonts w:ascii="Times New Roman" w:cs="Times New Roman"/>
          <w:kern w:val="2"/>
        </w:rPr>
        <w:t>m</w:t>
      </w:r>
      <w:r w:rsidRPr="00420B70">
        <w:rPr>
          <w:rFonts w:ascii="Times New Roman" w:cs="Times New Roman"/>
          <w:kern w:val="2"/>
          <w:vertAlign w:val="superscript"/>
        </w:rPr>
        <w:t>3</w:t>
      </w:r>
      <w:bookmarkEnd w:id="369"/>
      <w:bookmarkEnd w:id="370"/>
      <w:r w:rsidRPr="00420B70">
        <w:rPr>
          <w:rFonts w:ascii="Times New Roman" w:hAnsi="宋体" w:cs="Times New Roman"/>
          <w:kern w:val="2"/>
        </w:rPr>
        <w:t>。</w:t>
      </w:r>
      <w:bookmarkEnd w:id="365"/>
      <w:bookmarkEnd w:id="366"/>
    </w:p>
    <w:p w:rsidR="00F64138" w:rsidRPr="00420B70" w:rsidRDefault="000C6323" w:rsidP="00F64138">
      <w:pPr>
        <w:widowControl/>
        <w:topLinePunct w:val="0"/>
        <w:snapToGrid w:val="0"/>
        <w:spacing w:line="331" w:lineRule="auto"/>
        <w:ind w:firstLine="480"/>
        <w:rPr>
          <w:rFonts w:ascii="Times New Roman" w:cs="Times New Roman"/>
          <w:kern w:val="2"/>
        </w:rPr>
      </w:pPr>
      <w:r w:rsidRPr="00420B70">
        <w:rPr>
          <w:rFonts w:ascii="Times New Roman" w:hAnsi="宋体" w:cs="Times New Roman" w:hint="eastAsia"/>
          <w:kern w:val="2"/>
        </w:rPr>
        <w:t>本项目钻井</w:t>
      </w:r>
      <w:r w:rsidR="00F64138" w:rsidRPr="00420B70">
        <w:rPr>
          <w:rFonts w:ascii="Times New Roman" w:hAnsi="宋体" w:cs="Times New Roman"/>
          <w:kern w:val="2"/>
        </w:rPr>
        <w:t>废水主要污染物浓度根据普光气田钻井工程</w:t>
      </w:r>
      <w:r w:rsidRPr="00420B70">
        <w:rPr>
          <w:rFonts w:ascii="Times New Roman" w:hAnsi="宋体" w:cs="Times New Roman" w:hint="eastAsia"/>
          <w:kern w:val="2"/>
        </w:rPr>
        <w:t>钻井</w:t>
      </w:r>
      <w:r w:rsidR="00F64138" w:rsidRPr="00420B70">
        <w:rPr>
          <w:rFonts w:ascii="Times New Roman" w:hAnsi="宋体" w:cs="Times New Roman"/>
          <w:kern w:val="2"/>
        </w:rPr>
        <w:t>废水类比，钻井废水水质污染物浓度见表</w:t>
      </w:r>
      <w:r w:rsidR="00F64138" w:rsidRPr="00420B70">
        <w:rPr>
          <w:rFonts w:ascii="Times New Roman" w:cs="Times New Roman"/>
          <w:kern w:val="2"/>
        </w:rPr>
        <w:t>4</w:t>
      </w:r>
      <w:r w:rsidR="00F64138" w:rsidRPr="00420B70">
        <w:rPr>
          <w:rFonts w:ascii="Times New Roman" w:cs="Times New Roman" w:hint="eastAsia"/>
          <w:kern w:val="2"/>
        </w:rPr>
        <w:t>.1-8</w:t>
      </w:r>
      <w:r w:rsidR="00F64138" w:rsidRPr="00420B70">
        <w:rPr>
          <w:rFonts w:ascii="Times New Roman" w:hAnsi="宋体" w:cs="Times New Roman"/>
          <w:kern w:val="2"/>
        </w:rPr>
        <w:t>。</w:t>
      </w:r>
    </w:p>
    <w:p w:rsidR="00F64138" w:rsidRPr="00420B70" w:rsidRDefault="00F64138" w:rsidP="00E40274">
      <w:pPr>
        <w:topLinePunct w:val="0"/>
        <w:snapToGrid w:val="0"/>
        <w:spacing w:beforeLines="50"/>
        <w:ind w:firstLineChars="0" w:firstLine="480"/>
        <w:jc w:val="center"/>
        <w:rPr>
          <w:rFonts w:ascii="Times New Roman" w:cs="Times New Roman"/>
          <w:b/>
          <w:kern w:val="2"/>
          <w:sz w:val="21"/>
          <w:szCs w:val="20"/>
        </w:rPr>
      </w:pPr>
      <w:bookmarkStart w:id="371" w:name="_Ref477986982"/>
      <w:r w:rsidRPr="00420B70">
        <w:rPr>
          <w:rFonts w:ascii="Times New Roman" w:cs="Times New Roman"/>
          <w:b/>
          <w:kern w:val="2"/>
          <w:sz w:val="21"/>
          <w:szCs w:val="20"/>
        </w:rPr>
        <w:t>表</w:t>
      </w:r>
      <w:bookmarkEnd w:id="371"/>
      <w:r w:rsidRPr="00420B70">
        <w:rPr>
          <w:rFonts w:ascii="Times New Roman" w:cs="Times New Roman"/>
          <w:b/>
          <w:kern w:val="2"/>
          <w:sz w:val="21"/>
          <w:szCs w:val="20"/>
        </w:rPr>
        <w:t>4</w:t>
      </w:r>
      <w:r w:rsidRPr="00420B70">
        <w:rPr>
          <w:rFonts w:ascii="Times New Roman" w:cs="Times New Roman" w:hint="eastAsia"/>
          <w:b/>
          <w:kern w:val="2"/>
          <w:sz w:val="21"/>
          <w:szCs w:val="20"/>
        </w:rPr>
        <w:t>.1-8</w:t>
      </w:r>
      <w:r w:rsidRPr="00420B70">
        <w:rPr>
          <w:rFonts w:ascii="Times New Roman" w:cs="Times New Roman"/>
          <w:b/>
          <w:kern w:val="2"/>
          <w:sz w:val="21"/>
          <w:szCs w:val="20"/>
        </w:rPr>
        <w:t xml:space="preserve">  </w:t>
      </w:r>
      <w:r w:rsidRPr="00420B70">
        <w:rPr>
          <w:rFonts w:ascii="Times New Roman" w:cs="Times New Roman"/>
          <w:b/>
          <w:kern w:val="2"/>
          <w:sz w:val="21"/>
          <w:szCs w:val="20"/>
        </w:rPr>
        <w:t>钻井废水综合水质污染物浓度表（单位：</w:t>
      </w:r>
      <w:r w:rsidRPr="00420B70">
        <w:rPr>
          <w:rFonts w:ascii="Times New Roman" w:cs="Times New Roman"/>
          <w:b/>
          <w:kern w:val="2"/>
          <w:sz w:val="21"/>
          <w:szCs w:val="20"/>
        </w:rPr>
        <w:t>mg/L</w:t>
      </w:r>
      <w:r w:rsidRPr="00420B70">
        <w:rPr>
          <w:rFonts w:ascii="Times New Roman" w:cs="Times New Roman"/>
          <w:b/>
          <w:kern w:val="2"/>
          <w:sz w:val="21"/>
          <w:szCs w:val="20"/>
        </w:rPr>
        <w:t>，</w:t>
      </w:r>
      <w:r w:rsidRPr="00420B70">
        <w:rPr>
          <w:rFonts w:ascii="Times New Roman" w:cs="Times New Roman"/>
          <w:b/>
          <w:kern w:val="2"/>
          <w:sz w:val="21"/>
          <w:szCs w:val="20"/>
        </w:rPr>
        <w:t>pH</w:t>
      </w:r>
      <w:r w:rsidRPr="00420B70">
        <w:rPr>
          <w:rFonts w:ascii="Times New Roman" w:cs="Times New Roman"/>
          <w:b/>
          <w:kern w:val="2"/>
          <w:sz w:val="21"/>
          <w:szCs w:val="20"/>
        </w:rPr>
        <w:t>值无量纲）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02"/>
        <w:gridCol w:w="1468"/>
        <w:gridCol w:w="2508"/>
        <w:gridCol w:w="3144"/>
      </w:tblGrid>
      <w:tr w:rsidR="00F64138" w:rsidRPr="00420B70" w:rsidTr="00F64138">
        <w:trPr>
          <w:jc w:val="center"/>
        </w:trPr>
        <w:tc>
          <w:tcPr>
            <w:tcW w:w="1486"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污染物名称</w:t>
            </w:r>
          </w:p>
        </w:tc>
        <w:tc>
          <w:tcPr>
            <w:tcW w:w="1555"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pH</w:t>
            </w:r>
          </w:p>
        </w:tc>
        <w:tc>
          <w:tcPr>
            <w:tcW w:w="2669"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bookmarkStart w:id="372" w:name="OLE_LINK289"/>
            <w:r w:rsidRPr="00420B70">
              <w:rPr>
                <w:rFonts w:ascii="Times New Roman" w:cs="Times New Roman"/>
                <w:b/>
                <w:kern w:val="2"/>
                <w:sz w:val="21"/>
                <w:szCs w:val="21"/>
              </w:rPr>
              <w:t>SS</w:t>
            </w:r>
            <w:bookmarkEnd w:id="372"/>
          </w:p>
        </w:tc>
        <w:tc>
          <w:tcPr>
            <w:tcW w:w="3350"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石油类</w:t>
            </w:r>
          </w:p>
        </w:tc>
      </w:tr>
      <w:tr w:rsidR="00F64138" w:rsidRPr="00420B70" w:rsidTr="00F64138">
        <w:trPr>
          <w:jc w:val="center"/>
        </w:trPr>
        <w:tc>
          <w:tcPr>
            <w:tcW w:w="1486"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浓度</w:t>
            </w:r>
          </w:p>
        </w:tc>
        <w:tc>
          <w:tcPr>
            <w:tcW w:w="1555"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8.3</w:t>
            </w:r>
            <w:r w:rsidRPr="00420B70">
              <w:rPr>
                <w:rFonts w:ascii="Times New Roman" w:hAnsi="宋体" w:cs="Times New Roman"/>
                <w:kern w:val="2"/>
                <w:sz w:val="21"/>
                <w:szCs w:val="21"/>
              </w:rPr>
              <w:t>～</w:t>
            </w:r>
            <w:r w:rsidRPr="00420B70">
              <w:rPr>
                <w:rFonts w:ascii="Times New Roman" w:cs="Times New Roman"/>
                <w:kern w:val="2"/>
                <w:sz w:val="21"/>
                <w:szCs w:val="21"/>
              </w:rPr>
              <w:t>12.5</w:t>
            </w:r>
          </w:p>
        </w:tc>
        <w:tc>
          <w:tcPr>
            <w:tcW w:w="2669"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≤7500</w:t>
            </w:r>
          </w:p>
        </w:tc>
        <w:tc>
          <w:tcPr>
            <w:tcW w:w="3350"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≤200</w:t>
            </w:r>
          </w:p>
        </w:tc>
      </w:tr>
    </w:tbl>
    <w:p w:rsidR="00F64138" w:rsidRPr="00420B70" w:rsidRDefault="004D3E6E" w:rsidP="00F64138">
      <w:pPr>
        <w:widowControl/>
        <w:topLinePunct w:val="0"/>
        <w:snapToGrid w:val="0"/>
        <w:spacing w:line="331" w:lineRule="auto"/>
        <w:ind w:firstLine="482"/>
        <w:rPr>
          <w:rFonts w:ascii="Times New Roman" w:cs="Times New Roman"/>
          <w:b/>
          <w:kern w:val="2"/>
        </w:rPr>
      </w:pPr>
      <w:r w:rsidRPr="00420B70">
        <w:rPr>
          <w:rFonts w:ascii="Times New Roman" w:cs="Times New Roman" w:hint="eastAsia"/>
          <w:b/>
          <w:kern w:val="2"/>
        </w:rPr>
        <w:t>6</w:t>
      </w:r>
      <w:r w:rsidR="00F64138" w:rsidRPr="00420B70">
        <w:rPr>
          <w:rFonts w:ascii="Times New Roman" w:hAnsi="宋体" w:cs="Times New Roman" w:hint="eastAsia"/>
          <w:b/>
          <w:kern w:val="2"/>
        </w:rPr>
        <w:t>、</w:t>
      </w:r>
      <w:bookmarkStart w:id="373" w:name="OLE_LINK221"/>
      <w:bookmarkStart w:id="374" w:name="OLE_LINK222"/>
      <w:bookmarkStart w:id="375" w:name="_Hlk105537178"/>
      <w:r w:rsidR="00F64138" w:rsidRPr="00420B70">
        <w:rPr>
          <w:rFonts w:ascii="Times New Roman" w:hAnsi="宋体" w:cs="Times New Roman" w:hint="eastAsia"/>
          <w:b/>
          <w:kern w:val="2"/>
        </w:rPr>
        <w:t>压裂、洗井</w:t>
      </w:r>
      <w:bookmarkEnd w:id="373"/>
      <w:bookmarkEnd w:id="374"/>
      <w:r w:rsidR="00F64138" w:rsidRPr="00420B70">
        <w:rPr>
          <w:rFonts w:ascii="Times New Roman" w:hAnsi="宋体" w:cs="Times New Roman"/>
          <w:b/>
          <w:kern w:val="2"/>
        </w:rPr>
        <w:t>废水</w:t>
      </w:r>
      <w:bookmarkEnd w:id="375"/>
    </w:p>
    <w:p w:rsidR="00F64138" w:rsidRPr="00420B70" w:rsidRDefault="00F64138" w:rsidP="00F64138">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完井工程产生的作业废水主要是压裂酸化、洗井等施工时产生的废水。</w:t>
      </w:r>
      <w:r w:rsidR="00177BF1" w:rsidRPr="000B2A7F">
        <w:rPr>
          <w:rFonts w:ascii="Times New Roman" w:hAnsi="宋体" w:cs="Times New Roman"/>
          <w:kern w:val="2"/>
        </w:rPr>
        <w:t>本项目洗井采用清水，洗井废水产生约</w:t>
      </w:r>
      <w:r w:rsidR="00177BF1" w:rsidRPr="000B2A7F">
        <w:rPr>
          <w:rFonts w:ascii="Times New Roman" w:cs="Times New Roman"/>
          <w:kern w:val="2"/>
        </w:rPr>
        <w:t>100m</w:t>
      </w:r>
      <w:r w:rsidR="00177BF1" w:rsidRPr="000B2A7F">
        <w:rPr>
          <w:rFonts w:ascii="Times New Roman" w:cs="Times New Roman"/>
          <w:kern w:val="2"/>
          <w:vertAlign w:val="superscript"/>
        </w:rPr>
        <w:t>3</w:t>
      </w:r>
      <w:r w:rsidR="00177BF1">
        <w:rPr>
          <w:rFonts w:ascii="Times New Roman" w:cs="Times New Roman" w:hint="eastAsia"/>
          <w:kern w:val="2"/>
        </w:rPr>
        <w:t>；</w:t>
      </w:r>
      <w:r w:rsidR="00177BF1" w:rsidRPr="000B2A7F">
        <w:rPr>
          <w:rFonts w:ascii="Times New Roman" w:cs="Times New Roman"/>
          <w:kern w:val="2"/>
        </w:rPr>
        <w:t>本项目采用分段压裂酸化改造，以达到均匀布酸、减少前期作业对储层的污染、沟通近井地带储集空间的目标。酸液采用清洁酸，主要成分为水、盐酸和醋酸，设计用酸总量</w:t>
      </w:r>
      <w:r w:rsidR="00177BF1">
        <w:rPr>
          <w:rFonts w:ascii="Times New Roman" w:cs="Times New Roman" w:hint="eastAsia"/>
          <w:kern w:val="2"/>
        </w:rPr>
        <w:t>1375</w:t>
      </w:r>
      <w:r w:rsidR="00177BF1" w:rsidRPr="000B2A7F">
        <w:rPr>
          <w:rFonts w:ascii="Times New Roman" w:cs="Times New Roman"/>
          <w:kern w:val="2"/>
        </w:rPr>
        <w:t>m</w:t>
      </w:r>
      <w:r w:rsidR="00177BF1" w:rsidRPr="000B2A7F">
        <w:rPr>
          <w:rFonts w:ascii="Times New Roman" w:cs="Times New Roman"/>
          <w:kern w:val="2"/>
          <w:vertAlign w:val="superscript"/>
        </w:rPr>
        <w:t>3</w:t>
      </w:r>
      <w:r w:rsidR="00177BF1" w:rsidRPr="000B2A7F">
        <w:rPr>
          <w:rFonts w:ascii="Times New Roman" w:cs="Times New Roman"/>
          <w:bCs/>
          <w:kern w:val="2"/>
        </w:rPr>
        <w:t>。</w:t>
      </w:r>
      <w:r w:rsidR="00177BF1" w:rsidRPr="000B2A7F">
        <w:rPr>
          <w:rFonts w:ascii="Times New Roman"/>
        </w:rPr>
        <w:t>根据该区域已完钻钻井工程可知，</w:t>
      </w:r>
      <w:r w:rsidR="00177BF1" w:rsidRPr="00FD3AF3">
        <w:rPr>
          <w:rFonts w:ascii="Times New Roman"/>
        </w:rPr>
        <w:t>该区域钻井工程</w:t>
      </w:r>
      <w:r w:rsidR="00177BF1" w:rsidRPr="00FD3AF3">
        <w:rPr>
          <w:rFonts w:ascii="Times New Roman"/>
          <w:bCs/>
        </w:rPr>
        <w:t>压裂返排液回用率</w:t>
      </w:r>
      <w:r w:rsidR="00177BF1" w:rsidRPr="00FD3AF3">
        <w:rPr>
          <w:rFonts w:ascii="Times New Roman" w:hint="eastAsia"/>
          <w:bCs/>
        </w:rPr>
        <w:t>按</w:t>
      </w:r>
      <w:r w:rsidR="00177BF1" w:rsidRPr="00FD3AF3">
        <w:rPr>
          <w:rFonts w:ascii="Times New Roman"/>
          <w:bCs/>
        </w:rPr>
        <w:t>85%</w:t>
      </w:r>
      <w:r w:rsidR="00177BF1" w:rsidRPr="00FD3AF3">
        <w:rPr>
          <w:rFonts w:ascii="Times New Roman" w:hint="eastAsia"/>
          <w:bCs/>
        </w:rPr>
        <w:t>计</w:t>
      </w:r>
      <w:r w:rsidR="00177BF1" w:rsidRPr="000B2A7F">
        <w:rPr>
          <w:rFonts w:ascii="Times New Roman"/>
        </w:rPr>
        <w:t>，则本项目返排液量为</w:t>
      </w:r>
      <w:r w:rsidR="00177BF1">
        <w:rPr>
          <w:rFonts w:ascii="Times New Roman" w:hint="eastAsia"/>
        </w:rPr>
        <w:t>206.25</w:t>
      </w:r>
      <w:r w:rsidR="00177BF1" w:rsidRPr="000B2A7F">
        <w:rPr>
          <w:rFonts w:ascii="Times New Roman"/>
        </w:rPr>
        <w:t>m</w:t>
      </w:r>
      <w:r w:rsidR="00177BF1" w:rsidRPr="000B2A7F">
        <w:rPr>
          <w:rFonts w:ascii="Times New Roman"/>
          <w:vertAlign w:val="superscript"/>
        </w:rPr>
        <w:t>3</w:t>
      </w:r>
      <w:r w:rsidR="00177BF1" w:rsidRPr="000B2A7F">
        <w:rPr>
          <w:rFonts w:ascii="Times New Roman"/>
        </w:rPr>
        <w:t>，压裂酸化废水</w:t>
      </w:r>
      <w:r w:rsidR="00177BF1">
        <w:rPr>
          <w:rFonts w:ascii="Times New Roman" w:hint="eastAsia"/>
        </w:rPr>
        <w:t>和洗井废水</w:t>
      </w:r>
      <w:r w:rsidR="00177BF1" w:rsidRPr="000B2A7F">
        <w:rPr>
          <w:rFonts w:hint="eastAsia"/>
          <w:spacing w:val="-8"/>
          <w:szCs w:val="21"/>
        </w:rPr>
        <w:t>部分</w:t>
      </w:r>
      <w:r w:rsidR="00177BF1" w:rsidRPr="000B2A7F">
        <w:rPr>
          <w:spacing w:val="-8"/>
          <w:szCs w:val="21"/>
        </w:rPr>
        <w:t>暂存</w:t>
      </w:r>
      <w:r w:rsidR="00177BF1" w:rsidRPr="000B2A7F">
        <w:rPr>
          <w:rFonts w:hint="eastAsia"/>
          <w:spacing w:val="-8"/>
          <w:szCs w:val="21"/>
        </w:rPr>
        <w:t>于放喷池，剩余部分暂存于污水缓冲罐</w:t>
      </w:r>
      <w:r w:rsidR="00177BF1">
        <w:rPr>
          <w:rFonts w:ascii="Times New Roman" w:hint="eastAsia"/>
        </w:rPr>
        <w:t>。</w:t>
      </w:r>
      <w:r w:rsidR="00177BF1" w:rsidRPr="000B2A7F">
        <w:t>返排酸液不回用，</w:t>
      </w:r>
      <w:r w:rsidR="00177BF1" w:rsidRPr="00986687">
        <w:rPr>
          <w:rFonts w:ascii="Times New Roman" w:cs="Times New Roman"/>
        </w:rPr>
        <w:t>由罐车运至大湾</w:t>
      </w:r>
      <w:r w:rsidR="00177BF1" w:rsidRPr="00986687">
        <w:rPr>
          <w:rFonts w:ascii="Times New Roman" w:cs="Times New Roman"/>
        </w:rPr>
        <w:t>403</w:t>
      </w:r>
      <w:r w:rsidR="00177BF1" w:rsidRPr="00986687">
        <w:rPr>
          <w:rFonts w:ascii="Times New Roman" w:cs="Times New Roman"/>
        </w:rPr>
        <w:t>污水站处理达标后管输至毛开</w:t>
      </w:r>
      <w:r w:rsidR="00177BF1" w:rsidRPr="00986687">
        <w:rPr>
          <w:rFonts w:ascii="Times New Roman" w:cs="Times New Roman"/>
        </w:rPr>
        <w:t>1</w:t>
      </w:r>
      <w:r w:rsidR="00177BF1" w:rsidRPr="00986687">
        <w:rPr>
          <w:rFonts w:ascii="Times New Roman" w:cs="Times New Roman"/>
        </w:rPr>
        <w:t>井回注站回</w:t>
      </w:r>
      <w:r w:rsidR="00177BF1" w:rsidRPr="000B2A7F">
        <w:t>注</w:t>
      </w:r>
      <w:r w:rsidRPr="00420B70">
        <w:rPr>
          <w:rFonts w:ascii="Times New Roman" w:hAnsi="宋体" w:cs="Times New Roman"/>
          <w:kern w:val="2"/>
        </w:rPr>
        <w:t>。</w:t>
      </w:r>
    </w:p>
    <w:p w:rsidR="00F64138" w:rsidRPr="00420B70" w:rsidRDefault="00F64138" w:rsidP="00F64138">
      <w:pPr>
        <w:widowControl/>
        <w:topLinePunct w:val="0"/>
        <w:snapToGrid w:val="0"/>
        <w:spacing w:line="331" w:lineRule="auto"/>
        <w:ind w:firstLine="480"/>
        <w:rPr>
          <w:rFonts w:ascii="Times New Roman" w:hAnsi="宋体" w:cs="Times New Roman"/>
          <w:kern w:val="2"/>
        </w:rPr>
      </w:pPr>
      <w:r w:rsidRPr="00420B70">
        <w:rPr>
          <w:rFonts w:ascii="Times New Roman" w:hAnsi="宋体" w:cs="Times New Roman"/>
          <w:kern w:val="2"/>
        </w:rPr>
        <w:t>根据普光气田钻井工程类比调查，作业废水污染物浓度情况见表</w:t>
      </w:r>
      <w:r w:rsidRPr="00420B70">
        <w:rPr>
          <w:rFonts w:ascii="Times New Roman" w:cs="Times New Roman"/>
          <w:kern w:val="2"/>
        </w:rPr>
        <w:t>4</w:t>
      </w:r>
      <w:r w:rsidRPr="00420B70">
        <w:rPr>
          <w:rFonts w:ascii="Times New Roman" w:cs="Times New Roman" w:hint="eastAsia"/>
          <w:kern w:val="2"/>
        </w:rPr>
        <w:t>.1-9</w:t>
      </w:r>
      <w:r w:rsidRPr="00420B70">
        <w:rPr>
          <w:rFonts w:ascii="Times New Roman" w:hAnsi="宋体" w:cs="Times New Roman"/>
          <w:kern w:val="2"/>
        </w:rPr>
        <w:t>。</w:t>
      </w:r>
    </w:p>
    <w:p w:rsidR="00F64138" w:rsidRPr="00420B70" w:rsidRDefault="00F64138" w:rsidP="00E40274">
      <w:pPr>
        <w:topLinePunct w:val="0"/>
        <w:snapToGrid w:val="0"/>
        <w:spacing w:beforeLines="50"/>
        <w:ind w:firstLineChars="0" w:firstLine="480"/>
        <w:jc w:val="center"/>
        <w:rPr>
          <w:rFonts w:ascii="Times New Roman" w:cs="Times New Roman"/>
          <w:b/>
          <w:kern w:val="2"/>
          <w:sz w:val="21"/>
          <w:szCs w:val="20"/>
        </w:rPr>
      </w:pPr>
      <w:bookmarkStart w:id="376" w:name="_Ref472452376"/>
      <w:r w:rsidRPr="00420B70">
        <w:rPr>
          <w:rFonts w:ascii="Times New Roman" w:cs="Times New Roman"/>
          <w:b/>
          <w:kern w:val="2"/>
          <w:sz w:val="21"/>
          <w:szCs w:val="20"/>
        </w:rPr>
        <w:t>表</w:t>
      </w:r>
      <w:r w:rsidRPr="00420B70">
        <w:rPr>
          <w:rFonts w:ascii="Times New Roman" w:cs="Times New Roman"/>
          <w:b/>
          <w:kern w:val="2"/>
          <w:sz w:val="21"/>
          <w:szCs w:val="20"/>
        </w:rPr>
        <w:t xml:space="preserve"> </w:t>
      </w:r>
      <w:bookmarkEnd w:id="376"/>
      <w:r w:rsidRPr="00420B70">
        <w:rPr>
          <w:rFonts w:ascii="Times New Roman" w:cs="Times New Roman"/>
          <w:b/>
          <w:kern w:val="2"/>
          <w:sz w:val="21"/>
          <w:szCs w:val="20"/>
        </w:rPr>
        <w:t>4</w:t>
      </w:r>
      <w:r w:rsidRPr="00420B70">
        <w:rPr>
          <w:rFonts w:ascii="Times New Roman" w:cs="Times New Roman" w:hint="eastAsia"/>
          <w:b/>
          <w:kern w:val="2"/>
          <w:sz w:val="21"/>
          <w:szCs w:val="20"/>
        </w:rPr>
        <w:t>.1-9</w:t>
      </w:r>
      <w:r w:rsidRPr="00420B70">
        <w:rPr>
          <w:rFonts w:ascii="Times New Roman" w:cs="Times New Roman"/>
          <w:b/>
          <w:kern w:val="2"/>
          <w:sz w:val="21"/>
          <w:szCs w:val="20"/>
        </w:rPr>
        <w:t xml:space="preserve">  </w:t>
      </w:r>
      <w:r w:rsidRPr="00420B70">
        <w:rPr>
          <w:rFonts w:ascii="Times New Roman" w:cs="Times New Roman" w:hint="eastAsia"/>
          <w:b/>
          <w:kern w:val="2"/>
          <w:sz w:val="21"/>
          <w:szCs w:val="20"/>
        </w:rPr>
        <w:t>压裂、洗井</w:t>
      </w:r>
      <w:r w:rsidRPr="00420B70">
        <w:rPr>
          <w:rFonts w:ascii="Times New Roman" w:cs="Times New Roman"/>
          <w:b/>
          <w:kern w:val="2"/>
          <w:sz w:val="21"/>
          <w:szCs w:val="20"/>
        </w:rPr>
        <w:t>废水污染物浓度表（单位：</w:t>
      </w:r>
      <w:r w:rsidRPr="00420B70">
        <w:rPr>
          <w:rFonts w:ascii="Times New Roman" w:cs="Times New Roman"/>
          <w:b/>
          <w:kern w:val="2"/>
          <w:sz w:val="21"/>
          <w:szCs w:val="20"/>
        </w:rPr>
        <w:t>mg/L</w:t>
      </w:r>
      <w:r w:rsidRPr="00420B70">
        <w:rPr>
          <w:rFonts w:ascii="Times New Roman" w:cs="Times New Roman"/>
          <w:b/>
          <w:kern w:val="2"/>
          <w:sz w:val="21"/>
          <w:szCs w:val="20"/>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78"/>
        <w:gridCol w:w="1656"/>
        <w:gridCol w:w="1110"/>
        <w:gridCol w:w="1110"/>
        <w:gridCol w:w="1110"/>
        <w:gridCol w:w="973"/>
        <w:gridCol w:w="1185"/>
      </w:tblGrid>
      <w:tr w:rsidR="00F64138" w:rsidRPr="00420B70" w:rsidTr="00F64138">
        <w:trPr>
          <w:trHeight w:val="270"/>
          <w:jc w:val="center"/>
        </w:trPr>
        <w:tc>
          <w:tcPr>
            <w:tcW w:w="1469"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污染物名称</w:t>
            </w:r>
          </w:p>
        </w:tc>
        <w:tc>
          <w:tcPr>
            <w:tcW w:w="176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pH</w:t>
            </w:r>
          </w:p>
        </w:tc>
        <w:tc>
          <w:tcPr>
            <w:tcW w:w="117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COD</w:t>
            </w:r>
          </w:p>
        </w:tc>
        <w:tc>
          <w:tcPr>
            <w:tcW w:w="117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SS</w:t>
            </w:r>
          </w:p>
        </w:tc>
        <w:tc>
          <w:tcPr>
            <w:tcW w:w="117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石油类</w:t>
            </w:r>
          </w:p>
        </w:tc>
        <w:tc>
          <w:tcPr>
            <w:tcW w:w="103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挥发酚</w:t>
            </w:r>
          </w:p>
        </w:tc>
        <w:tc>
          <w:tcPr>
            <w:tcW w:w="1259"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氯离子</w:t>
            </w:r>
          </w:p>
        </w:tc>
      </w:tr>
      <w:tr w:rsidR="00F64138" w:rsidRPr="00420B70" w:rsidTr="00F64138">
        <w:trPr>
          <w:trHeight w:val="337"/>
          <w:jc w:val="center"/>
        </w:trPr>
        <w:tc>
          <w:tcPr>
            <w:tcW w:w="1469"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浓度</w:t>
            </w:r>
          </w:p>
        </w:tc>
        <w:tc>
          <w:tcPr>
            <w:tcW w:w="176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r w:rsidRPr="00420B70">
              <w:rPr>
                <w:rFonts w:ascii="Times New Roman" w:hAnsi="宋体" w:cs="Times New Roman"/>
                <w:kern w:val="2"/>
                <w:sz w:val="21"/>
                <w:szCs w:val="21"/>
              </w:rPr>
              <w:t>～</w:t>
            </w:r>
            <w:r w:rsidRPr="00420B70">
              <w:rPr>
                <w:rFonts w:ascii="Times New Roman" w:cs="Times New Roman"/>
                <w:kern w:val="2"/>
                <w:sz w:val="21"/>
                <w:szCs w:val="21"/>
              </w:rPr>
              <w:t>6</w:t>
            </w:r>
          </w:p>
        </w:tc>
        <w:tc>
          <w:tcPr>
            <w:tcW w:w="117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≤5000</w:t>
            </w:r>
          </w:p>
        </w:tc>
        <w:tc>
          <w:tcPr>
            <w:tcW w:w="117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≤7500</w:t>
            </w:r>
          </w:p>
        </w:tc>
        <w:tc>
          <w:tcPr>
            <w:tcW w:w="117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≤200</w:t>
            </w:r>
          </w:p>
        </w:tc>
        <w:tc>
          <w:tcPr>
            <w:tcW w:w="103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≤7.0</w:t>
            </w:r>
          </w:p>
        </w:tc>
        <w:tc>
          <w:tcPr>
            <w:tcW w:w="1259"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≤4000</w:t>
            </w:r>
          </w:p>
        </w:tc>
      </w:tr>
    </w:tbl>
    <w:p w:rsidR="00117C3D" w:rsidRPr="00420B70" w:rsidRDefault="003A7CE8">
      <w:pPr>
        <w:pStyle w:val="3"/>
        <w:rPr>
          <w:rFonts w:eastAsia="宋体"/>
        </w:rPr>
      </w:pPr>
      <w:bookmarkStart w:id="377" w:name="_Toc12288513"/>
      <w:r w:rsidRPr="00420B70">
        <w:rPr>
          <w:rFonts w:eastAsia="宋体"/>
        </w:rPr>
        <w:t>4</w:t>
      </w:r>
      <w:r w:rsidR="008B5B84" w:rsidRPr="00420B70">
        <w:rPr>
          <w:rFonts w:eastAsia="宋体"/>
        </w:rPr>
        <w:t>.1.</w:t>
      </w:r>
      <w:r w:rsidR="002528C5" w:rsidRPr="00420B70">
        <w:rPr>
          <w:rFonts w:eastAsia="宋体"/>
        </w:rPr>
        <w:t>6</w:t>
      </w:r>
      <w:r w:rsidR="008B5B84" w:rsidRPr="00420B70">
        <w:rPr>
          <w:rFonts w:eastAsia="宋体"/>
        </w:rPr>
        <w:t xml:space="preserve"> </w:t>
      </w:r>
      <w:r w:rsidR="008B5B84" w:rsidRPr="00420B70">
        <w:rPr>
          <w:rFonts w:eastAsia="宋体"/>
        </w:rPr>
        <w:t>噪声产生情况及治理措施</w:t>
      </w:r>
    </w:p>
    <w:p w:rsidR="00F64138" w:rsidRPr="00420B70" w:rsidRDefault="008B5B84" w:rsidP="00F64138">
      <w:pPr>
        <w:pStyle w:val="afa"/>
        <w:ind w:firstLine="480"/>
      </w:pPr>
      <w:r w:rsidRPr="00420B70">
        <w:t>噪声源主要来</w:t>
      </w:r>
      <w:r w:rsidR="00F64138" w:rsidRPr="00420B70">
        <w:rPr>
          <w:rFonts w:hint="eastAsia"/>
        </w:rPr>
        <w:t>站场、管道</w:t>
      </w:r>
      <w:r w:rsidRPr="00420B70">
        <w:t>施工作业机械，如挖掘机、电焊机、凿岩机等，其</w:t>
      </w:r>
      <w:r w:rsidRPr="00420B70">
        <w:lastRenderedPageBreak/>
        <w:t>强度在</w:t>
      </w:r>
      <w:r w:rsidRPr="00420B70">
        <w:t>85~105dB</w:t>
      </w:r>
      <w:r w:rsidRPr="00420B70">
        <w:t>（</w:t>
      </w:r>
      <w:r w:rsidRPr="00420B70">
        <w:t>A</w:t>
      </w:r>
      <w:r w:rsidRPr="00420B70">
        <w:t>）</w:t>
      </w:r>
      <w:r w:rsidR="00F64138" w:rsidRPr="00420B70">
        <w:rPr>
          <w:rFonts w:hint="eastAsia"/>
        </w:rPr>
        <w:t>；钻井施工</w:t>
      </w:r>
      <w:r w:rsidR="00F64138" w:rsidRPr="00420B70">
        <w:t>过程中的噪声主要包括正常生产过程中的机械噪声、作业噪声其产生情况为：</w:t>
      </w:r>
    </w:p>
    <w:p w:rsidR="00F64138" w:rsidRPr="00420B70" w:rsidRDefault="00F64138" w:rsidP="00F64138">
      <w:pPr>
        <w:pStyle w:val="afa"/>
        <w:ind w:firstLine="480"/>
      </w:pPr>
      <w:r w:rsidRPr="00420B70">
        <w:t>机械噪声：包括钻机、振动筛、泥浆泵、离心机、空压机、增压机以及其他各种机械转动所产生的噪声；</w:t>
      </w:r>
    </w:p>
    <w:p w:rsidR="00F64138" w:rsidRPr="00420B70" w:rsidRDefault="00F64138" w:rsidP="00F64138">
      <w:pPr>
        <w:pStyle w:val="afa"/>
        <w:ind w:firstLine="480"/>
      </w:pPr>
      <w:r w:rsidRPr="00420B70">
        <w:t>作业噪声：包括固井作业、下套管、起下钻具、钻机气路控制系统操作时快速放气阀放气、跳钻时吊环与水龙头的撞击等所产生的噪声</w:t>
      </w:r>
      <w:r w:rsidRPr="00420B70">
        <w:rPr>
          <w:rFonts w:hint="eastAsia"/>
        </w:rPr>
        <w:t>。</w:t>
      </w:r>
    </w:p>
    <w:p w:rsidR="00117C3D" w:rsidRPr="00420B70" w:rsidRDefault="00F64138" w:rsidP="00F64138">
      <w:pPr>
        <w:pStyle w:val="afa"/>
        <w:ind w:firstLine="480"/>
      </w:pPr>
      <w:r w:rsidRPr="00420B70">
        <w:rPr>
          <w:rFonts w:hint="eastAsia"/>
        </w:rPr>
        <w:t>同时</w:t>
      </w:r>
      <w:r w:rsidRPr="00420B70">
        <w:t>完井工程中主要噪声为压裂噪声、测试放喷噪声</w:t>
      </w:r>
      <w:r w:rsidR="008B5B84" w:rsidRPr="00420B70">
        <w:t>。</w:t>
      </w:r>
    </w:p>
    <w:p w:rsidR="00117C3D" w:rsidRPr="00420B70" w:rsidRDefault="008B5B84" w:rsidP="003A7CE8">
      <w:pPr>
        <w:pStyle w:val="10"/>
        <w:rPr>
          <w:rFonts w:cs="Times New Roman"/>
        </w:rPr>
      </w:pPr>
      <w:r w:rsidRPr="00420B70">
        <w:rPr>
          <w:rFonts w:cs="Times New Roman"/>
        </w:rPr>
        <w:t>表</w:t>
      </w:r>
      <w:bookmarkStart w:id="378" w:name="OLE_LINK231"/>
      <w:bookmarkStart w:id="379" w:name="OLE_LINK232"/>
      <w:r w:rsidR="003A7CE8" w:rsidRPr="00420B70">
        <w:rPr>
          <w:rFonts w:cs="Times New Roman"/>
        </w:rPr>
        <w:t>4</w:t>
      </w:r>
      <w:r w:rsidRPr="00420B70">
        <w:rPr>
          <w:rFonts w:cs="Times New Roman"/>
        </w:rPr>
        <w:t>.1-</w:t>
      </w:r>
      <w:r w:rsidR="00F64138" w:rsidRPr="00420B70">
        <w:rPr>
          <w:rFonts w:cs="Times New Roman" w:hint="eastAsia"/>
        </w:rPr>
        <w:t>10</w:t>
      </w:r>
      <w:bookmarkEnd w:id="378"/>
      <w:bookmarkEnd w:id="379"/>
      <w:r w:rsidR="003A7CE8" w:rsidRPr="00420B70">
        <w:rPr>
          <w:rFonts w:cs="Times New Roman"/>
        </w:rPr>
        <w:t xml:space="preserve">  </w:t>
      </w:r>
      <w:r w:rsidRPr="00420B70">
        <w:rPr>
          <w:rFonts w:cs="Times New Roman"/>
        </w:rPr>
        <w:t>管道工程施工机械噪声强度测试值</w:t>
      </w:r>
    </w:p>
    <w:tbl>
      <w:tblPr>
        <w:tblW w:w="5223" w:type="pct"/>
        <w:jc w:val="center"/>
        <w:tblCellMar>
          <w:left w:w="0" w:type="dxa"/>
          <w:right w:w="0" w:type="dxa"/>
        </w:tblCellMar>
        <w:tblLook w:val="04A0"/>
      </w:tblPr>
      <w:tblGrid>
        <w:gridCol w:w="832"/>
        <w:gridCol w:w="1595"/>
        <w:gridCol w:w="1572"/>
        <w:gridCol w:w="888"/>
        <w:gridCol w:w="1924"/>
        <w:gridCol w:w="1865"/>
      </w:tblGrid>
      <w:tr w:rsidR="002528C5" w:rsidRPr="00420B70" w:rsidTr="00B60C73">
        <w:trPr>
          <w:trHeight w:val="18"/>
          <w:jc w:val="center"/>
        </w:trPr>
        <w:tc>
          <w:tcPr>
            <w:tcW w:w="479" w:type="pct"/>
            <w:tcBorders>
              <w:top w:val="single" w:sz="12" w:space="0" w:color="000000"/>
              <w:left w:val="nil"/>
              <w:bottom w:val="single" w:sz="4" w:space="0" w:color="000000"/>
              <w:right w:val="single" w:sz="4" w:space="0" w:color="000000"/>
            </w:tcBorders>
            <w:vAlign w:val="center"/>
          </w:tcPr>
          <w:p w:rsidR="00117C3D" w:rsidRPr="00420B70" w:rsidRDefault="008B5B84" w:rsidP="00833289">
            <w:pPr>
              <w:pStyle w:val="aff2"/>
              <w:rPr>
                <w:b/>
                <w:bCs/>
              </w:rPr>
            </w:pPr>
            <w:r w:rsidRPr="00420B70">
              <w:rPr>
                <w:b/>
                <w:bCs/>
              </w:rPr>
              <w:t>序号</w:t>
            </w:r>
          </w:p>
        </w:tc>
        <w:tc>
          <w:tcPr>
            <w:tcW w:w="919"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rPr>
                <w:b/>
                <w:bCs/>
              </w:rPr>
            </w:pPr>
            <w:r w:rsidRPr="00420B70">
              <w:rPr>
                <w:b/>
                <w:bCs/>
              </w:rPr>
              <w:t>噪声源</w:t>
            </w:r>
          </w:p>
        </w:tc>
        <w:tc>
          <w:tcPr>
            <w:tcW w:w="906"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rPr>
                <w:b/>
                <w:bCs/>
              </w:rPr>
            </w:pPr>
            <w:r w:rsidRPr="00420B70">
              <w:rPr>
                <w:b/>
                <w:bCs/>
              </w:rPr>
              <w:t>噪声强度</w:t>
            </w:r>
            <w:r w:rsidRPr="00420B70">
              <w:rPr>
                <w:b/>
                <w:bCs/>
              </w:rPr>
              <w:t>dB(A)</w:t>
            </w:r>
          </w:p>
        </w:tc>
        <w:tc>
          <w:tcPr>
            <w:tcW w:w="512"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rPr>
                <w:b/>
                <w:bCs/>
              </w:rPr>
            </w:pPr>
            <w:r w:rsidRPr="00420B70">
              <w:rPr>
                <w:b/>
                <w:bCs/>
              </w:rPr>
              <w:t>序号</w:t>
            </w:r>
          </w:p>
        </w:tc>
        <w:tc>
          <w:tcPr>
            <w:tcW w:w="1109"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rPr>
                <w:b/>
                <w:bCs/>
              </w:rPr>
            </w:pPr>
            <w:r w:rsidRPr="00420B70">
              <w:rPr>
                <w:b/>
                <w:bCs/>
              </w:rPr>
              <w:t>噪声源</w:t>
            </w:r>
          </w:p>
        </w:tc>
        <w:tc>
          <w:tcPr>
            <w:tcW w:w="1075" w:type="pct"/>
            <w:tcBorders>
              <w:top w:val="single" w:sz="12" w:space="0" w:color="000000"/>
              <w:left w:val="single" w:sz="4" w:space="0" w:color="000000"/>
              <w:bottom w:val="single" w:sz="4" w:space="0" w:color="000000"/>
              <w:right w:val="nil"/>
            </w:tcBorders>
            <w:vAlign w:val="center"/>
          </w:tcPr>
          <w:p w:rsidR="00117C3D" w:rsidRPr="00420B70" w:rsidRDefault="008B5B84" w:rsidP="00833289">
            <w:pPr>
              <w:pStyle w:val="aff2"/>
              <w:rPr>
                <w:b/>
                <w:bCs/>
              </w:rPr>
            </w:pPr>
            <w:r w:rsidRPr="00420B70">
              <w:rPr>
                <w:b/>
                <w:bCs/>
              </w:rPr>
              <w:t>噪声强度</w:t>
            </w:r>
            <w:r w:rsidRPr="00420B70">
              <w:rPr>
                <w:b/>
                <w:bCs/>
              </w:rPr>
              <w:t>dB(A)</w:t>
            </w:r>
          </w:p>
        </w:tc>
      </w:tr>
      <w:tr w:rsidR="002528C5" w:rsidRPr="00420B70"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420B70" w:rsidRDefault="008B5B84" w:rsidP="00833289">
            <w:pPr>
              <w:pStyle w:val="aff2"/>
            </w:pPr>
            <w:r w:rsidRPr="00420B70">
              <w:t>1</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挖掘机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92</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6</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混凝土搅拌机</w:t>
            </w:r>
          </w:p>
        </w:tc>
        <w:tc>
          <w:tcPr>
            <w:tcW w:w="1075" w:type="pct"/>
            <w:tcBorders>
              <w:top w:val="single" w:sz="4" w:space="0" w:color="000000"/>
              <w:left w:val="single" w:sz="4" w:space="0" w:color="000000"/>
              <w:bottom w:val="single" w:sz="4" w:space="0" w:color="000000"/>
              <w:right w:val="nil"/>
            </w:tcBorders>
            <w:vAlign w:val="center"/>
          </w:tcPr>
          <w:p w:rsidR="00117C3D" w:rsidRPr="00420B70" w:rsidRDefault="008B5B84" w:rsidP="00833289">
            <w:pPr>
              <w:pStyle w:val="aff2"/>
            </w:pPr>
            <w:r w:rsidRPr="00420B70">
              <w:t>95</w:t>
            </w:r>
          </w:p>
        </w:tc>
      </w:tr>
      <w:tr w:rsidR="002528C5" w:rsidRPr="00420B70"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420B70" w:rsidRDefault="008B5B84" w:rsidP="00833289">
            <w:pPr>
              <w:pStyle w:val="aff2"/>
            </w:pPr>
            <w:r w:rsidRPr="00420B70">
              <w:t>2</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吊管机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88</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7</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混凝土翻斗车</w:t>
            </w:r>
          </w:p>
        </w:tc>
        <w:tc>
          <w:tcPr>
            <w:tcW w:w="1075" w:type="pct"/>
            <w:tcBorders>
              <w:top w:val="single" w:sz="4" w:space="0" w:color="000000"/>
              <w:left w:val="single" w:sz="4" w:space="0" w:color="000000"/>
              <w:bottom w:val="single" w:sz="4" w:space="0" w:color="000000"/>
              <w:right w:val="nil"/>
            </w:tcBorders>
            <w:vAlign w:val="center"/>
          </w:tcPr>
          <w:p w:rsidR="00117C3D" w:rsidRPr="00420B70" w:rsidRDefault="008B5B84" w:rsidP="00833289">
            <w:pPr>
              <w:pStyle w:val="aff2"/>
            </w:pPr>
            <w:r w:rsidRPr="00420B70">
              <w:t>90</w:t>
            </w:r>
          </w:p>
        </w:tc>
      </w:tr>
      <w:tr w:rsidR="002528C5" w:rsidRPr="00420B70"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420B70" w:rsidRDefault="008B5B84" w:rsidP="00833289">
            <w:pPr>
              <w:pStyle w:val="aff2"/>
            </w:pPr>
            <w:r w:rsidRPr="00420B70">
              <w:t>3</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电焊机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85</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8</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混凝土震动棒</w:t>
            </w:r>
          </w:p>
        </w:tc>
        <w:tc>
          <w:tcPr>
            <w:tcW w:w="1075" w:type="pct"/>
            <w:tcBorders>
              <w:top w:val="single" w:sz="4" w:space="0" w:color="000000"/>
              <w:left w:val="single" w:sz="4" w:space="0" w:color="000000"/>
              <w:bottom w:val="single" w:sz="4" w:space="0" w:color="000000"/>
              <w:right w:val="nil"/>
            </w:tcBorders>
            <w:vAlign w:val="center"/>
          </w:tcPr>
          <w:p w:rsidR="00117C3D" w:rsidRPr="00420B70" w:rsidRDefault="008B5B84" w:rsidP="00833289">
            <w:pPr>
              <w:pStyle w:val="aff2"/>
            </w:pPr>
            <w:r w:rsidRPr="00420B70">
              <w:t>105</w:t>
            </w:r>
          </w:p>
        </w:tc>
      </w:tr>
      <w:tr w:rsidR="002528C5" w:rsidRPr="00420B70" w:rsidTr="00B60C73">
        <w:trPr>
          <w:trHeight w:val="18"/>
          <w:jc w:val="center"/>
        </w:trPr>
        <w:tc>
          <w:tcPr>
            <w:tcW w:w="479" w:type="pct"/>
            <w:tcBorders>
              <w:top w:val="single" w:sz="4" w:space="0" w:color="000000"/>
              <w:left w:val="nil"/>
              <w:bottom w:val="single" w:sz="4" w:space="0" w:color="000000"/>
              <w:right w:val="single" w:sz="4" w:space="0" w:color="000000"/>
            </w:tcBorders>
            <w:vAlign w:val="center"/>
          </w:tcPr>
          <w:p w:rsidR="00117C3D" w:rsidRPr="00420B70" w:rsidRDefault="008B5B84" w:rsidP="00833289">
            <w:pPr>
              <w:pStyle w:val="aff2"/>
            </w:pPr>
            <w:r w:rsidRPr="00420B70">
              <w:t>4</w:t>
            </w:r>
          </w:p>
        </w:tc>
        <w:tc>
          <w:tcPr>
            <w:tcW w:w="91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定向钻机</w:t>
            </w:r>
          </w:p>
        </w:tc>
        <w:tc>
          <w:tcPr>
            <w:tcW w:w="906"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90</w:t>
            </w:r>
          </w:p>
        </w:tc>
        <w:tc>
          <w:tcPr>
            <w:tcW w:w="512"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9</w:t>
            </w:r>
          </w:p>
        </w:tc>
        <w:tc>
          <w:tcPr>
            <w:tcW w:w="110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833289">
            <w:pPr>
              <w:pStyle w:val="aff2"/>
            </w:pPr>
            <w:r w:rsidRPr="00420B70">
              <w:t>切割机</w:t>
            </w:r>
          </w:p>
        </w:tc>
        <w:tc>
          <w:tcPr>
            <w:tcW w:w="1075" w:type="pct"/>
            <w:tcBorders>
              <w:top w:val="single" w:sz="4" w:space="0" w:color="000000"/>
              <w:left w:val="single" w:sz="4" w:space="0" w:color="000000"/>
              <w:bottom w:val="single" w:sz="4" w:space="0" w:color="000000"/>
              <w:right w:val="nil"/>
            </w:tcBorders>
            <w:vAlign w:val="center"/>
          </w:tcPr>
          <w:p w:rsidR="00117C3D" w:rsidRPr="00420B70" w:rsidRDefault="008B5B84" w:rsidP="00833289">
            <w:pPr>
              <w:pStyle w:val="aff2"/>
            </w:pPr>
            <w:r w:rsidRPr="00420B70">
              <w:t>95</w:t>
            </w:r>
          </w:p>
        </w:tc>
      </w:tr>
      <w:tr w:rsidR="002528C5" w:rsidRPr="00420B70" w:rsidTr="00B60C73">
        <w:trPr>
          <w:trHeight w:val="18"/>
          <w:jc w:val="center"/>
        </w:trPr>
        <w:tc>
          <w:tcPr>
            <w:tcW w:w="479" w:type="pct"/>
            <w:tcBorders>
              <w:top w:val="single" w:sz="4" w:space="0" w:color="000000"/>
              <w:left w:val="nil"/>
              <w:bottom w:val="single" w:sz="12" w:space="0" w:color="000000"/>
              <w:right w:val="single" w:sz="4" w:space="0" w:color="000000"/>
            </w:tcBorders>
            <w:vAlign w:val="center"/>
          </w:tcPr>
          <w:p w:rsidR="00117C3D" w:rsidRPr="00420B70" w:rsidRDefault="008B5B84" w:rsidP="00833289">
            <w:pPr>
              <w:pStyle w:val="aff2"/>
            </w:pPr>
            <w:r w:rsidRPr="00420B70">
              <w:t>5</w:t>
            </w:r>
          </w:p>
        </w:tc>
        <w:tc>
          <w:tcPr>
            <w:tcW w:w="919"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833289">
            <w:pPr>
              <w:pStyle w:val="aff2"/>
            </w:pPr>
            <w:r w:rsidRPr="00420B70">
              <w:t>推土机</w:t>
            </w:r>
          </w:p>
        </w:tc>
        <w:tc>
          <w:tcPr>
            <w:tcW w:w="906"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833289">
            <w:pPr>
              <w:pStyle w:val="aff2"/>
            </w:pPr>
            <w:r w:rsidRPr="00420B70">
              <w:t>90</w:t>
            </w:r>
          </w:p>
        </w:tc>
        <w:tc>
          <w:tcPr>
            <w:tcW w:w="512"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833289">
            <w:pPr>
              <w:pStyle w:val="aff2"/>
            </w:pPr>
            <w:r w:rsidRPr="00420B70">
              <w:t>10</w:t>
            </w:r>
          </w:p>
        </w:tc>
        <w:tc>
          <w:tcPr>
            <w:tcW w:w="1109"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833289">
            <w:pPr>
              <w:pStyle w:val="aff2"/>
            </w:pPr>
            <w:r w:rsidRPr="00420B70">
              <w:t>柴油发电机</w:t>
            </w:r>
          </w:p>
        </w:tc>
        <w:tc>
          <w:tcPr>
            <w:tcW w:w="1075" w:type="pct"/>
            <w:tcBorders>
              <w:top w:val="single" w:sz="4" w:space="0" w:color="000000"/>
              <w:left w:val="single" w:sz="4" w:space="0" w:color="000000"/>
              <w:bottom w:val="single" w:sz="12" w:space="0" w:color="000000"/>
              <w:right w:val="nil"/>
            </w:tcBorders>
            <w:vAlign w:val="center"/>
          </w:tcPr>
          <w:p w:rsidR="00117C3D" w:rsidRPr="00420B70" w:rsidRDefault="008B5B84" w:rsidP="00833289">
            <w:pPr>
              <w:pStyle w:val="aff2"/>
            </w:pPr>
            <w:r w:rsidRPr="00420B70">
              <w:t>100</w:t>
            </w:r>
          </w:p>
        </w:tc>
      </w:tr>
    </w:tbl>
    <w:p w:rsidR="00F64138" w:rsidRPr="00420B70" w:rsidRDefault="00F64138" w:rsidP="00E40274">
      <w:pPr>
        <w:topLinePunct w:val="0"/>
        <w:snapToGrid w:val="0"/>
        <w:spacing w:beforeLines="50"/>
        <w:ind w:firstLineChars="0" w:firstLine="480"/>
        <w:jc w:val="center"/>
        <w:rPr>
          <w:rFonts w:ascii="Times New Roman" w:cs="Times New Roman"/>
          <w:b/>
          <w:kern w:val="2"/>
          <w:sz w:val="21"/>
          <w:szCs w:val="20"/>
        </w:rPr>
      </w:pPr>
      <w:bookmarkStart w:id="380" w:name="_Ref471280915"/>
      <w:r w:rsidRPr="00420B70">
        <w:rPr>
          <w:rFonts w:ascii="Times New Roman" w:cs="Times New Roman"/>
          <w:b/>
          <w:kern w:val="2"/>
          <w:sz w:val="21"/>
          <w:szCs w:val="20"/>
        </w:rPr>
        <w:t>表</w:t>
      </w:r>
      <w:bookmarkStart w:id="381" w:name="OLE_LINK253"/>
      <w:bookmarkStart w:id="382" w:name="OLE_LINK254"/>
      <w:bookmarkEnd w:id="380"/>
      <w:r w:rsidRPr="00420B70">
        <w:rPr>
          <w:rFonts w:ascii="Times New Roman" w:cs="Times New Roman"/>
          <w:b/>
          <w:sz w:val="21"/>
          <w:szCs w:val="21"/>
        </w:rPr>
        <w:t>4.1-10</w:t>
      </w:r>
      <w:bookmarkEnd w:id="381"/>
      <w:bookmarkEnd w:id="382"/>
      <w:r w:rsidRPr="00420B70">
        <w:rPr>
          <w:rFonts w:ascii="Times New Roman" w:cs="Times New Roman"/>
          <w:b/>
          <w:kern w:val="2"/>
          <w:sz w:val="21"/>
          <w:szCs w:val="20"/>
        </w:rPr>
        <w:t xml:space="preserve">  </w:t>
      </w:r>
      <w:bookmarkStart w:id="383" w:name="OLE_LINK81"/>
      <w:bookmarkStart w:id="384" w:name="OLE_LINK82"/>
      <w:r w:rsidRPr="00420B70">
        <w:rPr>
          <w:rFonts w:ascii="Times New Roman" w:cs="Times New Roman"/>
          <w:b/>
          <w:kern w:val="2"/>
          <w:sz w:val="21"/>
          <w:szCs w:val="20"/>
        </w:rPr>
        <w:t>钻井、压裂、测试放喷噪声</w:t>
      </w:r>
      <w:bookmarkEnd w:id="383"/>
      <w:bookmarkEnd w:id="384"/>
      <w:r w:rsidRPr="00420B70">
        <w:rPr>
          <w:rFonts w:ascii="Times New Roman" w:cs="Times New Roman"/>
          <w:b/>
          <w:kern w:val="2"/>
          <w:sz w:val="21"/>
          <w:szCs w:val="20"/>
        </w:rPr>
        <w:t>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6" w:type="dxa"/>
          <w:right w:w="6" w:type="dxa"/>
        </w:tblCellMar>
        <w:tblLook w:val="0000"/>
      </w:tblPr>
      <w:tblGrid>
        <w:gridCol w:w="871"/>
        <w:gridCol w:w="1350"/>
        <w:gridCol w:w="1244"/>
        <w:gridCol w:w="1071"/>
        <w:gridCol w:w="2608"/>
        <w:gridCol w:w="1174"/>
      </w:tblGrid>
      <w:tr w:rsidR="00F64138" w:rsidRPr="00420B70" w:rsidTr="00F64138">
        <w:trPr>
          <w:trHeight w:val="340"/>
          <w:tblHeader/>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声源名称</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数量（台）</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声级</w:t>
            </w:r>
            <w:r w:rsidRPr="00420B70">
              <w:rPr>
                <w:rFonts w:ascii="Times New Roman" w:cs="Times New Roman"/>
                <w:b/>
                <w:kern w:val="2"/>
                <w:sz w:val="21"/>
                <w:szCs w:val="21"/>
              </w:rPr>
              <w:t>dB</w:t>
            </w:r>
            <w:r w:rsidRPr="00420B70">
              <w:rPr>
                <w:rFonts w:ascii="Times New Roman" w:hAnsi="宋体" w:cs="Times New Roman"/>
                <w:b/>
                <w:kern w:val="2"/>
                <w:sz w:val="21"/>
                <w:szCs w:val="21"/>
              </w:rPr>
              <w:t>（</w:t>
            </w:r>
            <w:r w:rsidRPr="00420B70">
              <w:rPr>
                <w:rFonts w:ascii="Times New Roman" w:cs="Times New Roman"/>
                <w:b/>
                <w:kern w:val="2"/>
                <w:sz w:val="21"/>
                <w:szCs w:val="21"/>
              </w:rPr>
              <w:t>A</w:t>
            </w:r>
            <w:r w:rsidRPr="00420B70">
              <w:rPr>
                <w:rFonts w:ascii="Times New Roman" w:hAnsi="宋体" w:cs="Times New Roman"/>
                <w:b/>
                <w:kern w:val="2"/>
                <w:sz w:val="21"/>
                <w:szCs w:val="21"/>
              </w:rPr>
              <w:t>）</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声源高度（</w:t>
            </w:r>
            <w:r w:rsidRPr="00420B70">
              <w:rPr>
                <w:rFonts w:ascii="Times New Roman" w:cs="Times New Roman"/>
                <w:b/>
                <w:kern w:val="2"/>
                <w:sz w:val="21"/>
                <w:szCs w:val="21"/>
              </w:rPr>
              <w:t>m</w:t>
            </w:r>
            <w:r w:rsidRPr="00420B70">
              <w:rPr>
                <w:rFonts w:ascii="Times New Roman" w:hAnsi="宋体" w:cs="Times New Roman"/>
                <w:b/>
                <w:kern w:val="2"/>
                <w:sz w:val="21"/>
                <w:szCs w:val="21"/>
              </w:rPr>
              <w:t>）</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运行时段</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备注</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钻机</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气体钻、常规钻</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空压机</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w:t>
            </w:r>
            <w:r w:rsidRPr="00420B70">
              <w:rPr>
                <w:rFonts w:ascii="Times New Roman" w:hAnsi="宋体" w:cs="Times New Roman"/>
                <w:kern w:val="2"/>
                <w:sz w:val="21"/>
                <w:szCs w:val="21"/>
              </w:rPr>
              <w:t>（</w:t>
            </w:r>
            <w:r w:rsidRPr="00420B70">
              <w:rPr>
                <w:rFonts w:ascii="Times New Roman" w:cs="Times New Roman"/>
                <w:kern w:val="2"/>
                <w:sz w:val="21"/>
                <w:szCs w:val="21"/>
              </w:rPr>
              <w:t>6</w:t>
            </w:r>
            <w:r w:rsidRPr="00420B70">
              <w:rPr>
                <w:rFonts w:ascii="Times New Roman" w:hAnsi="宋体" w:cs="Times New Roman"/>
                <w:kern w:val="2"/>
                <w:sz w:val="21"/>
                <w:szCs w:val="21"/>
              </w:rPr>
              <w:t>用</w:t>
            </w:r>
            <w:r w:rsidRPr="00420B70">
              <w:rPr>
                <w:rFonts w:ascii="Times New Roman" w:cs="Times New Roman"/>
                <w:kern w:val="2"/>
                <w:sz w:val="21"/>
                <w:szCs w:val="21"/>
              </w:rPr>
              <w:t>2</w:t>
            </w:r>
            <w:r w:rsidRPr="00420B70">
              <w:rPr>
                <w:rFonts w:ascii="Times New Roman" w:hAnsi="宋体" w:cs="Times New Roman"/>
                <w:kern w:val="2"/>
                <w:sz w:val="21"/>
                <w:szCs w:val="21"/>
              </w:rPr>
              <w:t>备）</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气体钻（钻井时间</w:t>
            </w:r>
            <w:r w:rsidRPr="00420B70">
              <w:rPr>
                <w:rFonts w:ascii="Times New Roman" w:cs="Times New Roman" w:hint="eastAsia"/>
                <w:kern w:val="2"/>
                <w:sz w:val="21"/>
                <w:szCs w:val="21"/>
              </w:rPr>
              <w:t>43</w:t>
            </w:r>
            <w:r w:rsidRPr="00420B70">
              <w:rPr>
                <w:rFonts w:ascii="Times New Roman" w:cs="Times New Roman"/>
                <w:kern w:val="2"/>
                <w:sz w:val="21"/>
                <w:szCs w:val="21"/>
              </w:rPr>
              <w:t>d</w:t>
            </w:r>
            <w:r w:rsidRPr="00420B70">
              <w:rPr>
                <w:rFonts w:ascii="Times New Roman" w:hAnsi="宋体" w:cs="Times New Roman"/>
                <w:kern w:val="2"/>
                <w:sz w:val="21"/>
                <w:szCs w:val="21"/>
              </w:rPr>
              <w:t>）</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增压机</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气体钻（钻井时间</w:t>
            </w:r>
            <w:r w:rsidRPr="00420B70">
              <w:rPr>
                <w:rFonts w:ascii="Times New Roman" w:cs="Times New Roman" w:hint="eastAsia"/>
                <w:kern w:val="2"/>
                <w:sz w:val="21"/>
                <w:szCs w:val="21"/>
              </w:rPr>
              <w:t>43</w:t>
            </w:r>
            <w:r w:rsidRPr="00420B70">
              <w:rPr>
                <w:rFonts w:ascii="Times New Roman" w:cs="Times New Roman"/>
                <w:kern w:val="2"/>
                <w:sz w:val="21"/>
                <w:szCs w:val="21"/>
              </w:rPr>
              <w:t>d</w:t>
            </w:r>
            <w:r w:rsidRPr="00420B70">
              <w:rPr>
                <w:rFonts w:ascii="Times New Roman" w:hAnsi="宋体" w:cs="Times New Roman"/>
                <w:kern w:val="2"/>
                <w:sz w:val="21"/>
                <w:szCs w:val="21"/>
              </w:rPr>
              <w:t>）</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泥浆泵</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常规钻（钻井时间</w:t>
            </w:r>
            <w:r w:rsidRPr="00420B70">
              <w:rPr>
                <w:rFonts w:ascii="Times New Roman" w:cs="Times New Roman" w:hint="eastAsia"/>
                <w:kern w:val="2"/>
                <w:sz w:val="21"/>
                <w:szCs w:val="21"/>
              </w:rPr>
              <w:t>87</w:t>
            </w:r>
            <w:r w:rsidRPr="00420B70">
              <w:rPr>
                <w:rFonts w:ascii="Times New Roman" w:cs="Times New Roman"/>
                <w:kern w:val="2"/>
                <w:sz w:val="21"/>
                <w:szCs w:val="21"/>
              </w:rPr>
              <w:t>d</w:t>
            </w:r>
            <w:r w:rsidRPr="00420B70">
              <w:rPr>
                <w:rFonts w:ascii="Times New Roman" w:hAnsi="宋体" w:cs="Times New Roman"/>
                <w:kern w:val="2"/>
                <w:sz w:val="21"/>
                <w:szCs w:val="21"/>
              </w:rPr>
              <w:t>）</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振动筛</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常规钻（钻井时间</w:t>
            </w:r>
            <w:r w:rsidRPr="00420B70">
              <w:rPr>
                <w:rFonts w:ascii="Times New Roman" w:cs="Times New Roman" w:hint="eastAsia"/>
                <w:kern w:val="2"/>
                <w:sz w:val="21"/>
                <w:szCs w:val="21"/>
              </w:rPr>
              <w:t>87</w:t>
            </w:r>
            <w:r w:rsidRPr="00420B70">
              <w:rPr>
                <w:rFonts w:ascii="Times New Roman" w:cs="Times New Roman"/>
                <w:kern w:val="2"/>
                <w:sz w:val="21"/>
                <w:szCs w:val="21"/>
              </w:rPr>
              <w:t>d</w:t>
            </w:r>
            <w:r w:rsidRPr="00420B70">
              <w:rPr>
                <w:rFonts w:ascii="Times New Roman" w:hAnsi="宋体" w:cs="Times New Roman"/>
                <w:kern w:val="2"/>
                <w:sz w:val="21"/>
                <w:szCs w:val="21"/>
              </w:rPr>
              <w:t>）</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离心机</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常规钻（钻井时间</w:t>
            </w:r>
            <w:r w:rsidRPr="00420B70">
              <w:rPr>
                <w:rFonts w:ascii="Times New Roman" w:cs="Times New Roman" w:hint="eastAsia"/>
                <w:kern w:val="2"/>
                <w:sz w:val="21"/>
                <w:szCs w:val="21"/>
              </w:rPr>
              <w:t>87</w:t>
            </w:r>
            <w:r w:rsidRPr="00420B70">
              <w:rPr>
                <w:rFonts w:ascii="Times New Roman" w:cs="Times New Roman"/>
                <w:kern w:val="2"/>
                <w:sz w:val="21"/>
                <w:szCs w:val="21"/>
              </w:rPr>
              <w:t>d</w:t>
            </w:r>
            <w:r w:rsidRPr="00420B70">
              <w:rPr>
                <w:rFonts w:ascii="Times New Roman" w:hAnsi="宋体" w:cs="Times New Roman"/>
                <w:kern w:val="2"/>
                <w:sz w:val="21"/>
                <w:szCs w:val="21"/>
              </w:rPr>
              <w:t>）</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压裂泵</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95</w:t>
            </w:r>
            <w:r w:rsidRPr="00420B70">
              <w:rPr>
                <w:rFonts w:ascii="Times New Roman" w:hAnsi="宋体" w:cs="Times New Roman"/>
                <w:kern w:val="2"/>
                <w:sz w:val="21"/>
                <w:szCs w:val="21"/>
              </w:rPr>
              <w:t>～</w:t>
            </w:r>
            <w:r w:rsidRPr="00420B70">
              <w:rPr>
                <w:rFonts w:ascii="Times New Roman" w:cs="Times New Roman"/>
                <w:kern w:val="2"/>
                <w:sz w:val="21"/>
                <w:szCs w:val="21"/>
              </w:rPr>
              <w:t>100</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压裂</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单台声源</w:t>
            </w:r>
          </w:p>
        </w:tc>
      </w:tr>
      <w:tr w:rsidR="00F64138" w:rsidRPr="00420B70" w:rsidTr="00F64138">
        <w:trPr>
          <w:trHeight w:val="340"/>
          <w:jc w:val="center"/>
        </w:trPr>
        <w:tc>
          <w:tcPr>
            <w:tcW w:w="852"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测试放喷</w:t>
            </w:r>
          </w:p>
        </w:tc>
        <w:tc>
          <w:tcPr>
            <w:tcW w:w="132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217"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95</w:t>
            </w:r>
            <w:r w:rsidRPr="00420B70">
              <w:rPr>
                <w:rFonts w:ascii="Times New Roman" w:hAnsi="宋体" w:cs="Times New Roman"/>
                <w:kern w:val="2"/>
                <w:sz w:val="21"/>
                <w:szCs w:val="21"/>
              </w:rPr>
              <w:t>～</w:t>
            </w:r>
            <w:r w:rsidRPr="00420B70">
              <w:rPr>
                <w:rFonts w:ascii="Times New Roman" w:cs="Times New Roman"/>
                <w:kern w:val="2"/>
                <w:sz w:val="21"/>
                <w:szCs w:val="21"/>
              </w:rPr>
              <w:t>105</w:t>
            </w:r>
          </w:p>
        </w:tc>
        <w:tc>
          <w:tcPr>
            <w:tcW w:w="10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0.2</w:t>
            </w:r>
          </w:p>
        </w:tc>
        <w:tc>
          <w:tcPr>
            <w:tcW w:w="2551"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4h</w:t>
            </w:r>
            <w:r w:rsidRPr="00420B70">
              <w:rPr>
                <w:rFonts w:ascii="Times New Roman" w:hAnsi="宋体" w:cs="Times New Roman"/>
                <w:kern w:val="2"/>
                <w:sz w:val="21"/>
                <w:szCs w:val="21"/>
              </w:rPr>
              <w:t>～</w:t>
            </w:r>
            <w:r w:rsidRPr="00420B70">
              <w:rPr>
                <w:rFonts w:ascii="Times New Roman" w:cs="Times New Roman"/>
                <w:kern w:val="2"/>
                <w:sz w:val="21"/>
                <w:szCs w:val="21"/>
              </w:rPr>
              <w:t>6h</w:t>
            </w:r>
          </w:p>
        </w:tc>
        <w:tc>
          <w:tcPr>
            <w:tcW w:w="1148" w:type="dxa"/>
            <w:vAlign w:val="center"/>
          </w:tcPr>
          <w:p w:rsidR="00F64138" w:rsidRPr="00420B70" w:rsidRDefault="00F64138" w:rsidP="00F64138">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临时排放</w:t>
            </w:r>
          </w:p>
        </w:tc>
      </w:tr>
    </w:tbl>
    <w:p w:rsidR="00117C3D" w:rsidRPr="00420B70" w:rsidRDefault="008B5B84" w:rsidP="003A7CE8">
      <w:pPr>
        <w:pStyle w:val="afa"/>
        <w:ind w:firstLine="480"/>
      </w:pPr>
      <w:r w:rsidRPr="00420B70">
        <w:t>环评要求：项目在施工期间</w:t>
      </w:r>
      <w:bookmarkStart w:id="385" w:name="OLE_LINK121"/>
      <w:bookmarkStart w:id="386" w:name="OLE_LINK122"/>
      <w:bookmarkStart w:id="387" w:name="OLE_LINK125"/>
      <w:bookmarkStart w:id="388" w:name="OLE_LINK126"/>
      <w:r w:rsidRPr="00420B70">
        <w:t>合理安排施工作业时间，合理布局施工现场；夜间原则上禁止施工</w:t>
      </w:r>
      <w:bookmarkEnd w:id="385"/>
      <w:bookmarkEnd w:id="386"/>
      <w:r w:rsidRPr="00420B70">
        <w:t>，若遇特定工艺需连续作业需报相关部门同意后，方可开展夜间施工，同时做好夜间环境保护防护及应急措施；在施工沿线居民集中点设挡声板</w:t>
      </w:r>
      <w:bookmarkEnd w:id="387"/>
      <w:bookmarkEnd w:id="388"/>
      <w:r w:rsidR="00F64138" w:rsidRPr="00420B70">
        <w:rPr>
          <w:rFonts w:hint="eastAsia"/>
        </w:rPr>
        <w:t>；</w:t>
      </w:r>
      <w:bookmarkStart w:id="389" w:name="OLE_LINK129"/>
      <w:bookmarkStart w:id="390" w:name="OLE_LINK130"/>
      <w:r w:rsidR="00F64138" w:rsidRPr="00420B70">
        <w:rPr>
          <w:rFonts w:hint="eastAsia"/>
        </w:rPr>
        <w:t>钻井施工采用网电</w:t>
      </w:r>
      <w:bookmarkEnd w:id="389"/>
      <w:bookmarkEnd w:id="390"/>
      <w:r w:rsidRPr="00420B70">
        <w:t>。</w:t>
      </w:r>
    </w:p>
    <w:p w:rsidR="00117C3D" w:rsidRPr="00420B70" w:rsidRDefault="00B647F3">
      <w:pPr>
        <w:pStyle w:val="3"/>
        <w:rPr>
          <w:rFonts w:eastAsia="宋体"/>
        </w:rPr>
      </w:pPr>
      <w:bookmarkStart w:id="391" w:name="_Toc12288514"/>
      <w:bookmarkEnd w:id="377"/>
      <w:r w:rsidRPr="00420B70">
        <w:rPr>
          <w:rFonts w:eastAsia="宋体"/>
          <w:bCs/>
        </w:rPr>
        <w:t>4</w:t>
      </w:r>
      <w:r w:rsidR="008B5B84" w:rsidRPr="00420B70">
        <w:rPr>
          <w:rFonts w:eastAsia="宋体"/>
          <w:bCs/>
        </w:rPr>
        <w:t>.1.</w:t>
      </w:r>
      <w:r w:rsidR="002528C5" w:rsidRPr="00420B70">
        <w:rPr>
          <w:rFonts w:eastAsia="宋体"/>
          <w:bCs/>
        </w:rPr>
        <w:t>7</w:t>
      </w:r>
      <w:r w:rsidR="008B5B84" w:rsidRPr="00420B70">
        <w:rPr>
          <w:rFonts w:eastAsia="宋体"/>
        </w:rPr>
        <w:t xml:space="preserve"> </w:t>
      </w:r>
      <w:bookmarkEnd w:id="391"/>
      <w:r w:rsidR="008B5B84" w:rsidRPr="00420B70">
        <w:rPr>
          <w:rFonts w:eastAsia="宋体"/>
        </w:rPr>
        <w:t>固体废物产生情况及治理措施</w:t>
      </w:r>
    </w:p>
    <w:p w:rsidR="00117C3D" w:rsidRPr="00420B70" w:rsidRDefault="008B5B84" w:rsidP="00833289">
      <w:pPr>
        <w:pStyle w:val="afa"/>
        <w:ind w:firstLine="480"/>
      </w:pPr>
      <w:bookmarkStart w:id="392" w:name="_Hlk56969655"/>
      <w:r w:rsidRPr="00420B70">
        <w:t>施工期产生的固体废物主要为生活垃圾、施工废料、</w:t>
      </w:r>
      <w:bookmarkStart w:id="393" w:name="OLE_LINK239"/>
      <w:bookmarkStart w:id="394" w:name="OLE_LINK240"/>
      <w:r w:rsidR="007A3ABD" w:rsidRPr="00420B70">
        <w:rPr>
          <w:rFonts w:hint="eastAsia"/>
        </w:rPr>
        <w:t>土石方、</w:t>
      </w:r>
      <w:r w:rsidR="00F64138" w:rsidRPr="00420B70">
        <w:t>钻井岩屑</w:t>
      </w:r>
      <w:r w:rsidR="00F64138" w:rsidRPr="00420B70">
        <w:rPr>
          <w:rFonts w:hint="eastAsia"/>
        </w:rPr>
        <w:t>、</w:t>
      </w:r>
      <w:r w:rsidR="00F64138" w:rsidRPr="00420B70">
        <w:t>废泥浆</w:t>
      </w:r>
      <w:r w:rsidR="00FF41BF" w:rsidRPr="00420B70">
        <w:rPr>
          <w:rFonts w:hint="eastAsia"/>
        </w:rPr>
        <w:t>、废油</w:t>
      </w:r>
      <w:bookmarkEnd w:id="393"/>
      <w:bookmarkEnd w:id="394"/>
      <w:r w:rsidRPr="00420B70">
        <w:t>等。</w:t>
      </w:r>
    </w:p>
    <w:p w:rsidR="00117C3D" w:rsidRPr="00420B70" w:rsidRDefault="00B647F3" w:rsidP="00B647F3">
      <w:pPr>
        <w:pStyle w:val="afa"/>
        <w:ind w:firstLine="482"/>
        <w:rPr>
          <w:b/>
          <w:bCs/>
        </w:rPr>
      </w:pPr>
      <w:r w:rsidRPr="00420B70">
        <w:rPr>
          <w:b/>
          <w:bCs/>
        </w:rPr>
        <w:t>1</w:t>
      </w:r>
      <w:r w:rsidRPr="00420B70">
        <w:rPr>
          <w:b/>
          <w:bCs/>
        </w:rPr>
        <w:t>、</w:t>
      </w:r>
      <w:r w:rsidR="008B5B84" w:rsidRPr="00420B70">
        <w:rPr>
          <w:b/>
          <w:bCs/>
        </w:rPr>
        <w:t>生活垃圾</w:t>
      </w:r>
    </w:p>
    <w:p w:rsidR="00B647F3" w:rsidRPr="00420B70" w:rsidRDefault="00B647F3" w:rsidP="00833289">
      <w:pPr>
        <w:pStyle w:val="afa"/>
        <w:ind w:firstLine="480"/>
      </w:pPr>
      <w:bookmarkStart w:id="395" w:name="_Hlk43111258"/>
      <w:r w:rsidRPr="00420B70">
        <w:t>施工人员生活垃圾主要产生于依托的当地旅馆、饭店和居民，由果皮、一次</w:t>
      </w:r>
      <w:r w:rsidRPr="00420B70">
        <w:lastRenderedPageBreak/>
        <w:t>性水杯、饮料瓶、塑料袋、报纸、杂志、食品垃圾等有机物组成。施工人员生活垃圾排放量约为</w:t>
      </w:r>
      <w:r w:rsidRPr="00420B70">
        <w:t>0.5kg/</w:t>
      </w:r>
      <w:r w:rsidRPr="00420B70">
        <w:t>（人</w:t>
      </w:r>
      <w:r w:rsidRPr="00420B70">
        <w:t>·</w:t>
      </w:r>
      <w:r w:rsidRPr="00420B70">
        <w:t>日）。本项目施工期</w:t>
      </w:r>
      <w:r w:rsidR="00FF41BF" w:rsidRPr="00420B70">
        <w:rPr>
          <w:rFonts w:hint="eastAsia"/>
        </w:rPr>
        <w:t>站场、管道</w:t>
      </w:r>
      <w:r w:rsidRPr="00420B70">
        <w:t>施工</w:t>
      </w:r>
      <w:bookmarkStart w:id="396" w:name="OLE_LINK236"/>
      <w:r w:rsidRPr="00420B70">
        <w:t>人员约</w:t>
      </w:r>
      <w:r w:rsidR="002528C5" w:rsidRPr="00420B70">
        <w:t>2</w:t>
      </w:r>
      <w:r w:rsidRPr="00420B70">
        <w:t>0</w:t>
      </w:r>
      <w:r w:rsidRPr="00420B70">
        <w:t>人</w:t>
      </w:r>
      <w:bookmarkEnd w:id="396"/>
      <w:r w:rsidRPr="00420B70">
        <w:t>，</w:t>
      </w:r>
      <w:r w:rsidR="00FF41BF" w:rsidRPr="00420B70">
        <w:rPr>
          <w:rFonts w:hint="eastAsia"/>
        </w:rPr>
        <w:t>钻井施工</w:t>
      </w:r>
      <w:r w:rsidR="00FF41BF" w:rsidRPr="00420B70">
        <w:t>人员约</w:t>
      </w:r>
      <w:r w:rsidR="00FF41BF" w:rsidRPr="00420B70">
        <w:rPr>
          <w:rFonts w:hint="eastAsia"/>
        </w:rPr>
        <w:t>5</w:t>
      </w:r>
      <w:r w:rsidR="00FF41BF" w:rsidRPr="00420B70">
        <w:t>0</w:t>
      </w:r>
      <w:r w:rsidR="00FF41BF" w:rsidRPr="00420B70">
        <w:t>人</w:t>
      </w:r>
      <w:r w:rsidR="00FF41BF" w:rsidRPr="00420B70">
        <w:rPr>
          <w:rFonts w:hint="eastAsia"/>
        </w:rPr>
        <w:t>，</w:t>
      </w:r>
      <w:r w:rsidRPr="00420B70">
        <w:t>施工人员生活垃圾排放量约为</w:t>
      </w:r>
      <w:r w:rsidR="00FF41BF" w:rsidRPr="00420B70">
        <w:rPr>
          <w:rFonts w:hint="eastAsia"/>
        </w:rPr>
        <w:t>35</w:t>
      </w:r>
      <w:r w:rsidRPr="00420B70">
        <w:t>kg/d</w:t>
      </w:r>
      <w:r w:rsidRPr="00420B70">
        <w:t>，施工期排放总量约为</w:t>
      </w:r>
      <w:r w:rsidR="00177BF1">
        <w:rPr>
          <w:rFonts w:hint="eastAsia"/>
        </w:rPr>
        <w:t>5.25</w:t>
      </w:r>
      <w:r w:rsidRPr="00420B70">
        <w:t>t</w:t>
      </w:r>
      <w:r w:rsidRPr="00420B70">
        <w:t>。</w:t>
      </w:r>
    </w:p>
    <w:p w:rsidR="00117C3D" w:rsidRPr="00420B70" w:rsidRDefault="00B647F3" w:rsidP="00833289">
      <w:pPr>
        <w:pStyle w:val="afa"/>
        <w:ind w:firstLine="482"/>
      </w:pPr>
      <w:r w:rsidRPr="00420B70">
        <w:rPr>
          <w:b/>
          <w:bCs/>
        </w:rPr>
        <w:t>治理措施：</w:t>
      </w:r>
      <w:r w:rsidRPr="00420B70">
        <w:t>施工人员的垃圾</w:t>
      </w:r>
      <w:r w:rsidR="00034734" w:rsidRPr="00420B70">
        <w:rPr>
          <w:rFonts w:hint="eastAsia"/>
        </w:rPr>
        <w:t>经</w:t>
      </w:r>
      <w:r w:rsidR="00C106D4" w:rsidRPr="00420B70">
        <w:rPr>
          <w:rFonts w:hint="eastAsia"/>
        </w:rPr>
        <w:t>垃圾</w:t>
      </w:r>
      <w:r w:rsidR="00C106D4" w:rsidRPr="00420B70">
        <w:t>收集</w:t>
      </w:r>
      <w:r w:rsidRPr="00420B70">
        <w:t>设施</w:t>
      </w:r>
      <w:r w:rsidR="00C106D4" w:rsidRPr="00420B70">
        <w:rPr>
          <w:rFonts w:hint="eastAsia"/>
        </w:rPr>
        <w:t>收集</w:t>
      </w:r>
      <w:r w:rsidRPr="00420B70">
        <w:t>，统一送环卫部门处理。</w:t>
      </w:r>
    </w:p>
    <w:bookmarkEnd w:id="395"/>
    <w:p w:rsidR="00117C3D" w:rsidRPr="00420B70" w:rsidRDefault="00B647F3" w:rsidP="00833289">
      <w:pPr>
        <w:pStyle w:val="afa"/>
        <w:ind w:firstLine="482"/>
        <w:rPr>
          <w:b/>
          <w:bCs/>
        </w:rPr>
      </w:pPr>
      <w:r w:rsidRPr="00420B70">
        <w:rPr>
          <w:b/>
          <w:bCs/>
        </w:rPr>
        <w:t>2</w:t>
      </w:r>
      <w:r w:rsidRPr="00420B70">
        <w:rPr>
          <w:b/>
          <w:bCs/>
        </w:rPr>
        <w:t>、</w:t>
      </w:r>
      <w:r w:rsidR="008B5B84" w:rsidRPr="00420B70">
        <w:rPr>
          <w:b/>
          <w:bCs/>
        </w:rPr>
        <w:t>施工废料</w:t>
      </w:r>
    </w:p>
    <w:p w:rsidR="00117C3D" w:rsidRPr="00420B70" w:rsidRDefault="00B647F3" w:rsidP="00833289">
      <w:pPr>
        <w:pStyle w:val="afa"/>
        <w:ind w:firstLine="480"/>
      </w:pPr>
      <w:r w:rsidRPr="00420B70">
        <w:t>项目管线防腐层均在厂家预制完成，现场无防腐层废料产生，施工废料为管道焊接后废弃的废焊条</w:t>
      </w:r>
      <w:r w:rsidR="003E327E" w:rsidRPr="00420B70">
        <w:t>、</w:t>
      </w:r>
      <w:r w:rsidRPr="00420B70">
        <w:t>焊渣（属于一般固废）</w:t>
      </w:r>
      <w:r w:rsidR="003E327E" w:rsidRPr="00420B70">
        <w:t>及接口处废弃防腐材料及少量废油漆桶</w:t>
      </w:r>
      <w:r w:rsidRPr="00420B70">
        <w:t>。根据类比调查，施工废料的产生量约为</w:t>
      </w:r>
      <w:r w:rsidRPr="00420B70">
        <w:t>0.2t/km</w:t>
      </w:r>
      <w:r w:rsidRPr="00420B70">
        <w:t>，本项目</w:t>
      </w:r>
      <w:r w:rsidR="0010055E" w:rsidRPr="00420B70">
        <w:rPr>
          <w:rFonts w:hint="eastAsia"/>
        </w:rPr>
        <w:t>集输</w:t>
      </w:r>
      <w:r w:rsidRPr="00420B70">
        <w:t>管道</w:t>
      </w:r>
      <w:r w:rsidR="00833289" w:rsidRPr="00420B70">
        <w:t>总</w:t>
      </w:r>
      <w:r w:rsidRPr="00420B70">
        <w:t>长度</w:t>
      </w:r>
      <w:r w:rsidR="00FF41BF" w:rsidRPr="00420B70">
        <w:rPr>
          <w:rFonts w:hint="eastAsia"/>
        </w:rPr>
        <w:t>0.</w:t>
      </w:r>
      <w:r w:rsidR="005B12C2">
        <w:rPr>
          <w:rFonts w:hint="eastAsia"/>
        </w:rPr>
        <w:t>3</w:t>
      </w:r>
      <w:r w:rsidRPr="00420B70">
        <w:t>km</w:t>
      </w:r>
      <w:r w:rsidRPr="00420B70">
        <w:t>，施工过程产生的施工废料约为</w:t>
      </w:r>
      <w:r w:rsidR="00300933" w:rsidRPr="00420B70">
        <w:rPr>
          <w:rFonts w:hint="eastAsia"/>
        </w:rPr>
        <w:t>0.</w:t>
      </w:r>
      <w:r w:rsidR="005B12C2">
        <w:rPr>
          <w:rFonts w:hint="eastAsia"/>
        </w:rPr>
        <w:t>06</w:t>
      </w:r>
      <w:r w:rsidRPr="00420B70">
        <w:t>t</w:t>
      </w:r>
      <w:r w:rsidRPr="00420B70">
        <w:t>。施工废料部分可回收利用，剩余废料</w:t>
      </w:r>
      <w:r w:rsidR="003E327E" w:rsidRPr="00420B70">
        <w:t>交由当地环卫部门处置；一定量的废弃防腐材料及少量废油漆桶由施工单位集中收集，然后交有资质单位处置</w:t>
      </w:r>
      <w:r w:rsidRPr="00420B70">
        <w:t>。</w:t>
      </w:r>
      <w:r w:rsidR="00DC6370" w:rsidRPr="00420B70">
        <w:t>X</w:t>
      </w:r>
      <w:r w:rsidR="00DC6370" w:rsidRPr="00420B70">
        <w:t>射线探伤产生一些废弃物（浸润液、感光废弃材料等），由工程探伤检验专业队伍集中收集处置，不在本次评价范围内。</w:t>
      </w:r>
    </w:p>
    <w:p w:rsidR="00B647F3" w:rsidRPr="00420B70" w:rsidRDefault="00833289" w:rsidP="00833289">
      <w:pPr>
        <w:pStyle w:val="afa"/>
        <w:ind w:firstLine="482"/>
        <w:rPr>
          <w:b/>
          <w:bCs/>
        </w:rPr>
      </w:pPr>
      <w:bookmarkStart w:id="397" w:name="OLE_LINK241"/>
      <w:bookmarkStart w:id="398" w:name="OLE_LINK242"/>
      <w:r w:rsidRPr="00420B70">
        <w:rPr>
          <w:b/>
          <w:bCs/>
        </w:rPr>
        <w:t>3</w:t>
      </w:r>
      <w:r w:rsidRPr="00420B70">
        <w:rPr>
          <w:b/>
          <w:bCs/>
        </w:rPr>
        <w:t>、土石方</w:t>
      </w:r>
    </w:p>
    <w:p w:rsidR="002528C5" w:rsidRPr="00420B70" w:rsidRDefault="007230AA" w:rsidP="002528C5">
      <w:pPr>
        <w:pStyle w:val="af8"/>
        <w:ind w:firstLine="480"/>
      </w:pPr>
      <w:r w:rsidRPr="00420B70">
        <w:t>根据《</w:t>
      </w:r>
      <w:r w:rsidR="00420B70" w:rsidRPr="00420B70">
        <w:t>普光气田</w:t>
      </w:r>
      <w:r w:rsidR="00420B70" w:rsidRPr="00420B70">
        <w:t>D4031-3H</w:t>
      </w:r>
      <w:r w:rsidR="00420B70" w:rsidRPr="00420B70">
        <w:t>井钻井及试采工程</w:t>
      </w:r>
      <w:r w:rsidRPr="00420B70">
        <w:rPr>
          <w:rFonts w:hint="eastAsia"/>
        </w:rPr>
        <w:t>水土保持方案</w:t>
      </w:r>
      <w:r w:rsidRPr="00420B70">
        <w:t>报告》</w:t>
      </w:r>
      <w:r w:rsidRPr="00420B70">
        <w:rPr>
          <w:rFonts w:hint="eastAsia"/>
        </w:rPr>
        <w:t>，</w:t>
      </w:r>
      <w:r w:rsidR="00300933" w:rsidRPr="00420B70">
        <w:t>项目</w:t>
      </w:r>
      <w:bookmarkEnd w:id="397"/>
      <w:bookmarkEnd w:id="398"/>
      <w:r w:rsidR="00300933" w:rsidRPr="00420B70">
        <w:t>土石方挖方量共计</w:t>
      </w:r>
      <w:r w:rsidR="00ED520D">
        <w:rPr>
          <w:rFonts w:hint="eastAsia"/>
        </w:rPr>
        <w:t>0.45</w:t>
      </w:r>
      <w:r w:rsidRPr="00420B70">
        <w:rPr>
          <w:rFonts w:hint="eastAsia"/>
        </w:rPr>
        <w:t>万</w:t>
      </w:r>
      <w:r w:rsidR="00300933" w:rsidRPr="00420B70">
        <w:t>m</w:t>
      </w:r>
      <w:r w:rsidR="00300933" w:rsidRPr="00420B70">
        <w:rPr>
          <w:vertAlign w:val="superscript"/>
        </w:rPr>
        <w:t>3</w:t>
      </w:r>
      <w:r w:rsidR="00300933" w:rsidRPr="00420B70">
        <w:t>，填方量共计</w:t>
      </w:r>
      <w:r w:rsidR="00ED520D">
        <w:rPr>
          <w:rFonts w:hint="eastAsia"/>
        </w:rPr>
        <w:t>0.45</w:t>
      </w:r>
      <w:r w:rsidRPr="00420B70">
        <w:rPr>
          <w:rFonts w:hint="eastAsia"/>
        </w:rPr>
        <w:t>万</w:t>
      </w:r>
      <w:r w:rsidR="00300933" w:rsidRPr="00420B70">
        <w:t>m</w:t>
      </w:r>
      <w:r w:rsidR="00300933" w:rsidRPr="00420B70">
        <w:rPr>
          <w:vertAlign w:val="superscript"/>
        </w:rPr>
        <w:t>3</w:t>
      </w:r>
      <w:r w:rsidR="00300933" w:rsidRPr="00420B70">
        <w:t>，</w:t>
      </w:r>
      <w:r w:rsidR="00FF41BF" w:rsidRPr="00420B70">
        <w:rPr>
          <w:rFonts w:hint="eastAsia"/>
        </w:rPr>
        <w:t>无</w:t>
      </w:r>
      <w:r w:rsidR="00300933" w:rsidRPr="00420B70">
        <w:t>弃方</w:t>
      </w:r>
      <w:r w:rsidR="00FF41BF" w:rsidRPr="00420B70">
        <w:rPr>
          <w:rFonts w:hint="eastAsia"/>
        </w:rPr>
        <w:t>产生</w:t>
      </w:r>
      <w:r w:rsidR="002528C5" w:rsidRPr="00420B70">
        <w:t>。</w:t>
      </w:r>
    </w:p>
    <w:p w:rsidR="00FF41BF" w:rsidRPr="00420B70" w:rsidRDefault="00FF41BF" w:rsidP="00FF41BF">
      <w:pPr>
        <w:pStyle w:val="afa"/>
        <w:ind w:firstLine="482"/>
        <w:rPr>
          <w:b/>
          <w:bCs/>
        </w:rPr>
      </w:pPr>
      <w:r w:rsidRPr="00420B70">
        <w:rPr>
          <w:rFonts w:hint="eastAsia"/>
          <w:b/>
          <w:bCs/>
        </w:rPr>
        <w:t>4</w:t>
      </w:r>
      <w:r w:rsidRPr="00420B70">
        <w:rPr>
          <w:b/>
          <w:bCs/>
        </w:rPr>
        <w:t>、</w:t>
      </w:r>
      <w:bookmarkStart w:id="399" w:name="OLE_LINK299"/>
      <w:bookmarkStart w:id="400" w:name="OLE_LINK300"/>
      <w:r w:rsidRPr="00420B70">
        <w:rPr>
          <w:rFonts w:hint="eastAsia"/>
          <w:b/>
          <w:bCs/>
        </w:rPr>
        <w:t>钻井岩屑</w:t>
      </w:r>
      <w:bookmarkEnd w:id="399"/>
      <w:bookmarkEnd w:id="400"/>
    </w:p>
    <w:p w:rsidR="00FF41BF" w:rsidRPr="00420B70" w:rsidRDefault="00FF41BF" w:rsidP="00FF41BF">
      <w:pPr>
        <w:pStyle w:val="SSEC20150323"/>
        <w:ind w:firstLine="480"/>
        <w:rPr>
          <w:rFonts w:ascii="Times New Roman" w:hAnsi="Times New Roman"/>
        </w:rPr>
      </w:pPr>
      <w:r w:rsidRPr="00420B70">
        <w:rPr>
          <w:rFonts w:ascii="Times New Roman"/>
        </w:rPr>
        <w:t>钻井岩屑是在钻井过程中连续产生，根据普光气田钻井类比调查，每米进尺岩屑产生量约为</w:t>
      </w:r>
      <w:r w:rsidRPr="00420B70">
        <w:rPr>
          <w:rFonts w:ascii="Times New Roman" w:hAnsi="Times New Roman"/>
        </w:rPr>
        <w:t>0.1m</w:t>
      </w:r>
      <w:r w:rsidRPr="00420B70">
        <w:rPr>
          <w:rFonts w:ascii="Times New Roman" w:hAnsi="Times New Roman"/>
          <w:vertAlign w:val="superscript"/>
        </w:rPr>
        <w:t>3</w:t>
      </w:r>
      <w:r w:rsidRPr="00420B70">
        <w:rPr>
          <w:rFonts w:ascii="Times New Roman"/>
        </w:rPr>
        <w:t>，因此本项目岩屑产生量约为</w:t>
      </w:r>
      <w:r w:rsidR="00ED520D">
        <w:rPr>
          <w:rFonts w:ascii="Times New Roman" w:hAnsi="Times New Roman" w:hint="eastAsia"/>
        </w:rPr>
        <w:t>626.93</w:t>
      </w:r>
      <w:r w:rsidRPr="00420B70">
        <w:rPr>
          <w:rFonts w:ascii="Times New Roman" w:hAnsi="Times New Roman"/>
        </w:rPr>
        <w:t>m</w:t>
      </w:r>
      <w:r w:rsidRPr="00420B70">
        <w:rPr>
          <w:rFonts w:ascii="Times New Roman" w:hAnsi="Times New Roman"/>
          <w:vertAlign w:val="superscript"/>
        </w:rPr>
        <w:t>3</w:t>
      </w:r>
      <w:r w:rsidRPr="00420B70">
        <w:rPr>
          <w:rFonts w:ascii="Times New Roman"/>
        </w:rPr>
        <w:t>。本项目采取清洁化操作平台，空气钻岩屑及时拉运填埋处理，废泥浆和与常规钻产生的岩屑</w:t>
      </w:r>
      <w:r w:rsidRPr="00420B70">
        <w:rPr>
          <w:bCs/>
          <w:spacing w:val="10"/>
        </w:rPr>
        <w:t>采用清洁化操作平台，并采取泥浆不落地措施</w:t>
      </w:r>
      <w:r w:rsidRPr="00420B70">
        <w:rPr>
          <w:rFonts w:ascii="Times New Roman"/>
        </w:rPr>
        <w:t>，待项目完成后按照《达州市生态环境局办公室关于</w:t>
      </w:r>
      <w:r w:rsidRPr="00420B70">
        <w:rPr>
          <w:rFonts w:ascii="Times New Roman" w:hint="eastAsia"/>
        </w:rPr>
        <w:t>进一步</w:t>
      </w:r>
      <w:r w:rsidRPr="00420B70">
        <w:rPr>
          <w:rFonts w:ascii="Times New Roman"/>
        </w:rPr>
        <w:t>加强固体废物污染防治工作的通知》（达市环办发〔</w:t>
      </w:r>
      <w:r w:rsidRPr="00420B70">
        <w:rPr>
          <w:rFonts w:ascii="Times New Roman" w:hAnsi="Times New Roman"/>
        </w:rPr>
        <w:t>20</w:t>
      </w:r>
      <w:r w:rsidRPr="00420B70">
        <w:rPr>
          <w:rFonts w:ascii="Times New Roman" w:hAnsi="Times New Roman" w:hint="eastAsia"/>
        </w:rPr>
        <w:t>21</w:t>
      </w:r>
      <w:r w:rsidRPr="00420B70">
        <w:rPr>
          <w:rFonts w:ascii="Times New Roman"/>
        </w:rPr>
        <w:t>〕</w:t>
      </w:r>
      <w:r w:rsidRPr="00420B70">
        <w:rPr>
          <w:rFonts w:ascii="Times New Roman" w:hAnsi="Times New Roman" w:hint="eastAsia"/>
        </w:rPr>
        <w:t>24</w:t>
      </w:r>
      <w:r w:rsidRPr="00420B70">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hint="eastAsia"/>
        </w:rPr>
        <w:t>进行资源化利用</w:t>
      </w:r>
      <w:r w:rsidRPr="00420B70">
        <w:rPr>
          <w:rFonts w:ascii="Times New Roman"/>
        </w:rPr>
        <w:t>。</w:t>
      </w:r>
    </w:p>
    <w:p w:rsidR="00FF41BF" w:rsidRPr="00420B70" w:rsidRDefault="00FF41BF" w:rsidP="00FF41BF">
      <w:pPr>
        <w:pStyle w:val="af8"/>
        <w:ind w:firstLine="480"/>
      </w:pPr>
      <w:r w:rsidRPr="00420B70">
        <w:t>钻井岩屑为钻井过程中从地层携带出的岩石物质，天然气开采过程中产生的钻井岩屑未列入</w:t>
      </w:r>
      <w:bookmarkStart w:id="401" w:name="OLE_LINK31"/>
      <w:bookmarkStart w:id="402" w:name="OLE_LINK32"/>
      <w:r w:rsidRPr="00420B70">
        <w:t>《国家危险废物名录》（</w:t>
      </w:r>
      <w:r w:rsidRPr="00420B70">
        <w:t>20</w:t>
      </w:r>
      <w:r w:rsidRPr="00420B70">
        <w:rPr>
          <w:rFonts w:hint="eastAsia"/>
        </w:rPr>
        <w:t>21</w:t>
      </w:r>
      <w:r w:rsidRPr="00420B70">
        <w:t>年</w:t>
      </w:r>
      <w:r w:rsidRPr="00420B70">
        <w:rPr>
          <w:rFonts w:hint="eastAsia"/>
        </w:rPr>
        <w:t>1</w:t>
      </w:r>
      <w:r w:rsidRPr="00420B70">
        <w:t>月</w:t>
      </w:r>
      <w:r w:rsidRPr="00420B70">
        <w:t>1</w:t>
      </w:r>
      <w:r w:rsidRPr="00420B70">
        <w:t>日）</w:t>
      </w:r>
      <w:bookmarkEnd w:id="401"/>
      <w:bookmarkEnd w:id="402"/>
      <w:r w:rsidRPr="00420B70">
        <w:t>，天然气开采行业中采用的水基钻井液钻井过程中产生的钻井岩屑按照一般工业固体废物进行管理。</w:t>
      </w:r>
    </w:p>
    <w:p w:rsidR="00FF41BF" w:rsidRPr="00420B70" w:rsidRDefault="00FF41BF" w:rsidP="00FF41BF">
      <w:pPr>
        <w:pStyle w:val="afa"/>
        <w:ind w:firstLine="482"/>
        <w:rPr>
          <w:b/>
          <w:bCs/>
        </w:rPr>
      </w:pPr>
      <w:bookmarkStart w:id="403" w:name="OLE_LINK261"/>
      <w:bookmarkStart w:id="404" w:name="OLE_LINK262"/>
      <w:r w:rsidRPr="00420B70">
        <w:rPr>
          <w:rFonts w:hint="eastAsia"/>
          <w:b/>
          <w:bCs/>
        </w:rPr>
        <w:t>5</w:t>
      </w:r>
      <w:r w:rsidRPr="00420B70">
        <w:rPr>
          <w:b/>
          <w:bCs/>
        </w:rPr>
        <w:t>、</w:t>
      </w:r>
      <w:bookmarkStart w:id="405" w:name="OLE_LINK11"/>
      <w:bookmarkStart w:id="406" w:name="OLE_LINK12"/>
      <w:r w:rsidRPr="00420B70">
        <w:rPr>
          <w:rFonts w:hint="eastAsia"/>
          <w:b/>
          <w:bCs/>
        </w:rPr>
        <w:t>废泥浆</w:t>
      </w:r>
      <w:bookmarkEnd w:id="405"/>
      <w:bookmarkEnd w:id="406"/>
    </w:p>
    <w:p w:rsidR="00FF41BF" w:rsidRPr="00420B70" w:rsidRDefault="00FF41BF" w:rsidP="00FF41BF">
      <w:pPr>
        <w:pStyle w:val="SSEC41"/>
        <w:ind w:firstLine="480"/>
        <w:rPr>
          <w:rFonts w:ascii="Times New Roman" w:hAnsi="Times New Roman"/>
        </w:rPr>
      </w:pPr>
      <w:r w:rsidRPr="00420B70">
        <w:rPr>
          <w:rFonts w:ascii="Times New Roman" w:hAnsi="Times New Roman"/>
        </w:rPr>
        <w:lastRenderedPageBreak/>
        <w:t>a</w:t>
      </w:r>
      <w:r w:rsidRPr="00420B70">
        <w:rPr>
          <w:rFonts w:ascii="Times New Roman"/>
        </w:rPr>
        <w:t>、组成</w:t>
      </w:r>
    </w:p>
    <w:bookmarkEnd w:id="403"/>
    <w:bookmarkEnd w:id="404"/>
    <w:p w:rsidR="00FF41BF" w:rsidRPr="00420B70" w:rsidRDefault="00FF41BF" w:rsidP="00FF41BF">
      <w:pPr>
        <w:pStyle w:val="SSEC20150323"/>
        <w:ind w:firstLine="480"/>
        <w:rPr>
          <w:rFonts w:ascii="Times New Roman" w:hAnsi="Times New Roman"/>
        </w:rPr>
      </w:pPr>
      <w:r w:rsidRPr="00420B70">
        <w:rPr>
          <w:rFonts w:ascii="Times New Roman"/>
        </w:rPr>
        <w:t>废钻井液主要是由黏土、钻屑、加重材料、化学添加剂、无机盐等组成的多相稳定悬浮液，</w:t>
      </w:r>
      <w:r w:rsidRPr="00420B70">
        <w:rPr>
          <w:rFonts w:ascii="Times New Roman" w:hAnsi="Times New Roman"/>
        </w:rPr>
        <w:t>pH</w:t>
      </w:r>
      <w:r w:rsidRPr="00420B70">
        <w:rPr>
          <w:rFonts w:ascii="Times New Roman"/>
        </w:rPr>
        <w:t>值较高。导致环境污染的有害成分为盐类、杀菌剂、化学添加剂，高分子有机化合物经生物降解后产生的低分子有机化合物和碱性物质。</w:t>
      </w:r>
    </w:p>
    <w:p w:rsidR="00FF41BF" w:rsidRPr="00420B70" w:rsidRDefault="00FF41BF" w:rsidP="00FF41BF">
      <w:pPr>
        <w:pStyle w:val="SSEC41"/>
        <w:rPr>
          <w:rFonts w:ascii="Times New Roman" w:hAnsi="Times New Roman"/>
        </w:rPr>
      </w:pPr>
      <w:r w:rsidRPr="00420B70">
        <w:rPr>
          <w:rFonts w:ascii="Times New Roman" w:hAnsi="Times New Roman"/>
        </w:rPr>
        <w:t>b</w:t>
      </w:r>
      <w:r w:rsidRPr="00420B70">
        <w:rPr>
          <w:rFonts w:ascii="Times New Roman"/>
        </w:rPr>
        <w:t>、产生量</w:t>
      </w:r>
    </w:p>
    <w:p w:rsidR="00FF41BF" w:rsidRPr="00420B70" w:rsidRDefault="00FF41BF" w:rsidP="00FF41BF">
      <w:pPr>
        <w:pStyle w:val="SSEC20150323"/>
        <w:ind w:firstLine="480"/>
        <w:rPr>
          <w:rFonts w:ascii="Times New Roman" w:hAnsi="Times New Roman"/>
        </w:rPr>
      </w:pPr>
      <w:r w:rsidRPr="00420B70">
        <w:rPr>
          <w:rFonts w:ascii="Times New Roman"/>
        </w:rPr>
        <w:t>钻井过程中水基泥浆的回收利用率为</w:t>
      </w:r>
      <w:r w:rsidRPr="00420B70">
        <w:rPr>
          <w:rFonts w:ascii="Times New Roman" w:hAnsi="Times New Roman"/>
        </w:rPr>
        <w:t>95%</w:t>
      </w:r>
      <w:r w:rsidRPr="00420B70">
        <w:rPr>
          <w:rFonts w:ascii="Times New Roman"/>
        </w:rPr>
        <w:t>，其余为废水基泥浆。本项目钻井液用量为</w:t>
      </w:r>
      <w:r w:rsidR="00AD59E9" w:rsidRPr="00420B70">
        <w:rPr>
          <w:rFonts w:ascii="Times New Roman" w:hAnsi="Times New Roman" w:hint="eastAsia"/>
        </w:rPr>
        <w:t>2</w:t>
      </w:r>
      <w:r w:rsidR="00ED520D">
        <w:rPr>
          <w:rFonts w:ascii="Times New Roman" w:hAnsi="Times New Roman" w:hint="eastAsia"/>
        </w:rPr>
        <w:t>750</w:t>
      </w:r>
      <w:r w:rsidRPr="00420B70">
        <w:rPr>
          <w:rFonts w:ascii="Times New Roman" w:hAnsi="Times New Roman"/>
        </w:rPr>
        <w:t>m</w:t>
      </w:r>
      <w:r w:rsidRPr="00420B70">
        <w:rPr>
          <w:rFonts w:ascii="Times New Roman" w:hAnsi="Times New Roman"/>
          <w:vertAlign w:val="superscript"/>
        </w:rPr>
        <w:t>3</w:t>
      </w:r>
      <w:r w:rsidRPr="00420B70">
        <w:rPr>
          <w:rFonts w:ascii="Times New Roman"/>
        </w:rPr>
        <w:t>，则废弃泥浆产生量为</w:t>
      </w:r>
      <w:r w:rsidR="00ED520D">
        <w:rPr>
          <w:rFonts w:ascii="Times New Roman" w:hAnsi="Times New Roman" w:hint="eastAsia"/>
        </w:rPr>
        <w:t>137.5</w:t>
      </w:r>
      <w:r w:rsidRPr="00420B70">
        <w:rPr>
          <w:rFonts w:ascii="Times New Roman" w:hAnsi="Times New Roman"/>
        </w:rPr>
        <w:t>m</w:t>
      </w:r>
      <w:r w:rsidRPr="00420B70">
        <w:rPr>
          <w:rFonts w:ascii="Times New Roman" w:hAnsi="Times New Roman"/>
          <w:vertAlign w:val="superscript"/>
        </w:rPr>
        <w:t>3</w:t>
      </w:r>
      <w:r w:rsidRPr="00420B70">
        <w:rPr>
          <w:rFonts w:ascii="Times New Roman"/>
        </w:rPr>
        <w:t>。废弃泥浆采用清洁化操作平台，并采取泥浆不落地措施</w:t>
      </w:r>
      <w:r w:rsidRPr="00420B70">
        <w:rPr>
          <w:rFonts w:ascii="Times New Roman" w:hint="eastAsia"/>
        </w:rPr>
        <w:t>，</w:t>
      </w:r>
      <w:r w:rsidRPr="00420B70">
        <w:rPr>
          <w:rFonts w:ascii="Times New Roman"/>
        </w:rPr>
        <w:t>按照《达州市生态环境局办公室关于</w:t>
      </w:r>
      <w:r w:rsidRPr="00420B70">
        <w:rPr>
          <w:rFonts w:ascii="Times New Roman" w:hint="eastAsia"/>
        </w:rPr>
        <w:t>进一步</w:t>
      </w:r>
      <w:r w:rsidRPr="00420B70">
        <w:rPr>
          <w:rFonts w:ascii="Times New Roman"/>
        </w:rPr>
        <w:t>加强固体废物污染防治工作的通知》（达市环办发〔</w:t>
      </w:r>
      <w:r w:rsidRPr="00420B70">
        <w:rPr>
          <w:rFonts w:ascii="Times New Roman" w:hAnsi="Times New Roman"/>
        </w:rPr>
        <w:t>20</w:t>
      </w:r>
      <w:r w:rsidRPr="00420B70">
        <w:rPr>
          <w:rFonts w:ascii="Times New Roman" w:hAnsi="Times New Roman" w:hint="eastAsia"/>
        </w:rPr>
        <w:t>21</w:t>
      </w:r>
      <w:r w:rsidRPr="00420B70">
        <w:rPr>
          <w:rFonts w:ascii="Times New Roman"/>
        </w:rPr>
        <w:t>〕</w:t>
      </w:r>
      <w:r w:rsidRPr="00420B70">
        <w:rPr>
          <w:rFonts w:ascii="Times New Roman" w:hAnsi="Times New Roman" w:hint="eastAsia"/>
        </w:rPr>
        <w:t>24</w:t>
      </w:r>
      <w:r w:rsidRPr="00420B70">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hint="eastAsia"/>
        </w:rPr>
        <w:t>进行资源化利用</w:t>
      </w:r>
      <w:r w:rsidRPr="00420B70">
        <w:rPr>
          <w:rFonts w:ascii="Times New Roman"/>
        </w:rPr>
        <w:t>。</w:t>
      </w:r>
    </w:p>
    <w:p w:rsidR="00FF41BF" w:rsidRPr="00420B70" w:rsidRDefault="00FF41BF" w:rsidP="00FF41BF">
      <w:pPr>
        <w:pStyle w:val="af8"/>
        <w:ind w:firstLine="480"/>
      </w:pPr>
      <w:r w:rsidRPr="00420B70">
        <w:t>类比普光</w:t>
      </w:r>
      <w:r w:rsidRPr="00420B70">
        <w:t>3</w:t>
      </w:r>
      <w:r w:rsidRPr="00420B70">
        <w:t>井及普光</w:t>
      </w:r>
      <w:r w:rsidRPr="00420B70">
        <w:t>7</w:t>
      </w:r>
      <w:r w:rsidRPr="00420B70">
        <w:t>井钻井液固化物浸出液检测结果（见表</w:t>
      </w:r>
      <w:bookmarkStart w:id="407" w:name="OLE_LINK257"/>
      <w:bookmarkStart w:id="408" w:name="OLE_LINK258"/>
      <w:r w:rsidR="00AD59E9" w:rsidRPr="00420B70">
        <w:t>4.1-1</w:t>
      </w:r>
      <w:r w:rsidR="00AD59E9" w:rsidRPr="00420B70">
        <w:rPr>
          <w:rFonts w:hint="eastAsia"/>
        </w:rPr>
        <w:t>1</w:t>
      </w:r>
      <w:bookmarkEnd w:id="407"/>
      <w:bookmarkEnd w:id="408"/>
      <w:r w:rsidRPr="00420B70">
        <w:t>），样品污染物浓度均不超过《危险废物鉴别标准</w:t>
      </w:r>
      <w:r w:rsidRPr="00420B70">
        <w:t xml:space="preserve"> </w:t>
      </w:r>
      <w:r w:rsidRPr="00420B70">
        <w:t>浸出毒性鉴别》（</w:t>
      </w:r>
      <w:r w:rsidRPr="00420B70">
        <w:t>GB 5085.3-2007</w:t>
      </w:r>
      <w:r w:rsidRPr="00420B70">
        <w:t>）中表</w:t>
      </w:r>
      <w:r w:rsidRPr="00420B70">
        <w:t>1</w:t>
      </w:r>
      <w:r w:rsidRPr="00420B70">
        <w:t>标准，因此，钻井废泥浆属于第</w:t>
      </w:r>
      <w:r w:rsidRPr="00420B70">
        <w:t>Ⅱ</w:t>
      </w:r>
      <w:r w:rsidRPr="00420B70">
        <w:t>类一般工业固体废物。同时经与《国家危险废物名录》（</w:t>
      </w:r>
      <w:r w:rsidRPr="00420B70">
        <w:t>20</w:t>
      </w:r>
      <w:r w:rsidRPr="00420B70">
        <w:rPr>
          <w:rFonts w:hint="eastAsia"/>
        </w:rPr>
        <w:t>21</w:t>
      </w:r>
      <w:r w:rsidRPr="00420B70">
        <w:t>年</w:t>
      </w:r>
      <w:r w:rsidRPr="00420B70">
        <w:rPr>
          <w:rFonts w:hint="eastAsia"/>
        </w:rPr>
        <w:t>1</w:t>
      </w:r>
      <w:r w:rsidRPr="00420B70">
        <w:t>月</w:t>
      </w:r>
      <w:r w:rsidRPr="00420B70">
        <w:t>1</w:t>
      </w:r>
      <w:r w:rsidRPr="00420B70">
        <w:t>日）对比，废水基泥浆不在上述名录中规定的危险废物之列。因此，废水基泥浆不属于危险废物</w:t>
      </w:r>
      <w:r w:rsidR="00AD59E9" w:rsidRPr="00420B70">
        <w:rPr>
          <w:rFonts w:hint="eastAsia"/>
        </w:rPr>
        <w:t>。</w:t>
      </w:r>
    </w:p>
    <w:p w:rsidR="00AD59E9" w:rsidRPr="00420B70" w:rsidRDefault="00AD59E9" w:rsidP="00E40274">
      <w:pPr>
        <w:topLinePunct w:val="0"/>
        <w:snapToGrid w:val="0"/>
        <w:spacing w:beforeLines="50"/>
        <w:ind w:firstLineChars="0" w:firstLine="480"/>
        <w:jc w:val="center"/>
        <w:rPr>
          <w:rFonts w:ascii="Times New Roman" w:cs="Times New Roman"/>
          <w:b/>
          <w:kern w:val="2"/>
          <w:sz w:val="21"/>
          <w:szCs w:val="20"/>
        </w:rPr>
      </w:pPr>
      <w:bookmarkStart w:id="409" w:name="_Ref477502032"/>
      <w:r w:rsidRPr="00420B70">
        <w:rPr>
          <w:rFonts w:ascii="Times New Roman" w:cs="Times New Roman"/>
          <w:b/>
          <w:kern w:val="2"/>
          <w:sz w:val="21"/>
          <w:szCs w:val="20"/>
        </w:rPr>
        <w:t>表</w:t>
      </w:r>
      <w:bookmarkEnd w:id="409"/>
      <w:r w:rsidRPr="00420B70">
        <w:rPr>
          <w:rFonts w:ascii="Times New Roman" w:cs="Times New Roman"/>
          <w:b/>
          <w:sz w:val="21"/>
          <w:szCs w:val="21"/>
        </w:rPr>
        <w:t>4.1-11</w:t>
      </w:r>
      <w:r w:rsidRPr="00420B70">
        <w:rPr>
          <w:rFonts w:ascii="Times New Roman" w:cs="Times New Roman"/>
          <w:b/>
          <w:kern w:val="2"/>
          <w:sz w:val="21"/>
          <w:szCs w:val="21"/>
        </w:rPr>
        <w:t xml:space="preserve"> </w:t>
      </w:r>
      <w:r w:rsidRPr="00420B70">
        <w:rPr>
          <w:rFonts w:ascii="Times New Roman" w:cs="Times New Roman"/>
          <w:b/>
          <w:kern w:val="2"/>
          <w:sz w:val="21"/>
          <w:szCs w:val="20"/>
        </w:rPr>
        <w:t xml:space="preserve"> </w:t>
      </w:r>
      <w:r w:rsidRPr="00420B70">
        <w:rPr>
          <w:rFonts w:ascii="Times New Roman" w:cs="Times New Roman"/>
          <w:b/>
          <w:kern w:val="2"/>
          <w:sz w:val="21"/>
          <w:szCs w:val="20"/>
        </w:rPr>
        <w:t>普光</w:t>
      </w:r>
      <w:r w:rsidRPr="00420B70">
        <w:rPr>
          <w:rFonts w:ascii="Times New Roman" w:cs="Times New Roman"/>
          <w:b/>
          <w:kern w:val="2"/>
          <w:sz w:val="21"/>
          <w:szCs w:val="20"/>
        </w:rPr>
        <w:t>3</w:t>
      </w:r>
      <w:r w:rsidRPr="00420B70">
        <w:rPr>
          <w:rFonts w:ascii="Times New Roman" w:cs="Times New Roman"/>
          <w:b/>
          <w:kern w:val="2"/>
          <w:sz w:val="21"/>
          <w:szCs w:val="20"/>
        </w:rPr>
        <w:t>井及普光</w:t>
      </w:r>
      <w:r w:rsidRPr="00420B70">
        <w:rPr>
          <w:rFonts w:ascii="Times New Roman" w:cs="Times New Roman"/>
          <w:b/>
          <w:kern w:val="2"/>
          <w:sz w:val="21"/>
          <w:szCs w:val="20"/>
        </w:rPr>
        <w:t>7</w:t>
      </w:r>
      <w:r w:rsidRPr="00420B70">
        <w:rPr>
          <w:rFonts w:ascii="Times New Roman" w:cs="Times New Roman"/>
          <w:b/>
          <w:kern w:val="2"/>
          <w:sz w:val="21"/>
          <w:szCs w:val="20"/>
        </w:rPr>
        <w:t>井固化样浸出液检测结果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327"/>
        <w:gridCol w:w="2161"/>
        <w:gridCol w:w="2294"/>
        <w:gridCol w:w="2740"/>
      </w:tblGrid>
      <w:tr w:rsidR="00AD59E9" w:rsidRPr="00420B70" w:rsidTr="00AD59E9">
        <w:trPr>
          <w:trHeight w:val="340"/>
          <w:tblHeader/>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项目</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普光</w:t>
            </w:r>
            <w:r w:rsidRPr="00420B70">
              <w:rPr>
                <w:rFonts w:ascii="Times New Roman" w:cs="Times New Roman"/>
                <w:b/>
                <w:kern w:val="2"/>
                <w:sz w:val="21"/>
                <w:szCs w:val="21"/>
              </w:rPr>
              <w:t>3</w:t>
            </w:r>
            <w:r w:rsidRPr="00420B70">
              <w:rPr>
                <w:rFonts w:ascii="Times New Roman" w:hAnsi="宋体" w:cs="Times New Roman"/>
                <w:b/>
                <w:kern w:val="2"/>
                <w:sz w:val="21"/>
                <w:szCs w:val="21"/>
              </w:rPr>
              <w:t>井检测值</w:t>
            </w:r>
          </w:p>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w:t>
            </w:r>
            <w:r w:rsidRPr="00420B70">
              <w:rPr>
                <w:rFonts w:ascii="Times New Roman" w:cs="Times New Roman"/>
                <w:b/>
                <w:kern w:val="2"/>
                <w:sz w:val="21"/>
                <w:szCs w:val="21"/>
              </w:rPr>
              <w:t>mg/L</w:t>
            </w:r>
            <w:r w:rsidRPr="00420B70">
              <w:rPr>
                <w:rFonts w:ascii="Times New Roman" w:hAnsi="宋体" w:cs="Times New Roman"/>
                <w:b/>
                <w:kern w:val="2"/>
                <w:sz w:val="21"/>
                <w:szCs w:val="21"/>
              </w:rPr>
              <w:t>）</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普光</w:t>
            </w:r>
            <w:r w:rsidRPr="00420B70">
              <w:rPr>
                <w:rFonts w:ascii="Times New Roman" w:cs="Times New Roman"/>
                <w:b/>
                <w:kern w:val="2"/>
                <w:sz w:val="21"/>
                <w:szCs w:val="21"/>
              </w:rPr>
              <w:t>7</w:t>
            </w:r>
            <w:r w:rsidRPr="00420B70">
              <w:rPr>
                <w:rFonts w:ascii="Times New Roman" w:hAnsi="宋体" w:cs="Times New Roman"/>
                <w:b/>
                <w:kern w:val="2"/>
                <w:sz w:val="21"/>
                <w:szCs w:val="21"/>
              </w:rPr>
              <w:t>井检测值</w:t>
            </w:r>
          </w:p>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w:t>
            </w:r>
            <w:r w:rsidRPr="00420B70">
              <w:rPr>
                <w:rFonts w:ascii="Times New Roman" w:cs="Times New Roman"/>
                <w:b/>
                <w:kern w:val="2"/>
                <w:sz w:val="21"/>
                <w:szCs w:val="21"/>
              </w:rPr>
              <w:t>mg/L</w:t>
            </w:r>
            <w:r w:rsidRPr="00420B70">
              <w:rPr>
                <w:rFonts w:ascii="Times New Roman" w:hAnsi="宋体" w:cs="Times New Roman"/>
                <w:b/>
                <w:kern w:val="2"/>
                <w:sz w:val="21"/>
                <w:szCs w:val="21"/>
              </w:rPr>
              <w:t>）</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GB 5085.3-2007</w:t>
            </w:r>
            <w:r w:rsidRPr="00420B70">
              <w:rPr>
                <w:rFonts w:ascii="Times New Roman" w:hAnsi="宋体" w:cs="Times New Roman"/>
                <w:b/>
                <w:kern w:val="2"/>
                <w:sz w:val="21"/>
                <w:szCs w:val="21"/>
              </w:rPr>
              <w:t>标准值</w:t>
            </w:r>
          </w:p>
          <w:p w:rsidR="00AD59E9" w:rsidRPr="00420B70" w:rsidRDefault="00AD59E9" w:rsidP="00AD59E9">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hAnsi="宋体" w:cs="Times New Roman"/>
                <w:b/>
                <w:kern w:val="2"/>
                <w:sz w:val="21"/>
                <w:szCs w:val="21"/>
              </w:rPr>
              <w:t>（</w:t>
            </w:r>
            <w:r w:rsidRPr="00420B70">
              <w:rPr>
                <w:rFonts w:ascii="Times New Roman" w:cs="Times New Roman"/>
                <w:b/>
                <w:kern w:val="2"/>
                <w:sz w:val="21"/>
                <w:szCs w:val="21"/>
              </w:rPr>
              <w:t>mg/L</w:t>
            </w:r>
            <w:r w:rsidRPr="00420B70">
              <w:rPr>
                <w:rFonts w:ascii="Times New Roman" w:hAnsi="宋体" w:cs="Times New Roman"/>
                <w:b/>
                <w:kern w:val="2"/>
                <w:sz w:val="21"/>
                <w:szCs w:val="21"/>
              </w:rPr>
              <w:t>）</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铬（六价）</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铜</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0.105</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100</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锌</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0.072</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100</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铅</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镉</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汞</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未检出</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0.1</w:t>
            </w:r>
          </w:p>
        </w:tc>
      </w:tr>
      <w:tr w:rsidR="00AD59E9" w:rsidRPr="00420B70" w:rsidTr="00AD59E9">
        <w:trPr>
          <w:trHeight w:val="340"/>
          <w:jc w:val="center"/>
        </w:trPr>
        <w:tc>
          <w:tcPr>
            <w:tcW w:w="1327"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砷</w:t>
            </w:r>
          </w:p>
        </w:tc>
        <w:tc>
          <w:tcPr>
            <w:tcW w:w="2161"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0.0003</w:t>
            </w:r>
          </w:p>
        </w:tc>
        <w:tc>
          <w:tcPr>
            <w:tcW w:w="2294"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2740" w:type="dxa"/>
            <w:vAlign w:val="center"/>
          </w:tcPr>
          <w:p w:rsidR="00AD59E9" w:rsidRPr="00420B70" w:rsidRDefault="00AD59E9" w:rsidP="00AD59E9">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r>
    </w:tbl>
    <w:p w:rsidR="00AD59E9" w:rsidRPr="00420B70" w:rsidRDefault="00AD59E9" w:rsidP="00AD59E9">
      <w:pPr>
        <w:pStyle w:val="SSEC20150323"/>
        <w:ind w:firstLine="480"/>
        <w:rPr>
          <w:rFonts w:ascii="Times New Roman" w:hAnsi="Times New Roman"/>
        </w:rPr>
      </w:pPr>
      <w:r w:rsidRPr="00420B70">
        <w:rPr>
          <w:rFonts w:ascii="Times New Roman" w:hAnsi="Times New Roman"/>
        </w:rPr>
        <w:t>c.</w:t>
      </w:r>
      <w:r w:rsidRPr="00420B70">
        <w:rPr>
          <w:rFonts w:ascii="Times New Roman"/>
        </w:rPr>
        <w:t>废岩屑、废泥浆处置方式</w:t>
      </w:r>
      <w:r w:rsidRPr="00420B70">
        <w:rPr>
          <w:rFonts w:ascii="Times New Roman" w:hAnsi="Times New Roman"/>
        </w:rPr>
        <w:t xml:space="preserve"> </w:t>
      </w:r>
    </w:p>
    <w:p w:rsidR="00AD59E9" w:rsidRPr="00420B70" w:rsidRDefault="00AD59E9" w:rsidP="00AD59E9">
      <w:pPr>
        <w:pStyle w:val="af8"/>
        <w:ind w:firstLine="480"/>
      </w:pPr>
      <w:r w:rsidRPr="00420B70">
        <w:rPr>
          <w:rFonts w:hint="eastAsia"/>
          <w:bCs/>
        </w:rPr>
        <w:t>本项目</w:t>
      </w:r>
      <w:r w:rsidRPr="00420B70">
        <w:rPr>
          <w:bCs/>
        </w:rPr>
        <w:t>采用清洁化操作平台，并采取泥浆不落地措施</w:t>
      </w:r>
      <w:r w:rsidRPr="00420B70">
        <w:rPr>
          <w:rFonts w:hint="eastAsia"/>
          <w:bCs/>
        </w:rPr>
        <w:t>，</w:t>
      </w:r>
      <w:r w:rsidRPr="00420B70">
        <w:t>按照《达州市生态环境局办公室关于</w:t>
      </w:r>
      <w:r w:rsidRPr="00420B70">
        <w:rPr>
          <w:rFonts w:hint="eastAsia"/>
        </w:rPr>
        <w:t>进一步</w:t>
      </w:r>
      <w:r w:rsidRPr="00420B70">
        <w:t>加强固体废物污染防治工作的通知》（达市环办发〔</w:t>
      </w:r>
      <w:r w:rsidRPr="00420B70">
        <w:t>20</w:t>
      </w:r>
      <w:r w:rsidRPr="00420B70">
        <w:rPr>
          <w:rFonts w:hint="eastAsia"/>
        </w:rPr>
        <w:t>21</w:t>
      </w:r>
      <w:r w:rsidRPr="00420B70">
        <w:t>〕</w:t>
      </w:r>
      <w:r w:rsidRPr="00420B70">
        <w:rPr>
          <w:rFonts w:hint="eastAsia"/>
        </w:rPr>
        <w:t>24</w:t>
      </w:r>
      <w:r w:rsidRPr="00420B70">
        <w:t>号）要求，就近交给依法取得生态环境部门关于利用和处置相关工业固体废物项目环评批复、具有处理处置相应固体废物能力并配套建设有废气、废水、固废等污染物治理设施的单位</w:t>
      </w:r>
      <w:r w:rsidRPr="00420B70">
        <w:rPr>
          <w:rFonts w:hint="eastAsia"/>
        </w:rPr>
        <w:t>进行资源化利用。</w:t>
      </w:r>
    </w:p>
    <w:p w:rsidR="00AD59E9" w:rsidRPr="00420B70" w:rsidRDefault="00AD59E9" w:rsidP="00AD59E9">
      <w:pPr>
        <w:pStyle w:val="afa"/>
        <w:ind w:firstLine="482"/>
        <w:rPr>
          <w:b/>
          <w:bCs/>
        </w:rPr>
      </w:pPr>
      <w:r w:rsidRPr="00420B70">
        <w:rPr>
          <w:rFonts w:hint="eastAsia"/>
          <w:b/>
          <w:bCs/>
        </w:rPr>
        <w:lastRenderedPageBreak/>
        <w:t>6</w:t>
      </w:r>
      <w:r w:rsidRPr="00420B70">
        <w:rPr>
          <w:b/>
          <w:bCs/>
        </w:rPr>
        <w:t>、</w:t>
      </w:r>
      <w:r w:rsidRPr="00420B70">
        <w:rPr>
          <w:rFonts w:hint="eastAsia"/>
          <w:b/>
        </w:rPr>
        <w:t>废油</w:t>
      </w:r>
    </w:p>
    <w:p w:rsidR="00AD59E9" w:rsidRPr="00420B70" w:rsidRDefault="00AD59E9" w:rsidP="00AD59E9">
      <w:pPr>
        <w:pStyle w:val="af8"/>
        <w:ind w:firstLine="480"/>
      </w:pPr>
      <w:r w:rsidRPr="00420B70">
        <w:t>钻井过程中废油的主要来源是：机械（泥浆泵、转盘、链条等）润滑废油；清洗、保养产生的废油。</w:t>
      </w:r>
      <w:r w:rsidR="00420B70" w:rsidRPr="00420B70">
        <w:t>D4031-3H</w:t>
      </w:r>
      <w:r w:rsidR="00420B70" w:rsidRPr="00420B70">
        <w:t>井</w:t>
      </w:r>
      <w:r w:rsidRPr="00420B70">
        <w:t>钻井期间废油产生量约</w:t>
      </w:r>
      <w:r w:rsidRPr="00420B70">
        <w:t>0.5m</w:t>
      </w:r>
      <w:r w:rsidRPr="00420B70">
        <w:rPr>
          <w:vertAlign w:val="superscript"/>
        </w:rPr>
        <w:t>3</w:t>
      </w:r>
      <w:r w:rsidRPr="00420B70">
        <w:t>，废油</w:t>
      </w:r>
      <w:r w:rsidRPr="00420B70">
        <w:rPr>
          <w:rFonts w:hint="eastAsia"/>
        </w:rPr>
        <w:t>暂存于危废暂存间，面积约</w:t>
      </w:r>
      <w:r w:rsidRPr="00420B70">
        <w:rPr>
          <w:rFonts w:hint="eastAsia"/>
        </w:rPr>
        <w:t>5m</w:t>
      </w:r>
      <w:r w:rsidRPr="00420B70">
        <w:rPr>
          <w:rFonts w:hint="eastAsia"/>
          <w:vertAlign w:val="superscript"/>
        </w:rPr>
        <w:t>2</w:t>
      </w:r>
      <w:r w:rsidRPr="00420B70">
        <w:rPr>
          <w:rFonts w:hint="eastAsia"/>
        </w:rPr>
        <w:t>，暂存间地面采取四防措施（防风、防雨、防晒、防渗漏），并</w:t>
      </w:r>
      <w:r w:rsidRPr="00420B70">
        <w:t>及时清运</w:t>
      </w:r>
      <w:r w:rsidRPr="00420B70">
        <w:rPr>
          <w:rFonts w:hint="eastAsia"/>
        </w:rPr>
        <w:t>至企业净化厂</w:t>
      </w:r>
      <w:r w:rsidRPr="00420B70">
        <w:t>危险废物贮存仓库</w:t>
      </w:r>
      <w:r w:rsidRPr="00420B70">
        <w:rPr>
          <w:rFonts w:hint="eastAsia"/>
        </w:rPr>
        <w:t>（运距约</w:t>
      </w:r>
      <w:r w:rsidR="00DF0571">
        <w:rPr>
          <w:rFonts w:hint="eastAsia"/>
        </w:rPr>
        <w:t>32km</w:t>
      </w:r>
      <w:r w:rsidRPr="00420B70">
        <w:rPr>
          <w:rFonts w:hint="eastAsia"/>
        </w:rPr>
        <w:t>）</w:t>
      </w:r>
      <w:r w:rsidRPr="00420B70">
        <w:t>，</w:t>
      </w:r>
      <w:r w:rsidRPr="00420B70">
        <w:rPr>
          <w:rFonts w:hint="eastAsia"/>
        </w:rPr>
        <w:t>定期</w:t>
      </w:r>
      <w:r w:rsidRPr="00420B70">
        <w:t>送有资质单位处理。废油属危险废物（《国家危险废物名录》（</w:t>
      </w:r>
      <w:r w:rsidRPr="00420B70">
        <w:t>20</w:t>
      </w:r>
      <w:r w:rsidRPr="00420B70">
        <w:rPr>
          <w:rFonts w:hint="eastAsia"/>
        </w:rPr>
        <w:t>21</w:t>
      </w:r>
      <w:r w:rsidRPr="00420B70">
        <w:t>年</w:t>
      </w:r>
      <w:r w:rsidRPr="00420B70">
        <w:rPr>
          <w:rFonts w:hint="eastAsia"/>
        </w:rPr>
        <w:t>1</w:t>
      </w:r>
      <w:r w:rsidRPr="00420B70">
        <w:t>月</w:t>
      </w:r>
      <w:r w:rsidRPr="00420B70">
        <w:t>1</w:t>
      </w:r>
      <w:r w:rsidRPr="00420B70">
        <w:t>日）中</w:t>
      </w:r>
      <w:r w:rsidRPr="00420B70">
        <w:t>HW08</w:t>
      </w:r>
      <w:r w:rsidRPr="00420B70">
        <w:t>废矿物油</w:t>
      </w:r>
      <w:r w:rsidRPr="00420B70">
        <w:rPr>
          <w:rFonts w:hint="eastAsia"/>
        </w:rPr>
        <w:t>与含矿物油废物</w:t>
      </w:r>
      <w:r w:rsidRPr="00420B70">
        <w:t>），由有危险废物处置资质的单位代为处置。本项目对废油的收集、贮存和运输应满足《危险废物收集</w:t>
      </w:r>
      <w:r w:rsidRPr="00420B70">
        <w:t xml:space="preserve"> </w:t>
      </w:r>
      <w:r w:rsidRPr="00420B70">
        <w:t>贮存</w:t>
      </w:r>
      <w:r w:rsidRPr="00420B70">
        <w:t xml:space="preserve"> </w:t>
      </w:r>
      <w:r w:rsidRPr="00420B70">
        <w:t>运输技术规范》（</w:t>
      </w:r>
      <w:r w:rsidRPr="00420B70">
        <w:t>HJ 2025-2012</w:t>
      </w:r>
      <w:r w:rsidRPr="00420B70">
        <w:t>）的相关规定。</w:t>
      </w:r>
    </w:p>
    <w:p w:rsidR="00AD59E9" w:rsidRPr="00420B70" w:rsidRDefault="00AD59E9" w:rsidP="00AD59E9">
      <w:pPr>
        <w:pStyle w:val="af8"/>
        <w:ind w:firstLine="480"/>
      </w:pPr>
      <w:bookmarkStart w:id="410" w:name="OLE_LINK77"/>
      <w:bookmarkStart w:id="411" w:name="OLE_LINK78"/>
      <w:bookmarkStart w:id="412" w:name="_Hlk105537821"/>
      <w:r w:rsidRPr="00420B70">
        <w:t>HW08</w:t>
      </w:r>
      <w:bookmarkEnd w:id="410"/>
      <w:bookmarkEnd w:id="411"/>
      <w:r w:rsidRPr="00420B70">
        <w:t>废矿物油</w:t>
      </w:r>
      <w:bookmarkEnd w:id="412"/>
      <w:r w:rsidRPr="00420B70">
        <w:rPr>
          <w:rFonts w:hint="eastAsia"/>
        </w:rPr>
        <w:t>与含矿物油废物</w:t>
      </w:r>
      <w:r w:rsidRPr="00420B70">
        <w:t>委托有危险废物处置资质的单位进行处理，可满足本项目废油处置的需求。</w:t>
      </w:r>
    </w:p>
    <w:bookmarkEnd w:id="392"/>
    <w:p w:rsidR="00117C3D" w:rsidRPr="00420B70" w:rsidRDefault="00833289">
      <w:pPr>
        <w:pStyle w:val="3"/>
        <w:rPr>
          <w:rFonts w:eastAsia="宋体"/>
        </w:rPr>
      </w:pPr>
      <w:r w:rsidRPr="00420B70">
        <w:rPr>
          <w:rFonts w:eastAsia="宋体"/>
        </w:rPr>
        <w:t>4</w:t>
      </w:r>
      <w:r w:rsidR="008B5B84" w:rsidRPr="00420B70">
        <w:rPr>
          <w:rFonts w:eastAsia="宋体"/>
        </w:rPr>
        <w:t>.1.</w:t>
      </w:r>
      <w:r w:rsidR="009866A7" w:rsidRPr="00420B70">
        <w:rPr>
          <w:rFonts w:eastAsia="宋体"/>
        </w:rPr>
        <w:t>8</w:t>
      </w:r>
      <w:r w:rsidR="008B5B84" w:rsidRPr="00420B70">
        <w:rPr>
          <w:rFonts w:eastAsia="宋体"/>
        </w:rPr>
        <w:t xml:space="preserve"> </w:t>
      </w:r>
      <w:r w:rsidR="008B5B84" w:rsidRPr="00420B70">
        <w:rPr>
          <w:rFonts w:eastAsia="宋体"/>
        </w:rPr>
        <w:t>施工期</w:t>
      </w:r>
      <w:r w:rsidR="008B5B84" w:rsidRPr="00420B70">
        <w:rPr>
          <w:rFonts w:eastAsia="宋体"/>
        </w:rPr>
        <w:t>“</w:t>
      </w:r>
      <w:r w:rsidR="008B5B84" w:rsidRPr="00420B70">
        <w:rPr>
          <w:rFonts w:eastAsia="宋体"/>
        </w:rPr>
        <w:t>三废</w:t>
      </w:r>
      <w:r w:rsidR="008B5B84" w:rsidRPr="00420B70">
        <w:rPr>
          <w:rFonts w:eastAsia="宋体"/>
        </w:rPr>
        <w:t>”</w:t>
      </w:r>
      <w:r w:rsidR="008B5B84" w:rsidRPr="00420B70">
        <w:rPr>
          <w:rFonts w:eastAsia="宋体"/>
        </w:rPr>
        <w:t>产生情况表</w:t>
      </w:r>
    </w:p>
    <w:p w:rsidR="00117C3D" w:rsidRPr="00420B70" w:rsidRDefault="008B5B84" w:rsidP="00833289">
      <w:pPr>
        <w:pStyle w:val="afa"/>
        <w:ind w:firstLine="480"/>
      </w:pPr>
      <w:r w:rsidRPr="00420B70">
        <w:t>本项目施工期</w:t>
      </w:r>
      <w:r w:rsidRPr="00420B70">
        <w:t>“</w:t>
      </w:r>
      <w:r w:rsidRPr="00420B70">
        <w:t>三废</w:t>
      </w:r>
      <w:r w:rsidRPr="00420B70">
        <w:t>”</w:t>
      </w:r>
      <w:r w:rsidRPr="00420B70">
        <w:t>产生及排放情况见下表。</w:t>
      </w:r>
    </w:p>
    <w:p w:rsidR="00117C3D" w:rsidRPr="00420B70" w:rsidRDefault="008B5B84" w:rsidP="00833289">
      <w:pPr>
        <w:pStyle w:val="10"/>
        <w:rPr>
          <w:rFonts w:cs="Times New Roman"/>
        </w:rPr>
      </w:pPr>
      <w:r w:rsidRPr="00420B70">
        <w:rPr>
          <w:rFonts w:cs="Times New Roman"/>
        </w:rPr>
        <w:t>表</w:t>
      </w:r>
      <w:r w:rsidR="00833289" w:rsidRPr="00420B70">
        <w:rPr>
          <w:rFonts w:cs="Times New Roman"/>
        </w:rPr>
        <w:t>4</w:t>
      </w:r>
      <w:r w:rsidRPr="00420B70">
        <w:rPr>
          <w:rFonts w:cs="Times New Roman"/>
        </w:rPr>
        <w:t>.1-</w:t>
      </w:r>
      <w:r w:rsidR="00AD59E9" w:rsidRPr="00420B70">
        <w:rPr>
          <w:rFonts w:cs="Times New Roman" w:hint="eastAsia"/>
        </w:rPr>
        <w:t>12</w:t>
      </w:r>
      <w:r w:rsidR="00833289" w:rsidRPr="00420B70">
        <w:rPr>
          <w:rFonts w:cs="Times New Roman"/>
        </w:rPr>
        <w:t xml:space="preserve">  </w:t>
      </w:r>
      <w:r w:rsidRPr="00420B70">
        <w:rPr>
          <w:rFonts w:cs="Times New Roman"/>
        </w:rPr>
        <w:t>施工期主要污染源和污染物统计表</w:t>
      </w:r>
    </w:p>
    <w:tbl>
      <w:tblPr>
        <w:tblW w:w="8758" w:type="dxa"/>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538"/>
        <w:gridCol w:w="1391"/>
        <w:gridCol w:w="1558"/>
        <w:gridCol w:w="1045"/>
        <w:gridCol w:w="1705"/>
        <w:gridCol w:w="2521"/>
      </w:tblGrid>
      <w:tr w:rsidR="006854E2" w:rsidRPr="00420B70" w:rsidTr="00AD59E9">
        <w:trPr>
          <w:trHeight w:val="366"/>
          <w:jc w:val="center"/>
        </w:trPr>
        <w:tc>
          <w:tcPr>
            <w:tcW w:w="538" w:type="dxa"/>
            <w:vAlign w:val="center"/>
          </w:tcPr>
          <w:p w:rsidR="008D3FB5" w:rsidRPr="00420B70" w:rsidRDefault="008D3FB5" w:rsidP="00833289">
            <w:pPr>
              <w:pStyle w:val="aff2"/>
              <w:rPr>
                <w:b/>
                <w:bCs/>
              </w:rPr>
            </w:pPr>
            <w:r w:rsidRPr="00420B70">
              <w:rPr>
                <w:b/>
                <w:bCs/>
              </w:rPr>
              <w:t>污染类型</w:t>
            </w:r>
          </w:p>
        </w:tc>
        <w:tc>
          <w:tcPr>
            <w:tcW w:w="1391" w:type="dxa"/>
            <w:vAlign w:val="center"/>
          </w:tcPr>
          <w:p w:rsidR="008D3FB5" w:rsidRPr="00420B70" w:rsidRDefault="008D3FB5" w:rsidP="00833289">
            <w:pPr>
              <w:pStyle w:val="aff2"/>
              <w:rPr>
                <w:b/>
                <w:bCs/>
              </w:rPr>
            </w:pPr>
            <w:r w:rsidRPr="00420B70">
              <w:rPr>
                <w:b/>
                <w:bCs/>
              </w:rPr>
              <w:t>污染源</w:t>
            </w:r>
          </w:p>
        </w:tc>
        <w:tc>
          <w:tcPr>
            <w:tcW w:w="1558" w:type="dxa"/>
            <w:vAlign w:val="center"/>
          </w:tcPr>
          <w:p w:rsidR="008D3FB5" w:rsidRPr="00420B70" w:rsidRDefault="008D3FB5" w:rsidP="00833289">
            <w:pPr>
              <w:pStyle w:val="aff2"/>
              <w:rPr>
                <w:b/>
                <w:bCs/>
              </w:rPr>
            </w:pPr>
            <w:r w:rsidRPr="00420B70">
              <w:rPr>
                <w:b/>
                <w:bCs/>
              </w:rPr>
              <w:t>排放量</w:t>
            </w:r>
          </w:p>
        </w:tc>
        <w:tc>
          <w:tcPr>
            <w:tcW w:w="1045" w:type="dxa"/>
            <w:vAlign w:val="center"/>
          </w:tcPr>
          <w:p w:rsidR="008D3FB5" w:rsidRPr="00420B70" w:rsidRDefault="008D3FB5" w:rsidP="00833289">
            <w:pPr>
              <w:pStyle w:val="aff2"/>
              <w:rPr>
                <w:b/>
                <w:bCs/>
              </w:rPr>
            </w:pPr>
            <w:r w:rsidRPr="00420B70">
              <w:rPr>
                <w:b/>
                <w:bCs/>
              </w:rPr>
              <w:t>排放方式</w:t>
            </w:r>
          </w:p>
        </w:tc>
        <w:tc>
          <w:tcPr>
            <w:tcW w:w="1705" w:type="dxa"/>
            <w:vAlign w:val="center"/>
          </w:tcPr>
          <w:p w:rsidR="008D3FB5" w:rsidRPr="00420B70" w:rsidRDefault="008D3FB5" w:rsidP="00833289">
            <w:pPr>
              <w:pStyle w:val="aff2"/>
              <w:rPr>
                <w:b/>
                <w:bCs/>
              </w:rPr>
            </w:pPr>
            <w:r w:rsidRPr="00420B70">
              <w:rPr>
                <w:b/>
                <w:bCs/>
              </w:rPr>
              <w:t>主要污染物</w:t>
            </w:r>
          </w:p>
        </w:tc>
        <w:tc>
          <w:tcPr>
            <w:tcW w:w="2521" w:type="dxa"/>
            <w:vAlign w:val="center"/>
          </w:tcPr>
          <w:p w:rsidR="008D3FB5" w:rsidRPr="00420B70" w:rsidRDefault="008D3FB5" w:rsidP="00833289">
            <w:pPr>
              <w:pStyle w:val="aff2"/>
              <w:rPr>
                <w:b/>
                <w:bCs/>
              </w:rPr>
            </w:pPr>
            <w:r w:rsidRPr="00420B70">
              <w:rPr>
                <w:b/>
                <w:bCs/>
              </w:rPr>
              <w:t>排放去向</w:t>
            </w:r>
          </w:p>
        </w:tc>
      </w:tr>
      <w:tr w:rsidR="006854E2" w:rsidRPr="00420B70" w:rsidTr="00AD59E9">
        <w:trPr>
          <w:trHeight w:val="366"/>
          <w:jc w:val="center"/>
        </w:trPr>
        <w:tc>
          <w:tcPr>
            <w:tcW w:w="538" w:type="dxa"/>
            <w:vMerge w:val="restart"/>
            <w:vAlign w:val="center"/>
          </w:tcPr>
          <w:p w:rsidR="008D3FB5" w:rsidRPr="00420B70" w:rsidRDefault="008D3FB5" w:rsidP="00833289">
            <w:pPr>
              <w:pStyle w:val="aff2"/>
            </w:pPr>
            <w:bookmarkStart w:id="413" w:name="_Hlk105536694"/>
            <w:r w:rsidRPr="00420B70">
              <w:t>废气</w:t>
            </w:r>
          </w:p>
        </w:tc>
        <w:tc>
          <w:tcPr>
            <w:tcW w:w="1391" w:type="dxa"/>
            <w:vAlign w:val="center"/>
          </w:tcPr>
          <w:p w:rsidR="008D3FB5" w:rsidRPr="00420B70" w:rsidRDefault="008D3FB5" w:rsidP="00833289">
            <w:pPr>
              <w:pStyle w:val="aff2"/>
            </w:pPr>
            <w:r w:rsidRPr="00420B70">
              <w:t>车辆行驶、地面开挖</w:t>
            </w:r>
          </w:p>
        </w:tc>
        <w:tc>
          <w:tcPr>
            <w:tcW w:w="1558" w:type="dxa"/>
            <w:vAlign w:val="center"/>
          </w:tcPr>
          <w:p w:rsidR="008D3FB5" w:rsidRPr="00420B70" w:rsidRDefault="008D3FB5" w:rsidP="00833289">
            <w:pPr>
              <w:pStyle w:val="aff2"/>
            </w:pPr>
            <w:r w:rsidRPr="00420B70">
              <w:t>少量</w:t>
            </w:r>
          </w:p>
        </w:tc>
        <w:tc>
          <w:tcPr>
            <w:tcW w:w="1045" w:type="dxa"/>
            <w:vAlign w:val="center"/>
          </w:tcPr>
          <w:p w:rsidR="008D3FB5" w:rsidRPr="00420B70" w:rsidRDefault="008D3FB5" w:rsidP="008D3FB5">
            <w:pPr>
              <w:pStyle w:val="aff2"/>
            </w:pPr>
            <w:r w:rsidRPr="00420B70">
              <w:t>间断</w:t>
            </w:r>
          </w:p>
        </w:tc>
        <w:tc>
          <w:tcPr>
            <w:tcW w:w="1705" w:type="dxa"/>
            <w:vAlign w:val="center"/>
          </w:tcPr>
          <w:p w:rsidR="008D3FB5" w:rsidRPr="00420B70" w:rsidRDefault="008D3FB5" w:rsidP="00833289">
            <w:pPr>
              <w:pStyle w:val="aff2"/>
            </w:pPr>
            <w:r w:rsidRPr="00420B70">
              <w:t>粉尘</w:t>
            </w:r>
          </w:p>
        </w:tc>
        <w:tc>
          <w:tcPr>
            <w:tcW w:w="2521" w:type="dxa"/>
            <w:vMerge w:val="restart"/>
            <w:vAlign w:val="center"/>
          </w:tcPr>
          <w:p w:rsidR="008D3FB5" w:rsidRPr="00420B70" w:rsidRDefault="008D3FB5" w:rsidP="00833289">
            <w:pPr>
              <w:pStyle w:val="aff2"/>
            </w:pPr>
            <w:r w:rsidRPr="00420B70">
              <w:t>环境空气</w:t>
            </w:r>
          </w:p>
        </w:tc>
      </w:tr>
      <w:bookmarkEnd w:id="413"/>
      <w:tr w:rsidR="006854E2" w:rsidRPr="00420B70" w:rsidTr="00AD59E9">
        <w:trPr>
          <w:trHeight w:val="377"/>
          <w:jc w:val="center"/>
        </w:trPr>
        <w:tc>
          <w:tcPr>
            <w:tcW w:w="538" w:type="dxa"/>
            <w:vMerge/>
            <w:vAlign w:val="center"/>
          </w:tcPr>
          <w:p w:rsidR="008D3FB5" w:rsidRPr="00420B70" w:rsidRDefault="008D3FB5" w:rsidP="00833289">
            <w:pPr>
              <w:pStyle w:val="aff2"/>
            </w:pPr>
          </w:p>
        </w:tc>
        <w:tc>
          <w:tcPr>
            <w:tcW w:w="1391" w:type="dxa"/>
            <w:vAlign w:val="center"/>
          </w:tcPr>
          <w:p w:rsidR="008D3FB5" w:rsidRPr="00420B70" w:rsidRDefault="008D3FB5" w:rsidP="00833289">
            <w:pPr>
              <w:pStyle w:val="aff2"/>
            </w:pPr>
            <w:r w:rsidRPr="00420B70">
              <w:t>施工机械、运输车辆尾气</w:t>
            </w:r>
          </w:p>
        </w:tc>
        <w:tc>
          <w:tcPr>
            <w:tcW w:w="1558" w:type="dxa"/>
            <w:vAlign w:val="center"/>
          </w:tcPr>
          <w:p w:rsidR="008D3FB5" w:rsidRPr="00420B70" w:rsidRDefault="008D3FB5" w:rsidP="00833289">
            <w:pPr>
              <w:pStyle w:val="aff2"/>
            </w:pPr>
            <w:r w:rsidRPr="00420B70">
              <w:t>少量</w:t>
            </w:r>
          </w:p>
        </w:tc>
        <w:tc>
          <w:tcPr>
            <w:tcW w:w="1045" w:type="dxa"/>
            <w:vAlign w:val="center"/>
          </w:tcPr>
          <w:p w:rsidR="008D3FB5" w:rsidRPr="00420B70" w:rsidRDefault="008D3FB5" w:rsidP="00833289">
            <w:pPr>
              <w:pStyle w:val="aff2"/>
            </w:pPr>
            <w:r w:rsidRPr="00420B70">
              <w:t>间断</w:t>
            </w:r>
          </w:p>
        </w:tc>
        <w:tc>
          <w:tcPr>
            <w:tcW w:w="1705" w:type="dxa"/>
            <w:vAlign w:val="center"/>
          </w:tcPr>
          <w:p w:rsidR="008D3FB5" w:rsidRPr="00420B70" w:rsidRDefault="008D3FB5" w:rsidP="00833289">
            <w:pPr>
              <w:pStyle w:val="aff2"/>
            </w:pPr>
            <w:r w:rsidRPr="00420B70">
              <w:t>SO</w:t>
            </w:r>
            <w:r w:rsidRPr="00420B70">
              <w:rPr>
                <w:vertAlign w:val="subscript"/>
              </w:rPr>
              <w:t>2</w:t>
            </w:r>
            <w:r w:rsidRPr="00420B70">
              <w:t>、</w:t>
            </w:r>
            <w:r w:rsidRPr="00420B70">
              <w:t>NO</w:t>
            </w:r>
            <w:r w:rsidRPr="00420B70">
              <w:rPr>
                <w:vertAlign w:val="subscript"/>
              </w:rPr>
              <w:t>2</w:t>
            </w:r>
            <w:r w:rsidRPr="00420B70">
              <w:t>、</w:t>
            </w:r>
            <w:r w:rsidRPr="00420B70">
              <w:t>C</w:t>
            </w:r>
            <w:r w:rsidRPr="00420B70">
              <w:rPr>
                <w:vertAlign w:val="subscript"/>
              </w:rPr>
              <w:t>m</w:t>
            </w:r>
            <w:r w:rsidRPr="00420B70">
              <w:t>H</w:t>
            </w:r>
            <w:r w:rsidRPr="00420B70">
              <w:rPr>
                <w:vertAlign w:val="subscript"/>
              </w:rPr>
              <w:t>n</w:t>
            </w:r>
          </w:p>
        </w:tc>
        <w:tc>
          <w:tcPr>
            <w:tcW w:w="2521" w:type="dxa"/>
            <w:vMerge/>
            <w:vAlign w:val="center"/>
          </w:tcPr>
          <w:p w:rsidR="008D3FB5" w:rsidRPr="00420B70" w:rsidRDefault="008D3FB5" w:rsidP="00833289">
            <w:pPr>
              <w:pStyle w:val="aff2"/>
            </w:pPr>
          </w:p>
        </w:tc>
      </w:tr>
      <w:tr w:rsidR="00AD59E9" w:rsidRPr="00420B70" w:rsidTr="00AD59E9">
        <w:trPr>
          <w:trHeight w:val="377"/>
          <w:jc w:val="center"/>
        </w:trPr>
        <w:tc>
          <w:tcPr>
            <w:tcW w:w="538" w:type="dxa"/>
            <w:vMerge/>
            <w:vAlign w:val="center"/>
          </w:tcPr>
          <w:p w:rsidR="00AD59E9" w:rsidRPr="00420B70" w:rsidRDefault="00AD59E9" w:rsidP="00833289">
            <w:pPr>
              <w:pStyle w:val="aff2"/>
            </w:pPr>
          </w:p>
        </w:tc>
        <w:tc>
          <w:tcPr>
            <w:tcW w:w="1391" w:type="dxa"/>
            <w:vAlign w:val="center"/>
          </w:tcPr>
          <w:p w:rsidR="00AD59E9" w:rsidRPr="00420B70" w:rsidRDefault="00AD59E9" w:rsidP="00AD59E9">
            <w:pPr>
              <w:pStyle w:val="aff2"/>
            </w:pPr>
            <w:r w:rsidRPr="00420B70">
              <w:rPr>
                <w:szCs w:val="21"/>
              </w:rPr>
              <w:t>焊接烟气</w:t>
            </w:r>
          </w:p>
        </w:tc>
        <w:tc>
          <w:tcPr>
            <w:tcW w:w="1558" w:type="dxa"/>
            <w:vAlign w:val="center"/>
          </w:tcPr>
          <w:p w:rsidR="00AD59E9" w:rsidRPr="00420B70" w:rsidRDefault="00AD59E9" w:rsidP="00AD59E9">
            <w:pPr>
              <w:pStyle w:val="aff2"/>
            </w:pPr>
            <w:r w:rsidRPr="00420B70">
              <w:rPr>
                <w:rFonts w:hint="eastAsia"/>
              </w:rPr>
              <w:t>45.6</w:t>
            </w:r>
            <w:r w:rsidRPr="00420B70">
              <w:t>kg</w:t>
            </w:r>
          </w:p>
        </w:tc>
        <w:tc>
          <w:tcPr>
            <w:tcW w:w="1045" w:type="dxa"/>
            <w:vAlign w:val="center"/>
          </w:tcPr>
          <w:p w:rsidR="00AD59E9" w:rsidRPr="00420B70" w:rsidRDefault="00AD59E9" w:rsidP="00AD59E9">
            <w:pPr>
              <w:pStyle w:val="aff2"/>
            </w:pPr>
            <w:bookmarkStart w:id="414" w:name="OLE_LINK275"/>
            <w:bookmarkStart w:id="415" w:name="OLE_LINK276"/>
            <w:r w:rsidRPr="00420B70">
              <w:t>间断</w:t>
            </w:r>
            <w:bookmarkEnd w:id="414"/>
            <w:bookmarkEnd w:id="415"/>
          </w:p>
        </w:tc>
        <w:tc>
          <w:tcPr>
            <w:tcW w:w="1705" w:type="dxa"/>
            <w:vAlign w:val="center"/>
          </w:tcPr>
          <w:p w:rsidR="00AD59E9" w:rsidRPr="00420B70" w:rsidRDefault="00AD59E9" w:rsidP="00AD59E9">
            <w:pPr>
              <w:pStyle w:val="aff2"/>
            </w:pPr>
            <w:r w:rsidRPr="00420B70">
              <w:t>烟尘</w:t>
            </w:r>
          </w:p>
        </w:tc>
        <w:tc>
          <w:tcPr>
            <w:tcW w:w="2521" w:type="dxa"/>
            <w:vMerge/>
            <w:vAlign w:val="center"/>
          </w:tcPr>
          <w:p w:rsidR="00AD59E9" w:rsidRPr="00420B70" w:rsidRDefault="00AD59E9" w:rsidP="00833289">
            <w:pPr>
              <w:pStyle w:val="aff2"/>
            </w:pPr>
          </w:p>
        </w:tc>
      </w:tr>
      <w:tr w:rsidR="00AD59E9" w:rsidRPr="00420B70" w:rsidTr="00AD59E9">
        <w:trPr>
          <w:trHeight w:val="377"/>
          <w:jc w:val="center"/>
        </w:trPr>
        <w:tc>
          <w:tcPr>
            <w:tcW w:w="538" w:type="dxa"/>
            <w:vMerge/>
            <w:vAlign w:val="center"/>
          </w:tcPr>
          <w:p w:rsidR="00AD59E9" w:rsidRPr="00420B70" w:rsidRDefault="00AD59E9" w:rsidP="00833289">
            <w:pPr>
              <w:pStyle w:val="aff2"/>
            </w:pPr>
          </w:p>
        </w:tc>
        <w:tc>
          <w:tcPr>
            <w:tcW w:w="1391" w:type="dxa"/>
            <w:vAlign w:val="center"/>
          </w:tcPr>
          <w:p w:rsidR="00AD59E9" w:rsidRPr="00420B70" w:rsidRDefault="00AD59E9" w:rsidP="00AD59E9">
            <w:pPr>
              <w:pStyle w:val="aff2"/>
              <w:rPr>
                <w:szCs w:val="21"/>
              </w:rPr>
            </w:pPr>
            <w:r w:rsidRPr="00420B70">
              <w:rPr>
                <w:rFonts w:hint="eastAsia"/>
                <w:szCs w:val="21"/>
              </w:rPr>
              <w:t>气体钻粉尘</w:t>
            </w:r>
          </w:p>
        </w:tc>
        <w:tc>
          <w:tcPr>
            <w:tcW w:w="1558" w:type="dxa"/>
            <w:vAlign w:val="center"/>
          </w:tcPr>
          <w:p w:rsidR="00AD59E9" w:rsidRPr="00420B70" w:rsidRDefault="00AD59E9" w:rsidP="00AD59E9">
            <w:pPr>
              <w:pStyle w:val="aff2"/>
            </w:pPr>
            <w:r w:rsidRPr="00420B70">
              <w:t>少量</w:t>
            </w:r>
          </w:p>
        </w:tc>
        <w:tc>
          <w:tcPr>
            <w:tcW w:w="1045" w:type="dxa"/>
            <w:vAlign w:val="center"/>
          </w:tcPr>
          <w:p w:rsidR="00AD59E9" w:rsidRPr="00420B70" w:rsidRDefault="00AD59E9" w:rsidP="00AD59E9">
            <w:pPr>
              <w:pStyle w:val="aff2"/>
            </w:pPr>
            <w:r w:rsidRPr="00420B70">
              <w:rPr>
                <w:rFonts w:hint="eastAsia"/>
              </w:rPr>
              <w:t>连续</w:t>
            </w:r>
          </w:p>
        </w:tc>
        <w:tc>
          <w:tcPr>
            <w:tcW w:w="1705" w:type="dxa"/>
            <w:vAlign w:val="center"/>
          </w:tcPr>
          <w:p w:rsidR="00AD59E9" w:rsidRPr="00420B70" w:rsidRDefault="00AD59E9" w:rsidP="00AD59E9">
            <w:pPr>
              <w:pStyle w:val="aff2"/>
            </w:pPr>
            <w:r w:rsidRPr="00420B70">
              <w:t>粉尘</w:t>
            </w:r>
          </w:p>
        </w:tc>
        <w:tc>
          <w:tcPr>
            <w:tcW w:w="2521" w:type="dxa"/>
            <w:vMerge/>
            <w:vAlign w:val="center"/>
          </w:tcPr>
          <w:p w:rsidR="00AD59E9" w:rsidRPr="00420B70" w:rsidRDefault="00AD59E9" w:rsidP="00833289">
            <w:pPr>
              <w:pStyle w:val="aff2"/>
            </w:pPr>
          </w:p>
        </w:tc>
      </w:tr>
      <w:tr w:rsidR="00AD59E9" w:rsidRPr="00420B70" w:rsidTr="00AD59E9">
        <w:trPr>
          <w:trHeight w:val="188"/>
          <w:jc w:val="center"/>
        </w:trPr>
        <w:tc>
          <w:tcPr>
            <w:tcW w:w="538" w:type="dxa"/>
            <w:vMerge/>
            <w:vAlign w:val="center"/>
          </w:tcPr>
          <w:p w:rsidR="00AD59E9" w:rsidRPr="00420B70" w:rsidRDefault="00AD59E9" w:rsidP="00833289">
            <w:pPr>
              <w:pStyle w:val="aff2"/>
            </w:pPr>
          </w:p>
        </w:tc>
        <w:tc>
          <w:tcPr>
            <w:tcW w:w="1391" w:type="dxa"/>
            <w:vAlign w:val="center"/>
          </w:tcPr>
          <w:p w:rsidR="00AD59E9" w:rsidRPr="00420B70" w:rsidRDefault="00AD59E9" w:rsidP="00833289">
            <w:pPr>
              <w:pStyle w:val="aff2"/>
            </w:pPr>
            <w:r w:rsidRPr="00420B70">
              <w:rPr>
                <w:rFonts w:hint="eastAsia"/>
              </w:rPr>
              <w:t>测试放喷废气</w:t>
            </w:r>
          </w:p>
        </w:tc>
        <w:tc>
          <w:tcPr>
            <w:tcW w:w="1558" w:type="dxa"/>
            <w:vAlign w:val="center"/>
          </w:tcPr>
          <w:p w:rsidR="00AD59E9" w:rsidRPr="00420B70" w:rsidRDefault="00AD59E9" w:rsidP="00ED520D">
            <w:pPr>
              <w:pStyle w:val="aff2"/>
            </w:pPr>
            <w:r w:rsidRPr="00420B70">
              <w:t>SO</w:t>
            </w:r>
            <w:r w:rsidRPr="00420B70">
              <w:rPr>
                <w:vertAlign w:val="subscript"/>
              </w:rPr>
              <w:t>2</w:t>
            </w:r>
            <w:r w:rsidRPr="00420B70">
              <w:rPr>
                <w:rFonts w:hint="eastAsia"/>
              </w:rPr>
              <w:t>排放速率为</w:t>
            </w:r>
            <w:r w:rsidR="00ED520D">
              <w:rPr>
                <w:rFonts w:hint="eastAsia"/>
              </w:rPr>
              <w:t>124.69</w:t>
            </w:r>
            <w:r w:rsidRPr="00420B70">
              <w:rPr>
                <w:rFonts w:hint="eastAsia"/>
              </w:rPr>
              <w:t>k</w:t>
            </w:r>
            <w:r w:rsidRPr="00420B70">
              <w:t>g/s</w:t>
            </w:r>
            <w:r w:rsidRPr="00420B70">
              <w:rPr>
                <w:rFonts w:hint="eastAsia"/>
              </w:rPr>
              <w:t>，烟气量</w:t>
            </w:r>
            <w:r w:rsidR="00ED520D" w:rsidRPr="00ED520D">
              <w:rPr>
                <w:rFonts w:hint="eastAsia"/>
              </w:rPr>
              <w:t>407.88</w:t>
            </w:r>
            <w:r w:rsidRPr="00420B70">
              <w:rPr>
                <w:bCs/>
              </w:rPr>
              <w:t>×10</w:t>
            </w:r>
            <w:r w:rsidRPr="00420B70">
              <w:rPr>
                <w:bCs/>
                <w:vertAlign w:val="superscript"/>
              </w:rPr>
              <w:t>4</w:t>
            </w:r>
            <w:r w:rsidRPr="00420B70">
              <w:t>m</w:t>
            </w:r>
            <w:r w:rsidRPr="00420B70">
              <w:rPr>
                <w:vertAlign w:val="superscript"/>
              </w:rPr>
              <w:t>3</w:t>
            </w:r>
            <w:r w:rsidRPr="00420B70">
              <w:t>/h</w:t>
            </w:r>
          </w:p>
        </w:tc>
        <w:tc>
          <w:tcPr>
            <w:tcW w:w="1045" w:type="dxa"/>
            <w:vAlign w:val="center"/>
          </w:tcPr>
          <w:p w:rsidR="00AD59E9" w:rsidRPr="00420B70" w:rsidRDefault="00AD59E9" w:rsidP="008D3FB5">
            <w:pPr>
              <w:pStyle w:val="aff2"/>
            </w:pPr>
            <w:r w:rsidRPr="00420B70">
              <w:t>间断</w:t>
            </w:r>
          </w:p>
        </w:tc>
        <w:tc>
          <w:tcPr>
            <w:tcW w:w="1705" w:type="dxa"/>
            <w:vAlign w:val="center"/>
          </w:tcPr>
          <w:p w:rsidR="00AD59E9" w:rsidRPr="00420B70" w:rsidRDefault="00AD59E9" w:rsidP="00833289">
            <w:pPr>
              <w:pStyle w:val="aff2"/>
            </w:pPr>
            <w:r w:rsidRPr="00420B70">
              <w:t>SO</w:t>
            </w:r>
            <w:r w:rsidRPr="00420B70">
              <w:rPr>
                <w:vertAlign w:val="subscript"/>
              </w:rPr>
              <w:t>2</w:t>
            </w:r>
          </w:p>
        </w:tc>
        <w:tc>
          <w:tcPr>
            <w:tcW w:w="2521" w:type="dxa"/>
            <w:vMerge/>
            <w:vAlign w:val="center"/>
          </w:tcPr>
          <w:p w:rsidR="00AD59E9" w:rsidRPr="00420B70" w:rsidRDefault="00AD59E9" w:rsidP="00833289">
            <w:pPr>
              <w:pStyle w:val="aff2"/>
            </w:pPr>
          </w:p>
        </w:tc>
      </w:tr>
      <w:tr w:rsidR="00AD59E9" w:rsidRPr="00420B70" w:rsidTr="00AD59E9">
        <w:trPr>
          <w:trHeight w:val="366"/>
          <w:jc w:val="center"/>
        </w:trPr>
        <w:tc>
          <w:tcPr>
            <w:tcW w:w="538" w:type="dxa"/>
            <w:vMerge w:val="restart"/>
            <w:vAlign w:val="center"/>
          </w:tcPr>
          <w:p w:rsidR="00AD59E9" w:rsidRPr="00420B70" w:rsidRDefault="00AD59E9" w:rsidP="00833289">
            <w:pPr>
              <w:pStyle w:val="aff2"/>
            </w:pPr>
            <w:r w:rsidRPr="00420B70">
              <w:t>废水</w:t>
            </w:r>
          </w:p>
        </w:tc>
        <w:tc>
          <w:tcPr>
            <w:tcW w:w="1391" w:type="dxa"/>
            <w:vAlign w:val="center"/>
          </w:tcPr>
          <w:p w:rsidR="00AD59E9" w:rsidRPr="00420B70" w:rsidRDefault="00AD59E9" w:rsidP="00833289">
            <w:pPr>
              <w:pStyle w:val="aff2"/>
            </w:pPr>
            <w:r w:rsidRPr="00420B70">
              <w:t>施工人员生活污水</w:t>
            </w:r>
          </w:p>
        </w:tc>
        <w:tc>
          <w:tcPr>
            <w:tcW w:w="1558" w:type="dxa"/>
            <w:vAlign w:val="center"/>
          </w:tcPr>
          <w:p w:rsidR="00AD59E9" w:rsidRPr="00420B70" w:rsidRDefault="00ED520D" w:rsidP="00833289">
            <w:pPr>
              <w:pStyle w:val="aff2"/>
            </w:pPr>
            <w:r>
              <w:rPr>
                <w:rFonts w:hint="eastAsia"/>
              </w:rPr>
              <w:t>480</w:t>
            </w:r>
            <w:r w:rsidR="00AD59E9" w:rsidRPr="00420B70">
              <w:t>m</w:t>
            </w:r>
            <w:r w:rsidR="00AD59E9" w:rsidRPr="00420B70">
              <w:rPr>
                <w:vertAlign w:val="superscript"/>
              </w:rPr>
              <w:t>3</w:t>
            </w:r>
          </w:p>
        </w:tc>
        <w:tc>
          <w:tcPr>
            <w:tcW w:w="1045" w:type="dxa"/>
            <w:vAlign w:val="center"/>
          </w:tcPr>
          <w:p w:rsidR="00AD59E9" w:rsidRPr="00420B70" w:rsidRDefault="00AD59E9" w:rsidP="00833289">
            <w:pPr>
              <w:pStyle w:val="aff2"/>
            </w:pPr>
            <w:r w:rsidRPr="00420B70">
              <w:t>间断</w:t>
            </w:r>
          </w:p>
        </w:tc>
        <w:tc>
          <w:tcPr>
            <w:tcW w:w="1705" w:type="dxa"/>
            <w:vAlign w:val="center"/>
          </w:tcPr>
          <w:p w:rsidR="00AD59E9" w:rsidRPr="00420B70" w:rsidRDefault="00AD59E9" w:rsidP="00833289">
            <w:pPr>
              <w:pStyle w:val="aff2"/>
            </w:pPr>
            <w:r w:rsidRPr="00420B70">
              <w:t>COD</w:t>
            </w:r>
            <w:r w:rsidRPr="00420B70">
              <w:t>、</w:t>
            </w:r>
            <w:r w:rsidRPr="00420B70">
              <w:t>BOD</w:t>
            </w:r>
            <w:r w:rsidRPr="00420B70">
              <w:rPr>
                <w:vertAlign w:val="subscript"/>
              </w:rPr>
              <w:t>5</w:t>
            </w:r>
            <w:r w:rsidRPr="00420B70">
              <w:t>、氨氮</w:t>
            </w:r>
          </w:p>
        </w:tc>
        <w:tc>
          <w:tcPr>
            <w:tcW w:w="2521" w:type="dxa"/>
            <w:vAlign w:val="center"/>
          </w:tcPr>
          <w:p w:rsidR="00AD59E9" w:rsidRPr="00420B70" w:rsidRDefault="00AD59E9" w:rsidP="00833289">
            <w:pPr>
              <w:pStyle w:val="aff2"/>
            </w:pPr>
            <w:r w:rsidRPr="00420B70">
              <w:rPr>
                <w:spacing w:val="-8"/>
                <w:szCs w:val="21"/>
              </w:rPr>
              <w:t>施工期管线施工人员生活污水依托租用附近居民房收集处理</w:t>
            </w:r>
            <w:r w:rsidRPr="00420B70">
              <w:rPr>
                <w:rFonts w:hint="eastAsia"/>
                <w:spacing w:val="-8"/>
                <w:szCs w:val="21"/>
              </w:rPr>
              <w:t>，井</w:t>
            </w:r>
            <w:r w:rsidRPr="00420B70">
              <w:rPr>
                <w:spacing w:val="-8"/>
                <w:szCs w:val="21"/>
              </w:rPr>
              <w:t>场</w:t>
            </w:r>
            <w:r w:rsidR="004D3E6E" w:rsidRPr="00420B70">
              <w:rPr>
                <w:rFonts w:hint="eastAsia"/>
                <w:spacing w:val="-8"/>
                <w:szCs w:val="21"/>
              </w:rPr>
              <w:t>、钻井</w:t>
            </w:r>
            <w:r w:rsidRPr="00420B70">
              <w:rPr>
                <w:spacing w:val="-8"/>
                <w:szCs w:val="21"/>
              </w:rPr>
              <w:t>施工生活污水</w:t>
            </w:r>
            <w:r w:rsidRPr="00420B70">
              <w:rPr>
                <w:rFonts w:hint="eastAsia"/>
                <w:spacing w:val="-8"/>
                <w:szCs w:val="21"/>
              </w:rPr>
              <w:t>经生态</w:t>
            </w:r>
            <w:r w:rsidRPr="00420B70">
              <w:rPr>
                <w:spacing w:val="-8"/>
                <w:szCs w:val="21"/>
              </w:rPr>
              <w:t>环保厕所收集后，用作周边农肥，不外排</w:t>
            </w:r>
          </w:p>
        </w:tc>
      </w:tr>
      <w:tr w:rsidR="00AD59E9" w:rsidRPr="00420B70" w:rsidTr="00AD59E9">
        <w:trPr>
          <w:trHeight w:val="377"/>
          <w:jc w:val="center"/>
        </w:trPr>
        <w:tc>
          <w:tcPr>
            <w:tcW w:w="538" w:type="dxa"/>
            <w:vMerge/>
            <w:vAlign w:val="center"/>
          </w:tcPr>
          <w:p w:rsidR="00AD59E9" w:rsidRPr="00420B70" w:rsidRDefault="00AD59E9" w:rsidP="00833289">
            <w:pPr>
              <w:pStyle w:val="aff2"/>
            </w:pPr>
          </w:p>
        </w:tc>
        <w:tc>
          <w:tcPr>
            <w:tcW w:w="1391" w:type="dxa"/>
            <w:vAlign w:val="center"/>
          </w:tcPr>
          <w:p w:rsidR="00AD59E9" w:rsidRPr="00420B70" w:rsidRDefault="00AD59E9" w:rsidP="00833289">
            <w:pPr>
              <w:pStyle w:val="aff2"/>
            </w:pPr>
            <w:r w:rsidRPr="00420B70">
              <w:t>管道清管试压排水</w:t>
            </w:r>
          </w:p>
        </w:tc>
        <w:tc>
          <w:tcPr>
            <w:tcW w:w="1558" w:type="dxa"/>
            <w:vAlign w:val="center"/>
          </w:tcPr>
          <w:p w:rsidR="00AD59E9" w:rsidRPr="00420B70" w:rsidRDefault="00ED520D" w:rsidP="00833289">
            <w:pPr>
              <w:pStyle w:val="aff2"/>
            </w:pPr>
            <w:r>
              <w:rPr>
                <w:rFonts w:hint="eastAsia"/>
              </w:rPr>
              <w:t>1</w:t>
            </w:r>
            <w:r w:rsidR="00AD59E9" w:rsidRPr="00420B70">
              <w:t>00m</w:t>
            </w:r>
            <w:r w:rsidR="00AD59E9" w:rsidRPr="00420B70">
              <w:rPr>
                <w:vertAlign w:val="superscript"/>
              </w:rPr>
              <w:t>3</w:t>
            </w:r>
          </w:p>
        </w:tc>
        <w:tc>
          <w:tcPr>
            <w:tcW w:w="1045" w:type="dxa"/>
            <w:vAlign w:val="center"/>
          </w:tcPr>
          <w:p w:rsidR="00AD59E9" w:rsidRPr="00420B70" w:rsidRDefault="00AD59E9" w:rsidP="00833289">
            <w:pPr>
              <w:pStyle w:val="aff2"/>
            </w:pPr>
            <w:r w:rsidRPr="00420B70">
              <w:t>间断</w:t>
            </w:r>
          </w:p>
        </w:tc>
        <w:tc>
          <w:tcPr>
            <w:tcW w:w="1705" w:type="dxa"/>
            <w:vAlign w:val="center"/>
          </w:tcPr>
          <w:p w:rsidR="00AD59E9" w:rsidRPr="00420B70" w:rsidRDefault="00AD59E9" w:rsidP="00833289">
            <w:pPr>
              <w:pStyle w:val="aff2"/>
            </w:pPr>
            <w:r w:rsidRPr="00420B70">
              <w:t>少量铁锈、泥沙</w:t>
            </w:r>
          </w:p>
        </w:tc>
        <w:tc>
          <w:tcPr>
            <w:tcW w:w="2521" w:type="dxa"/>
            <w:vAlign w:val="center"/>
          </w:tcPr>
          <w:p w:rsidR="00AD59E9" w:rsidRPr="00420B70" w:rsidRDefault="00AD59E9" w:rsidP="006F49C4">
            <w:pPr>
              <w:pStyle w:val="aff2"/>
            </w:pPr>
            <w:r w:rsidRPr="00420B70">
              <w:t>沉淀池沉淀后</w:t>
            </w:r>
            <w:r w:rsidR="006F49C4" w:rsidRPr="00420B70">
              <w:rPr>
                <w:rFonts w:hint="eastAsia"/>
              </w:rPr>
              <w:t>回用，不外排</w:t>
            </w:r>
          </w:p>
        </w:tc>
      </w:tr>
      <w:tr w:rsidR="004D3E6E" w:rsidRPr="00420B70" w:rsidTr="00AD59E9">
        <w:trPr>
          <w:trHeight w:val="377"/>
          <w:jc w:val="center"/>
        </w:trPr>
        <w:tc>
          <w:tcPr>
            <w:tcW w:w="538" w:type="dxa"/>
            <w:vMerge/>
            <w:vAlign w:val="center"/>
          </w:tcPr>
          <w:p w:rsidR="004D3E6E" w:rsidRPr="00420B70" w:rsidRDefault="004D3E6E" w:rsidP="00833289">
            <w:pPr>
              <w:pStyle w:val="aff2"/>
            </w:pPr>
          </w:p>
        </w:tc>
        <w:tc>
          <w:tcPr>
            <w:tcW w:w="1391" w:type="dxa"/>
            <w:vAlign w:val="center"/>
          </w:tcPr>
          <w:p w:rsidR="004D3E6E" w:rsidRPr="00420B70" w:rsidRDefault="004D3E6E" w:rsidP="004D3E6E">
            <w:pPr>
              <w:pStyle w:val="aff2"/>
            </w:pPr>
            <w:r w:rsidRPr="00420B70">
              <w:rPr>
                <w:rFonts w:hint="eastAsia"/>
              </w:rPr>
              <w:t>井场</w:t>
            </w:r>
            <w:r w:rsidRPr="00420B70">
              <w:t>施工废水</w:t>
            </w:r>
          </w:p>
        </w:tc>
        <w:tc>
          <w:tcPr>
            <w:tcW w:w="1558" w:type="dxa"/>
            <w:vAlign w:val="center"/>
          </w:tcPr>
          <w:p w:rsidR="004D3E6E" w:rsidRPr="00420B70" w:rsidRDefault="004D3E6E" w:rsidP="004D3E6E">
            <w:pPr>
              <w:pStyle w:val="aff2"/>
            </w:pPr>
            <w:r w:rsidRPr="00420B70">
              <w:t>\</w:t>
            </w:r>
          </w:p>
        </w:tc>
        <w:tc>
          <w:tcPr>
            <w:tcW w:w="1045" w:type="dxa"/>
            <w:vAlign w:val="center"/>
          </w:tcPr>
          <w:p w:rsidR="004D3E6E" w:rsidRPr="00420B70" w:rsidRDefault="004D3E6E" w:rsidP="004D3E6E">
            <w:pPr>
              <w:pStyle w:val="aff2"/>
            </w:pPr>
            <w:r w:rsidRPr="00420B70">
              <w:t>间断</w:t>
            </w:r>
          </w:p>
        </w:tc>
        <w:tc>
          <w:tcPr>
            <w:tcW w:w="1705" w:type="dxa"/>
            <w:vAlign w:val="center"/>
          </w:tcPr>
          <w:p w:rsidR="004D3E6E" w:rsidRPr="00420B70" w:rsidRDefault="004D3E6E" w:rsidP="004D3E6E">
            <w:pPr>
              <w:pStyle w:val="aff2"/>
            </w:pPr>
            <w:bookmarkStart w:id="416" w:name="OLE_LINK284"/>
            <w:r w:rsidRPr="00420B70">
              <w:t>SS</w:t>
            </w:r>
            <w:bookmarkEnd w:id="416"/>
          </w:p>
        </w:tc>
        <w:tc>
          <w:tcPr>
            <w:tcW w:w="2521" w:type="dxa"/>
            <w:vAlign w:val="center"/>
          </w:tcPr>
          <w:p w:rsidR="004D3E6E" w:rsidRPr="00420B70" w:rsidRDefault="004D3E6E" w:rsidP="004D3E6E">
            <w:pPr>
              <w:pStyle w:val="aff2"/>
            </w:pPr>
            <w:r w:rsidRPr="00420B70">
              <w:t>经隔油沉淀池收集处理后，洒水降尘</w:t>
            </w:r>
          </w:p>
        </w:tc>
      </w:tr>
      <w:tr w:rsidR="004D3E6E" w:rsidRPr="00420B70" w:rsidTr="00AD59E9">
        <w:trPr>
          <w:trHeight w:val="377"/>
          <w:jc w:val="center"/>
        </w:trPr>
        <w:tc>
          <w:tcPr>
            <w:tcW w:w="538" w:type="dxa"/>
            <w:vMerge/>
            <w:vAlign w:val="center"/>
          </w:tcPr>
          <w:p w:rsidR="004D3E6E" w:rsidRPr="00420B70" w:rsidRDefault="004D3E6E" w:rsidP="00833289">
            <w:pPr>
              <w:pStyle w:val="aff2"/>
            </w:pPr>
          </w:p>
        </w:tc>
        <w:tc>
          <w:tcPr>
            <w:tcW w:w="1391" w:type="dxa"/>
            <w:vAlign w:val="center"/>
          </w:tcPr>
          <w:p w:rsidR="004D3E6E" w:rsidRPr="00420B70" w:rsidRDefault="004D3E6E" w:rsidP="004D3E6E">
            <w:pPr>
              <w:pStyle w:val="aff2"/>
            </w:pPr>
            <w:r w:rsidRPr="00420B70">
              <w:rPr>
                <w:rFonts w:hint="eastAsia"/>
              </w:rPr>
              <w:t>初期雨水</w:t>
            </w:r>
          </w:p>
        </w:tc>
        <w:tc>
          <w:tcPr>
            <w:tcW w:w="1558" w:type="dxa"/>
            <w:vAlign w:val="center"/>
          </w:tcPr>
          <w:p w:rsidR="004D3E6E" w:rsidRPr="00420B70" w:rsidRDefault="00A624BD" w:rsidP="004D3E6E">
            <w:pPr>
              <w:pStyle w:val="aff2"/>
            </w:pPr>
            <w:r w:rsidRPr="00420B70">
              <w:rPr>
                <w:rFonts w:hint="eastAsia"/>
              </w:rPr>
              <w:t>17</w:t>
            </w:r>
            <w:r w:rsidR="004D3E6E" w:rsidRPr="00420B70">
              <w:rPr>
                <w:rFonts w:hint="eastAsia"/>
              </w:rPr>
              <w:t>8</w:t>
            </w:r>
            <w:r w:rsidR="004D3E6E" w:rsidRPr="00420B70">
              <w:t>m</w:t>
            </w:r>
            <w:r w:rsidR="004D3E6E" w:rsidRPr="00420B70">
              <w:rPr>
                <w:vertAlign w:val="superscript"/>
              </w:rPr>
              <w:t>3</w:t>
            </w:r>
          </w:p>
        </w:tc>
        <w:tc>
          <w:tcPr>
            <w:tcW w:w="1045" w:type="dxa"/>
            <w:vAlign w:val="center"/>
          </w:tcPr>
          <w:p w:rsidR="004D3E6E" w:rsidRPr="00420B70" w:rsidRDefault="004D3E6E" w:rsidP="004D3E6E">
            <w:pPr>
              <w:pStyle w:val="aff2"/>
            </w:pPr>
            <w:r w:rsidRPr="00420B70">
              <w:rPr>
                <w:rFonts w:hint="eastAsia"/>
              </w:rPr>
              <w:t>连续</w:t>
            </w:r>
          </w:p>
        </w:tc>
        <w:tc>
          <w:tcPr>
            <w:tcW w:w="1705" w:type="dxa"/>
            <w:vAlign w:val="center"/>
          </w:tcPr>
          <w:p w:rsidR="004D3E6E" w:rsidRPr="00420B70" w:rsidRDefault="004D3E6E" w:rsidP="004D3E6E">
            <w:pPr>
              <w:pStyle w:val="aff2"/>
            </w:pPr>
            <w:r w:rsidRPr="00420B70">
              <w:rPr>
                <w:rFonts w:hint="eastAsia"/>
              </w:rPr>
              <w:t>石油类</w:t>
            </w:r>
          </w:p>
        </w:tc>
        <w:tc>
          <w:tcPr>
            <w:tcW w:w="2521" w:type="dxa"/>
            <w:vAlign w:val="center"/>
          </w:tcPr>
          <w:p w:rsidR="004D3E6E" w:rsidRPr="00420B70" w:rsidRDefault="004D3E6E" w:rsidP="0081740B">
            <w:pPr>
              <w:pStyle w:val="aff2"/>
            </w:pPr>
            <w:r w:rsidRPr="00420B70">
              <w:t>井场内四周设排水边沟，井场雨水随四周排水边沟汇至排放口，排放口设环保检测池，初期雨水</w:t>
            </w:r>
            <w:r w:rsidR="0081740B" w:rsidRPr="00420B70">
              <w:rPr>
                <w:rFonts w:hint="eastAsia"/>
              </w:rPr>
              <w:t>经</w:t>
            </w:r>
            <w:r w:rsidR="000C6323" w:rsidRPr="00420B70">
              <w:rPr>
                <w:rFonts w:hint="eastAsia"/>
              </w:rPr>
              <w:t>清洁化操作平台</w:t>
            </w:r>
            <w:r w:rsidRPr="00420B70">
              <w:t>处理达到毛开</w:t>
            </w:r>
            <w:r w:rsidRPr="00420B70">
              <w:t>1</w:t>
            </w:r>
            <w:r w:rsidRPr="00420B70">
              <w:t>井回</w:t>
            </w:r>
            <w:r w:rsidRPr="00420B70">
              <w:lastRenderedPageBreak/>
              <w:t>注标准后回注。</w:t>
            </w:r>
          </w:p>
        </w:tc>
      </w:tr>
      <w:tr w:rsidR="004D3E6E" w:rsidRPr="00420B70" w:rsidTr="00AD59E9">
        <w:trPr>
          <w:trHeight w:val="377"/>
          <w:jc w:val="center"/>
        </w:trPr>
        <w:tc>
          <w:tcPr>
            <w:tcW w:w="538" w:type="dxa"/>
            <w:vMerge/>
            <w:vAlign w:val="center"/>
          </w:tcPr>
          <w:p w:rsidR="004D3E6E" w:rsidRPr="00420B70" w:rsidRDefault="004D3E6E" w:rsidP="00833289">
            <w:pPr>
              <w:pStyle w:val="aff2"/>
            </w:pPr>
          </w:p>
        </w:tc>
        <w:tc>
          <w:tcPr>
            <w:tcW w:w="1391" w:type="dxa"/>
            <w:vAlign w:val="center"/>
          </w:tcPr>
          <w:p w:rsidR="004D3E6E" w:rsidRPr="00420B70" w:rsidRDefault="004D3E6E" w:rsidP="004D3E6E">
            <w:pPr>
              <w:pStyle w:val="aff2"/>
            </w:pPr>
            <w:r w:rsidRPr="00420B70">
              <w:rPr>
                <w:rFonts w:hint="eastAsia"/>
              </w:rPr>
              <w:t>钻井废水</w:t>
            </w:r>
          </w:p>
        </w:tc>
        <w:tc>
          <w:tcPr>
            <w:tcW w:w="1558" w:type="dxa"/>
            <w:vAlign w:val="center"/>
          </w:tcPr>
          <w:p w:rsidR="004D3E6E" w:rsidRPr="00420B70" w:rsidRDefault="00ED520D" w:rsidP="004D3E6E">
            <w:pPr>
              <w:pStyle w:val="aff2"/>
            </w:pPr>
            <w:bookmarkStart w:id="417" w:name="OLE_LINK291"/>
            <w:bookmarkStart w:id="418" w:name="OLE_LINK292"/>
            <w:r w:rsidRPr="00ED520D">
              <w:rPr>
                <w:rFonts w:hint="eastAsia"/>
              </w:rPr>
              <w:t>313.46</w:t>
            </w:r>
            <w:r w:rsidR="004D3E6E" w:rsidRPr="00420B70">
              <w:t>m</w:t>
            </w:r>
            <w:r w:rsidR="004D3E6E" w:rsidRPr="00420B70">
              <w:rPr>
                <w:vertAlign w:val="superscript"/>
              </w:rPr>
              <w:t>3</w:t>
            </w:r>
            <w:bookmarkEnd w:id="417"/>
            <w:bookmarkEnd w:id="418"/>
          </w:p>
        </w:tc>
        <w:tc>
          <w:tcPr>
            <w:tcW w:w="1045" w:type="dxa"/>
            <w:vAlign w:val="center"/>
          </w:tcPr>
          <w:p w:rsidR="004D3E6E" w:rsidRPr="00420B70" w:rsidRDefault="004D3E6E" w:rsidP="004D3E6E">
            <w:pPr>
              <w:pStyle w:val="aff2"/>
            </w:pPr>
            <w:bookmarkStart w:id="419" w:name="OLE_LINK293"/>
            <w:bookmarkStart w:id="420" w:name="OLE_LINK294"/>
            <w:r w:rsidRPr="00420B70">
              <w:rPr>
                <w:rFonts w:hint="eastAsia"/>
              </w:rPr>
              <w:t>连续</w:t>
            </w:r>
            <w:bookmarkEnd w:id="419"/>
            <w:bookmarkEnd w:id="420"/>
          </w:p>
        </w:tc>
        <w:tc>
          <w:tcPr>
            <w:tcW w:w="1705" w:type="dxa"/>
            <w:vAlign w:val="center"/>
          </w:tcPr>
          <w:p w:rsidR="004D3E6E" w:rsidRPr="00420B70" w:rsidRDefault="004D3E6E" w:rsidP="004D3E6E">
            <w:pPr>
              <w:pStyle w:val="aff2"/>
            </w:pPr>
            <w:bookmarkStart w:id="421" w:name="OLE_LINK295"/>
            <w:bookmarkStart w:id="422" w:name="OLE_LINK296"/>
            <w:r w:rsidRPr="00420B70">
              <w:t>SS</w:t>
            </w:r>
            <w:r w:rsidRPr="00420B70">
              <w:rPr>
                <w:rFonts w:hint="eastAsia"/>
              </w:rPr>
              <w:t>、石油类</w:t>
            </w:r>
            <w:bookmarkEnd w:id="421"/>
            <w:bookmarkEnd w:id="422"/>
          </w:p>
        </w:tc>
        <w:tc>
          <w:tcPr>
            <w:tcW w:w="2521" w:type="dxa"/>
            <w:vAlign w:val="center"/>
          </w:tcPr>
          <w:p w:rsidR="004D3E6E" w:rsidRPr="00420B70" w:rsidRDefault="004D3E6E" w:rsidP="004D3E6E">
            <w:pPr>
              <w:pStyle w:val="aff2"/>
            </w:pPr>
            <w:bookmarkStart w:id="423" w:name="_Hlk105537152"/>
            <w:r w:rsidRPr="00420B70">
              <w:t>钻井废水</w:t>
            </w:r>
            <w:r w:rsidR="000C6323" w:rsidRPr="00420B70">
              <w:rPr>
                <w:rFonts w:hint="eastAsia"/>
              </w:rPr>
              <w:t>经清洁化操作平台</w:t>
            </w:r>
            <w:r w:rsidRPr="00420B70">
              <w:t>预处理后达到毛开</w:t>
            </w:r>
            <w:r w:rsidRPr="00420B70">
              <w:t>1</w:t>
            </w:r>
            <w:r w:rsidRPr="00420B70">
              <w:t>井回注标准后，拉运至毛开</w:t>
            </w:r>
            <w:r w:rsidRPr="00420B70">
              <w:t>1</w:t>
            </w:r>
            <w:r w:rsidRPr="00420B70">
              <w:t>井回注</w:t>
            </w:r>
            <w:bookmarkEnd w:id="423"/>
          </w:p>
        </w:tc>
      </w:tr>
      <w:tr w:rsidR="004D3E6E" w:rsidRPr="00420B70" w:rsidTr="00AD59E9">
        <w:trPr>
          <w:trHeight w:val="366"/>
          <w:jc w:val="center"/>
        </w:trPr>
        <w:tc>
          <w:tcPr>
            <w:tcW w:w="538" w:type="dxa"/>
            <w:vMerge/>
            <w:vAlign w:val="center"/>
          </w:tcPr>
          <w:p w:rsidR="004D3E6E" w:rsidRPr="00420B70" w:rsidRDefault="004D3E6E" w:rsidP="00833289">
            <w:pPr>
              <w:pStyle w:val="aff2"/>
            </w:pPr>
          </w:p>
        </w:tc>
        <w:tc>
          <w:tcPr>
            <w:tcW w:w="1391" w:type="dxa"/>
            <w:vAlign w:val="center"/>
          </w:tcPr>
          <w:p w:rsidR="004D3E6E" w:rsidRPr="00420B70" w:rsidRDefault="004D3E6E" w:rsidP="00833289">
            <w:pPr>
              <w:pStyle w:val="aff2"/>
            </w:pPr>
            <w:r w:rsidRPr="00420B70">
              <w:rPr>
                <w:rFonts w:hint="eastAsia"/>
              </w:rPr>
              <w:t>压裂、洗井废水</w:t>
            </w:r>
          </w:p>
        </w:tc>
        <w:tc>
          <w:tcPr>
            <w:tcW w:w="1558" w:type="dxa"/>
            <w:vAlign w:val="center"/>
          </w:tcPr>
          <w:p w:rsidR="004D3E6E" w:rsidRPr="00420B70" w:rsidRDefault="00ED520D" w:rsidP="00833289">
            <w:pPr>
              <w:pStyle w:val="aff2"/>
            </w:pPr>
            <w:bookmarkStart w:id="424" w:name="OLE_LINK13"/>
            <w:bookmarkStart w:id="425" w:name="OLE_LINK14"/>
            <w:r>
              <w:rPr>
                <w:rFonts w:hint="eastAsia"/>
              </w:rPr>
              <w:t>306.25</w:t>
            </w:r>
            <w:r w:rsidR="004D3E6E" w:rsidRPr="00420B70">
              <w:t>m</w:t>
            </w:r>
            <w:r w:rsidR="004D3E6E" w:rsidRPr="00420B70">
              <w:rPr>
                <w:vertAlign w:val="superscript"/>
              </w:rPr>
              <w:t>3</w:t>
            </w:r>
            <w:bookmarkEnd w:id="424"/>
            <w:bookmarkEnd w:id="425"/>
          </w:p>
        </w:tc>
        <w:tc>
          <w:tcPr>
            <w:tcW w:w="1045" w:type="dxa"/>
            <w:vAlign w:val="center"/>
          </w:tcPr>
          <w:p w:rsidR="004D3E6E" w:rsidRPr="00420B70" w:rsidRDefault="004D3E6E" w:rsidP="008D3FB5">
            <w:pPr>
              <w:pStyle w:val="aff2"/>
            </w:pPr>
            <w:bookmarkStart w:id="426" w:name="OLE_LINK301"/>
            <w:bookmarkStart w:id="427" w:name="OLE_LINK302"/>
            <w:r w:rsidRPr="00420B70">
              <w:rPr>
                <w:rFonts w:hint="eastAsia"/>
              </w:rPr>
              <w:t>连续</w:t>
            </w:r>
            <w:bookmarkEnd w:id="426"/>
            <w:bookmarkEnd w:id="427"/>
          </w:p>
        </w:tc>
        <w:tc>
          <w:tcPr>
            <w:tcW w:w="1705" w:type="dxa"/>
            <w:vAlign w:val="center"/>
          </w:tcPr>
          <w:p w:rsidR="004D3E6E" w:rsidRPr="00420B70" w:rsidRDefault="004D3E6E" w:rsidP="004D3E6E">
            <w:pPr>
              <w:pStyle w:val="aff2"/>
            </w:pPr>
            <w:r w:rsidRPr="00420B70">
              <w:rPr>
                <w:rFonts w:hint="eastAsia"/>
              </w:rPr>
              <w:t>pH</w:t>
            </w:r>
            <w:r w:rsidRPr="00420B70">
              <w:rPr>
                <w:rFonts w:hint="eastAsia"/>
              </w:rPr>
              <w:t>、</w:t>
            </w:r>
            <w:r w:rsidRPr="00420B70">
              <w:rPr>
                <w:rFonts w:hint="eastAsia"/>
              </w:rPr>
              <w:t>COD</w:t>
            </w:r>
            <w:r w:rsidRPr="00420B70">
              <w:rPr>
                <w:rFonts w:hint="eastAsia"/>
              </w:rPr>
              <w:t>、</w:t>
            </w:r>
            <w:r w:rsidRPr="00420B70">
              <w:t>SS</w:t>
            </w:r>
            <w:r w:rsidRPr="00420B70">
              <w:rPr>
                <w:rFonts w:hint="eastAsia"/>
              </w:rPr>
              <w:t>、石油类、挥发酚、氯离子</w:t>
            </w:r>
          </w:p>
        </w:tc>
        <w:tc>
          <w:tcPr>
            <w:tcW w:w="2521" w:type="dxa"/>
            <w:vAlign w:val="center"/>
          </w:tcPr>
          <w:p w:rsidR="004D3E6E" w:rsidRPr="00420B70" w:rsidRDefault="00775840" w:rsidP="00833289">
            <w:pPr>
              <w:pStyle w:val="aff2"/>
            </w:pPr>
            <w:r w:rsidRPr="00420B70">
              <w:rPr>
                <w:spacing w:val="-8"/>
                <w:szCs w:val="21"/>
              </w:rPr>
              <w:t>压裂废水和洗井废水</w:t>
            </w:r>
            <w:r w:rsidRPr="00420B70">
              <w:rPr>
                <w:rFonts w:hint="eastAsia"/>
                <w:spacing w:val="-8"/>
                <w:szCs w:val="21"/>
              </w:rPr>
              <w:t>部分</w:t>
            </w:r>
            <w:r w:rsidRPr="00420B70">
              <w:rPr>
                <w:spacing w:val="-8"/>
                <w:szCs w:val="21"/>
              </w:rPr>
              <w:t>暂存</w:t>
            </w:r>
            <w:r w:rsidRPr="00420B70">
              <w:rPr>
                <w:rFonts w:hint="eastAsia"/>
                <w:spacing w:val="-8"/>
                <w:szCs w:val="21"/>
              </w:rPr>
              <w:t>于放喷池，剩余部分暂存于污水缓冲罐</w:t>
            </w:r>
            <w:r w:rsidRPr="00420B70">
              <w:rPr>
                <w:spacing w:val="-8"/>
                <w:szCs w:val="21"/>
              </w:rPr>
              <w:t>，装车拉运至大湾</w:t>
            </w:r>
            <w:r w:rsidRPr="00420B70">
              <w:rPr>
                <w:spacing w:val="-8"/>
                <w:szCs w:val="21"/>
              </w:rPr>
              <w:t>403</w:t>
            </w:r>
            <w:r w:rsidRPr="00420B70">
              <w:rPr>
                <w:spacing w:val="-8"/>
                <w:szCs w:val="21"/>
              </w:rPr>
              <w:t>污水站处理达标后管输至毛开</w:t>
            </w:r>
            <w:r w:rsidRPr="00420B70">
              <w:rPr>
                <w:spacing w:val="-8"/>
                <w:szCs w:val="21"/>
              </w:rPr>
              <w:t>1</w:t>
            </w:r>
            <w:r w:rsidRPr="00420B70">
              <w:rPr>
                <w:spacing w:val="-8"/>
                <w:szCs w:val="21"/>
              </w:rPr>
              <w:t>井回注站回注</w:t>
            </w:r>
          </w:p>
        </w:tc>
      </w:tr>
      <w:tr w:rsidR="008369CC" w:rsidRPr="00420B70" w:rsidTr="00AD59E9">
        <w:trPr>
          <w:trHeight w:val="177"/>
          <w:jc w:val="center"/>
        </w:trPr>
        <w:tc>
          <w:tcPr>
            <w:tcW w:w="538" w:type="dxa"/>
            <w:vMerge w:val="restart"/>
            <w:vAlign w:val="center"/>
          </w:tcPr>
          <w:p w:rsidR="008369CC" w:rsidRPr="00420B70" w:rsidRDefault="008369CC" w:rsidP="00833289">
            <w:pPr>
              <w:pStyle w:val="aff2"/>
            </w:pPr>
            <w:r w:rsidRPr="00420B70">
              <w:t>固废</w:t>
            </w:r>
          </w:p>
        </w:tc>
        <w:tc>
          <w:tcPr>
            <w:tcW w:w="1391" w:type="dxa"/>
            <w:vAlign w:val="center"/>
          </w:tcPr>
          <w:p w:rsidR="008369CC" w:rsidRPr="00420B70" w:rsidRDefault="008369CC" w:rsidP="00833289">
            <w:pPr>
              <w:pStyle w:val="aff2"/>
            </w:pPr>
            <w:r w:rsidRPr="00420B70">
              <w:t>生活垃圾</w:t>
            </w:r>
          </w:p>
        </w:tc>
        <w:tc>
          <w:tcPr>
            <w:tcW w:w="1558" w:type="dxa"/>
            <w:vAlign w:val="center"/>
          </w:tcPr>
          <w:p w:rsidR="008369CC" w:rsidRPr="00420B70" w:rsidRDefault="00ED520D" w:rsidP="00833289">
            <w:pPr>
              <w:pStyle w:val="aff2"/>
            </w:pPr>
            <w:r>
              <w:rPr>
                <w:rFonts w:hint="eastAsia"/>
              </w:rPr>
              <w:t>5.25</w:t>
            </w:r>
            <w:r w:rsidR="008369CC" w:rsidRPr="00420B70">
              <w:t>t</w:t>
            </w:r>
          </w:p>
        </w:tc>
        <w:tc>
          <w:tcPr>
            <w:tcW w:w="1045" w:type="dxa"/>
            <w:vAlign w:val="center"/>
          </w:tcPr>
          <w:p w:rsidR="008369CC" w:rsidRPr="00420B70" w:rsidRDefault="008369CC" w:rsidP="008D3FB5">
            <w:pPr>
              <w:pStyle w:val="aff2"/>
            </w:pPr>
            <w:r w:rsidRPr="00420B70">
              <w:t>间断</w:t>
            </w:r>
          </w:p>
        </w:tc>
        <w:tc>
          <w:tcPr>
            <w:tcW w:w="1705" w:type="dxa"/>
            <w:vAlign w:val="center"/>
          </w:tcPr>
          <w:p w:rsidR="008369CC" w:rsidRPr="00420B70" w:rsidRDefault="008369CC" w:rsidP="00833289">
            <w:pPr>
              <w:pStyle w:val="aff2"/>
            </w:pPr>
            <w:bookmarkStart w:id="428" w:name="OLE_LINK285"/>
            <w:bookmarkStart w:id="429" w:name="OLE_LINK286"/>
            <w:r w:rsidRPr="00420B70">
              <w:t>/</w:t>
            </w:r>
            <w:bookmarkEnd w:id="428"/>
            <w:bookmarkEnd w:id="429"/>
          </w:p>
        </w:tc>
        <w:tc>
          <w:tcPr>
            <w:tcW w:w="2521" w:type="dxa"/>
            <w:vAlign w:val="center"/>
          </w:tcPr>
          <w:p w:rsidR="008369CC" w:rsidRPr="00420B70" w:rsidRDefault="008369CC" w:rsidP="00833289">
            <w:pPr>
              <w:pStyle w:val="aff2"/>
            </w:pPr>
            <w:r w:rsidRPr="00420B70">
              <w:t>当地环卫部门处理</w:t>
            </w:r>
          </w:p>
        </w:tc>
      </w:tr>
      <w:tr w:rsidR="008369CC" w:rsidRPr="00420B70" w:rsidTr="00AD59E9">
        <w:trPr>
          <w:trHeight w:val="177"/>
          <w:jc w:val="center"/>
        </w:trPr>
        <w:tc>
          <w:tcPr>
            <w:tcW w:w="538" w:type="dxa"/>
            <w:vMerge/>
            <w:vAlign w:val="center"/>
          </w:tcPr>
          <w:p w:rsidR="008369CC" w:rsidRPr="00420B70" w:rsidRDefault="008369CC" w:rsidP="00B60C73">
            <w:pPr>
              <w:pStyle w:val="aff2"/>
            </w:pPr>
          </w:p>
        </w:tc>
        <w:tc>
          <w:tcPr>
            <w:tcW w:w="1391" w:type="dxa"/>
            <w:vMerge w:val="restart"/>
            <w:vAlign w:val="center"/>
          </w:tcPr>
          <w:p w:rsidR="008369CC" w:rsidRPr="00420B70" w:rsidRDefault="008369CC" w:rsidP="00B60C73">
            <w:pPr>
              <w:pStyle w:val="aff2"/>
            </w:pPr>
            <w:r w:rsidRPr="00420B70">
              <w:t>施工废料</w:t>
            </w:r>
          </w:p>
        </w:tc>
        <w:tc>
          <w:tcPr>
            <w:tcW w:w="1558" w:type="dxa"/>
            <w:vAlign w:val="center"/>
          </w:tcPr>
          <w:p w:rsidR="008369CC" w:rsidRPr="00420B70" w:rsidRDefault="008369CC" w:rsidP="00ED520D">
            <w:pPr>
              <w:pStyle w:val="aff2"/>
            </w:pPr>
            <w:r w:rsidRPr="00420B70">
              <w:rPr>
                <w:rFonts w:hint="eastAsia"/>
              </w:rPr>
              <w:t>0.</w:t>
            </w:r>
            <w:r w:rsidR="00ED520D">
              <w:rPr>
                <w:rFonts w:hint="eastAsia"/>
              </w:rPr>
              <w:t>06</w:t>
            </w:r>
            <w:r w:rsidRPr="00420B70">
              <w:t>t</w:t>
            </w:r>
          </w:p>
        </w:tc>
        <w:tc>
          <w:tcPr>
            <w:tcW w:w="1045" w:type="dxa"/>
            <w:vAlign w:val="center"/>
          </w:tcPr>
          <w:p w:rsidR="008369CC" w:rsidRPr="00420B70" w:rsidRDefault="008369CC" w:rsidP="00B60C73">
            <w:pPr>
              <w:pStyle w:val="aff2"/>
            </w:pPr>
            <w:r w:rsidRPr="00420B70">
              <w:t>间断</w:t>
            </w:r>
          </w:p>
        </w:tc>
        <w:tc>
          <w:tcPr>
            <w:tcW w:w="1705" w:type="dxa"/>
            <w:vAlign w:val="center"/>
          </w:tcPr>
          <w:p w:rsidR="008369CC" w:rsidRPr="00420B70" w:rsidRDefault="008369CC" w:rsidP="00B60C73">
            <w:pPr>
              <w:pStyle w:val="aff2"/>
            </w:pPr>
            <w:r w:rsidRPr="00420B70">
              <w:t>铁屑、废焊条、废弃混凝土等</w:t>
            </w:r>
          </w:p>
        </w:tc>
        <w:tc>
          <w:tcPr>
            <w:tcW w:w="2521" w:type="dxa"/>
            <w:vAlign w:val="center"/>
          </w:tcPr>
          <w:p w:rsidR="008369CC" w:rsidRPr="00420B70" w:rsidRDefault="008369CC" w:rsidP="00B60C73">
            <w:pPr>
              <w:pStyle w:val="aff2"/>
            </w:pPr>
            <w:r w:rsidRPr="00420B70">
              <w:t>部分回收利用，剩余部分当地环卫部门处理</w:t>
            </w:r>
          </w:p>
        </w:tc>
      </w:tr>
      <w:tr w:rsidR="008369CC" w:rsidRPr="00420B70" w:rsidTr="00AD59E9">
        <w:trPr>
          <w:trHeight w:val="177"/>
          <w:jc w:val="center"/>
        </w:trPr>
        <w:tc>
          <w:tcPr>
            <w:tcW w:w="538" w:type="dxa"/>
            <w:vMerge/>
            <w:vAlign w:val="center"/>
          </w:tcPr>
          <w:p w:rsidR="008369CC" w:rsidRPr="00420B70" w:rsidRDefault="008369CC" w:rsidP="00B60C73">
            <w:pPr>
              <w:pStyle w:val="aff2"/>
            </w:pPr>
          </w:p>
        </w:tc>
        <w:tc>
          <w:tcPr>
            <w:tcW w:w="1391" w:type="dxa"/>
            <w:vMerge/>
            <w:vAlign w:val="center"/>
          </w:tcPr>
          <w:p w:rsidR="008369CC" w:rsidRPr="00420B70" w:rsidRDefault="008369CC" w:rsidP="00B60C73">
            <w:pPr>
              <w:pStyle w:val="aff2"/>
            </w:pPr>
          </w:p>
        </w:tc>
        <w:tc>
          <w:tcPr>
            <w:tcW w:w="1558" w:type="dxa"/>
            <w:vAlign w:val="center"/>
          </w:tcPr>
          <w:p w:rsidR="008369CC" w:rsidRPr="00420B70" w:rsidRDefault="008369CC" w:rsidP="00B60C73">
            <w:pPr>
              <w:pStyle w:val="aff2"/>
            </w:pPr>
            <w:r w:rsidRPr="00420B70">
              <w:t>一定量</w:t>
            </w:r>
          </w:p>
        </w:tc>
        <w:tc>
          <w:tcPr>
            <w:tcW w:w="1045" w:type="dxa"/>
            <w:vAlign w:val="center"/>
          </w:tcPr>
          <w:p w:rsidR="008369CC" w:rsidRPr="00420B70" w:rsidRDefault="008369CC" w:rsidP="00B60C73">
            <w:pPr>
              <w:pStyle w:val="aff2"/>
            </w:pPr>
            <w:bookmarkStart w:id="430" w:name="OLE_LINK63"/>
            <w:bookmarkStart w:id="431" w:name="OLE_LINK73"/>
            <w:r w:rsidRPr="00420B70">
              <w:t>间断</w:t>
            </w:r>
            <w:bookmarkEnd w:id="430"/>
            <w:bookmarkEnd w:id="431"/>
          </w:p>
        </w:tc>
        <w:tc>
          <w:tcPr>
            <w:tcW w:w="1705" w:type="dxa"/>
            <w:vAlign w:val="center"/>
          </w:tcPr>
          <w:p w:rsidR="008369CC" w:rsidRPr="00420B70" w:rsidRDefault="008369CC" w:rsidP="00B60C73">
            <w:pPr>
              <w:pStyle w:val="aff2"/>
            </w:pPr>
            <w:r w:rsidRPr="00420B70">
              <w:t>接口处废弃防腐材料及少量废油漆桶</w:t>
            </w:r>
          </w:p>
        </w:tc>
        <w:tc>
          <w:tcPr>
            <w:tcW w:w="2521" w:type="dxa"/>
            <w:vAlign w:val="center"/>
          </w:tcPr>
          <w:p w:rsidR="008369CC" w:rsidRPr="00420B70" w:rsidRDefault="008369CC" w:rsidP="00B60C73">
            <w:pPr>
              <w:pStyle w:val="aff2"/>
            </w:pPr>
            <w:r w:rsidRPr="00420B70">
              <w:t>施工单位收集后交有资质单位处置</w:t>
            </w:r>
          </w:p>
        </w:tc>
      </w:tr>
      <w:tr w:rsidR="008369CC" w:rsidRPr="00420B70" w:rsidTr="00AD59E9">
        <w:trPr>
          <w:trHeight w:val="177"/>
          <w:jc w:val="center"/>
        </w:trPr>
        <w:tc>
          <w:tcPr>
            <w:tcW w:w="538" w:type="dxa"/>
            <w:vMerge/>
            <w:vAlign w:val="center"/>
          </w:tcPr>
          <w:p w:rsidR="008369CC" w:rsidRPr="00420B70" w:rsidRDefault="008369CC" w:rsidP="00B60C73">
            <w:pPr>
              <w:pStyle w:val="aff2"/>
            </w:pPr>
          </w:p>
        </w:tc>
        <w:tc>
          <w:tcPr>
            <w:tcW w:w="1391" w:type="dxa"/>
            <w:vAlign w:val="center"/>
          </w:tcPr>
          <w:p w:rsidR="008369CC" w:rsidRPr="00420B70" w:rsidRDefault="008369CC" w:rsidP="00B60C73">
            <w:pPr>
              <w:pStyle w:val="aff2"/>
            </w:pPr>
            <w:r w:rsidRPr="00420B70">
              <w:rPr>
                <w:rFonts w:hint="eastAsia"/>
              </w:rPr>
              <w:t>钻井岩屑</w:t>
            </w:r>
          </w:p>
        </w:tc>
        <w:tc>
          <w:tcPr>
            <w:tcW w:w="1558" w:type="dxa"/>
            <w:vAlign w:val="center"/>
          </w:tcPr>
          <w:p w:rsidR="008369CC" w:rsidRPr="00420B70" w:rsidRDefault="00ED520D" w:rsidP="00B60C73">
            <w:pPr>
              <w:pStyle w:val="aff2"/>
            </w:pPr>
            <w:r>
              <w:rPr>
                <w:rFonts w:hint="eastAsia"/>
              </w:rPr>
              <w:t>626.93</w:t>
            </w:r>
            <w:r w:rsidR="008369CC" w:rsidRPr="00420B70">
              <w:t>m</w:t>
            </w:r>
            <w:r w:rsidR="008369CC" w:rsidRPr="00420B70">
              <w:rPr>
                <w:vertAlign w:val="superscript"/>
              </w:rPr>
              <w:t>3</w:t>
            </w:r>
          </w:p>
        </w:tc>
        <w:tc>
          <w:tcPr>
            <w:tcW w:w="1045" w:type="dxa"/>
            <w:vAlign w:val="center"/>
          </w:tcPr>
          <w:p w:rsidR="008369CC" w:rsidRPr="00420B70" w:rsidRDefault="008369CC" w:rsidP="00B60C73">
            <w:pPr>
              <w:pStyle w:val="aff2"/>
            </w:pPr>
            <w:r w:rsidRPr="00420B70">
              <w:rPr>
                <w:rFonts w:hint="eastAsia"/>
              </w:rPr>
              <w:t>连续</w:t>
            </w:r>
          </w:p>
        </w:tc>
        <w:tc>
          <w:tcPr>
            <w:tcW w:w="1705" w:type="dxa"/>
            <w:vAlign w:val="center"/>
          </w:tcPr>
          <w:p w:rsidR="008369CC" w:rsidRPr="00420B70" w:rsidRDefault="008369CC" w:rsidP="00B60C73">
            <w:pPr>
              <w:pStyle w:val="aff2"/>
            </w:pPr>
            <w:r w:rsidRPr="00420B70">
              <w:t>/</w:t>
            </w:r>
          </w:p>
        </w:tc>
        <w:tc>
          <w:tcPr>
            <w:tcW w:w="2521" w:type="dxa"/>
            <w:vMerge w:val="restart"/>
            <w:vAlign w:val="center"/>
          </w:tcPr>
          <w:p w:rsidR="008369CC" w:rsidRPr="00420B70" w:rsidRDefault="008369CC" w:rsidP="008369CC">
            <w:pPr>
              <w:pStyle w:val="aff2"/>
            </w:pPr>
            <w:r w:rsidRPr="00420B70">
              <w:rPr>
                <w:rFonts w:hint="eastAsia"/>
              </w:rPr>
              <w:t>本项目采用清洁化操作平台，并采取泥浆不落地措施。</w:t>
            </w:r>
            <w:r w:rsidRPr="00420B70">
              <w:rPr>
                <w:rFonts w:hint="eastAsia"/>
                <w:bCs/>
              </w:rPr>
              <w:t>就近交给依法取得生态环境部门关于利用和处置相关工业固体废物项目环评批复、具有处理处置相应固体废物能力并配套建设有废气、废水、固废等污染物治理设施的单位进行资源化利用。</w:t>
            </w:r>
          </w:p>
        </w:tc>
      </w:tr>
      <w:tr w:rsidR="008369CC" w:rsidRPr="00420B70" w:rsidTr="00AD59E9">
        <w:trPr>
          <w:trHeight w:val="177"/>
          <w:jc w:val="center"/>
        </w:trPr>
        <w:tc>
          <w:tcPr>
            <w:tcW w:w="538" w:type="dxa"/>
            <w:vMerge/>
            <w:vAlign w:val="center"/>
          </w:tcPr>
          <w:p w:rsidR="008369CC" w:rsidRPr="00420B70" w:rsidRDefault="008369CC" w:rsidP="00B60C73">
            <w:pPr>
              <w:pStyle w:val="aff2"/>
            </w:pPr>
          </w:p>
        </w:tc>
        <w:tc>
          <w:tcPr>
            <w:tcW w:w="1391" w:type="dxa"/>
            <w:vAlign w:val="center"/>
          </w:tcPr>
          <w:p w:rsidR="008369CC" w:rsidRPr="00420B70" w:rsidRDefault="008369CC" w:rsidP="00B60C73">
            <w:pPr>
              <w:pStyle w:val="aff2"/>
            </w:pPr>
            <w:r w:rsidRPr="00420B70">
              <w:rPr>
                <w:rFonts w:hint="eastAsia"/>
              </w:rPr>
              <w:t>废泥浆</w:t>
            </w:r>
          </w:p>
        </w:tc>
        <w:tc>
          <w:tcPr>
            <w:tcW w:w="1558" w:type="dxa"/>
            <w:vAlign w:val="center"/>
          </w:tcPr>
          <w:p w:rsidR="008369CC" w:rsidRPr="00420B70" w:rsidRDefault="00ED520D" w:rsidP="00B60C73">
            <w:pPr>
              <w:pStyle w:val="aff2"/>
            </w:pPr>
            <w:r w:rsidRPr="00ED520D">
              <w:rPr>
                <w:rFonts w:hint="eastAsia"/>
              </w:rPr>
              <w:t>137.5</w:t>
            </w:r>
            <w:bookmarkStart w:id="432" w:name="OLE_LINK53"/>
            <w:bookmarkStart w:id="433" w:name="OLE_LINK54"/>
            <w:r w:rsidR="008369CC" w:rsidRPr="00420B70">
              <w:rPr>
                <w:rFonts w:hint="eastAsia"/>
              </w:rPr>
              <w:t>m</w:t>
            </w:r>
            <w:r w:rsidR="008369CC" w:rsidRPr="00420B70">
              <w:rPr>
                <w:rFonts w:hint="eastAsia"/>
                <w:vertAlign w:val="superscript"/>
              </w:rPr>
              <w:t>3</w:t>
            </w:r>
            <w:bookmarkEnd w:id="432"/>
            <w:bookmarkEnd w:id="433"/>
          </w:p>
        </w:tc>
        <w:tc>
          <w:tcPr>
            <w:tcW w:w="1045" w:type="dxa"/>
            <w:vAlign w:val="center"/>
          </w:tcPr>
          <w:p w:rsidR="008369CC" w:rsidRPr="00420B70" w:rsidRDefault="008369CC" w:rsidP="00B60C73">
            <w:pPr>
              <w:pStyle w:val="aff2"/>
            </w:pPr>
            <w:r w:rsidRPr="00420B70">
              <w:rPr>
                <w:rFonts w:hint="eastAsia"/>
              </w:rPr>
              <w:t>连续</w:t>
            </w:r>
          </w:p>
        </w:tc>
        <w:tc>
          <w:tcPr>
            <w:tcW w:w="1705" w:type="dxa"/>
            <w:vAlign w:val="center"/>
          </w:tcPr>
          <w:p w:rsidR="008369CC" w:rsidRPr="00420B70" w:rsidRDefault="008369CC" w:rsidP="00B60C73">
            <w:pPr>
              <w:pStyle w:val="aff2"/>
            </w:pPr>
            <w:r w:rsidRPr="00420B70">
              <w:t>/</w:t>
            </w:r>
          </w:p>
        </w:tc>
        <w:tc>
          <w:tcPr>
            <w:tcW w:w="2521" w:type="dxa"/>
            <w:vMerge/>
            <w:vAlign w:val="center"/>
          </w:tcPr>
          <w:p w:rsidR="008369CC" w:rsidRPr="00420B70" w:rsidRDefault="008369CC" w:rsidP="00B60C73">
            <w:pPr>
              <w:pStyle w:val="aff2"/>
            </w:pPr>
          </w:p>
        </w:tc>
      </w:tr>
      <w:tr w:rsidR="008369CC" w:rsidRPr="00420B70" w:rsidTr="00AD59E9">
        <w:trPr>
          <w:trHeight w:val="177"/>
          <w:jc w:val="center"/>
        </w:trPr>
        <w:tc>
          <w:tcPr>
            <w:tcW w:w="538" w:type="dxa"/>
            <w:vMerge/>
            <w:vAlign w:val="center"/>
          </w:tcPr>
          <w:p w:rsidR="008369CC" w:rsidRPr="00420B70" w:rsidRDefault="008369CC" w:rsidP="00B60C73">
            <w:pPr>
              <w:pStyle w:val="aff2"/>
            </w:pPr>
          </w:p>
        </w:tc>
        <w:tc>
          <w:tcPr>
            <w:tcW w:w="1391" w:type="dxa"/>
            <w:vAlign w:val="center"/>
          </w:tcPr>
          <w:p w:rsidR="008369CC" w:rsidRPr="00420B70" w:rsidRDefault="008369CC" w:rsidP="00B60C73">
            <w:pPr>
              <w:pStyle w:val="aff2"/>
            </w:pPr>
            <w:r w:rsidRPr="00420B70">
              <w:rPr>
                <w:rFonts w:hint="eastAsia"/>
              </w:rPr>
              <w:t>废油</w:t>
            </w:r>
          </w:p>
        </w:tc>
        <w:tc>
          <w:tcPr>
            <w:tcW w:w="1558" w:type="dxa"/>
            <w:vAlign w:val="center"/>
          </w:tcPr>
          <w:p w:rsidR="008369CC" w:rsidRPr="00420B70" w:rsidRDefault="008369CC" w:rsidP="00B60C73">
            <w:pPr>
              <w:pStyle w:val="aff2"/>
            </w:pPr>
            <w:r w:rsidRPr="00420B70">
              <w:rPr>
                <w:rFonts w:hint="eastAsia"/>
              </w:rPr>
              <w:t>0.5m</w:t>
            </w:r>
            <w:r w:rsidRPr="00420B70">
              <w:rPr>
                <w:rFonts w:hint="eastAsia"/>
                <w:vertAlign w:val="superscript"/>
              </w:rPr>
              <w:t>3</w:t>
            </w:r>
          </w:p>
        </w:tc>
        <w:tc>
          <w:tcPr>
            <w:tcW w:w="1045" w:type="dxa"/>
            <w:vAlign w:val="center"/>
          </w:tcPr>
          <w:p w:rsidR="008369CC" w:rsidRPr="00420B70" w:rsidRDefault="008369CC" w:rsidP="00B60C73">
            <w:pPr>
              <w:pStyle w:val="aff2"/>
            </w:pPr>
            <w:r w:rsidRPr="00420B70">
              <w:t>间断</w:t>
            </w:r>
          </w:p>
        </w:tc>
        <w:tc>
          <w:tcPr>
            <w:tcW w:w="1705" w:type="dxa"/>
            <w:vAlign w:val="center"/>
          </w:tcPr>
          <w:p w:rsidR="008369CC" w:rsidRPr="00420B70" w:rsidRDefault="008369CC" w:rsidP="00B60C73">
            <w:pPr>
              <w:pStyle w:val="aff2"/>
            </w:pPr>
            <w:r w:rsidRPr="00420B70">
              <w:rPr>
                <w:rFonts w:hint="eastAsia"/>
              </w:rPr>
              <w:t>HW08</w:t>
            </w:r>
            <w:r w:rsidRPr="00420B70">
              <w:rPr>
                <w:rFonts w:hint="eastAsia"/>
              </w:rPr>
              <w:t>废矿物油</w:t>
            </w:r>
          </w:p>
        </w:tc>
        <w:tc>
          <w:tcPr>
            <w:tcW w:w="2521" w:type="dxa"/>
            <w:vAlign w:val="center"/>
          </w:tcPr>
          <w:p w:rsidR="008369CC" w:rsidRPr="00420B70" w:rsidRDefault="008369CC" w:rsidP="008369CC">
            <w:pPr>
              <w:pStyle w:val="aff2"/>
            </w:pPr>
            <w:r w:rsidRPr="00420B70">
              <w:rPr>
                <w:rFonts w:hint="eastAsia"/>
              </w:rPr>
              <w:t>暂存于危废暂存间，面积约</w:t>
            </w:r>
            <w:r w:rsidRPr="00420B70">
              <w:rPr>
                <w:rFonts w:hint="eastAsia"/>
              </w:rPr>
              <w:t>5m</w:t>
            </w:r>
            <w:r w:rsidRPr="00420B70">
              <w:rPr>
                <w:rFonts w:hint="eastAsia"/>
                <w:vertAlign w:val="superscript"/>
              </w:rPr>
              <w:t>2</w:t>
            </w:r>
            <w:r w:rsidRPr="00420B70">
              <w:rPr>
                <w:rFonts w:hint="eastAsia"/>
              </w:rPr>
              <w:t>，暂存间地面采取四防措施（防风、防雨、防晒、防渗漏），并</w:t>
            </w:r>
            <w:r w:rsidRPr="00420B70">
              <w:t>及时清运至企业</w:t>
            </w:r>
            <w:r w:rsidRPr="00420B70">
              <w:rPr>
                <w:rFonts w:hint="eastAsia"/>
              </w:rPr>
              <w:t>净化厂</w:t>
            </w:r>
            <w:r w:rsidRPr="00420B70">
              <w:t>危险废物贮存仓库（运距约</w:t>
            </w:r>
            <w:r w:rsidR="00DF0571">
              <w:rPr>
                <w:rFonts w:hint="eastAsia"/>
              </w:rPr>
              <w:t>32km</w:t>
            </w:r>
            <w:r w:rsidRPr="00420B70">
              <w:t>），定期委托有资质单位进行处理</w:t>
            </w:r>
          </w:p>
        </w:tc>
      </w:tr>
      <w:tr w:rsidR="008369CC" w:rsidRPr="00420B70" w:rsidTr="00AD59E9">
        <w:trPr>
          <w:trHeight w:val="68"/>
          <w:jc w:val="center"/>
        </w:trPr>
        <w:tc>
          <w:tcPr>
            <w:tcW w:w="538" w:type="dxa"/>
            <w:vMerge w:val="restart"/>
            <w:vAlign w:val="center"/>
          </w:tcPr>
          <w:p w:rsidR="008369CC" w:rsidRPr="00420B70" w:rsidRDefault="008369CC" w:rsidP="00B60C73">
            <w:pPr>
              <w:pStyle w:val="aff2"/>
            </w:pPr>
            <w:r w:rsidRPr="00420B70">
              <w:t>噪声</w:t>
            </w:r>
          </w:p>
        </w:tc>
        <w:tc>
          <w:tcPr>
            <w:tcW w:w="1391" w:type="dxa"/>
            <w:vAlign w:val="center"/>
          </w:tcPr>
          <w:p w:rsidR="008369CC" w:rsidRPr="00420B70" w:rsidRDefault="008369CC" w:rsidP="008369CC">
            <w:pPr>
              <w:pStyle w:val="aff2"/>
            </w:pPr>
            <w:r w:rsidRPr="00420B70">
              <w:rPr>
                <w:rFonts w:hint="eastAsia"/>
              </w:rPr>
              <w:t>管道</w:t>
            </w:r>
            <w:r w:rsidRPr="00420B70">
              <w:t>施工机械、运输车辆</w:t>
            </w:r>
          </w:p>
        </w:tc>
        <w:tc>
          <w:tcPr>
            <w:tcW w:w="1558" w:type="dxa"/>
            <w:vAlign w:val="center"/>
          </w:tcPr>
          <w:p w:rsidR="008369CC" w:rsidRPr="00420B70" w:rsidRDefault="008369CC" w:rsidP="00300933">
            <w:pPr>
              <w:pStyle w:val="aff2"/>
            </w:pPr>
            <w:r w:rsidRPr="00420B70">
              <w:t>85</w:t>
            </w:r>
            <w:r w:rsidRPr="00420B70">
              <w:t>～</w:t>
            </w:r>
            <w:r w:rsidRPr="00420B70">
              <w:t>105dB</w:t>
            </w:r>
            <w:r w:rsidRPr="00420B70">
              <w:rPr>
                <w:rFonts w:hint="eastAsia"/>
              </w:rPr>
              <w:t>（</w:t>
            </w:r>
            <w:r w:rsidRPr="00420B70">
              <w:t>A</w:t>
            </w:r>
            <w:r w:rsidRPr="00420B70">
              <w:rPr>
                <w:rFonts w:hint="eastAsia"/>
              </w:rPr>
              <w:t>）</w:t>
            </w:r>
          </w:p>
        </w:tc>
        <w:tc>
          <w:tcPr>
            <w:tcW w:w="1045" w:type="dxa"/>
            <w:vAlign w:val="center"/>
          </w:tcPr>
          <w:p w:rsidR="008369CC" w:rsidRPr="00420B70" w:rsidRDefault="008369CC" w:rsidP="00B60C73">
            <w:pPr>
              <w:pStyle w:val="aff2"/>
            </w:pPr>
            <w:r w:rsidRPr="00420B70">
              <w:t>间断</w:t>
            </w:r>
          </w:p>
        </w:tc>
        <w:tc>
          <w:tcPr>
            <w:tcW w:w="1705" w:type="dxa"/>
            <w:vAlign w:val="center"/>
          </w:tcPr>
          <w:p w:rsidR="008369CC" w:rsidRPr="00420B70" w:rsidRDefault="008369CC" w:rsidP="00B60C73">
            <w:pPr>
              <w:pStyle w:val="aff2"/>
            </w:pPr>
            <w:bookmarkStart w:id="434" w:name="OLE_LINK119"/>
            <w:bookmarkStart w:id="435" w:name="OLE_LINK120"/>
            <w:r w:rsidRPr="00420B70">
              <w:t>噪声</w:t>
            </w:r>
            <w:bookmarkEnd w:id="434"/>
            <w:bookmarkEnd w:id="435"/>
          </w:p>
        </w:tc>
        <w:tc>
          <w:tcPr>
            <w:tcW w:w="2521" w:type="dxa"/>
            <w:vAlign w:val="center"/>
          </w:tcPr>
          <w:p w:rsidR="008369CC" w:rsidRPr="00420B70" w:rsidRDefault="008369CC" w:rsidP="00B60C73">
            <w:pPr>
              <w:pStyle w:val="aff2"/>
            </w:pPr>
            <w:r w:rsidRPr="00420B70">
              <w:t>合理安排施工作业时间，合理布局施工现场；夜间原则上禁止施工，若遇特定工艺需连续作业需报相关部门同意后，方可开展夜间施工，同时做好夜间环境保护防护及应急措施；在施工沿线居民集中点设挡声板</w:t>
            </w:r>
          </w:p>
        </w:tc>
      </w:tr>
      <w:tr w:rsidR="008369CC" w:rsidRPr="00420B70" w:rsidTr="00AD59E9">
        <w:trPr>
          <w:trHeight w:val="68"/>
          <w:jc w:val="center"/>
        </w:trPr>
        <w:tc>
          <w:tcPr>
            <w:tcW w:w="538" w:type="dxa"/>
            <w:vMerge/>
            <w:vAlign w:val="center"/>
          </w:tcPr>
          <w:p w:rsidR="008369CC" w:rsidRPr="00420B70" w:rsidRDefault="008369CC" w:rsidP="00B60C73">
            <w:pPr>
              <w:pStyle w:val="aff2"/>
            </w:pPr>
          </w:p>
        </w:tc>
        <w:tc>
          <w:tcPr>
            <w:tcW w:w="1391" w:type="dxa"/>
            <w:vAlign w:val="center"/>
          </w:tcPr>
          <w:p w:rsidR="008369CC" w:rsidRPr="00420B70" w:rsidRDefault="008369CC" w:rsidP="00B60C73">
            <w:pPr>
              <w:pStyle w:val="aff2"/>
            </w:pPr>
            <w:r w:rsidRPr="00420B70">
              <w:rPr>
                <w:rFonts w:hint="eastAsia"/>
              </w:rPr>
              <w:t>钻井、压裂、测试放喷</w:t>
            </w:r>
          </w:p>
        </w:tc>
        <w:tc>
          <w:tcPr>
            <w:tcW w:w="1558" w:type="dxa"/>
            <w:vAlign w:val="center"/>
          </w:tcPr>
          <w:p w:rsidR="008369CC" w:rsidRPr="00420B70" w:rsidRDefault="008369CC" w:rsidP="00D93A24">
            <w:pPr>
              <w:pStyle w:val="aff2"/>
            </w:pPr>
            <w:r w:rsidRPr="00420B70">
              <w:t>85</w:t>
            </w:r>
            <w:r w:rsidRPr="00420B70">
              <w:t>～</w:t>
            </w:r>
            <w:r w:rsidRPr="00420B70">
              <w:t>105dB</w:t>
            </w:r>
            <w:r w:rsidRPr="00420B70">
              <w:rPr>
                <w:rFonts w:hint="eastAsia"/>
              </w:rPr>
              <w:t>（</w:t>
            </w:r>
            <w:r w:rsidRPr="00420B70">
              <w:t>A</w:t>
            </w:r>
            <w:r w:rsidRPr="00420B70">
              <w:rPr>
                <w:rFonts w:hint="eastAsia"/>
              </w:rPr>
              <w:t>）</w:t>
            </w:r>
          </w:p>
        </w:tc>
        <w:tc>
          <w:tcPr>
            <w:tcW w:w="1045" w:type="dxa"/>
            <w:vAlign w:val="center"/>
          </w:tcPr>
          <w:p w:rsidR="008369CC" w:rsidRPr="00420B70" w:rsidRDefault="008369CC" w:rsidP="00D93A24">
            <w:pPr>
              <w:pStyle w:val="aff2"/>
            </w:pPr>
            <w:r w:rsidRPr="00420B70">
              <w:rPr>
                <w:rFonts w:hint="eastAsia"/>
              </w:rPr>
              <w:t>连续</w:t>
            </w:r>
          </w:p>
        </w:tc>
        <w:tc>
          <w:tcPr>
            <w:tcW w:w="1705" w:type="dxa"/>
            <w:vAlign w:val="center"/>
          </w:tcPr>
          <w:p w:rsidR="008369CC" w:rsidRPr="00420B70" w:rsidRDefault="008369CC" w:rsidP="00B60C73">
            <w:pPr>
              <w:pStyle w:val="aff2"/>
            </w:pPr>
            <w:r w:rsidRPr="00420B70">
              <w:t>噪声</w:t>
            </w:r>
          </w:p>
        </w:tc>
        <w:tc>
          <w:tcPr>
            <w:tcW w:w="2521" w:type="dxa"/>
            <w:vAlign w:val="center"/>
          </w:tcPr>
          <w:p w:rsidR="008369CC" w:rsidRPr="00420B70" w:rsidRDefault="008369CC" w:rsidP="00B60C73">
            <w:pPr>
              <w:pStyle w:val="aff2"/>
            </w:pPr>
            <w:r w:rsidRPr="00420B70">
              <w:rPr>
                <w:rFonts w:hint="eastAsia"/>
              </w:rPr>
              <w:t>钻井施工采用网电</w:t>
            </w:r>
          </w:p>
        </w:tc>
      </w:tr>
    </w:tbl>
    <w:p w:rsidR="00117C3D" w:rsidRPr="00420B70" w:rsidRDefault="00AF16EF" w:rsidP="00AF16EF">
      <w:pPr>
        <w:pStyle w:val="2"/>
        <w:spacing w:before="120"/>
        <w:rPr>
          <w:rFonts w:cs="Times New Roman"/>
        </w:rPr>
      </w:pPr>
      <w:bookmarkStart w:id="436" w:name="bookmark24"/>
      <w:bookmarkStart w:id="437" w:name="_Toc19815990"/>
      <w:bookmarkStart w:id="438" w:name="_Toc12288519"/>
      <w:bookmarkStart w:id="439" w:name="_Toc81515276"/>
      <w:bookmarkEnd w:id="436"/>
      <w:r w:rsidRPr="00420B70">
        <w:rPr>
          <w:rFonts w:cs="Times New Roman"/>
        </w:rPr>
        <w:t>4</w:t>
      </w:r>
      <w:r w:rsidR="008B5B84" w:rsidRPr="00420B70">
        <w:rPr>
          <w:rFonts w:cs="Times New Roman"/>
        </w:rPr>
        <w:t xml:space="preserve">.2 </w:t>
      </w:r>
      <w:r w:rsidR="008B5B84" w:rsidRPr="00420B70">
        <w:rPr>
          <w:rFonts w:cs="Times New Roman"/>
        </w:rPr>
        <w:t>运营期</w:t>
      </w:r>
      <w:bookmarkEnd w:id="437"/>
      <w:bookmarkEnd w:id="438"/>
      <w:r w:rsidR="008B5B84" w:rsidRPr="00420B70">
        <w:rPr>
          <w:rFonts w:cs="Times New Roman"/>
        </w:rPr>
        <w:t>工程分析</w:t>
      </w:r>
      <w:bookmarkEnd w:id="439"/>
    </w:p>
    <w:p w:rsidR="008524F9" w:rsidRDefault="008524F9" w:rsidP="008524F9">
      <w:pPr>
        <w:pStyle w:val="3"/>
        <w:rPr>
          <w:rFonts w:eastAsia="宋体"/>
        </w:rPr>
      </w:pPr>
      <w:r w:rsidRPr="00420B70">
        <w:rPr>
          <w:rFonts w:eastAsia="宋体"/>
        </w:rPr>
        <w:t xml:space="preserve">4.2.1 </w:t>
      </w:r>
      <w:r w:rsidRPr="00420B70">
        <w:rPr>
          <w:rFonts w:eastAsia="宋体"/>
        </w:rPr>
        <w:t>营运期工艺流程</w:t>
      </w:r>
    </w:p>
    <w:p w:rsidR="00ED520D" w:rsidRDefault="00ED520D" w:rsidP="00ED520D">
      <w:pPr>
        <w:ind w:firstLine="480"/>
      </w:pPr>
    </w:p>
    <w:p w:rsidR="00ED520D" w:rsidRPr="00ED520D" w:rsidRDefault="00ED520D" w:rsidP="00ED520D">
      <w:pPr>
        <w:ind w:firstLine="480"/>
      </w:pPr>
    </w:p>
    <w:p w:rsidR="008524F9" w:rsidRPr="00420B70" w:rsidRDefault="00E40274" w:rsidP="001D642B">
      <w:pPr>
        <w:ind w:firstLine="480"/>
      </w:pPr>
      <w:r>
        <w:rPr>
          <w:noProof/>
        </w:rPr>
        <w:lastRenderedPageBreak/>
        <w:pict>
          <v:shapetype id="_x0000_t32" coordsize="21600,21600" o:spt="32" o:oned="t" path="m,l21600,21600e" filled="f">
            <v:path arrowok="t" fillok="f" o:connecttype="none"/>
            <o:lock v:ext="edit" shapetype="t"/>
          </v:shapetype>
          <v:shape id="_x0000_s1143" type="#_x0000_t32" style="position:absolute;left:0;text-align:left;margin-left:339.3pt;margin-top:18.35pt;width:.05pt;height:112.1pt;flip:y;z-index:251669504" o:connectortype="straight" strokecolor="red">
            <v:stroke dashstyle="dash" endarrow="block"/>
          </v:shape>
        </w:pict>
      </w:r>
      <w:r>
        <w:rPr>
          <w:noProof/>
        </w:rPr>
        <w:pict>
          <v:shape id="_x0000_s1144" type="#_x0000_t202" style="position:absolute;left:0;text-align:left;margin-left:314.2pt;margin-top:0;width:56pt;height:21.95pt;z-index:251670528;mso-width-relative:margin;mso-height-relative:margin" filled="f" stroked="f">
            <v:textbox style="mso-next-textbox:#_x0000_s1144">
              <w:txbxContent>
                <w:p w:rsidR="00BB5F8E" w:rsidRPr="001C4BC6" w:rsidRDefault="00BB5F8E" w:rsidP="00ED520D">
                  <w:pPr>
                    <w:spacing w:line="240" w:lineRule="auto"/>
                    <w:ind w:firstLineChars="0" w:firstLine="0"/>
                    <w:jc w:val="center"/>
                    <w:rPr>
                      <w:color w:val="FF0000"/>
                      <w:sz w:val="18"/>
                      <w:szCs w:val="18"/>
                    </w:rPr>
                  </w:pPr>
                  <w:r w:rsidRPr="001C4BC6">
                    <w:rPr>
                      <w:color w:val="FF0000"/>
                      <w:sz w:val="18"/>
                      <w:szCs w:val="18"/>
                    </w:rPr>
                    <w:t>废气</w:t>
                  </w:r>
                </w:p>
              </w:txbxContent>
            </v:textbox>
          </v:shape>
        </w:pict>
      </w:r>
      <w:r>
        <w:rPr>
          <w:noProof/>
        </w:rPr>
        <w:pict>
          <v:shape id="_x0000_s1049" type="#_x0000_t202" style="position:absolute;left:0;text-align:left;margin-left:220.7pt;margin-top:1.8pt;width:56pt;height:21.95pt;z-index:251659264;mso-width-relative:margin;mso-height-relative:margin" filled="f" stroked="f">
            <v:textbox style="mso-next-textbox:#_x0000_s1049">
              <w:txbxContent>
                <w:p w:rsidR="00BB5F8E" w:rsidRPr="001C4BC6" w:rsidRDefault="00BB5F8E" w:rsidP="001C4BC6">
                  <w:pPr>
                    <w:spacing w:line="240" w:lineRule="auto"/>
                    <w:ind w:firstLineChars="0" w:firstLine="0"/>
                    <w:jc w:val="center"/>
                    <w:rPr>
                      <w:color w:val="FF0000"/>
                      <w:sz w:val="18"/>
                      <w:szCs w:val="18"/>
                    </w:rPr>
                  </w:pPr>
                  <w:r w:rsidRPr="001C4BC6">
                    <w:rPr>
                      <w:color w:val="FF0000"/>
                      <w:sz w:val="18"/>
                      <w:szCs w:val="18"/>
                    </w:rPr>
                    <w:t>废气</w:t>
                  </w:r>
                </w:p>
              </w:txbxContent>
            </v:textbox>
          </v:shape>
        </w:pict>
      </w:r>
      <w:r>
        <w:rPr>
          <w:noProof/>
        </w:rPr>
        <w:pict>
          <v:shape id="_x0000_s1048" type="#_x0000_t32" style="position:absolute;left:0;text-align:left;margin-left:246.55pt;margin-top:18.35pt;width:.05pt;height:56.05pt;flip:y;z-index:251658240" o:connectortype="straight" strokecolor="red">
            <v:stroke dashstyle="dash" endarrow="block"/>
          </v:shape>
        </w:pict>
      </w:r>
      <w:r>
        <w:rPr>
          <w:noProof/>
        </w:rPr>
        <w:pict>
          <v:shape id="_x0000_s1099" type="#_x0000_t32" style="position:absolute;left:0;text-align:left;margin-left:291.4pt;margin-top:63.6pt;width:30.6pt;height:0;z-index:251664384" o:connectortype="straight" strokecolor="red">
            <v:stroke dashstyle="dash"/>
          </v:shape>
        </w:pict>
      </w:r>
      <w:r>
        <w:rPr>
          <w:noProof/>
        </w:rPr>
        <w:pict>
          <v:shape id="_x0000_s1098" type="#_x0000_t32" style="position:absolute;left:0;text-align:left;margin-left:291.35pt;margin-top:63.6pt;width:.05pt;height:18pt;flip:y;z-index:251663360" o:connectortype="straight" strokecolor="red">
            <v:stroke dashstyle="dash"/>
          </v:shape>
        </w:pict>
      </w:r>
      <w:r w:rsidR="008369CC" w:rsidRPr="00420B70">
        <w:t xml:space="preserve"> </w:t>
      </w:r>
      <w:r w:rsidR="00ED520D">
        <w:rPr>
          <w:noProof/>
        </w:rPr>
        <w:drawing>
          <wp:inline distT="0" distB="0" distL="0" distR="0">
            <wp:extent cx="5274310" cy="2453909"/>
            <wp:effectExtent l="19050" t="0" r="254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9" cstate="print"/>
                    <a:srcRect/>
                    <a:stretch>
                      <a:fillRect/>
                    </a:stretch>
                  </pic:blipFill>
                  <pic:spPr bwMode="auto">
                    <a:xfrm>
                      <a:off x="0" y="0"/>
                      <a:ext cx="5274310" cy="2453909"/>
                    </a:xfrm>
                    <a:prstGeom prst="rect">
                      <a:avLst/>
                    </a:prstGeom>
                    <a:noFill/>
                    <a:ln w="9525">
                      <a:noFill/>
                      <a:miter lim="800000"/>
                      <a:headEnd/>
                      <a:tailEnd/>
                    </a:ln>
                  </pic:spPr>
                </pic:pic>
              </a:graphicData>
            </a:graphic>
          </wp:inline>
        </w:drawing>
      </w:r>
    </w:p>
    <w:p w:rsidR="00A565D0" w:rsidRPr="00420B70" w:rsidRDefault="00A565D0" w:rsidP="00A565D0">
      <w:pPr>
        <w:pStyle w:val="10"/>
        <w:rPr>
          <w:rFonts w:cs="Times New Roman"/>
        </w:rPr>
      </w:pPr>
      <w:r w:rsidRPr="00420B70">
        <w:rPr>
          <w:rFonts w:cs="Times New Roman"/>
        </w:rPr>
        <w:t>图</w:t>
      </w:r>
      <w:r w:rsidRPr="00420B70">
        <w:rPr>
          <w:rFonts w:cs="Times New Roman"/>
          <w:bCs/>
        </w:rPr>
        <w:t xml:space="preserve">4.2-1  </w:t>
      </w:r>
      <w:r w:rsidRPr="00420B70">
        <w:rPr>
          <w:rFonts w:cs="Times New Roman"/>
        </w:rPr>
        <w:t>本项目运营期工艺流程及产污节点图</w:t>
      </w:r>
    </w:p>
    <w:p w:rsidR="00C7238B" w:rsidRPr="00420B70" w:rsidRDefault="00A565D0" w:rsidP="00A565D0">
      <w:pPr>
        <w:pStyle w:val="afa"/>
        <w:ind w:firstLine="482"/>
        <w:rPr>
          <w:b/>
          <w:bCs/>
        </w:rPr>
      </w:pPr>
      <w:r w:rsidRPr="00420B70">
        <w:rPr>
          <w:b/>
          <w:bCs/>
        </w:rPr>
        <w:t>工艺流程描述：</w:t>
      </w:r>
    </w:p>
    <w:p w:rsidR="00C7238B" w:rsidRPr="00420B70" w:rsidRDefault="00ED520D" w:rsidP="00F276B0">
      <w:pPr>
        <w:pStyle w:val="afa"/>
        <w:ind w:firstLine="480"/>
        <w:rPr>
          <w:bCs/>
        </w:rPr>
      </w:pPr>
      <w:r>
        <w:t>D4031-2H</w:t>
      </w:r>
      <w:r w:rsidR="00C7238B" w:rsidRPr="00420B70">
        <w:rPr>
          <w:rFonts w:hint="eastAsia"/>
          <w:bCs/>
        </w:rPr>
        <w:t>气井产物通过</w:t>
      </w:r>
      <w:r w:rsidR="00272065" w:rsidRPr="00420B70">
        <w:rPr>
          <w:rFonts w:hint="eastAsia"/>
          <w:bCs/>
        </w:rPr>
        <w:t>二</w:t>
      </w:r>
      <w:r w:rsidR="00C7238B" w:rsidRPr="00420B70">
        <w:rPr>
          <w:rFonts w:hint="eastAsia"/>
          <w:bCs/>
        </w:rPr>
        <w:t>级节流工艺</w:t>
      </w:r>
      <w:r w:rsidR="00F276B0" w:rsidRPr="00420B70">
        <w:rPr>
          <w:rFonts w:hint="eastAsia"/>
          <w:bCs/>
        </w:rPr>
        <w:t>（</w:t>
      </w:r>
      <w:r w:rsidR="00F276B0" w:rsidRPr="00420B70">
        <w:rPr>
          <w:bCs/>
        </w:rPr>
        <w:t>井口压力约为</w:t>
      </w:r>
      <w:r w:rsidR="00F276B0" w:rsidRPr="00420B70">
        <w:rPr>
          <w:rFonts w:hint="eastAsia"/>
          <w:bCs/>
        </w:rPr>
        <w:t>34</w:t>
      </w:r>
      <w:r w:rsidR="00F276B0" w:rsidRPr="00420B70">
        <w:rPr>
          <w:bCs/>
        </w:rPr>
        <w:t>MPa</w:t>
      </w:r>
      <w:r w:rsidR="00F276B0" w:rsidRPr="00420B70">
        <w:rPr>
          <w:bCs/>
        </w:rPr>
        <w:t>，</w:t>
      </w:r>
      <w:r w:rsidR="00F276B0" w:rsidRPr="00420B70">
        <w:rPr>
          <w:rFonts w:hint="eastAsia"/>
          <w:bCs/>
        </w:rPr>
        <w:t>加热设备选用水套加热炉，共设置两级加热盘管，一级加热盘管设计压力</w:t>
      </w:r>
      <w:r w:rsidR="00F276B0" w:rsidRPr="00420B70">
        <w:rPr>
          <w:bCs/>
        </w:rPr>
        <w:t>20MPa</w:t>
      </w:r>
      <w:r w:rsidR="00F276B0" w:rsidRPr="00420B70">
        <w:rPr>
          <w:rFonts w:hint="eastAsia"/>
          <w:bCs/>
        </w:rPr>
        <w:t>，二级加热盘管设计压力</w:t>
      </w:r>
      <w:r w:rsidR="00F276B0" w:rsidRPr="00420B70">
        <w:rPr>
          <w:bCs/>
        </w:rPr>
        <w:t>12.5MPa</w:t>
      </w:r>
      <w:r w:rsidR="00F276B0" w:rsidRPr="00420B70">
        <w:rPr>
          <w:rFonts w:hint="eastAsia"/>
          <w:bCs/>
        </w:rPr>
        <w:t>）</w:t>
      </w:r>
      <w:r w:rsidR="00C7238B" w:rsidRPr="00420B70">
        <w:rPr>
          <w:rFonts w:hint="eastAsia"/>
          <w:bCs/>
        </w:rPr>
        <w:t>后通过新建</w:t>
      </w:r>
      <w:bookmarkStart w:id="440" w:name="OLE_LINK187"/>
      <w:bookmarkStart w:id="441" w:name="OLE_LINK188"/>
      <w:r w:rsidR="00FC563D">
        <w:t>D4031-2H</w:t>
      </w:r>
      <w:r w:rsidR="00FC563D">
        <w:t>采气站</w:t>
      </w:r>
      <w:r w:rsidR="00C61A0E" w:rsidRPr="00420B70">
        <w:t>~</w:t>
      </w:r>
      <w:r w:rsidR="00420B70" w:rsidRPr="00420B70">
        <w:rPr>
          <w:rFonts w:hint="eastAsia"/>
        </w:rPr>
        <w:t>D403</w:t>
      </w:r>
      <w:r w:rsidR="00420B70" w:rsidRPr="00420B70">
        <w:rPr>
          <w:rFonts w:hint="eastAsia"/>
        </w:rPr>
        <w:t>集气站</w:t>
      </w:r>
      <w:r w:rsidR="00C61A0E" w:rsidRPr="00420B70">
        <w:rPr>
          <w:rFonts w:hint="eastAsia"/>
        </w:rPr>
        <w:t>集气管道</w:t>
      </w:r>
      <w:bookmarkEnd w:id="440"/>
      <w:bookmarkEnd w:id="441"/>
      <w:r w:rsidR="00817ADE" w:rsidRPr="00420B70">
        <w:rPr>
          <w:rFonts w:hint="eastAsia"/>
          <w:bCs/>
        </w:rPr>
        <w:t>（</w:t>
      </w:r>
      <w:r w:rsidR="00C61A0E" w:rsidRPr="00420B70">
        <w:rPr>
          <w:rFonts w:hint="eastAsia"/>
        </w:rPr>
        <w:t>管道长度约</w:t>
      </w:r>
      <w:r w:rsidR="00F4330E" w:rsidRPr="00420B70">
        <w:rPr>
          <w:rFonts w:hint="eastAsia"/>
        </w:rPr>
        <w:t>3</w:t>
      </w:r>
      <w:r w:rsidR="00C61A0E" w:rsidRPr="00420B70">
        <w:rPr>
          <w:rFonts w:hint="eastAsia"/>
        </w:rPr>
        <w:t>00m</w:t>
      </w:r>
      <w:r w:rsidR="00C61A0E" w:rsidRPr="00420B70">
        <w:rPr>
          <w:rFonts w:hint="eastAsia"/>
        </w:rPr>
        <w:t>，集气管道</w:t>
      </w:r>
      <w:r w:rsidR="001A28CE" w:rsidRPr="00420B70">
        <w:rPr>
          <w:rFonts w:hint="eastAsia"/>
          <w:bCs/>
        </w:rPr>
        <w:t>Φ</w:t>
      </w:r>
      <w:r w:rsidR="001A28CE" w:rsidRPr="00420B70">
        <w:rPr>
          <w:rFonts w:hint="eastAsia"/>
          <w:bCs/>
        </w:rPr>
        <w:t>114.3</w:t>
      </w:r>
      <w:r w:rsidR="001A28CE" w:rsidRPr="00420B70">
        <w:rPr>
          <w:rFonts w:hint="eastAsia"/>
          <w:bCs/>
        </w:rPr>
        <w:t>×（</w:t>
      </w:r>
      <w:r w:rsidR="001A28CE" w:rsidRPr="00420B70">
        <w:rPr>
          <w:rFonts w:hint="eastAsia"/>
          <w:bCs/>
        </w:rPr>
        <w:t>8+3</w:t>
      </w:r>
      <w:r w:rsidR="001A28CE" w:rsidRPr="00420B70">
        <w:rPr>
          <w:rFonts w:hint="eastAsia"/>
          <w:bCs/>
        </w:rPr>
        <w:t>）</w:t>
      </w:r>
      <w:r w:rsidR="00C61A0E" w:rsidRPr="00420B70">
        <w:rPr>
          <w:rFonts w:hint="eastAsia"/>
        </w:rPr>
        <w:t>，材质：</w:t>
      </w:r>
      <w:r w:rsidR="00C61A0E" w:rsidRPr="00420B70">
        <w:rPr>
          <w:rFonts w:hint="eastAsia"/>
        </w:rPr>
        <w:t>L360QS +UNSN08825</w:t>
      </w:r>
      <w:r w:rsidR="00C61A0E" w:rsidRPr="00420B70">
        <w:rPr>
          <w:rFonts w:hint="eastAsia"/>
        </w:rPr>
        <w:t>，设计压力</w:t>
      </w:r>
      <w:r w:rsidR="00C61A0E" w:rsidRPr="00420B70">
        <w:rPr>
          <w:rFonts w:hint="eastAsia"/>
        </w:rPr>
        <w:t>12.5MPa</w:t>
      </w:r>
      <w:r w:rsidR="00817ADE" w:rsidRPr="00420B70">
        <w:rPr>
          <w:rFonts w:hint="eastAsia"/>
          <w:bCs/>
        </w:rPr>
        <w:t>）</w:t>
      </w:r>
      <w:r w:rsidR="00C61A0E" w:rsidRPr="00420B70">
        <w:rPr>
          <w:rFonts w:hint="eastAsia"/>
        </w:rPr>
        <w:t>向</w:t>
      </w:r>
      <w:r>
        <w:rPr>
          <w:rFonts w:hint="eastAsia"/>
        </w:rPr>
        <w:t>南</w:t>
      </w:r>
      <w:r w:rsidR="00C61A0E" w:rsidRPr="00420B70">
        <w:rPr>
          <w:rFonts w:hint="eastAsia"/>
        </w:rPr>
        <w:t>进入</w:t>
      </w:r>
      <w:r w:rsidR="00420B70" w:rsidRPr="00420B70">
        <w:rPr>
          <w:rFonts w:hint="eastAsia"/>
        </w:rPr>
        <w:t>D403</w:t>
      </w:r>
      <w:r w:rsidR="00420B70" w:rsidRPr="00420B70">
        <w:rPr>
          <w:rFonts w:hint="eastAsia"/>
        </w:rPr>
        <w:t>集气站</w:t>
      </w:r>
      <w:r w:rsidR="00C61A0E" w:rsidRPr="00420B70">
        <w:rPr>
          <w:rFonts w:hint="eastAsia"/>
        </w:rPr>
        <w:t>，</w:t>
      </w:r>
      <w:r w:rsidR="00C96F27" w:rsidRPr="00420B70">
        <w:rPr>
          <w:rFonts w:hint="eastAsia"/>
          <w:bCs/>
        </w:rPr>
        <w:t>在</w:t>
      </w:r>
      <w:r w:rsidR="00420B70" w:rsidRPr="00420B70">
        <w:rPr>
          <w:rFonts w:hint="eastAsia"/>
        </w:rPr>
        <w:t>D403</w:t>
      </w:r>
      <w:r w:rsidR="00420B70" w:rsidRPr="00420B70">
        <w:rPr>
          <w:rFonts w:hint="eastAsia"/>
        </w:rPr>
        <w:t>集气站</w:t>
      </w:r>
      <w:r w:rsidR="00C96F27" w:rsidRPr="00420B70">
        <w:rPr>
          <w:rFonts w:hint="eastAsia"/>
          <w:bCs/>
        </w:rPr>
        <w:t>内采用</w:t>
      </w:r>
      <w:r w:rsidR="00C96F27" w:rsidRPr="00420B70">
        <w:rPr>
          <w:rFonts w:hint="eastAsia"/>
        </w:rPr>
        <w:t>水套加热炉中</w:t>
      </w:r>
      <w:r w:rsidR="00C96F27" w:rsidRPr="00420B70">
        <w:rPr>
          <w:rFonts w:hint="eastAsia"/>
          <w:bCs/>
        </w:rPr>
        <w:t>进行加热，计量后的天然气</w:t>
      </w:r>
      <w:r w:rsidR="00C61A0E" w:rsidRPr="00420B70">
        <w:rPr>
          <w:rFonts w:hint="eastAsia"/>
          <w:bCs/>
        </w:rPr>
        <w:t>再通过</w:t>
      </w:r>
      <w:r w:rsidR="00C61A0E" w:rsidRPr="00420B70">
        <w:rPr>
          <w:rFonts w:hint="eastAsia"/>
          <w:bCs/>
        </w:rPr>
        <w:t>4#</w:t>
      </w:r>
      <w:r w:rsidR="00C61A0E" w:rsidRPr="00420B70">
        <w:rPr>
          <w:rFonts w:hint="eastAsia"/>
          <w:bCs/>
        </w:rPr>
        <w:t>线输</w:t>
      </w:r>
      <w:r w:rsidR="00C7238B" w:rsidRPr="00420B70">
        <w:rPr>
          <w:rFonts w:hint="eastAsia"/>
          <w:bCs/>
        </w:rPr>
        <w:t>送至已建净化厂净化装置处理后，汇入国网公司川气东送管线。</w:t>
      </w:r>
    </w:p>
    <w:p w:rsidR="00AC6DB9" w:rsidRPr="00420B70" w:rsidRDefault="00AC6DB9" w:rsidP="00AC6DB9">
      <w:pPr>
        <w:pStyle w:val="afa"/>
        <w:ind w:firstLine="482"/>
        <w:rPr>
          <w:b/>
        </w:rPr>
      </w:pPr>
      <w:bookmarkStart w:id="442" w:name="_Hlk83484534"/>
      <w:r w:rsidRPr="00420B70">
        <w:rPr>
          <w:rFonts w:hint="eastAsia"/>
          <w:b/>
        </w:rPr>
        <w:t>防止水合物形成工艺：</w:t>
      </w:r>
    </w:p>
    <w:p w:rsidR="00AC6DB9" w:rsidRPr="00420B70" w:rsidRDefault="00AC6DB9" w:rsidP="00AC6DB9">
      <w:pPr>
        <w:pStyle w:val="afa"/>
        <w:ind w:firstLine="480"/>
      </w:pPr>
      <w:r w:rsidRPr="00420B70">
        <w:rPr>
          <w:rFonts w:hint="eastAsia"/>
        </w:rPr>
        <w:t>（</w:t>
      </w:r>
      <w:r w:rsidRPr="00420B70">
        <w:rPr>
          <w:rFonts w:hint="eastAsia"/>
        </w:rPr>
        <w:t>1</w:t>
      </w:r>
      <w:r w:rsidRPr="00420B70">
        <w:rPr>
          <w:rFonts w:hint="eastAsia"/>
        </w:rPr>
        <w:t>）概述</w:t>
      </w:r>
    </w:p>
    <w:p w:rsidR="00AC6DB9" w:rsidRPr="00420B70" w:rsidRDefault="00AC6DB9" w:rsidP="00AC6DB9">
      <w:pPr>
        <w:pStyle w:val="afa"/>
        <w:ind w:firstLine="480"/>
      </w:pPr>
      <w:r w:rsidRPr="00420B70">
        <w:rPr>
          <w:rFonts w:hint="eastAsia"/>
        </w:rPr>
        <w:t>当天然气处于饱和或过饱和含水状态时将有游离水析出，同时在一定的温度、压力条件下，当气体压力波动或流向、流态发生突变时，天然气与水会形成一种白色结晶状固体，其外观类似松散的冰或致密的雪，此即为水合物。研究表明，水合物也有可能在未饱和的天然气中形成，但其条件是温度极低，且诱导期很长，而在天然气采输过程的工况条件下，形成稳定水合物的前提则是必须有液相水存在。</w:t>
      </w:r>
    </w:p>
    <w:p w:rsidR="00AC6DB9" w:rsidRPr="00420B70" w:rsidRDefault="00AC6DB9" w:rsidP="00AC6DB9">
      <w:pPr>
        <w:pStyle w:val="afa"/>
        <w:ind w:firstLine="480"/>
      </w:pPr>
      <w:r w:rsidRPr="00420B70">
        <w:rPr>
          <w:rFonts w:hint="eastAsia"/>
        </w:rPr>
        <w:t>（</w:t>
      </w:r>
      <w:r w:rsidRPr="00420B70">
        <w:rPr>
          <w:rFonts w:hint="eastAsia"/>
        </w:rPr>
        <w:t>2</w:t>
      </w:r>
      <w:r w:rsidRPr="00420B70">
        <w:rPr>
          <w:rFonts w:hint="eastAsia"/>
        </w:rPr>
        <w:t>）天然气水合物形成温度预测</w:t>
      </w:r>
    </w:p>
    <w:p w:rsidR="00AC6DB9" w:rsidRPr="00420B70" w:rsidRDefault="00AC6DB9" w:rsidP="00AC6DB9">
      <w:pPr>
        <w:pStyle w:val="afa"/>
        <w:ind w:firstLine="480"/>
      </w:pPr>
      <w:r w:rsidRPr="00420B70">
        <w:rPr>
          <w:rFonts w:hint="eastAsia"/>
        </w:rPr>
        <w:t>根据普光分公司提供的气质参数，通过</w:t>
      </w:r>
      <w:r w:rsidRPr="00420B70">
        <w:rPr>
          <w:rFonts w:hint="eastAsia"/>
        </w:rPr>
        <w:t xml:space="preserve"> HYSYS </w:t>
      </w:r>
      <w:r w:rsidRPr="00420B70">
        <w:rPr>
          <w:rFonts w:hint="eastAsia"/>
        </w:rPr>
        <w:t>软件计算出不同压力下天然气水物的形成温度，</w:t>
      </w:r>
      <w:r w:rsidR="00420B70" w:rsidRPr="00420B70">
        <w:rPr>
          <w:rFonts w:hint="eastAsia"/>
        </w:rPr>
        <w:t>D4031-3H</w:t>
      </w:r>
      <w:r w:rsidR="00420B70" w:rsidRPr="00420B70">
        <w:rPr>
          <w:rFonts w:hint="eastAsia"/>
        </w:rPr>
        <w:t>井</w:t>
      </w:r>
      <w:r w:rsidRPr="00420B70">
        <w:rPr>
          <w:rFonts w:hint="eastAsia"/>
        </w:rPr>
        <w:t>集输过程中天然气水合物可能形成的温度在</w:t>
      </w:r>
      <w:r w:rsidRPr="00420B70">
        <w:rPr>
          <w:rFonts w:hint="eastAsia"/>
        </w:rPr>
        <w:lastRenderedPageBreak/>
        <w:t>23.2</w:t>
      </w:r>
      <w:r w:rsidRPr="00420B70">
        <w:rPr>
          <w:rFonts w:hint="eastAsia"/>
        </w:rPr>
        <w:t>～</w:t>
      </w:r>
      <w:r w:rsidRPr="00420B70">
        <w:rPr>
          <w:rFonts w:hint="eastAsia"/>
        </w:rPr>
        <w:t>23.3</w:t>
      </w:r>
      <w:r w:rsidRPr="00420B70">
        <w:rPr>
          <w:rFonts w:hint="eastAsia"/>
        </w:rPr>
        <w:t>℃之间。</w:t>
      </w:r>
    </w:p>
    <w:p w:rsidR="00AC6DB9" w:rsidRPr="00420B70" w:rsidRDefault="00AC6DB9" w:rsidP="00AC6DB9">
      <w:pPr>
        <w:pStyle w:val="afa"/>
        <w:ind w:firstLine="480"/>
      </w:pPr>
      <w:r w:rsidRPr="00420B70">
        <w:rPr>
          <w:rFonts w:hint="eastAsia"/>
        </w:rPr>
        <w:t>（</w:t>
      </w:r>
      <w:r w:rsidRPr="00420B70">
        <w:rPr>
          <w:rFonts w:hint="eastAsia"/>
        </w:rPr>
        <w:t>3</w:t>
      </w:r>
      <w:r w:rsidRPr="00420B70">
        <w:rPr>
          <w:rFonts w:hint="eastAsia"/>
        </w:rPr>
        <w:t>）防止水合物形成的工艺比选</w:t>
      </w:r>
    </w:p>
    <w:p w:rsidR="00AC6DB9" w:rsidRPr="00420B70" w:rsidRDefault="00AC6DB9" w:rsidP="00AC6DB9">
      <w:pPr>
        <w:pStyle w:val="afa"/>
        <w:ind w:firstLine="480"/>
      </w:pPr>
      <w:r w:rsidRPr="00420B70">
        <w:rPr>
          <w:rFonts w:hint="eastAsia"/>
        </w:rPr>
        <w:t>从井口采出的含水天然气当其温度降低至某一值后，就会形成固体水合物，堵塞管道和设备。为了防止高压天然气在节流和输送过程中形成水合物，必须采取防止水合物形成的措施，通常采用的措施有加热、加抑制剂（注醇）和脱水三种方法。</w:t>
      </w:r>
    </w:p>
    <w:p w:rsidR="00AC6DB9" w:rsidRPr="00420B70" w:rsidRDefault="00E40274" w:rsidP="00AC6DB9">
      <w:pPr>
        <w:pStyle w:val="afa"/>
        <w:ind w:firstLine="480"/>
      </w:pPr>
      <w:fldSimple w:instr=" = 1 \* GB3 ">
        <w:r w:rsidR="00AC6DB9" w:rsidRPr="00420B70">
          <w:rPr>
            <w:rFonts w:hint="eastAsia"/>
            <w:noProof/>
          </w:rPr>
          <w:t>①</w:t>
        </w:r>
      </w:fldSimple>
      <w:r w:rsidR="00AC6DB9" w:rsidRPr="00420B70">
        <w:rPr>
          <w:rFonts w:hint="eastAsia"/>
        </w:rPr>
        <w:t>加热方法</w:t>
      </w:r>
    </w:p>
    <w:p w:rsidR="00AC6DB9" w:rsidRPr="00420B70" w:rsidRDefault="00AC6DB9" w:rsidP="00AC6DB9">
      <w:pPr>
        <w:pStyle w:val="afa"/>
        <w:ind w:firstLine="480"/>
      </w:pPr>
      <w:r w:rsidRPr="00420B70">
        <w:rPr>
          <w:rFonts w:hint="eastAsia"/>
        </w:rPr>
        <w:t>目前国内外常用的加热设备主要为水套加热炉和电热带。水套加热炉适用于热负荷波动范围较大的场合，且易于操作和控制，使用也比较安全，因而通常用于井口加热和长输管道加热输送。电热带则常用于集输系统的辅助加热中，优点是热效率高、发热均匀、温度控制准确、可实现远控及遥控、易于实现自动化管理、管理费用低、投资少。其缺点是功率小、电热丝寿命短、加热量偏小、不适用于大输量的野外埋地管道加热。</w:t>
      </w:r>
    </w:p>
    <w:p w:rsidR="00AC6DB9" w:rsidRPr="00420B70" w:rsidRDefault="00AC6DB9" w:rsidP="00AC6DB9">
      <w:pPr>
        <w:pStyle w:val="afa"/>
        <w:ind w:firstLine="480"/>
      </w:pPr>
      <w:r w:rsidRPr="00420B70">
        <w:rPr>
          <w:rFonts w:hint="eastAsia"/>
        </w:rPr>
        <w:t>经分离后的天然气进入加热炉加热，在压力和水含量不变的情况下，加热后的天然气中的水含量将处于不饱和状态，亦即天然气温度高于其露点温度，因而可以防止水合物的形成。输气管线采用保温处理，从而保证天然气输送管道沿线温度高于水合物形成温度。</w:t>
      </w:r>
    </w:p>
    <w:p w:rsidR="00AC6DB9" w:rsidRPr="00420B70" w:rsidRDefault="00AC6DB9" w:rsidP="00AC6DB9">
      <w:pPr>
        <w:pStyle w:val="afa"/>
        <w:ind w:firstLine="480"/>
      </w:pPr>
      <w:r w:rsidRPr="00420B70">
        <w:rPr>
          <w:rFonts w:hint="eastAsia"/>
        </w:rPr>
        <w:t>正常生产时，气田采用水套加热炉加热防止水合物的形成；事故工况和开停工状况采用注抑制剂方式防止水合物形成。</w:t>
      </w:r>
    </w:p>
    <w:p w:rsidR="00AC6DB9" w:rsidRPr="00420B70" w:rsidRDefault="00E40274" w:rsidP="00AC6DB9">
      <w:pPr>
        <w:pStyle w:val="afa"/>
        <w:ind w:firstLine="480"/>
      </w:pPr>
      <w:fldSimple w:instr=" = 2 \* GB3 ">
        <w:r w:rsidR="00AC6DB9" w:rsidRPr="00420B70">
          <w:rPr>
            <w:rFonts w:hint="eastAsia"/>
            <w:noProof/>
          </w:rPr>
          <w:t>②</w:t>
        </w:r>
      </w:fldSimple>
      <w:r w:rsidR="00AC6DB9" w:rsidRPr="00420B70">
        <w:rPr>
          <w:rFonts w:hint="eastAsia"/>
        </w:rPr>
        <w:t>抑制剂方法</w:t>
      </w:r>
    </w:p>
    <w:p w:rsidR="00AC6DB9" w:rsidRPr="00420B70" w:rsidRDefault="00AC6DB9" w:rsidP="00AC6DB9">
      <w:pPr>
        <w:pStyle w:val="afa"/>
        <w:ind w:firstLine="480"/>
      </w:pPr>
      <w:r w:rsidRPr="00420B70">
        <w:rPr>
          <w:rFonts w:hint="eastAsia"/>
        </w:rPr>
        <w:t>加注水合物抑制剂是防止水合物形成的重要措施和有效方法，它能减轻水套炉热负荷，降低能耗。目前使用最广泛的热力学抑剂是乙二醇，它通过改变水合物相的化学位，使水合物形成条件向较低温度和较高压力的范围移动，从而达到抑制水合物形成的目的。</w:t>
      </w:r>
    </w:p>
    <w:p w:rsidR="00D87AEF" w:rsidRPr="00420B70" w:rsidRDefault="00AC6DB9" w:rsidP="00AC6DB9">
      <w:pPr>
        <w:pStyle w:val="afa"/>
        <w:ind w:firstLine="480"/>
        <w:rPr>
          <w:rFonts w:ascii="宋体" w:hAnsi="宋体"/>
        </w:rPr>
      </w:pPr>
      <w:r w:rsidRPr="00420B70">
        <w:rPr>
          <w:rFonts w:ascii="宋体" w:hAnsi="宋体" w:hint="eastAsia"/>
        </w:rPr>
        <w:t>③</w:t>
      </w:r>
      <w:r w:rsidR="00D87AEF" w:rsidRPr="00420B70">
        <w:rPr>
          <w:rFonts w:ascii="宋体" w:hAnsi="宋体" w:hint="eastAsia"/>
        </w:rPr>
        <w:t>脱水方法</w:t>
      </w:r>
    </w:p>
    <w:p w:rsidR="00D87AEF" w:rsidRPr="00420B70" w:rsidRDefault="00AC6DB9" w:rsidP="00AC6DB9">
      <w:pPr>
        <w:pStyle w:val="afa"/>
        <w:ind w:firstLine="480"/>
      </w:pPr>
      <w:r w:rsidRPr="00420B70">
        <w:rPr>
          <w:rFonts w:hint="eastAsia"/>
        </w:rPr>
        <w:t>由于</w:t>
      </w:r>
      <w:r w:rsidRPr="00420B70">
        <w:rPr>
          <w:rFonts w:hint="eastAsia"/>
        </w:rPr>
        <w:t xml:space="preserve"> </w:t>
      </w:r>
      <w:r w:rsidR="00420B70" w:rsidRPr="00420B70">
        <w:rPr>
          <w:rFonts w:hint="eastAsia"/>
        </w:rPr>
        <w:t>D4031-3H</w:t>
      </w:r>
      <w:r w:rsidR="00420B70" w:rsidRPr="00420B70">
        <w:rPr>
          <w:rFonts w:hint="eastAsia"/>
        </w:rPr>
        <w:t>井</w:t>
      </w:r>
      <w:r w:rsidRPr="00420B70">
        <w:rPr>
          <w:rFonts w:hint="eastAsia"/>
        </w:rPr>
        <w:t>接入</w:t>
      </w:r>
      <w:r w:rsidR="00420B70" w:rsidRPr="00420B70">
        <w:rPr>
          <w:rFonts w:hint="eastAsia"/>
        </w:rPr>
        <w:t>D403</w:t>
      </w:r>
      <w:r w:rsidR="00420B70" w:rsidRPr="00420B70">
        <w:rPr>
          <w:rFonts w:hint="eastAsia"/>
        </w:rPr>
        <w:t>集气站</w:t>
      </w:r>
      <w:r w:rsidRPr="00420B70">
        <w:rPr>
          <w:rFonts w:hint="eastAsia"/>
        </w:rPr>
        <w:t>已建流程最终进入大湾已建管网，大湾区块各井均采用“全湿气加热保温混输”工艺，故</w:t>
      </w:r>
      <w:r w:rsidR="009B3109" w:rsidRPr="00420B70">
        <w:rPr>
          <w:rFonts w:hint="eastAsia"/>
        </w:rPr>
        <w:t>不再</w:t>
      </w:r>
      <w:r w:rsidRPr="00420B70">
        <w:rPr>
          <w:rFonts w:hint="eastAsia"/>
        </w:rPr>
        <w:t>单独对</w:t>
      </w:r>
      <w:r w:rsidR="00576422" w:rsidRPr="00420B70">
        <w:rPr>
          <w:rFonts w:hint="eastAsia"/>
        </w:rPr>
        <w:t>D4031-3H</w:t>
      </w:r>
      <w:r w:rsidRPr="00420B70">
        <w:rPr>
          <w:rFonts w:hint="eastAsia"/>
        </w:rPr>
        <w:t>井</w:t>
      </w:r>
      <w:r w:rsidR="009B3109" w:rsidRPr="00420B70">
        <w:rPr>
          <w:rFonts w:hint="eastAsia"/>
        </w:rPr>
        <w:t>进行</w:t>
      </w:r>
      <w:r w:rsidRPr="00420B70">
        <w:rPr>
          <w:rFonts w:hint="eastAsia"/>
        </w:rPr>
        <w:t>脱水。</w:t>
      </w:r>
    </w:p>
    <w:p w:rsidR="00D87AEF" w:rsidRPr="00420B70" w:rsidRDefault="00D87AEF" w:rsidP="00AC6DB9">
      <w:pPr>
        <w:pStyle w:val="afa"/>
        <w:ind w:firstLine="480"/>
      </w:pPr>
      <w:r w:rsidRPr="00420B70">
        <w:rPr>
          <w:rFonts w:hint="eastAsia"/>
        </w:rPr>
        <w:t>（</w:t>
      </w:r>
      <w:r w:rsidRPr="00420B70">
        <w:rPr>
          <w:rFonts w:hint="eastAsia"/>
        </w:rPr>
        <w:t>4</w:t>
      </w:r>
      <w:r w:rsidRPr="00420B70">
        <w:rPr>
          <w:rFonts w:hint="eastAsia"/>
        </w:rPr>
        <w:t>）加热节流工艺</w:t>
      </w:r>
    </w:p>
    <w:p w:rsidR="006877EB" w:rsidRPr="00420B70" w:rsidRDefault="00520ACF" w:rsidP="00520ACF">
      <w:pPr>
        <w:pStyle w:val="afa"/>
        <w:ind w:firstLine="480"/>
      </w:pPr>
      <w:r w:rsidRPr="00420B70">
        <w:rPr>
          <w:rFonts w:hint="eastAsia"/>
        </w:rPr>
        <w:lastRenderedPageBreak/>
        <w:t>根据总体集输方案要求，集气站出站设计压力取</w:t>
      </w:r>
      <w:r w:rsidRPr="00420B70">
        <w:t>12.5MPa</w:t>
      </w:r>
      <w:r w:rsidRPr="00420B70">
        <w:rPr>
          <w:rFonts w:hint="eastAsia"/>
        </w:rPr>
        <w:t>，结合天然气组成、井口温度、压力条件以及外输温度要求，采用</w:t>
      </w:r>
      <w:r w:rsidRPr="00420B70">
        <w:t xml:space="preserve">Hysys </w:t>
      </w:r>
      <w:r w:rsidRPr="00420B70">
        <w:rPr>
          <w:rFonts w:hint="eastAsia"/>
        </w:rPr>
        <w:t>模拟计算，考虑一定的设计余量后，确定本工程集气站内采用一次加热节流模式，即通过采气树</w:t>
      </w:r>
      <w:r w:rsidR="00272065" w:rsidRPr="00420B70">
        <w:rPr>
          <w:rFonts w:hint="eastAsia"/>
        </w:rPr>
        <w:t>二</w:t>
      </w:r>
      <w:r w:rsidRPr="00420B70">
        <w:rPr>
          <w:rFonts w:hint="eastAsia"/>
        </w:rPr>
        <w:t>级节流至外输压力，通过计算，</w:t>
      </w:r>
      <w:r w:rsidR="00ED520D" w:rsidRPr="00420B70">
        <w:rPr>
          <w:rFonts w:hint="eastAsia"/>
        </w:rPr>
        <w:t>D4031-3H</w:t>
      </w:r>
      <w:r w:rsidRPr="00420B70">
        <w:rPr>
          <w:rFonts w:hint="eastAsia"/>
        </w:rPr>
        <w:t>井所需要的热负荷为</w:t>
      </w:r>
      <w:r w:rsidR="00ED520D">
        <w:rPr>
          <w:rFonts w:hint="eastAsia"/>
        </w:rPr>
        <w:t>503.7</w:t>
      </w:r>
      <w:r w:rsidRPr="00420B70">
        <w:t>kW</w:t>
      </w:r>
      <w:r w:rsidRPr="00420B70">
        <w:rPr>
          <w:rFonts w:hint="eastAsia"/>
        </w:rPr>
        <w:t>。已建</w:t>
      </w:r>
      <w:r w:rsidRPr="00420B70">
        <w:t xml:space="preserve">1000kW </w:t>
      </w:r>
      <w:r w:rsidRPr="00420B70">
        <w:rPr>
          <w:rFonts w:hint="eastAsia"/>
        </w:rPr>
        <w:t>加热炉满足使用要求</w:t>
      </w:r>
      <w:r w:rsidR="006877EB" w:rsidRPr="00420B70">
        <w:t>。</w:t>
      </w:r>
      <w:bookmarkEnd w:id="442"/>
    </w:p>
    <w:p w:rsidR="00D87AEF" w:rsidRPr="00420B70" w:rsidRDefault="00D87AEF" w:rsidP="00D87AEF">
      <w:pPr>
        <w:pStyle w:val="afa"/>
        <w:ind w:firstLine="480"/>
      </w:pPr>
      <w:r w:rsidRPr="00420B70">
        <w:rPr>
          <w:rFonts w:hint="eastAsia"/>
        </w:rPr>
        <w:t>（</w:t>
      </w:r>
      <w:r w:rsidRPr="00420B70">
        <w:rPr>
          <w:rFonts w:hint="eastAsia"/>
        </w:rPr>
        <w:t>5</w:t>
      </w:r>
      <w:r w:rsidRPr="00420B70">
        <w:rPr>
          <w:rFonts w:hint="eastAsia"/>
        </w:rPr>
        <w:t>）计量工艺</w:t>
      </w:r>
    </w:p>
    <w:p w:rsidR="00D87AEF" w:rsidRPr="00420B70" w:rsidRDefault="00D87AEF" w:rsidP="00D87AEF">
      <w:pPr>
        <w:pStyle w:val="afa"/>
        <w:ind w:firstLine="480"/>
      </w:pPr>
      <w:r w:rsidRPr="00420B70">
        <w:rPr>
          <w:rFonts w:hint="eastAsia"/>
        </w:rPr>
        <w:t>为了解气井生产动态及向气藏管理者提供可靠依据，在生产过程中需要对气井的产量进行计量。</w:t>
      </w:r>
    </w:p>
    <w:p w:rsidR="00D87AEF" w:rsidRPr="00420B70" w:rsidRDefault="00D87AEF" w:rsidP="00D87AEF">
      <w:pPr>
        <w:pStyle w:val="afa"/>
        <w:ind w:firstLine="480"/>
      </w:pPr>
      <w:r w:rsidRPr="00420B70">
        <w:rPr>
          <w:rFonts w:hint="eastAsia"/>
        </w:rPr>
        <w:t>由于新建</w:t>
      </w:r>
      <w:r w:rsidR="00420B70" w:rsidRPr="00420B70">
        <w:rPr>
          <w:rFonts w:hint="eastAsia"/>
        </w:rPr>
        <w:t>D4031-3H</w:t>
      </w:r>
      <w:r w:rsidR="00420B70" w:rsidRPr="00420B70">
        <w:rPr>
          <w:rFonts w:hint="eastAsia"/>
        </w:rPr>
        <w:t>井</w:t>
      </w:r>
      <w:r w:rsidRPr="00420B70">
        <w:rPr>
          <w:rFonts w:hint="eastAsia"/>
        </w:rPr>
        <w:t>直接接入</w:t>
      </w:r>
      <w:r w:rsidRPr="00420B70">
        <w:rPr>
          <w:rFonts w:hint="eastAsia"/>
        </w:rPr>
        <w:t>D402-2H</w:t>
      </w:r>
      <w:r w:rsidRPr="00420B70">
        <w:rPr>
          <w:rFonts w:hint="eastAsia"/>
        </w:rPr>
        <w:t>井流程，可利用原流程实现轮换计量。</w:t>
      </w:r>
    </w:p>
    <w:p w:rsidR="00D87AEF" w:rsidRPr="00420B70" w:rsidRDefault="00D87AEF" w:rsidP="00D87AEF">
      <w:pPr>
        <w:pStyle w:val="afa"/>
        <w:ind w:firstLine="480"/>
      </w:pPr>
      <w:r w:rsidRPr="00420B70">
        <w:rPr>
          <w:rFonts w:hint="eastAsia"/>
        </w:rPr>
        <w:t>（</w:t>
      </w:r>
      <w:r w:rsidRPr="00420B70">
        <w:rPr>
          <w:rFonts w:hint="eastAsia"/>
        </w:rPr>
        <w:t>6</w:t>
      </w:r>
      <w:r w:rsidRPr="00420B70">
        <w:rPr>
          <w:rFonts w:hint="eastAsia"/>
        </w:rPr>
        <w:t>）分离工艺</w:t>
      </w:r>
    </w:p>
    <w:p w:rsidR="00D87AEF" w:rsidRPr="00420B70" w:rsidRDefault="00D87AEF" w:rsidP="00D87AEF">
      <w:pPr>
        <w:pStyle w:val="afa"/>
        <w:ind w:firstLine="480"/>
      </w:pPr>
      <w:r w:rsidRPr="00420B70">
        <w:rPr>
          <w:rFonts w:hint="eastAsia"/>
        </w:rPr>
        <w:t>因采气酸化压裂作业，开井前期采出气中含返排酸液，需建设井口临时分酸分离器进行分离，分离出的酸液</w:t>
      </w:r>
      <w:r w:rsidR="00775840" w:rsidRPr="00420B70">
        <w:rPr>
          <w:rFonts w:hint="eastAsia"/>
          <w:spacing w:val="-8"/>
          <w:szCs w:val="21"/>
        </w:rPr>
        <w:t>部分</w:t>
      </w:r>
      <w:r w:rsidR="00775840" w:rsidRPr="00420B70">
        <w:rPr>
          <w:spacing w:val="-8"/>
          <w:szCs w:val="21"/>
        </w:rPr>
        <w:t>暂存</w:t>
      </w:r>
      <w:r w:rsidR="00775840" w:rsidRPr="00420B70">
        <w:rPr>
          <w:rFonts w:hint="eastAsia"/>
          <w:spacing w:val="-8"/>
          <w:szCs w:val="21"/>
        </w:rPr>
        <w:t>于放喷池，剩余部分暂存于污水缓冲罐</w:t>
      </w:r>
      <w:r w:rsidR="00775840" w:rsidRPr="00420B70">
        <w:rPr>
          <w:spacing w:val="-8"/>
          <w:szCs w:val="21"/>
        </w:rPr>
        <w:t>，装车拉运至大湾</w:t>
      </w:r>
      <w:r w:rsidR="00775840" w:rsidRPr="00420B70">
        <w:rPr>
          <w:spacing w:val="-8"/>
          <w:szCs w:val="21"/>
        </w:rPr>
        <w:t>403</w:t>
      </w:r>
      <w:r w:rsidR="00775840" w:rsidRPr="00420B70">
        <w:rPr>
          <w:spacing w:val="-8"/>
          <w:szCs w:val="21"/>
        </w:rPr>
        <w:t>污水站处理达标后管输至毛开</w:t>
      </w:r>
      <w:r w:rsidR="00775840" w:rsidRPr="00420B70">
        <w:rPr>
          <w:spacing w:val="-8"/>
          <w:szCs w:val="21"/>
        </w:rPr>
        <w:t>1</w:t>
      </w:r>
      <w:r w:rsidR="00775840" w:rsidRPr="00420B70">
        <w:rPr>
          <w:spacing w:val="-8"/>
          <w:szCs w:val="21"/>
        </w:rPr>
        <w:t>井回注站回注</w:t>
      </w:r>
      <w:r w:rsidR="00006097" w:rsidRPr="00420B70">
        <w:rPr>
          <w:rFonts w:hint="eastAsia"/>
          <w:spacing w:val="-8"/>
          <w:szCs w:val="21"/>
        </w:rPr>
        <w:t>；</w:t>
      </w:r>
      <w:r w:rsidR="00006097" w:rsidRPr="00420B70">
        <w:rPr>
          <w:spacing w:val="-8"/>
          <w:szCs w:val="21"/>
        </w:rPr>
        <w:t>本项目运营期产生的气田水同天然气一起输送至</w:t>
      </w:r>
      <w:r w:rsidR="00006097" w:rsidRPr="00420B70">
        <w:rPr>
          <w:rFonts w:hint="eastAsia"/>
          <w:spacing w:val="-8"/>
          <w:szCs w:val="21"/>
        </w:rPr>
        <w:t>集气</w:t>
      </w:r>
      <w:r w:rsidR="00006097" w:rsidRPr="00420B70">
        <w:rPr>
          <w:spacing w:val="-8"/>
          <w:szCs w:val="21"/>
        </w:rPr>
        <w:t>总站</w:t>
      </w:r>
      <w:r w:rsidR="00006097" w:rsidRPr="00420B70">
        <w:rPr>
          <w:rFonts w:hint="eastAsia"/>
          <w:spacing w:val="-8"/>
          <w:szCs w:val="21"/>
        </w:rPr>
        <w:t>进行脱水</w:t>
      </w:r>
      <w:r w:rsidR="00006097" w:rsidRPr="00420B70">
        <w:rPr>
          <w:spacing w:val="-8"/>
          <w:szCs w:val="21"/>
        </w:rPr>
        <w:t>，然后通过密闭罐车拉运至大湾</w:t>
      </w:r>
      <w:r w:rsidR="00006097" w:rsidRPr="00420B70">
        <w:rPr>
          <w:spacing w:val="-8"/>
          <w:szCs w:val="21"/>
        </w:rPr>
        <w:t>403</w:t>
      </w:r>
      <w:r w:rsidR="00006097" w:rsidRPr="00420B70">
        <w:rPr>
          <w:spacing w:val="-8"/>
          <w:szCs w:val="21"/>
        </w:rPr>
        <w:t>污水站处理达到《气田水回注方法》（</w:t>
      </w:r>
      <w:r w:rsidR="00006097" w:rsidRPr="00420B70">
        <w:rPr>
          <w:spacing w:val="-8"/>
          <w:szCs w:val="21"/>
        </w:rPr>
        <w:t>SY/T 6596</w:t>
      </w:r>
      <w:r w:rsidR="00006097" w:rsidRPr="00420B70">
        <w:rPr>
          <w:rFonts w:hint="eastAsia"/>
          <w:spacing w:val="-8"/>
          <w:szCs w:val="21"/>
        </w:rPr>
        <w:t>-</w:t>
      </w:r>
      <w:r w:rsidR="00006097" w:rsidRPr="00420B70">
        <w:rPr>
          <w:spacing w:val="-8"/>
          <w:szCs w:val="21"/>
        </w:rPr>
        <w:t>2016</w:t>
      </w:r>
      <w:r w:rsidR="00006097" w:rsidRPr="00420B70">
        <w:rPr>
          <w:spacing w:val="-8"/>
          <w:szCs w:val="21"/>
        </w:rPr>
        <w:t>）中注入水基本要求后管输至毛开</w:t>
      </w:r>
      <w:r w:rsidR="00006097" w:rsidRPr="00420B70">
        <w:rPr>
          <w:spacing w:val="-8"/>
          <w:szCs w:val="21"/>
        </w:rPr>
        <w:t>1</w:t>
      </w:r>
      <w:r w:rsidR="00006097" w:rsidRPr="00420B70">
        <w:rPr>
          <w:spacing w:val="-8"/>
          <w:szCs w:val="21"/>
        </w:rPr>
        <w:t>井回注站回注处理，不外排</w:t>
      </w:r>
      <w:r w:rsidRPr="00420B70">
        <w:rPr>
          <w:rFonts w:hint="eastAsia"/>
        </w:rPr>
        <w:t>。</w:t>
      </w:r>
    </w:p>
    <w:p w:rsidR="00117C3D" w:rsidRPr="00420B70" w:rsidRDefault="00AF16EF" w:rsidP="00AF16EF">
      <w:pPr>
        <w:pStyle w:val="3"/>
        <w:rPr>
          <w:rFonts w:eastAsia="宋体"/>
        </w:rPr>
      </w:pPr>
      <w:r w:rsidRPr="00420B70">
        <w:rPr>
          <w:rFonts w:eastAsia="宋体"/>
        </w:rPr>
        <w:t>4</w:t>
      </w:r>
      <w:r w:rsidR="008B5B84" w:rsidRPr="00420B70">
        <w:rPr>
          <w:rFonts w:eastAsia="宋体"/>
        </w:rPr>
        <w:t>.2.</w:t>
      </w:r>
      <w:r w:rsidR="006877EB" w:rsidRPr="00420B70">
        <w:rPr>
          <w:rFonts w:eastAsia="宋体"/>
        </w:rPr>
        <w:t>2</w:t>
      </w:r>
      <w:r w:rsidR="008B5B84" w:rsidRPr="00420B70">
        <w:rPr>
          <w:rFonts w:eastAsia="宋体"/>
        </w:rPr>
        <w:t xml:space="preserve"> </w:t>
      </w:r>
      <w:r w:rsidR="008B5B84" w:rsidRPr="00420B70">
        <w:rPr>
          <w:rFonts w:eastAsia="宋体"/>
        </w:rPr>
        <w:t>废气产生情况及治理措施</w:t>
      </w:r>
    </w:p>
    <w:p w:rsidR="00AF16EF" w:rsidRPr="00420B70" w:rsidRDefault="00B634D4" w:rsidP="00AF16EF">
      <w:pPr>
        <w:pStyle w:val="afa"/>
        <w:ind w:firstLine="482"/>
        <w:rPr>
          <w:b/>
          <w:bCs/>
        </w:rPr>
      </w:pPr>
      <w:r w:rsidRPr="00420B70">
        <w:rPr>
          <w:b/>
          <w:bCs/>
        </w:rPr>
        <w:t>1</w:t>
      </w:r>
      <w:r w:rsidRPr="00420B70">
        <w:rPr>
          <w:b/>
          <w:bCs/>
        </w:rPr>
        <w:t>、</w:t>
      </w:r>
      <w:r w:rsidR="00AF16EF" w:rsidRPr="00420B70">
        <w:rPr>
          <w:b/>
          <w:bCs/>
        </w:rPr>
        <w:t>正常工况</w:t>
      </w:r>
    </w:p>
    <w:p w:rsidR="00F617AC" w:rsidRPr="00420B70" w:rsidRDefault="00F617AC" w:rsidP="00F617AC">
      <w:pPr>
        <w:pStyle w:val="afa"/>
        <w:ind w:firstLine="480"/>
      </w:pPr>
      <w:r w:rsidRPr="00420B70">
        <w:t>根据本项目所提供的设计资料，本项目正常生产时，天然气处于完全密闭系统内，无废气产生和排放。主要废气为水套炉燃料燃烧产生的废气。</w:t>
      </w:r>
    </w:p>
    <w:p w:rsidR="00F617AC" w:rsidRPr="00420B70" w:rsidRDefault="005365D7" w:rsidP="00F617AC">
      <w:pPr>
        <w:pStyle w:val="afa"/>
        <w:ind w:firstLine="480"/>
      </w:pPr>
      <w:r>
        <w:t>扩建</w:t>
      </w:r>
      <w:r>
        <w:t>D403-2H</w:t>
      </w:r>
      <w:r>
        <w:t>采气站</w:t>
      </w:r>
      <w:r w:rsidR="00FC4C2C" w:rsidRPr="00420B70">
        <w:t>为</w:t>
      </w:r>
      <w:r w:rsidR="009D52F7" w:rsidRPr="00420B70">
        <w:rPr>
          <w:rFonts w:hint="eastAsia"/>
        </w:rPr>
        <w:t>无人</w:t>
      </w:r>
      <w:r w:rsidR="00FC4C2C" w:rsidRPr="00420B70">
        <w:t>值守站</w:t>
      </w:r>
      <w:r w:rsidR="00F617AC" w:rsidRPr="00420B70">
        <w:t>，正常工况下仅有</w:t>
      </w:r>
      <w:r w:rsidR="00420B70" w:rsidRPr="00420B70">
        <w:rPr>
          <w:rFonts w:hint="eastAsia"/>
        </w:rPr>
        <w:t>D403</w:t>
      </w:r>
      <w:r w:rsidR="00420B70" w:rsidRPr="00420B70">
        <w:rPr>
          <w:rFonts w:hint="eastAsia"/>
        </w:rPr>
        <w:t>集气站</w:t>
      </w:r>
      <w:r w:rsidR="00F617AC" w:rsidRPr="00420B70">
        <w:t>水套炉燃料燃烧产生的废气，该水套炉所使用的天然气来源于</w:t>
      </w:r>
      <w:r w:rsidR="001B2859">
        <w:rPr>
          <w:rFonts w:hint="eastAsia"/>
        </w:rPr>
        <w:t>现有</w:t>
      </w:r>
      <w:r w:rsidR="00D8425D" w:rsidRPr="00420B70">
        <w:t>燃气返输管线</w:t>
      </w:r>
      <w:r w:rsidR="00CE0EBC" w:rsidRPr="00420B70">
        <w:t>输送的净化厂净化后天然气</w:t>
      </w:r>
      <w:r w:rsidR="00F617AC" w:rsidRPr="00420B70">
        <w:t>，不含硫化氢，主要成分为甲烷，燃烧后其废气中主要污染物为</w:t>
      </w:r>
      <w:r w:rsidR="00F617AC" w:rsidRPr="00420B70">
        <w:t>NO</w:t>
      </w:r>
      <w:r w:rsidR="00F617AC" w:rsidRPr="00420B70">
        <w:rPr>
          <w:vertAlign w:val="subscript"/>
        </w:rPr>
        <w:t>X</w:t>
      </w:r>
      <w:r w:rsidR="00F617AC" w:rsidRPr="00420B70">
        <w:t>。本项目所使用的水套炉设计最大燃烧量为</w:t>
      </w:r>
      <w:r w:rsidR="007679D9" w:rsidRPr="00420B70">
        <w:t>7.5</w:t>
      </w:r>
      <w:r w:rsidR="00F617AC" w:rsidRPr="00420B70">
        <w:t>m</w:t>
      </w:r>
      <w:r w:rsidR="00F617AC" w:rsidRPr="00420B70">
        <w:rPr>
          <w:vertAlign w:val="superscript"/>
        </w:rPr>
        <w:t>3</w:t>
      </w:r>
      <w:r w:rsidR="00F617AC" w:rsidRPr="00420B70">
        <w:t>/h</w:t>
      </w:r>
      <w:r w:rsidR="00F617AC" w:rsidRPr="00420B70">
        <w:t>、</w:t>
      </w:r>
      <w:r w:rsidR="007679D9" w:rsidRPr="00420B70">
        <w:t>180</w:t>
      </w:r>
      <w:r w:rsidR="00F617AC" w:rsidRPr="00420B70">
        <w:t>m</w:t>
      </w:r>
      <w:r w:rsidR="00F617AC" w:rsidRPr="00420B70">
        <w:rPr>
          <w:vertAlign w:val="superscript"/>
        </w:rPr>
        <w:t>3</w:t>
      </w:r>
      <w:r w:rsidR="00F617AC" w:rsidRPr="00420B70">
        <w:t>/d</w:t>
      </w:r>
      <w:r w:rsidR="00F617AC" w:rsidRPr="00420B70">
        <w:t>，水套炉主要用于给产出的天然气进行加热降粘，仅在冬季环境温度较低时使用，设计使用时间为</w:t>
      </w:r>
      <w:r w:rsidR="00F617AC" w:rsidRPr="00420B70">
        <w:t>2</w:t>
      </w:r>
      <w:r w:rsidR="00F617AC" w:rsidRPr="00420B70">
        <w:t>个月，</w:t>
      </w:r>
      <w:r w:rsidR="005649C2" w:rsidRPr="00420B70">
        <w:t>项目设置</w:t>
      </w:r>
      <w:r w:rsidR="00C61A0E" w:rsidRPr="00420B70">
        <w:rPr>
          <w:rFonts w:hint="eastAsia"/>
        </w:rPr>
        <w:t>1</w:t>
      </w:r>
      <w:r w:rsidR="00875654" w:rsidRPr="00420B70">
        <w:t>台水套炉</w:t>
      </w:r>
      <w:r w:rsidR="00F617AC" w:rsidRPr="00420B70">
        <w:t>。则天然气年用量为</w:t>
      </w:r>
      <w:r w:rsidR="005649C2" w:rsidRPr="00420B70">
        <w:t>4.608</w:t>
      </w:r>
      <w:r w:rsidR="00F617AC" w:rsidRPr="00420B70">
        <w:t>万</w:t>
      </w:r>
      <w:r w:rsidR="00F617AC" w:rsidRPr="00420B70">
        <w:t>m</w:t>
      </w:r>
      <w:r w:rsidR="00F617AC" w:rsidRPr="00420B70">
        <w:rPr>
          <w:vertAlign w:val="superscript"/>
        </w:rPr>
        <w:t>3</w:t>
      </w:r>
      <w:r w:rsidR="00F617AC" w:rsidRPr="00420B70">
        <w:t>。本次评价采用《污染源源强核算技术指南锅炉》（</w:t>
      </w:r>
      <w:r w:rsidR="00F617AC" w:rsidRPr="00420B70">
        <w:t>HJ991-2018</w:t>
      </w:r>
      <w:r w:rsidR="00F617AC" w:rsidRPr="00420B70">
        <w:t>）中</w:t>
      </w:r>
      <w:r w:rsidR="00F617AC" w:rsidRPr="00420B70">
        <w:t>5.4</w:t>
      </w:r>
      <w:r w:rsidR="00F617AC" w:rsidRPr="00420B70">
        <w:t>条产污系数法核算水套炉燃烧废气中各污染物产生量，其中产污系数参见全国污染源普查工业污</w:t>
      </w:r>
      <w:r w:rsidR="00F617AC" w:rsidRPr="00420B70">
        <w:lastRenderedPageBreak/>
        <w:t>染源普查数据和</w:t>
      </w:r>
      <w:r w:rsidR="00F617AC" w:rsidRPr="00420B70">
        <w:t>HJ953</w:t>
      </w:r>
      <w:r w:rsidR="00F617AC" w:rsidRPr="00420B70">
        <w:t>。根据《第二次工业污染源产排污系数手册》（试用版），天然气燃烧按</w:t>
      </w:r>
      <w:r w:rsidR="00F617AC" w:rsidRPr="00420B70">
        <w:t>NO</w:t>
      </w:r>
      <w:r w:rsidR="00F617AC" w:rsidRPr="00420B70">
        <w:rPr>
          <w:vertAlign w:val="subscript"/>
        </w:rPr>
        <w:t>X</w:t>
      </w:r>
      <w:r w:rsidR="00F617AC" w:rsidRPr="00420B70">
        <w:t>产污系数为</w:t>
      </w:r>
      <w:r w:rsidR="005649C2" w:rsidRPr="00420B70">
        <w:t>31.74</w:t>
      </w:r>
      <w:r w:rsidR="00F617AC" w:rsidRPr="00420B70">
        <w:t>kg/10</w:t>
      </w:r>
      <w:r w:rsidR="00F617AC" w:rsidRPr="00420B70">
        <w:rPr>
          <w:vertAlign w:val="superscript"/>
        </w:rPr>
        <w:t>4</w:t>
      </w:r>
      <w:r w:rsidR="00F617AC" w:rsidRPr="00420B70">
        <w:t>m</w:t>
      </w:r>
      <w:r w:rsidR="00F617AC" w:rsidRPr="00420B70">
        <w:rPr>
          <w:vertAlign w:val="superscript"/>
        </w:rPr>
        <w:t>3</w:t>
      </w:r>
      <w:r w:rsidR="00F617AC" w:rsidRPr="00420B70">
        <w:t>，烟气量为</w:t>
      </w:r>
      <w:r w:rsidR="007679D9" w:rsidRPr="00420B70">
        <w:t>107753</w:t>
      </w:r>
      <w:r w:rsidR="00F617AC" w:rsidRPr="00420B70">
        <w:t>Nm</w:t>
      </w:r>
      <w:r w:rsidR="00F617AC" w:rsidRPr="00420B70">
        <w:rPr>
          <w:vertAlign w:val="superscript"/>
        </w:rPr>
        <w:t>3</w:t>
      </w:r>
      <w:r w:rsidR="00F617AC" w:rsidRPr="00420B70">
        <w:t>烟气</w:t>
      </w:r>
      <w:r w:rsidR="00F617AC" w:rsidRPr="00420B70">
        <w:t>/10</w:t>
      </w:r>
      <w:r w:rsidR="00F617AC" w:rsidRPr="00420B70">
        <w:rPr>
          <w:vertAlign w:val="superscript"/>
        </w:rPr>
        <w:t>4</w:t>
      </w:r>
      <w:r w:rsidR="00F617AC" w:rsidRPr="00420B70">
        <w:t>m</w:t>
      </w:r>
      <w:r w:rsidR="00F617AC" w:rsidRPr="00420B70">
        <w:rPr>
          <w:vertAlign w:val="superscript"/>
        </w:rPr>
        <w:t>3</w:t>
      </w:r>
      <w:r w:rsidR="00F617AC" w:rsidRPr="00420B70">
        <w:t>计算，则水套炉</w:t>
      </w:r>
      <w:r w:rsidR="00F617AC" w:rsidRPr="00420B70">
        <w:t>NO</w:t>
      </w:r>
      <w:r w:rsidR="00F617AC" w:rsidRPr="00420B70">
        <w:rPr>
          <w:vertAlign w:val="subscript"/>
        </w:rPr>
        <w:t>X</w:t>
      </w:r>
      <w:r w:rsidR="00F617AC" w:rsidRPr="00420B70">
        <w:t>排放量为</w:t>
      </w:r>
      <w:r w:rsidR="007679D9" w:rsidRPr="00420B70">
        <w:t>23.81</w:t>
      </w:r>
      <w:r w:rsidR="00F617AC" w:rsidRPr="00420B70">
        <w:t>g/h</w:t>
      </w:r>
      <w:r w:rsidR="00F617AC" w:rsidRPr="00420B70">
        <w:t>、</w:t>
      </w:r>
      <w:r w:rsidR="007679D9" w:rsidRPr="00420B70">
        <w:t>0.57</w:t>
      </w:r>
      <w:r w:rsidR="00F617AC" w:rsidRPr="00420B70">
        <w:t>kg/d</w:t>
      </w:r>
      <w:r w:rsidR="00F617AC" w:rsidRPr="00420B70">
        <w:t>、</w:t>
      </w:r>
      <w:bookmarkStart w:id="443" w:name="OLE_LINK209"/>
      <w:bookmarkStart w:id="444" w:name="OLE_LINK210"/>
      <w:r w:rsidR="007679D9" w:rsidRPr="00420B70">
        <w:t>35.56</w:t>
      </w:r>
      <w:bookmarkEnd w:id="443"/>
      <w:bookmarkEnd w:id="444"/>
      <w:r w:rsidR="00F617AC" w:rsidRPr="00420B70">
        <w:t>kg/a</w:t>
      </w:r>
      <w:r w:rsidR="00F617AC" w:rsidRPr="00420B70">
        <w:t>，排放浓度为</w:t>
      </w:r>
      <w:r w:rsidR="007679D9" w:rsidRPr="00420B70">
        <w:t>147.5</w:t>
      </w:r>
      <w:r w:rsidR="00F617AC" w:rsidRPr="00420B70">
        <w:t>mg/m</w:t>
      </w:r>
      <w:r w:rsidR="00F617AC" w:rsidRPr="00420B70">
        <w:rPr>
          <w:vertAlign w:val="superscript"/>
        </w:rPr>
        <w:t>3</w:t>
      </w:r>
      <w:r w:rsidR="00F617AC" w:rsidRPr="00420B70">
        <w:t>。</w:t>
      </w:r>
    </w:p>
    <w:p w:rsidR="005649C2" w:rsidRPr="00420B70" w:rsidRDefault="005649C2" w:rsidP="005649C2">
      <w:pPr>
        <w:pStyle w:val="afa"/>
        <w:ind w:firstLine="482"/>
        <w:rPr>
          <w:b/>
          <w:bCs/>
        </w:rPr>
      </w:pPr>
      <w:r w:rsidRPr="00420B70">
        <w:rPr>
          <w:b/>
          <w:bCs/>
        </w:rPr>
        <w:t>2</w:t>
      </w:r>
      <w:r w:rsidRPr="00420B70">
        <w:rPr>
          <w:b/>
          <w:bCs/>
        </w:rPr>
        <w:t>、非正常工况</w:t>
      </w:r>
    </w:p>
    <w:p w:rsidR="005649C2" w:rsidRPr="00420B70" w:rsidRDefault="005649C2" w:rsidP="005649C2">
      <w:pPr>
        <w:pStyle w:val="afa"/>
        <w:ind w:firstLine="480"/>
      </w:pPr>
      <w:r w:rsidRPr="00420B70">
        <w:t>（</w:t>
      </w:r>
      <w:r w:rsidRPr="00420B70">
        <w:t>1</w:t>
      </w:r>
      <w:r w:rsidRPr="00420B70">
        <w:t>）站场检修</w:t>
      </w:r>
      <w:r w:rsidRPr="00420B70">
        <w:t>/</w:t>
      </w:r>
      <w:r w:rsidRPr="00420B70">
        <w:t>事故放</w:t>
      </w:r>
      <w:r w:rsidR="006030F3" w:rsidRPr="00420B70">
        <w:rPr>
          <w:rFonts w:hint="eastAsia"/>
        </w:rPr>
        <w:t>空</w:t>
      </w:r>
      <w:r w:rsidRPr="00420B70">
        <w:t>废气</w:t>
      </w:r>
    </w:p>
    <w:p w:rsidR="00E102DE" w:rsidRPr="00420B70" w:rsidRDefault="005649C2" w:rsidP="00E102DE">
      <w:pPr>
        <w:pStyle w:val="afa"/>
        <w:ind w:firstLine="480"/>
        <w:rPr>
          <w:bCs/>
        </w:rPr>
      </w:pPr>
      <w:r w:rsidRPr="00420B70">
        <w:t>项目装置检修时为保证检修过程的安全，需排空装置及管道内的残留天然气，残留天然气通过井场放空系统点火排放。本项目设备检修预计每年约</w:t>
      </w:r>
      <w:r w:rsidRPr="00420B70">
        <w:t>1</w:t>
      </w:r>
      <w:r w:rsidRPr="00420B70">
        <w:t>～</w:t>
      </w:r>
      <w:r w:rsidRPr="00420B70">
        <w:t>2</w:t>
      </w:r>
      <w:r w:rsidRPr="00420B70">
        <w:t>次，检修前可利用截断装置，将集气管道和站场设备切断，放空废气仅为站场设备内残留的原料气，放空量约为</w:t>
      </w:r>
      <w:r w:rsidRPr="00420B70">
        <w:t>30m</w:t>
      </w:r>
      <w:r w:rsidRPr="00420B70">
        <w:rPr>
          <w:vertAlign w:val="superscript"/>
        </w:rPr>
        <w:t>3</w:t>
      </w:r>
      <w:r w:rsidRPr="00420B70">
        <w:t>/</w:t>
      </w:r>
      <w:r w:rsidRPr="00420B70">
        <w:t>次</w:t>
      </w:r>
      <w:r w:rsidR="00E102DE" w:rsidRPr="00420B70">
        <w:t>，</w:t>
      </w:r>
      <w:r w:rsidR="00E102DE" w:rsidRPr="00420B70">
        <w:rPr>
          <w:bCs/>
        </w:rPr>
        <w:t>放空废气通过放空火炬点火燃烧，主要污染物为二氧化硫和氮氧化物。</w:t>
      </w:r>
    </w:p>
    <w:p w:rsidR="00E102DE" w:rsidRPr="00420B70" w:rsidRDefault="00E102DE" w:rsidP="00E102DE">
      <w:pPr>
        <w:pStyle w:val="afa"/>
        <w:ind w:firstLine="480"/>
        <w:rPr>
          <w:bCs/>
        </w:rPr>
      </w:pPr>
      <w:r w:rsidRPr="00420B70">
        <w:rPr>
          <w:bCs/>
        </w:rPr>
        <w:t>根据《工业污染源产排污系数手册》，废气量产生系数为</w:t>
      </w:r>
      <w:r w:rsidRPr="00420B70">
        <w:rPr>
          <w:bCs/>
        </w:rPr>
        <w:t>12.31</w:t>
      </w:r>
      <w:r w:rsidRPr="00420B70">
        <w:rPr>
          <w:bCs/>
        </w:rPr>
        <w:t>万</w:t>
      </w:r>
      <w:r w:rsidRPr="00420B70">
        <w:rPr>
          <w:bCs/>
        </w:rPr>
        <w:t>m</w:t>
      </w:r>
      <w:r w:rsidRPr="00420B70">
        <w:rPr>
          <w:bCs/>
          <w:vertAlign w:val="superscript"/>
        </w:rPr>
        <w:t>3</w:t>
      </w:r>
      <w:r w:rsidRPr="00420B70">
        <w:rPr>
          <w:bCs/>
        </w:rPr>
        <w:t>/</w:t>
      </w:r>
      <w:r w:rsidRPr="00420B70">
        <w:rPr>
          <w:bCs/>
        </w:rPr>
        <w:t>万</w:t>
      </w:r>
      <w:r w:rsidRPr="00420B70">
        <w:rPr>
          <w:bCs/>
        </w:rPr>
        <w:t>m</w:t>
      </w:r>
      <w:r w:rsidRPr="00420B70">
        <w:rPr>
          <w:bCs/>
          <w:vertAlign w:val="superscript"/>
        </w:rPr>
        <w:t>3</w:t>
      </w:r>
      <w:r w:rsidRPr="00420B70">
        <w:rPr>
          <w:bCs/>
        </w:rPr>
        <w:t>天然气，本项目放空废气量分别为</w:t>
      </w:r>
      <w:r w:rsidRPr="00420B70">
        <w:rPr>
          <w:bCs/>
        </w:rPr>
        <w:t>369.3m</w:t>
      </w:r>
      <w:r w:rsidRPr="00420B70">
        <w:rPr>
          <w:bCs/>
          <w:vertAlign w:val="superscript"/>
        </w:rPr>
        <w:t>3</w:t>
      </w:r>
      <w:r w:rsidRPr="00420B70">
        <w:rPr>
          <w:bCs/>
        </w:rPr>
        <w:t>；天然气燃烧</w:t>
      </w:r>
      <w:r w:rsidRPr="00420B70">
        <w:rPr>
          <w:bCs/>
        </w:rPr>
        <w:t>NOx</w:t>
      </w:r>
      <w:r w:rsidRPr="00420B70">
        <w:rPr>
          <w:bCs/>
        </w:rPr>
        <w:t>产污系数为</w:t>
      </w:r>
      <w:r w:rsidRPr="00420B70">
        <w:rPr>
          <w:bCs/>
        </w:rPr>
        <w:t>18.71kg/10</w:t>
      </w:r>
      <w:r w:rsidRPr="00420B70">
        <w:rPr>
          <w:bCs/>
          <w:vertAlign w:val="superscript"/>
        </w:rPr>
        <w:t>4</w:t>
      </w:r>
      <w:r w:rsidRPr="00420B70">
        <w:rPr>
          <w:bCs/>
        </w:rPr>
        <w:t>m</w:t>
      </w:r>
      <w:r w:rsidRPr="00420B70">
        <w:rPr>
          <w:bCs/>
          <w:vertAlign w:val="superscript"/>
        </w:rPr>
        <w:t>3</w:t>
      </w:r>
      <w:r w:rsidRPr="00420B70">
        <w:rPr>
          <w:bCs/>
        </w:rPr>
        <w:t>计算，</w:t>
      </w:r>
      <w:r w:rsidRPr="00420B70">
        <w:rPr>
          <w:bCs/>
        </w:rPr>
        <w:t>NOx</w:t>
      </w:r>
      <w:r w:rsidRPr="00420B70">
        <w:rPr>
          <w:bCs/>
        </w:rPr>
        <w:t>产生量分别为</w:t>
      </w:r>
      <w:r w:rsidRPr="00420B70">
        <w:rPr>
          <w:bCs/>
        </w:rPr>
        <w:t>0.056kg</w:t>
      </w:r>
      <w:r w:rsidRPr="00420B70">
        <w:rPr>
          <w:bCs/>
        </w:rPr>
        <w:t>；天然气中硫化氢含量分别为</w:t>
      </w:r>
      <w:r w:rsidR="00FC14A4" w:rsidRPr="00420B70">
        <w:rPr>
          <w:bCs/>
        </w:rPr>
        <w:t>107.42</w:t>
      </w:r>
      <w:r w:rsidRPr="00420B70">
        <w:rPr>
          <w:bCs/>
        </w:rPr>
        <w:t>g/m</w:t>
      </w:r>
      <w:r w:rsidRPr="00420B70">
        <w:rPr>
          <w:bCs/>
          <w:vertAlign w:val="superscript"/>
        </w:rPr>
        <w:t>3</w:t>
      </w:r>
      <w:r w:rsidRPr="00420B70">
        <w:rPr>
          <w:bCs/>
        </w:rPr>
        <w:t>，根据质量守恒定律及废气产生量核算，输气管线氮气置换天然气放空排放的二氧化硫总量约为</w:t>
      </w:r>
      <w:r w:rsidR="008E6FCE" w:rsidRPr="00420B70">
        <w:rPr>
          <w:bCs/>
        </w:rPr>
        <w:t>6.07</w:t>
      </w:r>
      <w:r w:rsidRPr="00420B70">
        <w:rPr>
          <w:bCs/>
        </w:rPr>
        <w:t>kg</w:t>
      </w:r>
      <w:r w:rsidRPr="00420B70">
        <w:rPr>
          <w:bCs/>
        </w:rPr>
        <w:t>。</w:t>
      </w:r>
    </w:p>
    <w:p w:rsidR="005649C2" w:rsidRPr="00420B70" w:rsidRDefault="005649C2" w:rsidP="005649C2">
      <w:pPr>
        <w:pStyle w:val="afa"/>
        <w:ind w:firstLine="480"/>
      </w:pPr>
      <w:r w:rsidRPr="00420B70">
        <w:t>（</w:t>
      </w:r>
      <w:r w:rsidRPr="00420B70">
        <w:t>2</w:t>
      </w:r>
      <w:r w:rsidRPr="00420B70">
        <w:t>）管线检修</w:t>
      </w:r>
      <w:r w:rsidRPr="00420B70">
        <w:t>/</w:t>
      </w:r>
      <w:r w:rsidRPr="00420B70">
        <w:t>事故放</w:t>
      </w:r>
      <w:r w:rsidR="006030F3" w:rsidRPr="00420B70">
        <w:rPr>
          <w:rFonts w:hint="eastAsia"/>
        </w:rPr>
        <w:t>空</w:t>
      </w:r>
      <w:r w:rsidRPr="00420B70">
        <w:t>废气</w:t>
      </w:r>
    </w:p>
    <w:p w:rsidR="00766EEB" w:rsidRPr="00420B70" w:rsidRDefault="005649C2" w:rsidP="006C187A">
      <w:pPr>
        <w:pStyle w:val="afa"/>
        <w:ind w:firstLine="480"/>
      </w:pPr>
      <w:r w:rsidRPr="00420B70">
        <w:t>项目管线检修</w:t>
      </w:r>
      <w:r w:rsidRPr="00420B70">
        <w:t>/</w:t>
      </w:r>
      <w:r w:rsidRPr="00420B70">
        <w:t>事故时为保证安全，需排</w:t>
      </w:r>
      <w:r w:rsidR="006C187A" w:rsidRPr="00420B70">
        <w:t>尽</w:t>
      </w:r>
      <w:r w:rsidR="00570D29">
        <w:rPr>
          <w:rFonts w:hint="eastAsia"/>
        </w:rPr>
        <w:t>新建</w:t>
      </w:r>
      <w:r w:rsidR="00570D29">
        <w:rPr>
          <w:rFonts w:hint="eastAsia"/>
        </w:rPr>
        <w:t>D4031-2H</w:t>
      </w:r>
      <w:r w:rsidR="00570D29">
        <w:rPr>
          <w:rFonts w:hint="eastAsia"/>
        </w:rPr>
        <w:t>采气站</w:t>
      </w:r>
      <w:r w:rsidR="00570D29">
        <w:rPr>
          <w:rFonts w:hint="eastAsia"/>
        </w:rPr>
        <w:t>~D403</w:t>
      </w:r>
      <w:r w:rsidR="00570D29">
        <w:rPr>
          <w:rFonts w:hint="eastAsia"/>
        </w:rPr>
        <w:t>集气站集气管道</w:t>
      </w:r>
      <w:r w:rsidRPr="00420B70">
        <w:t>的残留天然气，放空</w:t>
      </w:r>
      <w:r w:rsidR="00FC4C2C" w:rsidRPr="00420B70">
        <w:rPr>
          <w:rFonts w:hint="eastAsia"/>
        </w:rPr>
        <w:t>经</w:t>
      </w:r>
      <w:r w:rsidR="00420B70" w:rsidRPr="00420B70">
        <w:t>D403</w:t>
      </w:r>
      <w:r w:rsidR="00420B70" w:rsidRPr="00420B70">
        <w:t>集气站</w:t>
      </w:r>
      <w:r w:rsidRPr="00420B70">
        <w:t>放空系统，据站场操作工艺，管线检修</w:t>
      </w:r>
      <w:r w:rsidRPr="00420B70">
        <w:t>/</w:t>
      </w:r>
      <w:r w:rsidRPr="00420B70">
        <w:t>事故时，关闭</w:t>
      </w:r>
      <w:r w:rsidR="00420B70" w:rsidRPr="00420B70">
        <w:t>D403</w:t>
      </w:r>
      <w:r w:rsidR="00420B70" w:rsidRPr="00420B70">
        <w:t>集气站</w:t>
      </w:r>
      <w:r w:rsidRPr="00420B70">
        <w:t>出站阀门，管道残留的天然气按管线长度为</w:t>
      </w:r>
      <w:r w:rsidR="00C61A0E" w:rsidRPr="00420B70">
        <w:rPr>
          <w:rFonts w:hint="eastAsia"/>
        </w:rPr>
        <w:t>0.</w:t>
      </w:r>
      <w:r w:rsidR="00F4330E" w:rsidRPr="00420B70">
        <w:rPr>
          <w:rFonts w:hint="eastAsia"/>
        </w:rPr>
        <w:t>3</w:t>
      </w:r>
      <w:r w:rsidRPr="00420B70">
        <w:t>km</w:t>
      </w:r>
      <w:r w:rsidR="00766EEB" w:rsidRPr="00420B70">
        <w:t>。</w:t>
      </w:r>
    </w:p>
    <w:p w:rsidR="00766EEB" w:rsidRPr="00420B70" w:rsidRDefault="00766EEB" w:rsidP="00766EEB">
      <w:pPr>
        <w:ind w:firstLine="480"/>
        <w:rPr>
          <w:rFonts w:ascii="Times New Roman" w:cs="Times New Roman"/>
        </w:rPr>
      </w:pPr>
      <w:r w:rsidRPr="00420B70">
        <w:rPr>
          <w:rFonts w:ascii="Times New Roman" w:cs="Times New Roman"/>
        </w:rPr>
        <w:t>天然气最大在线量</w:t>
      </w:r>
      <w:r w:rsidRPr="00420B70">
        <w:rPr>
          <w:rFonts w:ascii="Times New Roman" w:cs="Times New Roman"/>
        </w:rPr>
        <w:t>=</w:t>
      </w:r>
      <w:r w:rsidRPr="00420B70">
        <w:rPr>
          <w:rFonts w:ascii="Times New Roman" w:cs="Times New Roman"/>
        </w:rPr>
        <w:t>天然气密度</w:t>
      </w:r>
      <w:r w:rsidRPr="00420B70">
        <w:rPr>
          <w:rFonts w:ascii="Times New Roman" w:cs="Times New Roman"/>
        </w:rPr>
        <w:t>*</w:t>
      </w:r>
      <w:r w:rsidRPr="00420B70">
        <w:rPr>
          <w:rFonts w:ascii="Times New Roman" w:cs="Times New Roman"/>
        </w:rPr>
        <w:t>截面积</w:t>
      </w:r>
      <w:r w:rsidRPr="00420B70">
        <w:rPr>
          <w:rFonts w:ascii="Times New Roman" w:cs="Times New Roman"/>
        </w:rPr>
        <w:t>*</w:t>
      </w:r>
      <w:r w:rsidRPr="00420B70">
        <w:rPr>
          <w:rFonts w:ascii="Times New Roman" w:cs="Times New Roman"/>
        </w:rPr>
        <w:t>管道长度</w:t>
      </w:r>
      <w:r w:rsidRPr="00420B70">
        <w:rPr>
          <w:rFonts w:ascii="Times New Roman" w:cs="Times New Roman"/>
        </w:rPr>
        <w:t>*</w:t>
      </w:r>
      <w:r w:rsidRPr="00420B70">
        <w:rPr>
          <w:rFonts w:ascii="Times New Roman" w:cs="Times New Roman"/>
        </w:rPr>
        <w:t>压力倍数（压力倍数</w:t>
      </w:r>
      <w:r w:rsidRPr="00420B70">
        <w:rPr>
          <w:rFonts w:ascii="Times New Roman" w:cs="Times New Roman"/>
        </w:rPr>
        <w:t>=</w:t>
      </w:r>
      <w:r w:rsidRPr="00420B70">
        <w:rPr>
          <w:rFonts w:ascii="Times New Roman" w:cs="Times New Roman"/>
        </w:rPr>
        <w:t>运行压力</w:t>
      </w:r>
      <w:r w:rsidRPr="00420B70">
        <w:rPr>
          <w:rFonts w:ascii="Times New Roman" w:cs="Times New Roman"/>
        </w:rPr>
        <w:t>/</w:t>
      </w:r>
      <w:r w:rsidRPr="00420B70">
        <w:rPr>
          <w:rFonts w:ascii="Times New Roman" w:cs="Times New Roman"/>
        </w:rPr>
        <w:t>大气压）</w:t>
      </w:r>
    </w:p>
    <w:p w:rsidR="00766EEB" w:rsidRPr="00420B70" w:rsidRDefault="00766EEB" w:rsidP="00766EEB">
      <w:pPr>
        <w:ind w:firstLine="480"/>
        <w:rPr>
          <w:rFonts w:ascii="Times New Roman" w:cs="Times New Roman"/>
        </w:rPr>
      </w:pPr>
      <w:r w:rsidRPr="00420B70">
        <w:rPr>
          <w:rFonts w:ascii="Times New Roman" w:cs="Times New Roman"/>
        </w:rPr>
        <w:t>酸气管道：</w:t>
      </w:r>
      <w:r w:rsidR="00570D29">
        <w:rPr>
          <w:rFonts w:ascii="Times New Roman" w:cs="Times New Roman" w:hint="eastAsia"/>
        </w:rPr>
        <w:t>新建</w:t>
      </w:r>
      <w:r w:rsidR="00570D29">
        <w:rPr>
          <w:rFonts w:ascii="Times New Roman" w:cs="Times New Roman" w:hint="eastAsia"/>
        </w:rPr>
        <w:t>D4031-2H</w:t>
      </w:r>
      <w:r w:rsidR="00570D29">
        <w:rPr>
          <w:rFonts w:ascii="Times New Roman" w:cs="Times New Roman" w:hint="eastAsia"/>
        </w:rPr>
        <w:t>采气站</w:t>
      </w:r>
      <w:r w:rsidR="00570D29">
        <w:rPr>
          <w:rFonts w:ascii="Times New Roman" w:cs="Times New Roman" w:hint="eastAsia"/>
        </w:rPr>
        <w:t>~D403</w:t>
      </w:r>
      <w:r w:rsidR="00570D29">
        <w:rPr>
          <w:rFonts w:ascii="Times New Roman" w:cs="Times New Roman" w:hint="eastAsia"/>
        </w:rPr>
        <w:t>集气站集气管道</w:t>
      </w:r>
      <w:r w:rsidRPr="00420B70">
        <w:rPr>
          <w:rFonts w:ascii="Times New Roman" w:cs="Times New Roman"/>
        </w:rPr>
        <w:t>天然气密度为</w:t>
      </w:r>
      <w:r w:rsidRPr="00420B70">
        <w:rPr>
          <w:rFonts w:ascii="Times New Roman" w:cs="Times New Roman"/>
        </w:rPr>
        <w:t>0.7012kg/m</w:t>
      </w:r>
      <w:r w:rsidRPr="00420B70">
        <w:rPr>
          <w:rFonts w:ascii="Times New Roman" w:cs="Times New Roman"/>
          <w:vertAlign w:val="superscript"/>
        </w:rPr>
        <w:t>3</w:t>
      </w:r>
      <w:r w:rsidRPr="00420B70">
        <w:rPr>
          <w:rFonts w:ascii="Times New Roman" w:cs="Times New Roman"/>
        </w:rPr>
        <w:t>，截面积为</w:t>
      </w:r>
      <w:r w:rsidRPr="00420B70">
        <w:rPr>
          <w:rFonts w:ascii="Times New Roman" w:cs="Times New Roman"/>
        </w:rPr>
        <w:t>0.0177m</w:t>
      </w:r>
      <w:r w:rsidRPr="00420B70">
        <w:rPr>
          <w:rFonts w:ascii="Times New Roman" w:cs="Times New Roman"/>
          <w:vertAlign w:val="superscript"/>
        </w:rPr>
        <w:t>2</w:t>
      </w:r>
      <w:r w:rsidRPr="00420B70">
        <w:rPr>
          <w:rFonts w:ascii="Times New Roman" w:cs="Times New Roman"/>
        </w:rPr>
        <w:t>，</w:t>
      </w:r>
      <w:r w:rsidR="00570D29">
        <w:rPr>
          <w:rFonts w:ascii="Times New Roman" w:cs="Times New Roman" w:hint="eastAsia"/>
        </w:rPr>
        <w:t>新建</w:t>
      </w:r>
      <w:r w:rsidR="00570D29">
        <w:rPr>
          <w:rFonts w:ascii="Times New Roman" w:cs="Times New Roman" w:hint="eastAsia"/>
        </w:rPr>
        <w:t>D4031-2H</w:t>
      </w:r>
      <w:r w:rsidR="00570D29">
        <w:rPr>
          <w:rFonts w:ascii="Times New Roman" w:cs="Times New Roman" w:hint="eastAsia"/>
        </w:rPr>
        <w:t>采气站</w:t>
      </w:r>
      <w:r w:rsidR="00570D29">
        <w:rPr>
          <w:rFonts w:ascii="Times New Roman" w:cs="Times New Roman" w:hint="eastAsia"/>
        </w:rPr>
        <w:t>~D403</w:t>
      </w:r>
      <w:r w:rsidR="00570D29">
        <w:rPr>
          <w:rFonts w:ascii="Times New Roman" w:cs="Times New Roman" w:hint="eastAsia"/>
        </w:rPr>
        <w:t>集气站集气管道</w:t>
      </w:r>
      <w:r w:rsidRPr="00420B70">
        <w:rPr>
          <w:rFonts w:ascii="Times New Roman" w:cs="Times New Roman"/>
        </w:rPr>
        <w:t>长</w:t>
      </w:r>
      <w:r w:rsidR="00C61A0E" w:rsidRPr="00420B70">
        <w:rPr>
          <w:rFonts w:ascii="Times New Roman" w:cs="Times New Roman" w:hint="eastAsia"/>
        </w:rPr>
        <w:t>0.7</w:t>
      </w:r>
      <w:r w:rsidRPr="00420B70">
        <w:rPr>
          <w:rFonts w:ascii="Times New Roman" w:cs="Times New Roman"/>
        </w:rPr>
        <w:t>km</w:t>
      </w:r>
      <w:r w:rsidRPr="00420B70">
        <w:rPr>
          <w:rFonts w:ascii="Times New Roman" w:cs="Times New Roman"/>
        </w:rPr>
        <w:t>，压力倍数为</w:t>
      </w:r>
      <w:r w:rsidRPr="00420B70">
        <w:rPr>
          <w:rFonts w:ascii="Times New Roman" w:cs="Times New Roman"/>
        </w:rPr>
        <w:t>90.8</w:t>
      </w:r>
      <w:r w:rsidRPr="00420B70">
        <w:rPr>
          <w:rFonts w:ascii="Times New Roman" w:cs="Times New Roman"/>
        </w:rPr>
        <w:t>，所以天然气最大在线量约为</w:t>
      </w:r>
      <w:r w:rsidR="00C61A0E" w:rsidRPr="00420B70">
        <w:rPr>
          <w:rFonts w:ascii="Times New Roman" w:cs="Times New Roman" w:hint="eastAsia"/>
        </w:rPr>
        <w:t>1125.01</w:t>
      </w:r>
      <w:r w:rsidRPr="00420B70">
        <w:rPr>
          <w:rFonts w:ascii="Times New Roman" w:cs="Times New Roman"/>
        </w:rPr>
        <w:t>m</w:t>
      </w:r>
      <w:r w:rsidRPr="00420B70">
        <w:rPr>
          <w:rFonts w:ascii="Times New Roman" w:cs="Times New Roman"/>
          <w:vertAlign w:val="superscript"/>
        </w:rPr>
        <w:t>3</w:t>
      </w:r>
      <w:r w:rsidRPr="00420B70">
        <w:rPr>
          <w:rFonts w:ascii="Times New Roman" w:cs="Times New Roman"/>
        </w:rPr>
        <w:t>。</w:t>
      </w:r>
    </w:p>
    <w:p w:rsidR="000B2F07" w:rsidRPr="00420B70" w:rsidRDefault="00766EEB" w:rsidP="000B2F07">
      <w:pPr>
        <w:pStyle w:val="afa"/>
        <w:ind w:firstLine="480"/>
        <w:rPr>
          <w:bCs/>
        </w:rPr>
      </w:pPr>
      <w:r w:rsidRPr="00420B70">
        <w:t>根据项目设计资料，本工程每次放空持续时间约</w:t>
      </w:r>
      <w:r w:rsidRPr="00420B70">
        <w:t>1h</w:t>
      </w:r>
      <w:r w:rsidRPr="00420B70">
        <w:t>，放空废气通过</w:t>
      </w:r>
      <w:r w:rsidR="005365D7">
        <w:t>扩建</w:t>
      </w:r>
      <w:r w:rsidR="005365D7">
        <w:t>D403-2H</w:t>
      </w:r>
      <w:r w:rsidR="005365D7">
        <w:t>采气站</w:t>
      </w:r>
      <w:r w:rsidRPr="00420B70">
        <w:t>放空火炬燃烧后排放，燃烧排放主要污染物为氮氧化物</w:t>
      </w:r>
      <w:r w:rsidR="000B2F07" w:rsidRPr="00420B70">
        <w:t>和硫化氢</w:t>
      </w:r>
      <w:r w:rsidRPr="00420B70">
        <w:t>，</w:t>
      </w:r>
      <w:r w:rsidR="000B2F07" w:rsidRPr="00420B70">
        <w:rPr>
          <w:bCs/>
        </w:rPr>
        <w:t>根据《工业污染源产排污系数手册》（</w:t>
      </w:r>
      <w:r w:rsidR="000B2F07" w:rsidRPr="00420B70">
        <w:rPr>
          <w:bCs/>
        </w:rPr>
        <w:t>2010</w:t>
      </w:r>
      <w:r w:rsidR="000B2F07" w:rsidRPr="00420B70">
        <w:rPr>
          <w:bCs/>
        </w:rPr>
        <w:t>年修订版），废气量产生系数为</w:t>
      </w:r>
      <w:r w:rsidR="000B2F07" w:rsidRPr="00420B70">
        <w:rPr>
          <w:bCs/>
        </w:rPr>
        <w:t>12.31</w:t>
      </w:r>
      <w:r w:rsidR="000B2F07" w:rsidRPr="00420B70">
        <w:rPr>
          <w:bCs/>
        </w:rPr>
        <w:lastRenderedPageBreak/>
        <w:t>万</w:t>
      </w:r>
      <w:r w:rsidR="000B2F07" w:rsidRPr="00420B70">
        <w:rPr>
          <w:bCs/>
        </w:rPr>
        <w:t>m</w:t>
      </w:r>
      <w:r w:rsidR="000B2F07" w:rsidRPr="00420B70">
        <w:rPr>
          <w:bCs/>
          <w:vertAlign w:val="superscript"/>
        </w:rPr>
        <w:t>3</w:t>
      </w:r>
      <w:r w:rsidR="000B2F07" w:rsidRPr="00420B70">
        <w:rPr>
          <w:bCs/>
        </w:rPr>
        <w:t>/</w:t>
      </w:r>
      <w:r w:rsidR="000B2F07" w:rsidRPr="00420B70">
        <w:rPr>
          <w:bCs/>
        </w:rPr>
        <w:t>万</w:t>
      </w:r>
      <w:r w:rsidR="000B2F07" w:rsidRPr="00420B70">
        <w:rPr>
          <w:bCs/>
        </w:rPr>
        <w:t>m</w:t>
      </w:r>
      <w:r w:rsidR="000B2F07" w:rsidRPr="00420B70">
        <w:rPr>
          <w:bCs/>
          <w:vertAlign w:val="superscript"/>
        </w:rPr>
        <w:t>3</w:t>
      </w:r>
      <w:r w:rsidR="000B2F07" w:rsidRPr="00420B70">
        <w:rPr>
          <w:bCs/>
        </w:rPr>
        <w:t>天然气，本项目放空废气量分别为</w:t>
      </w:r>
      <w:r w:rsidR="00C61A0E" w:rsidRPr="00420B70">
        <w:rPr>
          <w:rFonts w:hint="eastAsia"/>
          <w:bCs/>
        </w:rPr>
        <w:t>1.39</w:t>
      </w:r>
      <w:r w:rsidR="000B2F07" w:rsidRPr="00420B70">
        <w:rPr>
          <w:bCs/>
        </w:rPr>
        <w:t>万</w:t>
      </w:r>
      <w:r w:rsidR="000B2F07" w:rsidRPr="00420B70">
        <w:rPr>
          <w:bCs/>
        </w:rPr>
        <w:t>m</w:t>
      </w:r>
      <w:r w:rsidR="000B2F07" w:rsidRPr="00420B70">
        <w:rPr>
          <w:bCs/>
          <w:vertAlign w:val="superscript"/>
        </w:rPr>
        <w:t>3</w:t>
      </w:r>
      <w:r w:rsidR="000B2F07" w:rsidRPr="00420B70">
        <w:rPr>
          <w:bCs/>
        </w:rPr>
        <w:t>；天然气燃烧</w:t>
      </w:r>
      <w:r w:rsidR="000B2F07" w:rsidRPr="00420B70">
        <w:rPr>
          <w:bCs/>
        </w:rPr>
        <w:t>NOx</w:t>
      </w:r>
      <w:r w:rsidR="000B2F07" w:rsidRPr="00420B70">
        <w:rPr>
          <w:bCs/>
        </w:rPr>
        <w:t>产污系数为</w:t>
      </w:r>
      <w:r w:rsidR="000B2F07" w:rsidRPr="00420B70">
        <w:rPr>
          <w:bCs/>
        </w:rPr>
        <w:t>18.71kg/10</w:t>
      </w:r>
      <w:r w:rsidR="000B2F07" w:rsidRPr="00420B70">
        <w:rPr>
          <w:bCs/>
          <w:vertAlign w:val="superscript"/>
        </w:rPr>
        <w:t>4</w:t>
      </w:r>
      <w:r w:rsidR="000B2F07" w:rsidRPr="00420B70">
        <w:rPr>
          <w:bCs/>
        </w:rPr>
        <w:t>m</w:t>
      </w:r>
      <w:r w:rsidR="000B2F07" w:rsidRPr="00420B70">
        <w:rPr>
          <w:bCs/>
          <w:vertAlign w:val="superscript"/>
        </w:rPr>
        <w:t>3</w:t>
      </w:r>
      <w:r w:rsidR="000B2F07" w:rsidRPr="00420B70">
        <w:rPr>
          <w:bCs/>
        </w:rPr>
        <w:t>计算，</w:t>
      </w:r>
      <w:r w:rsidR="000B2F07" w:rsidRPr="00420B70">
        <w:rPr>
          <w:bCs/>
        </w:rPr>
        <w:t>NOx</w:t>
      </w:r>
      <w:r w:rsidR="000B2F07" w:rsidRPr="00420B70">
        <w:rPr>
          <w:bCs/>
        </w:rPr>
        <w:t>产生量分别为</w:t>
      </w:r>
      <w:r w:rsidR="00D93A24" w:rsidRPr="00420B70">
        <w:rPr>
          <w:rFonts w:hint="eastAsia"/>
          <w:bCs/>
        </w:rPr>
        <w:t>2.1</w:t>
      </w:r>
      <w:r w:rsidR="000B2F07" w:rsidRPr="00420B70">
        <w:rPr>
          <w:bCs/>
        </w:rPr>
        <w:t>kg</w:t>
      </w:r>
      <w:r w:rsidR="000B2F07" w:rsidRPr="00420B70">
        <w:rPr>
          <w:bCs/>
        </w:rPr>
        <w:t>；天然气中硫化氢含量分别为</w:t>
      </w:r>
      <w:r w:rsidR="00A4572D">
        <w:rPr>
          <w:rFonts w:hint="eastAsia"/>
          <w:bCs/>
        </w:rPr>
        <w:t>21.31</w:t>
      </w:r>
      <w:r w:rsidR="000B2F07" w:rsidRPr="00420B70">
        <w:rPr>
          <w:bCs/>
        </w:rPr>
        <w:t>g/m</w:t>
      </w:r>
      <w:r w:rsidR="000B2F07" w:rsidRPr="00420B70">
        <w:rPr>
          <w:bCs/>
          <w:vertAlign w:val="superscript"/>
        </w:rPr>
        <w:t>3</w:t>
      </w:r>
      <w:r w:rsidR="000B2F07" w:rsidRPr="00420B70">
        <w:rPr>
          <w:bCs/>
        </w:rPr>
        <w:t>，根据质量守恒定律及废气产生量核算，输气管线氮气置换天然气放空排放的二氧化硫总量约为</w:t>
      </w:r>
      <w:r w:rsidR="00D93A24" w:rsidRPr="00420B70">
        <w:rPr>
          <w:rFonts w:hint="eastAsia"/>
          <w:bCs/>
        </w:rPr>
        <w:t>0.2</w:t>
      </w:r>
      <w:r w:rsidR="00A4572D">
        <w:rPr>
          <w:rFonts w:hint="eastAsia"/>
          <w:bCs/>
        </w:rPr>
        <w:t>5</w:t>
      </w:r>
      <w:r w:rsidR="005D6B63" w:rsidRPr="00420B70">
        <w:rPr>
          <w:rFonts w:hint="eastAsia"/>
          <w:bCs/>
        </w:rPr>
        <w:t>t</w:t>
      </w:r>
      <w:r w:rsidR="000B2F07" w:rsidRPr="00420B70">
        <w:rPr>
          <w:bCs/>
        </w:rPr>
        <w:t>。</w:t>
      </w:r>
      <w:r w:rsidR="005D6B63" w:rsidRPr="00420B70">
        <w:rPr>
          <w:rFonts w:hint="eastAsia"/>
          <w:bCs/>
        </w:rPr>
        <w:t>事故放空频率较低，并且</w:t>
      </w:r>
      <w:r w:rsidR="000B2F07" w:rsidRPr="00420B70">
        <w:rPr>
          <w:bCs/>
        </w:rPr>
        <w:t>放空废气经点火燃烧后排放，加之当地地势开阔，大气扩散条件良好，故放空废气不会对周边环境造成明显不利影响。</w:t>
      </w:r>
    </w:p>
    <w:p w:rsidR="00117C3D" w:rsidRPr="00420B70" w:rsidRDefault="00AF16EF" w:rsidP="00AF16EF">
      <w:pPr>
        <w:pStyle w:val="3"/>
        <w:rPr>
          <w:rFonts w:eastAsia="宋体"/>
        </w:rPr>
      </w:pPr>
      <w:r w:rsidRPr="00420B70">
        <w:rPr>
          <w:rFonts w:eastAsia="宋体"/>
        </w:rPr>
        <w:t>4</w:t>
      </w:r>
      <w:r w:rsidR="008B5B84" w:rsidRPr="00420B70">
        <w:rPr>
          <w:rFonts w:eastAsia="宋体"/>
        </w:rPr>
        <w:t>.2.</w:t>
      </w:r>
      <w:r w:rsidR="00F617AC" w:rsidRPr="00420B70">
        <w:rPr>
          <w:rFonts w:eastAsia="宋体"/>
        </w:rPr>
        <w:t>3</w:t>
      </w:r>
      <w:r w:rsidR="008B5B84" w:rsidRPr="00420B70">
        <w:rPr>
          <w:rFonts w:eastAsia="宋体"/>
        </w:rPr>
        <w:t xml:space="preserve"> </w:t>
      </w:r>
      <w:r w:rsidR="008B5B84" w:rsidRPr="00420B70">
        <w:rPr>
          <w:rFonts w:eastAsia="宋体"/>
        </w:rPr>
        <w:t>废水产生情况及治理措施</w:t>
      </w:r>
    </w:p>
    <w:p w:rsidR="00FF2E24" w:rsidRPr="00420B70" w:rsidRDefault="00FF2E24" w:rsidP="00A274D8">
      <w:pPr>
        <w:pStyle w:val="afa"/>
        <w:ind w:firstLine="480"/>
      </w:pPr>
      <w:r w:rsidRPr="00420B70">
        <w:rPr>
          <w:rFonts w:hint="eastAsia"/>
        </w:rPr>
        <w:t>开井前期采出气中含返排酸液，通过建设井口临时分酸分离器进行分离，分离出的酸液进入污水缓冲罐，</w:t>
      </w:r>
      <w:r w:rsidRPr="00420B70">
        <w:t>拉运至大湾</w:t>
      </w:r>
      <w:r w:rsidRPr="00420B70">
        <w:t>403</w:t>
      </w:r>
      <w:r w:rsidRPr="00420B70">
        <w:t>污水站处理达标后管输至毛开</w:t>
      </w:r>
      <w:r w:rsidRPr="00420B70">
        <w:t>1</w:t>
      </w:r>
      <w:r w:rsidRPr="00420B70">
        <w:t>井回注站回注</w:t>
      </w:r>
      <w:r w:rsidRPr="00420B70">
        <w:rPr>
          <w:rFonts w:hint="eastAsia"/>
        </w:rPr>
        <w:t>，</w:t>
      </w:r>
      <w:r w:rsidRPr="00420B70">
        <w:t>此部分污水已在施工期进行了分析</w:t>
      </w:r>
      <w:r w:rsidRPr="00420B70">
        <w:rPr>
          <w:rFonts w:hint="eastAsia"/>
        </w:rPr>
        <w:t>，</w:t>
      </w:r>
      <w:r w:rsidRPr="00420B70">
        <w:t>因此运营期不再进行核算和分析</w:t>
      </w:r>
      <w:r w:rsidRPr="00420B70">
        <w:rPr>
          <w:rFonts w:hint="eastAsia"/>
        </w:rPr>
        <w:t>。</w:t>
      </w:r>
    </w:p>
    <w:p w:rsidR="00117C3D" w:rsidRPr="00420B70" w:rsidRDefault="00A274D8" w:rsidP="00A274D8">
      <w:pPr>
        <w:pStyle w:val="afa"/>
        <w:ind w:firstLine="480"/>
      </w:pPr>
      <w:r w:rsidRPr="00420B70">
        <w:t>本项目集气管道采用埋地敷设方式，在正常运行过程中集气管道不会产生废水。</w:t>
      </w:r>
      <w:r w:rsidR="005365D7">
        <w:t>扩建</w:t>
      </w:r>
      <w:r w:rsidR="005365D7">
        <w:t>D403-2H</w:t>
      </w:r>
      <w:r w:rsidR="005365D7">
        <w:t>采气站</w:t>
      </w:r>
      <w:r w:rsidR="00FC4C2C" w:rsidRPr="00420B70">
        <w:t>为</w:t>
      </w:r>
      <w:r w:rsidR="009D52F7" w:rsidRPr="00420B70">
        <w:rPr>
          <w:rFonts w:hint="eastAsia"/>
        </w:rPr>
        <w:t>无人</w:t>
      </w:r>
      <w:r w:rsidR="00FC4C2C" w:rsidRPr="00420B70">
        <w:t>值守站</w:t>
      </w:r>
      <w:r w:rsidR="00747A0A" w:rsidRPr="00420B70">
        <w:rPr>
          <w:rFonts w:hint="eastAsia"/>
        </w:rPr>
        <w:t>，</w:t>
      </w:r>
      <w:r w:rsidR="004A1902" w:rsidRPr="00420B70">
        <w:rPr>
          <w:rFonts w:hint="eastAsia"/>
        </w:rPr>
        <w:t>人员</w:t>
      </w:r>
      <w:r w:rsidR="009D52F7" w:rsidRPr="00420B70">
        <w:rPr>
          <w:rFonts w:hint="eastAsia"/>
        </w:rPr>
        <w:t>依托</w:t>
      </w:r>
      <w:r w:rsidR="00420B70" w:rsidRPr="00420B70">
        <w:t>D403</w:t>
      </w:r>
      <w:r w:rsidR="00420B70" w:rsidRPr="00420B70">
        <w:t>集气站</w:t>
      </w:r>
      <w:r w:rsidR="009D52F7" w:rsidRPr="00420B70">
        <w:rPr>
          <w:rFonts w:hint="eastAsia"/>
        </w:rPr>
        <w:t>，</w:t>
      </w:r>
      <w:r w:rsidRPr="00420B70">
        <w:t>故本项目营运期间</w:t>
      </w:r>
      <w:r w:rsidR="00006097" w:rsidRPr="00420B70">
        <w:t>无</w:t>
      </w:r>
      <w:r w:rsidR="00BE0268" w:rsidRPr="00420B70">
        <w:t>生活污水</w:t>
      </w:r>
      <w:r w:rsidR="00006097" w:rsidRPr="00420B70">
        <w:t>产生</w:t>
      </w:r>
      <w:r w:rsidRPr="00420B70">
        <w:t>。</w:t>
      </w:r>
    </w:p>
    <w:p w:rsidR="00F617AC" w:rsidRPr="00420B70" w:rsidRDefault="00006097" w:rsidP="00F617AC">
      <w:pPr>
        <w:pStyle w:val="afa"/>
        <w:ind w:firstLine="480"/>
      </w:pPr>
      <w:r w:rsidRPr="00420B70">
        <w:rPr>
          <w:rFonts w:hint="eastAsia"/>
          <w:szCs w:val="22"/>
        </w:rPr>
        <w:t>类比普光气田工程实际情况，本项目</w:t>
      </w:r>
      <w:r w:rsidRPr="00420B70">
        <w:rPr>
          <w:szCs w:val="22"/>
        </w:rPr>
        <w:t>气田水产生量为</w:t>
      </w:r>
      <w:r w:rsidR="00A4572D">
        <w:rPr>
          <w:rFonts w:hint="eastAsia"/>
          <w:szCs w:val="22"/>
        </w:rPr>
        <w:t>9</w:t>
      </w:r>
      <w:r w:rsidRPr="00420B70">
        <w:rPr>
          <w:szCs w:val="22"/>
        </w:rPr>
        <w:t>m</w:t>
      </w:r>
      <w:r w:rsidRPr="00420B70">
        <w:rPr>
          <w:szCs w:val="22"/>
          <w:vertAlign w:val="superscript"/>
        </w:rPr>
        <w:t>3</w:t>
      </w:r>
      <w:r w:rsidRPr="00420B70">
        <w:rPr>
          <w:szCs w:val="22"/>
        </w:rPr>
        <w:t>/d</w:t>
      </w:r>
      <w:r w:rsidRPr="00420B70">
        <w:rPr>
          <w:rFonts w:hint="eastAsia"/>
          <w:szCs w:val="22"/>
        </w:rPr>
        <w:t>，主要污染物浓度为石油类</w:t>
      </w:r>
      <w:r w:rsidRPr="00420B70">
        <w:rPr>
          <w:szCs w:val="22"/>
        </w:rPr>
        <w:t>200mg/L</w:t>
      </w:r>
      <w:r w:rsidRPr="00420B70">
        <w:rPr>
          <w:szCs w:val="22"/>
        </w:rPr>
        <w:t>，悬浮物</w:t>
      </w:r>
      <w:r w:rsidRPr="00420B70">
        <w:rPr>
          <w:szCs w:val="22"/>
        </w:rPr>
        <w:t>300mg/L</w:t>
      </w:r>
      <w:r w:rsidRPr="00420B70">
        <w:rPr>
          <w:szCs w:val="22"/>
        </w:rPr>
        <w:t>，本项目运营期产生的气田水同天然气一起输送至</w:t>
      </w:r>
      <w:r w:rsidRPr="00420B70">
        <w:rPr>
          <w:rFonts w:hint="eastAsia"/>
          <w:szCs w:val="22"/>
        </w:rPr>
        <w:t>集气</w:t>
      </w:r>
      <w:r w:rsidRPr="00420B70">
        <w:rPr>
          <w:szCs w:val="22"/>
        </w:rPr>
        <w:t>总站</w:t>
      </w:r>
      <w:r w:rsidRPr="00420B70">
        <w:rPr>
          <w:rFonts w:hint="eastAsia"/>
          <w:szCs w:val="22"/>
        </w:rPr>
        <w:t>进行脱水</w:t>
      </w:r>
      <w:r w:rsidRPr="00420B70">
        <w:rPr>
          <w:szCs w:val="22"/>
        </w:rPr>
        <w:t>，然后通过密闭罐车拉运至大湾</w:t>
      </w:r>
      <w:r w:rsidRPr="00420B70">
        <w:rPr>
          <w:szCs w:val="22"/>
        </w:rPr>
        <w:t>403</w:t>
      </w:r>
      <w:r w:rsidRPr="00420B70">
        <w:rPr>
          <w:szCs w:val="22"/>
        </w:rPr>
        <w:t>污水站处理达到《气田水回注方法》（</w:t>
      </w:r>
      <w:r w:rsidRPr="00420B70">
        <w:rPr>
          <w:szCs w:val="22"/>
        </w:rPr>
        <w:t>SY/T 6596</w:t>
      </w:r>
      <w:r w:rsidRPr="00420B70">
        <w:rPr>
          <w:rFonts w:hint="eastAsia"/>
          <w:szCs w:val="22"/>
        </w:rPr>
        <w:t>-</w:t>
      </w:r>
      <w:r w:rsidRPr="00420B70">
        <w:rPr>
          <w:szCs w:val="22"/>
        </w:rPr>
        <w:t>2016</w:t>
      </w:r>
      <w:r w:rsidRPr="00420B70">
        <w:rPr>
          <w:szCs w:val="22"/>
        </w:rPr>
        <w:t>）中注入水基本要求后管输至毛开</w:t>
      </w:r>
      <w:r w:rsidRPr="00420B70">
        <w:rPr>
          <w:szCs w:val="22"/>
        </w:rPr>
        <w:t>1</w:t>
      </w:r>
      <w:r w:rsidRPr="00420B70">
        <w:rPr>
          <w:szCs w:val="22"/>
        </w:rPr>
        <w:t>井回注站回注处理，不外排</w:t>
      </w:r>
      <w:r w:rsidR="00F617AC" w:rsidRPr="00420B70">
        <w:t>。</w:t>
      </w:r>
    </w:p>
    <w:p w:rsidR="00117C3D" w:rsidRPr="00420B70" w:rsidRDefault="00635315" w:rsidP="00635315">
      <w:pPr>
        <w:pStyle w:val="3"/>
        <w:rPr>
          <w:rFonts w:eastAsia="宋体"/>
        </w:rPr>
      </w:pPr>
      <w:r w:rsidRPr="00420B70">
        <w:rPr>
          <w:rFonts w:eastAsia="宋体"/>
        </w:rPr>
        <w:t>4</w:t>
      </w:r>
      <w:r w:rsidR="008B5B84" w:rsidRPr="00420B70">
        <w:rPr>
          <w:rFonts w:eastAsia="宋体"/>
        </w:rPr>
        <w:t>.2.</w:t>
      </w:r>
      <w:r w:rsidR="00A274D8" w:rsidRPr="00420B70">
        <w:rPr>
          <w:rFonts w:eastAsia="宋体"/>
        </w:rPr>
        <w:t>4</w:t>
      </w:r>
      <w:r w:rsidR="008B5B84" w:rsidRPr="00420B70">
        <w:rPr>
          <w:rFonts w:eastAsia="宋体"/>
        </w:rPr>
        <w:t xml:space="preserve"> </w:t>
      </w:r>
      <w:r w:rsidR="008B5B84" w:rsidRPr="00420B70">
        <w:rPr>
          <w:rFonts w:eastAsia="宋体"/>
        </w:rPr>
        <w:t>噪声产生情况及治理措施</w:t>
      </w:r>
    </w:p>
    <w:p w:rsidR="00635315" w:rsidRPr="00420B70" w:rsidRDefault="00A274D8" w:rsidP="00A274D8">
      <w:pPr>
        <w:pStyle w:val="afa"/>
        <w:ind w:firstLine="480"/>
      </w:pPr>
      <w:r w:rsidRPr="00420B70">
        <w:t>本项目集气管道采用埋地敷设方式，在正常运行过程中集气管道不会产生噪声污染。站场噪声正常工况下主要产生于水套炉、节流阀等设备运行噪声和气流声；非正常工况下，站场噪声主要来源的于检修、事故时所产生的放空噪声。站场主要产噪设备及源强统计见下表。</w:t>
      </w:r>
    </w:p>
    <w:p w:rsidR="00A274D8" w:rsidRPr="00420B70" w:rsidRDefault="00A274D8" w:rsidP="00A274D8">
      <w:pPr>
        <w:pStyle w:val="10"/>
        <w:rPr>
          <w:rFonts w:cs="Times New Roman"/>
        </w:rPr>
      </w:pPr>
      <w:r w:rsidRPr="00420B70">
        <w:rPr>
          <w:rFonts w:cs="Times New Roman"/>
        </w:rPr>
        <w:t>表</w:t>
      </w:r>
      <w:r w:rsidRPr="00420B70">
        <w:rPr>
          <w:rFonts w:cs="Times New Roman"/>
          <w:bCs/>
        </w:rPr>
        <w:t xml:space="preserve">4.2-1  </w:t>
      </w:r>
      <w:r w:rsidRPr="00420B70">
        <w:rPr>
          <w:rFonts w:cs="Times New Roman"/>
        </w:rPr>
        <w:t>站场产噪设备及源强统计</w:t>
      </w:r>
    </w:p>
    <w:tbl>
      <w:tblPr>
        <w:tblW w:w="5000" w:type="pct"/>
        <w:jc w:val="center"/>
        <w:tblCellMar>
          <w:left w:w="0" w:type="dxa"/>
          <w:right w:w="0" w:type="dxa"/>
        </w:tblCellMar>
        <w:tblLook w:val="04A0"/>
      </w:tblPr>
      <w:tblGrid>
        <w:gridCol w:w="1276"/>
        <w:gridCol w:w="1560"/>
        <w:gridCol w:w="2126"/>
        <w:gridCol w:w="1701"/>
        <w:gridCol w:w="1643"/>
      </w:tblGrid>
      <w:tr w:rsidR="00A274D8" w:rsidRPr="00420B70" w:rsidTr="00A274D8">
        <w:trPr>
          <w:trHeight w:val="16"/>
          <w:jc w:val="center"/>
        </w:trPr>
        <w:tc>
          <w:tcPr>
            <w:tcW w:w="768" w:type="pct"/>
            <w:tcBorders>
              <w:top w:val="single" w:sz="12" w:space="0" w:color="000000"/>
              <w:left w:val="nil"/>
              <w:bottom w:val="single" w:sz="4" w:space="0" w:color="000000"/>
              <w:right w:val="single" w:sz="4" w:space="0" w:color="000000"/>
            </w:tcBorders>
            <w:vAlign w:val="center"/>
          </w:tcPr>
          <w:p w:rsidR="00A274D8" w:rsidRPr="00DF21D4" w:rsidRDefault="00A274D8" w:rsidP="00A274D8">
            <w:pPr>
              <w:pStyle w:val="aff2"/>
              <w:rPr>
                <w:b/>
                <w:bCs/>
                <w:szCs w:val="21"/>
              </w:rPr>
            </w:pPr>
            <w:r w:rsidRPr="00DF21D4">
              <w:rPr>
                <w:b/>
                <w:bCs/>
                <w:szCs w:val="21"/>
              </w:rPr>
              <w:t>井站</w:t>
            </w:r>
          </w:p>
        </w:tc>
        <w:tc>
          <w:tcPr>
            <w:tcW w:w="939" w:type="pct"/>
            <w:tcBorders>
              <w:top w:val="single" w:sz="12" w:space="0" w:color="000000"/>
              <w:left w:val="single" w:sz="4" w:space="0" w:color="000000"/>
              <w:bottom w:val="single" w:sz="4" w:space="0" w:color="000000"/>
              <w:right w:val="single" w:sz="4" w:space="0" w:color="000000"/>
            </w:tcBorders>
            <w:vAlign w:val="center"/>
          </w:tcPr>
          <w:p w:rsidR="00A274D8" w:rsidRPr="00DF21D4" w:rsidRDefault="00A274D8" w:rsidP="00A274D8">
            <w:pPr>
              <w:pStyle w:val="Default"/>
              <w:jc w:val="center"/>
              <w:rPr>
                <w:rFonts w:ascii="Times New Roman" w:hAnsi="Times New Roman" w:cs="Times New Roman"/>
                <w:b/>
                <w:bCs/>
                <w:color w:val="auto"/>
                <w:sz w:val="21"/>
                <w:szCs w:val="21"/>
              </w:rPr>
            </w:pPr>
            <w:r w:rsidRPr="00DF21D4">
              <w:rPr>
                <w:rFonts w:ascii="Times New Roman" w:hAnsi="Times New Roman" w:cs="Times New Roman"/>
                <w:b/>
                <w:bCs/>
                <w:color w:val="auto"/>
                <w:sz w:val="21"/>
                <w:szCs w:val="21"/>
              </w:rPr>
              <w:t>主要发声设备</w:t>
            </w:r>
          </w:p>
        </w:tc>
        <w:tc>
          <w:tcPr>
            <w:tcW w:w="1280" w:type="pct"/>
            <w:tcBorders>
              <w:top w:val="single" w:sz="12" w:space="0" w:color="000000"/>
              <w:left w:val="single" w:sz="4" w:space="0" w:color="000000"/>
              <w:bottom w:val="single" w:sz="4" w:space="0" w:color="000000"/>
              <w:right w:val="single" w:sz="4" w:space="0" w:color="000000"/>
            </w:tcBorders>
            <w:vAlign w:val="center"/>
          </w:tcPr>
          <w:p w:rsidR="00A274D8" w:rsidRPr="00DF21D4" w:rsidRDefault="00A274D8" w:rsidP="00A274D8">
            <w:pPr>
              <w:pStyle w:val="Default"/>
              <w:jc w:val="center"/>
              <w:rPr>
                <w:rFonts w:ascii="Times New Roman" w:hAnsi="Times New Roman" w:cs="Times New Roman"/>
                <w:b/>
                <w:bCs/>
                <w:color w:val="auto"/>
                <w:sz w:val="21"/>
                <w:szCs w:val="21"/>
              </w:rPr>
            </w:pPr>
            <w:r w:rsidRPr="00DF21D4">
              <w:rPr>
                <w:rFonts w:ascii="Times New Roman" w:hAnsi="Times New Roman" w:cs="Times New Roman"/>
                <w:b/>
                <w:bCs/>
                <w:color w:val="auto"/>
                <w:sz w:val="21"/>
                <w:szCs w:val="21"/>
              </w:rPr>
              <w:t>声级（</w:t>
            </w:r>
            <w:r w:rsidRPr="00DF21D4">
              <w:rPr>
                <w:rFonts w:ascii="Times New Roman" w:hAnsi="Times New Roman" w:cs="Times New Roman"/>
                <w:b/>
                <w:bCs/>
                <w:color w:val="auto"/>
                <w:sz w:val="21"/>
                <w:szCs w:val="21"/>
              </w:rPr>
              <w:t>dB</w:t>
            </w:r>
            <w:r w:rsidRPr="00DF21D4">
              <w:rPr>
                <w:rFonts w:ascii="Times New Roman" w:hAnsi="Times New Roman" w:cs="Times New Roman"/>
                <w:b/>
                <w:bCs/>
                <w:color w:val="auto"/>
                <w:sz w:val="21"/>
                <w:szCs w:val="21"/>
              </w:rPr>
              <w:t>（</w:t>
            </w:r>
            <w:r w:rsidRPr="00DF21D4">
              <w:rPr>
                <w:rFonts w:ascii="Times New Roman" w:hAnsi="Times New Roman" w:cs="Times New Roman"/>
                <w:b/>
                <w:bCs/>
                <w:color w:val="auto"/>
                <w:sz w:val="21"/>
                <w:szCs w:val="21"/>
              </w:rPr>
              <w:t>A</w:t>
            </w:r>
            <w:r w:rsidRPr="00DF21D4">
              <w:rPr>
                <w:rFonts w:ascii="Times New Roman" w:hAnsi="Times New Roman" w:cs="Times New Roman"/>
                <w:b/>
                <w:bCs/>
                <w:color w:val="auto"/>
                <w:sz w:val="21"/>
                <w:szCs w:val="21"/>
              </w:rPr>
              <w:t>））</w:t>
            </w:r>
          </w:p>
        </w:tc>
        <w:tc>
          <w:tcPr>
            <w:tcW w:w="1024" w:type="pct"/>
            <w:tcBorders>
              <w:top w:val="single" w:sz="12" w:space="0" w:color="000000"/>
              <w:left w:val="single" w:sz="4" w:space="0" w:color="000000"/>
              <w:bottom w:val="single" w:sz="4" w:space="0" w:color="000000"/>
              <w:right w:val="single" w:sz="4" w:space="0" w:color="000000"/>
            </w:tcBorders>
            <w:vAlign w:val="center"/>
          </w:tcPr>
          <w:p w:rsidR="00A274D8" w:rsidRPr="00DF21D4" w:rsidRDefault="00A274D8" w:rsidP="00A274D8">
            <w:pPr>
              <w:pStyle w:val="Default"/>
              <w:jc w:val="center"/>
              <w:rPr>
                <w:rFonts w:ascii="Times New Roman" w:hAnsi="Times New Roman" w:cs="Times New Roman"/>
                <w:b/>
                <w:bCs/>
                <w:color w:val="auto"/>
                <w:sz w:val="21"/>
                <w:szCs w:val="21"/>
              </w:rPr>
            </w:pPr>
            <w:r w:rsidRPr="00DF21D4">
              <w:rPr>
                <w:rFonts w:ascii="Times New Roman" w:hAnsi="Times New Roman" w:cs="Times New Roman"/>
                <w:b/>
                <w:bCs/>
                <w:color w:val="auto"/>
                <w:sz w:val="21"/>
                <w:szCs w:val="21"/>
              </w:rPr>
              <w:t>数量（台</w:t>
            </w:r>
            <w:r w:rsidRPr="00DF21D4">
              <w:rPr>
                <w:rFonts w:ascii="Times New Roman" w:hAnsi="Times New Roman" w:cs="Times New Roman"/>
                <w:b/>
                <w:bCs/>
                <w:color w:val="auto"/>
                <w:sz w:val="21"/>
                <w:szCs w:val="21"/>
              </w:rPr>
              <w:t>/</w:t>
            </w:r>
            <w:r w:rsidRPr="00DF21D4">
              <w:rPr>
                <w:rFonts w:ascii="Times New Roman" w:hAnsi="Times New Roman" w:cs="Times New Roman"/>
                <w:b/>
                <w:bCs/>
                <w:color w:val="auto"/>
                <w:sz w:val="21"/>
                <w:szCs w:val="21"/>
              </w:rPr>
              <w:t>套）</w:t>
            </w:r>
          </w:p>
        </w:tc>
        <w:tc>
          <w:tcPr>
            <w:tcW w:w="989" w:type="pct"/>
            <w:tcBorders>
              <w:top w:val="single" w:sz="12" w:space="0" w:color="000000"/>
              <w:left w:val="single" w:sz="4" w:space="0" w:color="000000"/>
              <w:bottom w:val="single" w:sz="4" w:space="0" w:color="000000"/>
              <w:right w:val="nil"/>
            </w:tcBorders>
            <w:vAlign w:val="center"/>
          </w:tcPr>
          <w:p w:rsidR="00A274D8" w:rsidRPr="00DF21D4" w:rsidRDefault="00A274D8" w:rsidP="00A274D8">
            <w:pPr>
              <w:pStyle w:val="Default"/>
              <w:jc w:val="center"/>
              <w:rPr>
                <w:rFonts w:ascii="Times New Roman" w:hAnsi="Times New Roman" w:cs="Times New Roman"/>
                <w:b/>
                <w:bCs/>
                <w:color w:val="auto"/>
                <w:sz w:val="21"/>
                <w:szCs w:val="21"/>
              </w:rPr>
            </w:pPr>
            <w:r w:rsidRPr="00DF21D4">
              <w:rPr>
                <w:rFonts w:ascii="Times New Roman" w:hAnsi="Times New Roman" w:cs="Times New Roman"/>
                <w:b/>
                <w:bCs/>
                <w:color w:val="auto"/>
                <w:sz w:val="21"/>
                <w:szCs w:val="21"/>
              </w:rPr>
              <w:t>运行状态</w:t>
            </w:r>
          </w:p>
        </w:tc>
      </w:tr>
      <w:tr w:rsidR="00747A0A" w:rsidRPr="00420B70" w:rsidTr="00A274D8">
        <w:trPr>
          <w:trHeight w:val="16"/>
          <w:jc w:val="center"/>
        </w:trPr>
        <w:tc>
          <w:tcPr>
            <w:tcW w:w="768" w:type="pct"/>
            <w:vMerge w:val="restart"/>
            <w:tcBorders>
              <w:top w:val="single" w:sz="4" w:space="0" w:color="000000"/>
              <w:left w:val="nil"/>
              <w:right w:val="single" w:sz="4" w:space="0" w:color="000000"/>
            </w:tcBorders>
            <w:vAlign w:val="center"/>
          </w:tcPr>
          <w:p w:rsidR="00747A0A" w:rsidRPr="00DF21D4" w:rsidRDefault="00420B70" w:rsidP="00747A0A">
            <w:pPr>
              <w:pStyle w:val="aff2"/>
              <w:rPr>
                <w:szCs w:val="21"/>
              </w:rPr>
            </w:pPr>
            <w:r w:rsidRPr="00DF21D4">
              <w:rPr>
                <w:szCs w:val="21"/>
              </w:rPr>
              <w:t>D403</w:t>
            </w:r>
            <w:r w:rsidRPr="00DF21D4">
              <w:rPr>
                <w:szCs w:val="21"/>
              </w:rPr>
              <w:t>集气站</w:t>
            </w: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A274D8">
            <w:pPr>
              <w:pStyle w:val="Default"/>
              <w:jc w:val="center"/>
              <w:rPr>
                <w:rFonts w:ascii="Times New Roman" w:hAnsi="Times New Roman" w:cs="Times New Roman"/>
                <w:color w:val="auto"/>
                <w:sz w:val="21"/>
                <w:szCs w:val="21"/>
              </w:rPr>
            </w:pPr>
            <w:r w:rsidRPr="00DF21D4">
              <w:rPr>
                <w:rFonts w:ascii="Times New Roman" w:hAnsi="Times New Roman" w:cs="Times New Roman"/>
                <w:color w:val="auto"/>
                <w:sz w:val="21"/>
                <w:szCs w:val="21"/>
              </w:rPr>
              <w:t>分离计量器</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A274D8">
            <w:pPr>
              <w:pStyle w:val="aff2"/>
              <w:rPr>
                <w:szCs w:val="21"/>
              </w:rPr>
            </w:pPr>
            <w:r w:rsidRPr="00DF21D4">
              <w:rPr>
                <w:szCs w:val="21"/>
              </w:rPr>
              <w:t>62</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A274D8">
            <w:pPr>
              <w:pStyle w:val="aff2"/>
              <w:rPr>
                <w:szCs w:val="21"/>
              </w:rPr>
            </w:pPr>
            <w:r w:rsidRPr="00DF21D4">
              <w:rPr>
                <w:szCs w:val="21"/>
              </w:rPr>
              <w:t>1</w:t>
            </w:r>
          </w:p>
        </w:tc>
        <w:tc>
          <w:tcPr>
            <w:tcW w:w="989" w:type="pct"/>
            <w:vMerge w:val="restart"/>
            <w:tcBorders>
              <w:top w:val="single" w:sz="4" w:space="0" w:color="000000"/>
              <w:left w:val="single" w:sz="4" w:space="0" w:color="000000"/>
              <w:right w:val="nil"/>
            </w:tcBorders>
            <w:vAlign w:val="center"/>
          </w:tcPr>
          <w:p w:rsidR="00747A0A" w:rsidRPr="00DF21D4" w:rsidRDefault="00747A0A" w:rsidP="00A274D8">
            <w:pPr>
              <w:pStyle w:val="Default"/>
              <w:jc w:val="center"/>
              <w:rPr>
                <w:rFonts w:ascii="Times New Roman" w:hAnsi="Times New Roman" w:cs="Times New Roman"/>
                <w:color w:val="auto"/>
                <w:sz w:val="21"/>
                <w:szCs w:val="21"/>
              </w:rPr>
            </w:pPr>
            <w:r w:rsidRPr="00DF21D4">
              <w:rPr>
                <w:rFonts w:ascii="Times New Roman" w:hAnsi="Times New Roman" w:cs="Times New Roman"/>
                <w:color w:val="auto"/>
                <w:sz w:val="21"/>
                <w:szCs w:val="21"/>
              </w:rPr>
              <w:t>正常生产</w:t>
            </w:r>
          </w:p>
        </w:tc>
      </w:tr>
      <w:tr w:rsidR="00747A0A" w:rsidRPr="00420B70" w:rsidTr="00A274D8">
        <w:trPr>
          <w:trHeight w:val="16"/>
          <w:jc w:val="center"/>
        </w:trPr>
        <w:tc>
          <w:tcPr>
            <w:tcW w:w="768" w:type="pct"/>
            <w:vMerge/>
            <w:tcBorders>
              <w:top w:val="single" w:sz="4" w:space="0" w:color="000000"/>
              <w:left w:val="nil"/>
              <w:right w:val="single" w:sz="4" w:space="0" w:color="000000"/>
            </w:tcBorders>
            <w:vAlign w:val="center"/>
          </w:tcPr>
          <w:p w:rsidR="00747A0A" w:rsidRPr="00DF21D4" w:rsidRDefault="00747A0A" w:rsidP="00A274D8">
            <w:pPr>
              <w:pStyle w:val="aff2"/>
              <w:rPr>
                <w:szCs w:val="21"/>
              </w:rPr>
            </w:pP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A274D8">
            <w:pPr>
              <w:pStyle w:val="Default"/>
              <w:jc w:val="center"/>
              <w:rPr>
                <w:rFonts w:ascii="Times New Roman" w:hAnsi="Times New Roman" w:cs="Times New Roman"/>
                <w:color w:val="auto"/>
                <w:sz w:val="21"/>
                <w:szCs w:val="21"/>
              </w:rPr>
            </w:pPr>
            <w:r w:rsidRPr="00DF21D4">
              <w:rPr>
                <w:rFonts w:ascii="Times New Roman" w:hAnsi="Times New Roman" w:cs="Times New Roman"/>
                <w:color w:val="auto"/>
                <w:sz w:val="21"/>
                <w:szCs w:val="21"/>
              </w:rPr>
              <w:t>水套炉</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A274D8">
            <w:pPr>
              <w:pStyle w:val="aff2"/>
              <w:rPr>
                <w:szCs w:val="21"/>
              </w:rPr>
            </w:pPr>
            <w:r w:rsidRPr="00DF21D4">
              <w:rPr>
                <w:szCs w:val="21"/>
              </w:rPr>
              <w:t>67</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A274D8">
            <w:pPr>
              <w:pStyle w:val="aff2"/>
              <w:rPr>
                <w:szCs w:val="21"/>
              </w:rPr>
            </w:pPr>
            <w:r w:rsidRPr="00DF21D4">
              <w:rPr>
                <w:rFonts w:hint="eastAsia"/>
                <w:szCs w:val="21"/>
              </w:rPr>
              <w:t>1</w:t>
            </w:r>
          </w:p>
        </w:tc>
        <w:tc>
          <w:tcPr>
            <w:tcW w:w="989" w:type="pct"/>
            <w:vMerge/>
            <w:tcBorders>
              <w:left w:val="single" w:sz="4" w:space="0" w:color="000000"/>
              <w:right w:val="nil"/>
            </w:tcBorders>
            <w:vAlign w:val="center"/>
          </w:tcPr>
          <w:p w:rsidR="00747A0A" w:rsidRPr="00DF21D4" w:rsidRDefault="00747A0A" w:rsidP="00A274D8">
            <w:pPr>
              <w:pStyle w:val="Default"/>
              <w:jc w:val="center"/>
              <w:rPr>
                <w:rFonts w:ascii="Times New Roman" w:hAnsi="Times New Roman" w:cs="Times New Roman"/>
                <w:color w:val="auto"/>
                <w:sz w:val="21"/>
                <w:szCs w:val="21"/>
              </w:rPr>
            </w:pPr>
          </w:p>
        </w:tc>
      </w:tr>
      <w:tr w:rsidR="00747A0A" w:rsidRPr="00420B70" w:rsidTr="00A274D8">
        <w:trPr>
          <w:trHeight w:val="16"/>
          <w:jc w:val="center"/>
        </w:trPr>
        <w:tc>
          <w:tcPr>
            <w:tcW w:w="768" w:type="pct"/>
            <w:vMerge/>
            <w:tcBorders>
              <w:top w:val="single" w:sz="4" w:space="0" w:color="000000"/>
              <w:left w:val="nil"/>
              <w:right w:val="single" w:sz="4" w:space="0" w:color="000000"/>
            </w:tcBorders>
            <w:vAlign w:val="center"/>
          </w:tcPr>
          <w:p w:rsidR="00747A0A" w:rsidRPr="00DF21D4" w:rsidRDefault="00747A0A" w:rsidP="00843DBF">
            <w:pPr>
              <w:pStyle w:val="aff2"/>
              <w:rPr>
                <w:szCs w:val="21"/>
              </w:rPr>
            </w:pPr>
          </w:p>
        </w:tc>
        <w:tc>
          <w:tcPr>
            <w:tcW w:w="939"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843DBF">
            <w:pPr>
              <w:pStyle w:val="Default"/>
              <w:jc w:val="center"/>
              <w:rPr>
                <w:rFonts w:ascii="Times New Roman" w:hAnsi="Times New Roman" w:cs="Times New Roman"/>
                <w:color w:val="auto"/>
                <w:sz w:val="21"/>
                <w:szCs w:val="21"/>
              </w:rPr>
            </w:pPr>
            <w:r w:rsidRPr="00DF21D4">
              <w:rPr>
                <w:rFonts w:ascii="Times New Roman" w:hAnsi="Times New Roman" w:cs="Times New Roman"/>
                <w:color w:val="auto"/>
                <w:sz w:val="21"/>
                <w:szCs w:val="21"/>
              </w:rPr>
              <w:t>节流阀</w:t>
            </w:r>
          </w:p>
        </w:tc>
        <w:tc>
          <w:tcPr>
            <w:tcW w:w="1280"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843DBF">
            <w:pPr>
              <w:pStyle w:val="aff2"/>
              <w:rPr>
                <w:szCs w:val="21"/>
              </w:rPr>
            </w:pPr>
            <w:r w:rsidRPr="00DF21D4">
              <w:rPr>
                <w:szCs w:val="21"/>
              </w:rPr>
              <w:t>68</w:t>
            </w:r>
          </w:p>
        </w:tc>
        <w:tc>
          <w:tcPr>
            <w:tcW w:w="1024" w:type="pct"/>
            <w:tcBorders>
              <w:top w:val="single" w:sz="4" w:space="0" w:color="000000"/>
              <w:left w:val="single" w:sz="4" w:space="0" w:color="000000"/>
              <w:bottom w:val="single" w:sz="4" w:space="0" w:color="000000"/>
              <w:right w:val="single" w:sz="4" w:space="0" w:color="000000"/>
            </w:tcBorders>
            <w:vAlign w:val="center"/>
          </w:tcPr>
          <w:p w:rsidR="00747A0A" w:rsidRPr="00DF21D4" w:rsidRDefault="00747A0A" w:rsidP="00843DBF">
            <w:pPr>
              <w:pStyle w:val="aff2"/>
              <w:rPr>
                <w:szCs w:val="21"/>
              </w:rPr>
            </w:pPr>
            <w:r w:rsidRPr="00DF21D4">
              <w:rPr>
                <w:szCs w:val="21"/>
              </w:rPr>
              <w:t>1</w:t>
            </w:r>
          </w:p>
        </w:tc>
        <w:tc>
          <w:tcPr>
            <w:tcW w:w="989" w:type="pct"/>
            <w:vMerge/>
            <w:tcBorders>
              <w:left w:val="single" w:sz="4" w:space="0" w:color="000000"/>
              <w:right w:val="nil"/>
            </w:tcBorders>
            <w:vAlign w:val="center"/>
          </w:tcPr>
          <w:p w:rsidR="00747A0A" w:rsidRPr="00DF21D4" w:rsidRDefault="00747A0A" w:rsidP="00843DBF">
            <w:pPr>
              <w:pStyle w:val="Default"/>
              <w:jc w:val="center"/>
              <w:rPr>
                <w:rFonts w:ascii="Times New Roman" w:hAnsi="Times New Roman" w:cs="Times New Roman"/>
                <w:color w:val="auto"/>
                <w:sz w:val="21"/>
                <w:szCs w:val="21"/>
              </w:rPr>
            </w:pPr>
          </w:p>
        </w:tc>
      </w:tr>
      <w:tr w:rsidR="00747A0A" w:rsidRPr="00420B70" w:rsidTr="00747A0A">
        <w:trPr>
          <w:trHeight w:val="16"/>
          <w:jc w:val="center"/>
        </w:trPr>
        <w:tc>
          <w:tcPr>
            <w:tcW w:w="768" w:type="pct"/>
            <w:vMerge/>
            <w:tcBorders>
              <w:left w:val="nil"/>
              <w:bottom w:val="single" w:sz="12" w:space="0" w:color="000000"/>
              <w:right w:val="single" w:sz="4" w:space="0" w:color="000000"/>
            </w:tcBorders>
            <w:vAlign w:val="center"/>
          </w:tcPr>
          <w:p w:rsidR="00747A0A" w:rsidRPr="00DF21D4" w:rsidRDefault="00747A0A" w:rsidP="00843DBF">
            <w:pPr>
              <w:pStyle w:val="aff2"/>
              <w:rPr>
                <w:szCs w:val="21"/>
              </w:rPr>
            </w:pPr>
          </w:p>
        </w:tc>
        <w:tc>
          <w:tcPr>
            <w:tcW w:w="939" w:type="pct"/>
            <w:tcBorders>
              <w:top w:val="single" w:sz="4" w:space="0" w:color="000000"/>
              <w:left w:val="single" w:sz="4" w:space="0" w:color="000000"/>
              <w:bottom w:val="single" w:sz="12" w:space="0" w:color="000000"/>
              <w:right w:val="single" w:sz="4" w:space="0" w:color="000000"/>
            </w:tcBorders>
            <w:vAlign w:val="center"/>
          </w:tcPr>
          <w:p w:rsidR="00747A0A" w:rsidRPr="00DF21D4" w:rsidRDefault="00747A0A" w:rsidP="00843DBF">
            <w:pPr>
              <w:pStyle w:val="aff2"/>
              <w:rPr>
                <w:szCs w:val="21"/>
              </w:rPr>
            </w:pPr>
            <w:r w:rsidRPr="00DF21D4">
              <w:rPr>
                <w:szCs w:val="21"/>
              </w:rPr>
              <w:t>放空系统</w:t>
            </w:r>
          </w:p>
        </w:tc>
        <w:tc>
          <w:tcPr>
            <w:tcW w:w="1280" w:type="pct"/>
            <w:tcBorders>
              <w:top w:val="single" w:sz="4" w:space="0" w:color="000000"/>
              <w:left w:val="single" w:sz="4" w:space="0" w:color="000000"/>
              <w:bottom w:val="single" w:sz="12" w:space="0" w:color="000000"/>
              <w:right w:val="single" w:sz="4" w:space="0" w:color="000000"/>
            </w:tcBorders>
            <w:vAlign w:val="center"/>
          </w:tcPr>
          <w:p w:rsidR="00747A0A" w:rsidRPr="00DF21D4" w:rsidRDefault="00747A0A" w:rsidP="00843DBF">
            <w:pPr>
              <w:pStyle w:val="aff2"/>
              <w:rPr>
                <w:szCs w:val="21"/>
              </w:rPr>
            </w:pPr>
            <w:r w:rsidRPr="00DF21D4">
              <w:rPr>
                <w:szCs w:val="21"/>
              </w:rPr>
              <w:t>90</w:t>
            </w:r>
          </w:p>
        </w:tc>
        <w:tc>
          <w:tcPr>
            <w:tcW w:w="1024" w:type="pct"/>
            <w:tcBorders>
              <w:top w:val="single" w:sz="4" w:space="0" w:color="000000"/>
              <w:left w:val="single" w:sz="4" w:space="0" w:color="000000"/>
              <w:bottom w:val="single" w:sz="12" w:space="0" w:color="000000"/>
              <w:right w:val="single" w:sz="4" w:space="0" w:color="000000"/>
            </w:tcBorders>
            <w:vAlign w:val="center"/>
          </w:tcPr>
          <w:p w:rsidR="00747A0A" w:rsidRPr="00DF21D4" w:rsidRDefault="00747A0A" w:rsidP="00843DBF">
            <w:pPr>
              <w:pStyle w:val="aff2"/>
              <w:rPr>
                <w:szCs w:val="21"/>
              </w:rPr>
            </w:pPr>
            <w:r w:rsidRPr="00DF21D4">
              <w:rPr>
                <w:szCs w:val="21"/>
              </w:rPr>
              <w:t>1</w:t>
            </w:r>
          </w:p>
        </w:tc>
        <w:tc>
          <w:tcPr>
            <w:tcW w:w="989" w:type="pct"/>
            <w:tcBorders>
              <w:top w:val="single" w:sz="4" w:space="0" w:color="000000"/>
              <w:left w:val="single" w:sz="4" w:space="0" w:color="000000"/>
              <w:bottom w:val="single" w:sz="12" w:space="0" w:color="000000"/>
              <w:right w:val="nil"/>
            </w:tcBorders>
            <w:vAlign w:val="center"/>
          </w:tcPr>
          <w:p w:rsidR="00747A0A" w:rsidRPr="00DF21D4" w:rsidRDefault="00747A0A" w:rsidP="00843DBF">
            <w:pPr>
              <w:pStyle w:val="Default"/>
              <w:jc w:val="center"/>
              <w:rPr>
                <w:rFonts w:ascii="Times New Roman" w:hAnsi="Times New Roman" w:cs="Times New Roman"/>
                <w:color w:val="auto"/>
                <w:sz w:val="21"/>
                <w:szCs w:val="21"/>
              </w:rPr>
            </w:pPr>
            <w:r w:rsidRPr="00DF21D4">
              <w:rPr>
                <w:rFonts w:ascii="Times New Roman" w:hAnsi="Times New Roman" w:cs="Times New Roman"/>
                <w:color w:val="auto"/>
                <w:sz w:val="21"/>
                <w:szCs w:val="21"/>
              </w:rPr>
              <w:t>放空作业</w:t>
            </w:r>
          </w:p>
        </w:tc>
      </w:tr>
    </w:tbl>
    <w:p w:rsidR="00117C3D" w:rsidRPr="00420B70" w:rsidRDefault="00635315" w:rsidP="00635315">
      <w:pPr>
        <w:pStyle w:val="3"/>
        <w:rPr>
          <w:rFonts w:eastAsia="宋体"/>
        </w:rPr>
      </w:pPr>
      <w:r w:rsidRPr="00420B70">
        <w:rPr>
          <w:rFonts w:eastAsia="宋体"/>
        </w:rPr>
        <w:lastRenderedPageBreak/>
        <w:t>4</w:t>
      </w:r>
      <w:r w:rsidR="008B5B84" w:rsidRPr="00420B70">
        <w:rPr>
          <w:rFonts w:eastAsia="宋体"/>
        </w:rPr>
        <w:t>.2.</w:t>
      </w:r>
      <w:r w:rsidR="00E32A5E" w:rsidRPr="00420B70">
        <w:rPr>
          <w:rFonts w:eastAsia="宋体"/>
        </w:rPr>
        <w:t>5</w:t>
      </w:r>
      <w:r w:rsidR="008B5B84" w:rsidRPr="00420B70">
        <w:rPr>
          <w:rFonts w:eastAsia="宋体"/>
        </w:rPr>
        <w:t xml:space="preserve"> </w:t>
      </w:r>
      <w:r w:rsidR="008B5B84" w:rsidRPr="00420B70">
        <w:rPr>
          <w:rFonts w:eastAsia="宋体"/>
        </w:rPr>
        <w:t>固体废物产生情况及治理措施</w:t>
      </w:r>
    </w:p>
    <w:p w:rsidR="00E32A5E" w:rsidRPr="00420B70" w:rsidRDefault="00E32A5E" w:rsidP="00E32A5E">
      <w:pPr>
        <w:pStyle w:val="afa"/>
        <w:ind w:firstLine="480"/>
      </w:pPr>
      <w:r w:rsidRPr="00420B70">
        <w:t>本项目集气管道采用埋地敷设方式，在正常运行过程中集气管道不会产生固体废物。</w:t>
      </w:r>
    </w:p>
    <w:p w:rsidR="00E32A5E" w:rsidRPr="00420B70" w:rsidRDefault="005365D7" w:rsidP="00A274D8">
      <w:pPr>
        <w:pStyle w:val="afa"/>
        <w:ind w:firstLine="480"/>
      </w:pPr>
      <w:r>
        <w:t>扩建</w:t>
      </w:r>
      <w:r>
        <w:t>D403-2H</w:t>
      </w:r>
      <w:r>
        <w:t>采气站</w:t>
      </w:r>
      <w:r w:rsidR="00747A0A" w:rsidRPr="00420B70">
        <w:t>为</w:t>
      </w:r>
      <w:r w:rsidR="009D52F7" w:rsidRPr="00420B70">
        <w:rPr>
          <w:rFonts w:hint="eastAsia"/>
        </w:rPr>
        <w:t>无人</w:t>
      </w:r>
      <w:r w:rsidR="00747A0A" w:rsidRPr="00420B70">
        <w:t>值守站，</w:t>
      </w:r>
      <w:r w:rsidR="004A1902" w:rsidRPr="00420B70">
        <w:t>人员</w:t>
      </w:r>
      <w:r w:rsidR="009D52F7" w:rsidRPr="00420B70">
        <w:rPr>
          <w:rFonts w:hint="eastAsia"/>
        </w:rPr>
        <w:t>依托</w:t>
      </w:r>
      <w:r w:rsidR="00420B70" w:rsidRPr="00420B70">
        <w:t>D403</w:t>
      </w:r>
      <w:r w:rsidR="00420B70" w:rsidRPr="00420B70">
        <w:t>集气站</w:t>
      </w:r>
      <w:r w:rsidR="009D52F7" w:rsidRPr="00420B70">
        <w:rPr>
          <w:rFonts w:hint="eastAsia"/>
        </w:rPr>
        <w:t>，</w:t>
      </w:r>
      <w:r w:rsidR="00775840" w:rsidRPr="00420B70">
        <w:rPr>
          <w:rFonts w:hint="eastAsia"/>
        </w:rPr>
        <w:t>运营期无生活垃圾产生</w:t>
      </w:r>
      <w:r w:rsidR="00A274D8" w:rsidRPr="00420B70">
        <w:t>。</w:t>
      </w:r>
    </w:p>
    <w:p w:rsidR="00117C3D" w:rsidRPr="00420B70" w:rsidRDefault="00943200" w:rsidP="00943200">
      <w:pPr>
        <w:pStyle w:val="2"/>
        <w:spacing w:before="120"/>
        <w:rPr>
          <w:rFonts w:cs="Times New Roman"/>
        </w:rPr>
      </w:pPr>
      <w:bookmarkStart w:id="445" w:name="_Toc19815993"/>
      <w:bookmarkStart w:id="446" w:name="_Toc12288523"/>
      <w:bookmarkStart w:id="447" w:name="_Toc81515277"/>
      <w:r w:rsidRPr="00420B70">
        <w:rPr>
          <w:rFonts w:cs="Times New Roman"/>
        </w:rPr>
        <w:t>4</w:t>
      </w:r>
      <w:r w:rsidR="008B5B84" w:rsidRPr="00420B70">
        <w:rPr>
          <w:rFonts w:cs="Times New Roman"/>
        </w:rPr>
        <w:t xml:space="preserve">.3 </w:t>
      </w:r>
      <w:r w:rsidR="008B5B84" w:rsidRPr="00420B70">
        <w:rPr>
          <w:rFonts w:cs="Times New Roman"/>
        </w:rPr>
        <w:t>项目清洁</w:t>
      </w:r>
      <w:r w:rsidR="0050403F">
        <w:rPr>
          <w:rFonts w:cs="Times New Roman" w:hint="eastAsia"/>
        </w:rPr>
        <w:t>生产</w:t>
      </w:r>
      <w:r w:rsidR="008B5B84" w:rsidRPr="00420B70">
        <w:rPr>
          <w:rFonts w:cs="Times New Roman"/>
        </w:rPr>
        <w:t>分析</w:t>
      </w:r>
      <w:bookmarkEnd w:id="445"/>
      <w:bookmarkEnd w:id="446"/>
      <w:bookmarkEnd w:id="447"/>
    </w:p>
    <w:p w:rsidR="00E03624" w:rsidRPr="00420B70" w:rsidRDefault="00E03624" w:rsidP="00E03624">
      <w:pPr>
        <w:pStyle w:val="3"/>
        <w:rPr>
          <w:rFonts w:eastAsia="宋体"/>
        </w:rPr>
      </w:pPr>
      <w:r w:rsidRPr="00420B70">
        <w:rPr>
          <w:rFonts w:eastAsia="宋体"/>
        </w:rPr>
        <w:t xml:space="preserve">4.3.1 </w:t>
      </w:r>
      <w:r w:rsidRPr="00420B70">
        <w:rPr>
          <w:rFonts w:eastAsia="宋体"/>
        </w:rPr>
        <w:t>清洁生产概述</w:t>
      </w:r>
    </w:p>
    <w:p w:rsidR="00E03624" w:rsidRPr="00420B70" w:rsidRDefault="00E03624" w:rsidP="00E03624">
      <w:pPr>
        <w:pStyle w:val="afa"/>
        <w:ind w:firstLine="480"/>
      </w:pPr>
      <w:r w:rsidRPr="00420B70">
        <w:t>本工程输送介质</w:t>
      </w:r>
      <w:r w:rsidRPr="00420B70">
        <w:t>—</w:t>
      </w:r>
      <w:r w:rsidRPr="00420B70">
        <w:t>天然气，本身就是一种清洁的能源，作为能源使用所产生的温室气体</w:t>
      </w:r>
      <w:r w:rsidRPr="00420B70">
        <w:t>CO</w:t>
      </w:r>
      <w:r w:rsidRPr="00420B70">
        <w:rPr>
          <w:vertAlign w:val="subscript"/>
        </w:rPr>
        <w:t>2</w:t>
      </w:r>
      <w:r w:rsidRPr="00420B70">
        <w:t>的排放量比煤炭、原油、燃料油等少很多，对环境所产生的影响也相对较小，因而采用管道输送天然气，可以达到从源头上减轻环境污染的作用，符合国家节能减排的要求。</w:t>
      </w:r>
    </w:p>
    <w:p w:rsidR="00117C3D" w:rsidRPr="00420B70" w:rsidRDefault="00E03624" w:rsidP="00E03624">
      <w:pPr>
        <w:pStyle w:val="afa"/>
        <w:ind w:firstLine="480"/>
      </w:pPr>
      <w:r w:rsidRPr="00420B70">
        <w:t>输气管道运输的能耗和成本远小于铁路、公路运输，且不受地形、气候、运力紧张、季节的影响；损耗和成本、输送产品的质量也更有保证，同样符合国家清洁生产的相关要求。</w:t>
      </w:r>
    </w:p>
    <w:p w:rsidR="00117C3D" w:rsidRPr="00420B70" w:rsidRDefault="00796BE9">
      <w:pPr>
        <w:pStyle w:val="3"/>
        <w:rPr>
          <w:rFonts w:eastAsia="宋体"/>
        </w:rPr>
      </w:pPr>
      <w:bookmarkStart w:id="448" w:name="_Toc12288524"/>
      <w:bookmarkStart w:id="449" w:name="_Toc19815994"/>
      <w:r w:rsidRPr="00420B70">
        <w:rPr>
          <w:rFonts w:eastAsia="宋体"/>
        </w:rPr>
        <w:t>4</w:t>
      </w:r>
      <w:r w:rsidR="008B5B84" w:rsidRPr="00420B70">
        <w:rPr>
          <w:rFonts w:eastAsia="宋体"/>
        </w:rPr>
        <w:t>.3.</w:t>
      </w:r>
      <w:r w:rsidR="00E03624" w:rsidRPr="00420B70">
        <w:rPr>
          <w:rFonts w:eastAsia="宋体"/>
        </w:rPr>
        <w:t>2</w:t>
      </w:r>
      <w:r w:rsidR="008B5B84" w:rsidRPr="00420B70">
        <w:rPr>
          <w:rFonts w:eastAsia="宋体"/>
        </w:rPr>
        <w:t xml:space="preserve"> </w:t>
      </w:r>
      <w:bookmarkEnd w:id="448"/>
      <w:bookmarkEnd w:id="449"/>
      <w:r w:rsidR="00E03624" w:rsidRPr="00420B70">
        <w:rPr>
          <w:rFonts w:eastAsia="宋体"/>
        </w:rPr>
        <w:t>本工程清洁生产概况</w:t>
      </w:r>
    </w:p>
    <w:p w:rsidR="00E03624" w:rsidRPr="00420B70" w:rsidRDefault="00E03624" w:rsidP="00E03624">
      <w:pPr>
        <w:pStyle w:val="afa"/>
        <w:ind w:firstLine="480"/>
      </w:pPr>
      <w:r w:rsidRPr="00420B70">
        <w:t>作为清洁燃料，天然气广泛用于民用燃料、工业燃料和发电。与煤相比，天然气不含灰份，其燃烧后产生的</w:t>
      </w:r>
      <w:r w:rsidRPr="00420B70">
        <w:t>NOx</w:t>
      </w:r>
      <w:r w:rsidRPr="00420B70">
        <w:t>仅为煤的</w:t>
      </w:r>
      <w:r w:rsidRPr="00420B70">
        <w:t>19.2%</w:t>
      </w:r>
      <w:r w:rsidRPr="00420B70">
        <w:t>，产生的</w:t>
      </w:r>
      <w:r w:rsidRPr="00420B70">
        <w:t>CO</w:t>
      </w:r>
      <w:r w:rsidRPr="00420B70">
        <w:rPr>
          <w:sz w:val="16"/>
          <w:szCs w:val="16"/>
        </w:rPr>
        <w:t>2</w:t>
      </w:r>
      <w:r w:rsidRPr="00420B70">
        <w:t>仅为煤的</w:t>
      </w:r>
      <w:r w:rsidRPr="00420B70">
        <w:t>42.1%</w:t>
      </w:r>
      <w:r w:rsidRPr="00420B70">
        <w:t>，极大地降低了对环境空气的污染。</w:t>
      </w:r>
    </w:p>
    <w:p w:rsidR="00E03624" w:rsidRPr="00420B70" w:rsidRDefault="00E03624" w:rsidP="00E03624">
      <w:pPr>
        <w:pStyle w:val="afa"/>
        <w:ind w:firstLine="480"/>
      </w:pPr>
      <w:r w:rsidRPr="00420B70">
        <w:t>在输送工艺方面，优化工艺方案，减小能源消耗；采用节能设施，减少能耗；采用合理的防腐方式，保证管道运输的安全性；采用管道完整性管理，提高整体运营水平。</w:t>
      </w:r>
    </w:p>
    <w:p w:rsidR="00E03624" w:rsidRPr="00420B70" w:rsidRDefault="00E03624" w:rsidP="00E03624">
      <w:pPr>
        <w:pStyle w:val="afa"/>
        <w:ind w:firstLine="480"/>
      </w:pPr>
      <w:r w:rsidRPr="00420B70">
        <w:t>在生产设备和设施方面，使用世界上较为先进的</w:t>
      </w:r>
      <w:r w:rsidRPr="00420B70">
        <w:t>SCADA</w:t>
      </w:r>
      <w:r w:rsidRPr="00420B70">
        <w:t>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rsidR="00E03624" w:rsidRPr="00420B70" w:rsidRDefault="00E03624" w:rsidP="00E03624">
      <w:pPr>
        <w:pStyle w:val="afa"/>
        <w:ind w:firstLine="480"/>
      </w:pPr>
      <w:r w:rsidRPr="00420B70">
        <w:t>在施工期，采取加强施工管理，规范施工过程，实施环境监理；确定合理的施工带宽度，减少临时占地对环境的破坏；采用先进、合理的施工方式，减少对环境的污染和破坏；采取必要措施减少施工期扬尘对沿线居民的影响；减少施工营地建设，减少污染物排放；作好生态恢复，水土保持等工作。</w:t>
      </w:r>
    </w:p>
    <w:p w:rsidR="00E03624" w:rsidRPr="00420B70" w:rsidRDefault="00E03624" w:rsidP="00E03624">
      <w:pPr>
        <w:pStyle w:val="afa"/>
        <w:ind w:firstLine="480"/>
      </w:pPr>
      <w:r w:rsidRPr="00420B70">
        <w:lastRenderedPageBreak/>
        <w:t>在运营期，做好废气、噪声、固废的达标排放工作，尽可能选择低噪声设备，满足清洁生产的要求。</w:t>
      </w:r>
    </w:p>
    <w:p w:rsidR="00E03624" w:rsidRPr="00420B70" w:rsidRDefault="00E03624" w:rsidP="00E03624">
      <w:pPr>
        <w:pStyle w:val="afa"/>
        <w:ind w:firstLine="480"/>
      </w:pPr>
      <w:r w:rsidRPr="00420B70">
        <w:t>本项目的清洁生产目标，除在设计、施工、运营环节中通过实施一系列清洁生产技术措施实现外，在运营管理中，也将通过采取一系列的相关措施和制度，实现持续的清洁生产。</w:t>
      </w:r>
    </w:p>
    <w:p w:rsidR="00117C3D" w:rsidRPr="00420B70" w:rsidRDefault="00796BE9">
      <w:pPr>
        <w:pStyle w:val="3"/>
        <w:rPr>
          <w:rFonts w:eastAsia="宋体"/>
        </w:rPr>
      </w:pPr>
      <w:bookmarkStart w:id="450" w:name="_Toc19815995"/>
      <w:bookmarkStart w:id="451" w:name="_Toc12288525"/>
      <w:r w:rsidRPr="00420B70">
        <w:rPr>
          <w:rFonts w:eastAsia="宋体"/>
        </w:rPr>
        <w:t>4</w:t>
      </w:r>
      <w:r w:rsidR="008B5B84" w:rsidRPr="00420B70">
        <w:rPr>
          <w:rFonts w:eastAsia="宋体"/>
        </w:rPr>
        <w:t>.3.</w:t>
      </w:r>
      <w:r w:rsidR="00E03624" w:rsidRPr="00420B70">
        <w:rPr>
          <w:rFonts w:eastAsia="宋体"/>
        </w:rPr>
        <w:t>3</w:t>
      </w:r>
      <w:r w:rsidR="008B5B84" w:rsidRPr="00420B70">
        <w:rPr>
          <w:rFonts w:eastAsia="宋体"/>
        </w:rPr>
        <w:t xml:space="preserve"> </w:t>
      </w:r>
      <w:bookmarkEnd w:id="450"/>
      <w:bookmarkEnd w:id="451"/>
      <w:r w:rsidR="00E03624" w:rsidRPr="00420B70">
        <w:rPr>
          <w:rFonts w:eastAsia="宋体"/>
        </w:rPr>
        <w:t>建议</w:t>
      </w:r>
    </w:p>
    <w:p w:rsidR="00E03624" w:rsidRPr="00420B70" w:rsidRDefault="00E03624" w:rsidP="00E03624">
      <w:pPr>
        <w:pStyle w:val="a1"/>
        <w:ind w:firstLine="480"/>
        <w:rPr>
          <w:rFonts w:ascii="Times New Roman" w:cs="Times New Roman"/>
        </w:rPr>
      </w:pPr>
      <w:r w:rsidRPr="00420B70">
        <w:rPr>
          <w:rFonts w:ascii="Times New Roman" w:cs="Times New Roman"/>
        </w:rPr>
        <w:t>本工程要提高清洁生产的水平，除了采取先进艺、技术和设备外</w:t>
      </w:r>
      <w:r w:rsidR="005B552D" w:rsidRPr="00420B70">
        <w:rPr>
          <w:rFonts w:ascii="Times New Roman" w:cs="Times New Roman" w:hint="eastAsia"/>
        </w:rPr>
        <w:t>，</w:t>
      </w:r>
      <w:r w:rsidRPr="00420B70">
        <w:rPr>
          <w:rFonts w:ascii="Times New Roman" w:cs="Times New Roman"/>
        </w:rPr>
        <w:t>还应从以下几个方面进行改：</w:t>
      </w:r>
    </w:p>
    <w:p w:rsidR="00E03624" w:rsidRPr="00420B70" w:rsidRDefault="00E03624" w:rsidP="00E03624">
      <w:pPr>
        <w:pStyle w:val="a1"/>
        <w:ind w:firstLine="480"/>
        <w:rPr>
          <w:rFonts w:ascii="Times New Roman" w:cs="Times New Roman"/>
        </w:rPr>
      </w:pPr>
      <w:r w:rsidRPr="00420B70">
        <w:rPr>
          <w:rFonts w:hAnsi="宋体" w:hint="eastAsia"/>
        </w:rPr>
        <w:t>①</w:t>
      </w:r>
      <w:r w:rsidRPr="00420B70">
        <w:rPr>
          <w:rFonts w:ascii="Times New Roman" w:cs="Times New Roman"/>
        </w:rPr>
        <w:t>建立健全的清洁生产管理机构；</w:t>
      </w:r>
    </w:p>
    <w:p w:rsidR="00E03624" w:rsidRPr="00420B70" w:rsidRDefault="00E03624" w:rsidP="00E03624">
      <w:pPr>
        <w:pStyle w:val="a1"/>
        <w:ind w:firstLine="480"/>
        <w:rPr>
          <w:rFonts w:ascii="Times New Roman" w:cs="Times New Roman"/>
        </w:rPr>
      </w:pPr>
      <w:r w:rsidRPr="00420B70">
        <w:rPr>
          <w:rFonts w:hAnsi="宋体" w:hint="eastAsia"/>
        </w:rPr>
        <w:t>②</w:t>
      </w:r>
      <w:r w:rsidRPr="00420B70">
        <w:rPr>
          <w:rFonts w:ascii="Times New Roman" w:cs="Times New Roman"/>
        </w:rPr>
        <w:t>从源头抓起，注意工艺流程的各个环节；</w:t>
      </w:r>
    </w:p>
    <w:p w:rsidR="00E03624" w:rsidRPr="00420B70" w:rsidRDefault="00E03624" w:rsidP="00E03624">
      <w:pPr>
        <w:pStyle w:val="a1"/>
        <w:ind w:firstLine="480"/>
        <w:rPr>
          <w:rFonts w:ascii="Times New Roman" w:cs="Times New Roman"/>
        </w:rPr>
      </w:pPr>
      <w:r w:rsidRPr="00420B70">
        <w:rPr>
          <w:rFonts w:hAnsi="宋体" w:hint="eastAsia"/>
        </w:rPr>
        <w:t>③</w:t>
      </w:r>
      <w:r w:rsidRPr="00420B70">
        <w:rPr>
          <w:rFonts w:ascii="Times New Roman" w:cs="Times New Roman"/>
        </w:rPr>
        <w:t>提高管理水平，加强环保知识宣传与培训；</w:t>
      </w:r>
    </w:p>
    <w:p w:rsidR="00117C3D" w:rsidRPr="00420B70" w:rsidRDefault="00E03624" w:rsidP="00E03624">
      <w:pPr>
        <w:pStyle w:val="a1"/>
        <w:ind w:firstLine="480"/>
        <w:rPr>
          <w:rFonts w:ascii="Times New Roman" w:cs="Times New Roman"/>
        </w:rPr>
      </w:pPr>
      <w:r w:rsidRPr="00420B70">
        <w:rPr>
          <w:rFonts w:hAnsi="宋体" w:hint="eastAsia"/>
        </w:rPr>
        <w:t>④</w:t>
      </w:r>
      <w:r w:rsidRPr="00420B70">
        <w:rPr>
          <w:rFonts w:ascii="Times New Roman" w:cs="Times New Roman"/>
        </w:rPr>
        <w:t>加强与外部的联系。</w:t>
      </w:r>
    </w:p>
    <w:p w:rsidR="00117C3D" w:rsidRPr="00420B70" w:rsidRDefault="0099264C" w:rsidP="0099264C">
      <w:pPr>
        <w:pStyle w:val="2"/>
        <w:spacing w:before="120"/>
        <w:rPr>
          <w:rFonts w:cs="Times New Roman"/>
        </w:rPr>
      </w:pPr>
      <w:bookmarkStart w:id="452" w:name="_Toc19816001"/>
      <w:bookmarkStart w:id="453" w:name="_Toc12288536"/>
      <w:bookmarkStart w:id="454" w:name="_Toc81515278"/>
      <w:r w:rsidRPr="00420B70">
        <w:rPr>
          <w:rFonts w:cs="Times New Roman"/>
        </w:rPr>
        <w:t>4</w:t>
      </w:r>
      <w:r w:rsidR="008B5B84" w:rsidRPr="00420B70">
        <w:rPr>
          <w:rFonts w:cs="Times New Roman"/>
        </w:rPr>
        <w:t xml:space="preserve">.4 </w:t>
      </w:r>
      <w:r w:rsidR="008B5B84" w:rsidRPr="00420B70">
        <w:rPr>
          <w:rFonts w:cs="Times New Roman"/>
        </w:rPr>
        <w:t>总量控制</w:t>
      </w:r>
      <w:bookmarkEnd w:id="452"/>
      <w:bookmarkEnd w:id="453"/>
      <w:bookmarkEnd w:id="454"/>
    </w:p>
    <w:p w:rsidR="00E03624" w:rsidRPr="00420B70" w:rsidRDefault="00E03624" w:rsidP="00E03624">
      <w:pPr>
        <w:pStyle w:val="afa"/>
        <w:ind w:firstLine="480"/>
      </w:pPr>
      <w:r w:rsidRPr="00420B70">
        <w:t>工程投产后，正常运行时天然气处于密闭输送状态，一般无气体污染物外排；正常工况条件下，仅有水套炉燃料气（不含硫）燃烧产生的</w:t>
      </w:r>
      <w:r w:rsidRPr="00420B70">
        <w:t>NO</w:t>
      </w:r>
      <w:r w:rsidRPr="00420B70">
        <w:rPr>
          <w:sz w:val="16"/>
          <w:szCs w:val="16"/>
        </w:rPr>
        <w:t>X</w:t>
      </w:r>
      <w:r w:rsidRPr="00420B70">
        <w:t>排放，其排放量为</w:t>
      </w:r>
      <w:r w:rsidRPr="00420B70">
        <w:t>NO</w:t>
      </w:r>
      <w:r w:rsidRPr="00420B70">
        <w:rPr>
          <w:sz w:val="16"/>
          <w:szCs w:val="16"/>
        </w:rPr>
        <w:t>X</w:t>
      </w:r>
      <w:r w:rsidRPr="00420B70">
        <w:t>：</w:t>
      </w:r>
      <w:r w:rsidR="00D93A24" w:rsidRPr="00420B70">
        <w:t>35.56</w:t>
      </w:r>
      <w:r w:rsidRPr="00420B70">
        <w:t>kg/a</w:t>
      </w:r>
      <w:r w:rsidRPr="00420B70">
        <w:t>；营运期</w:t>
      </w:r>
      <w:r w:rsidR="00DC2DF3" w:rsidRPr="00420B70">
        <w:rPr>
          <w:rFonts w:hint="eastAsia"/>
        </w:rPr>
        <w:t>无</w:t>
      </w:r>
      <w:r w:rsidRPr="00420B70">
        <w:t>生产废水和生活污水</w:t>
      </w:r>
      <w:r w:rsidR="00DC2DF3" w:rsidRPr="00420B70">
        <w:rPr>
          <w:rFonts w:hint="eastAsia"/>
        </w:rPr>
        <w:t>外排</w:t>
      </w:r>
      <w:r w:rsidRPr="00420B70">
        <w:t>。</w:t>
      </w:r>
    </w:p>
    <w:p w:rsidR="00117C3D" w:rsidRPr="00420B70" w:rsidRDefault="00E03624" w:rsidP="00E03624">
      <w:pPr>
        <w:pStyle w:val="afa"/>
        <w:ind w:firstLine="480"/>
      </w:pPr>
      <w:r w:rsidRPr="00420B70">
        <w:t>综上，项目的建设虽有</w:t>
      </w:r>
      <w:r w:rsidRPr="00420B70">
        <w:t>NO</w:t>
      </w:r>
      <w:r w:rsidRPr="00420B70">
        <w:rPr>
          <w:sz w:val="16"/>
          <w:szCs w:val="16"/>
        </w:rPr>
        <w:t>X</w:t>
      </w:r>
      <w:r w:rsidRPr="00420B70">
        <w:t>产生，燃料气来自净化厂净化后天然气，不含硫化氢，且氮氧化物排放量很小，因此本次评价建议不设总量控制指标。</w:t>
      </w:r>
    </w:p>
    <w:p w:rsidR="00117C3D" w:rsidRPr="00420B70" w:rsidRDefault="00117C3D">
      <w:pPr>
        <w:ind w:firstLine="480"/>
        <w:rPr>
          <w:rFonts w:ascii="Times New Roman" w:cs="Times New Roman"/>
        </w:rPr>
        <w:sectPr w:rsidR="00117C3D" w:rsidRPr="00420B70" w:rsidSect="00BA4F10">
          <w:headerReference w:type="default" r:id="rId40"/>
          <w:footerReference w:type="default" r:id="rId41"/>
          <w:pgSz w:w="11906" w:h="16838"/>
          <w:pgMar w:top="1440" w:right="1800" w:bottom="1440" w:left="1800" w:header="851" w:footer="992" w:gutter="0"/>
          <w:cols w:space="425"/>
          <w:docGrid w:type="lines" w:linePitch="312"/>
        </w:sectPr>
      </w:pPr>
    </w:p>
    <w:p w:rsidR="00117C3D" w:rsidRPr="00420B70" w:rsidRDefault="006B2EB5" w:rsidP="006B2EB5">
      <w:pPr>
        <w:pStyle w:val="1"/>
        <w:spacing w:before="0" w:beforeAutospacing="0" w:after="0" w:afterAutospacing="0"/>
        <w:rPr>
          <w:rFonts w:eastAsia="宋体"/>
        </w:rPr>
      </w:pPr>
      <w:bookmarkStart w:id="455" w:name="_Toc19816003"/>
      <w:bookmarkStart w:id="456" w:name="_Toc81515280"/>
      <w:r w:rsidRPr="00420B70">
        <w:rPr>
          <w:rFonts w:eastAsia="宋体"/>
        </w:rPr>
        <w:lastRenderedPageBreak/>
        <w:t>5</w:t>
      </w:r>
      <w:r w:rsidR="008B5B84" w:rsidRPr="00420B70">
        <w:rPr>
          <w:rFonts w:eastAsia="宋体"/>
        </w:rPr>
        <w:t xml:space="preserve"> </w:t>
      </w:r>
      <w:r w:rsidR="008B5B84" w:rsidRPr="00420B70">
        <w:rPr>
          <w:rFonts w:eastAsia="宋体"/>
        </w:rPr>
        <w:t>环境质量现状调查与评价</w:t>
      </w:r>
      <w:bookmarkEnd w:id="455"/>
      <w:bookmarkEnd w:id="456"/>
    </w:p>
    <w:p w:rsidR="00117C3D" w:rsidRPr="00420B70" w:rsidRDefault="006B2EB5" w:rsidP="006B2EB5">
      <w:pPr>
        <w:pStyle w:val="2"/>
        <w:spacing w:before="120"/>
        <w:rPr>
          <w:rFonts w:cs="Times New Roman"/>
        </w:rPr>
      </w:pPr>
      <w:bookmarkStart w:id="457" w:name="bookmark27"/>
      <w:bookmarkStart w:id="458" w:name="_Toc12288539"/>
      <w:bookmarkStart w:id="459" w:name="_Toc19816004"/>
      <w:bookmarkStart w:id="460" w:name="_Toc81515281"/>
      <w:bookmarkEnd w:id="457"/>
      <w:r w:rsidRPr="00420B70">
        <w:rPr>
          <w:rFonts w:cs="Times New Roman"/>
        </w:rPr>
        <w:t>5</w:t>
      </w:r>
      <w:r w:rsidR="008B5B84" w:rsidRPr="00420B70">
        <w:rPr>
          <w:rFonts w:cs="Times New Roman"/>
        </w:rPr>
        <w:t xml:space="preserve">.1 </w:t>
      </w:r>
      <w:r w:rsidR="008B5B84" w:rsidRPr="00420B70">
        <w:rPr>
          <w:rFonts w:cs="Times New Roman"/>
        </w:rPr>
        <w:t>自然环境概况</w:t>
      </w:r>
      <w:bookmarkEnd w:id="458"/>
      <w:bookmarkEnd w:id="459"/>
      <w:bookmarkEnd w:id="460"/>
    </w:p>
    <w:p w:rsidR="00117C3D" w:rsidRPr="00420B70" w:rsidRDefault="006B2EB5">
      <w:pPr>
        <w:pStyle w:val="3"/>
        <w:rPr>
          <w:rFonts w:eastAsia="宋体"/>
        </w:rPr>
      </w:pPr>
      <w:bookmarkStart w:id="461" w:name="_Toc19816005"/>
      <w:bookmarkStart w:id="462" w:name="_Toc12288540"/>
      <w:r w:rsidRPr="00420B70">
        <w:rPr>
          <w:rFonts w:eastAsia="宋体"/>
        </w:rPr>
        <w:t>5</w:t>
      </w:r>
      <w:r w:rsidR="008B5B84" w:rsidRPr="00420B70">
        <w:rPr>
          <w:rFonts w:eastAsia="宋体"/>
        </w:rPr>
        <w:t xml:space="preserve">.1.1 </w:t>
      </w:r>
      <w:r w:rsidR="008B5B84" w:rsidRPr="00420B70">
        <w:rPr>
          <w:rFonts w:eastAsia="宋体"/>
        </w:rPr>
        <w:t>地理位置</w:t>
      </w:r>
      <w:bookmarkEnd w:id="461"/>
      <w:bookmarkEnd w:id="462"/>
    </w:p>
    <w:p w:rsidR="006F3CAC" w:rsidRPr="00420B70" w:rsidRDefault="006F3CAC" w:rsidP="006F3CAC">
      <w:pPr>
        <w:pStyle w:val="afa"/>
        <w:ind w:firstLine="480"/>
      </w:pPr>
      <w:r w:rsidRPr="00420B70">
        <w:t>宣汉县介于东经</w:t>
      </w:r>
      <w:r w:rsidRPr="00420B70">
        <w:t>107°22′</w:t>
      </w:r>
      <w:r w:rsidRPr="00420B70">
        <w:t>至</w:t>
      </w:r>
      <w:r w:rsidRPr="00420B70">
        <w:t>108°32′</w:t>
      </w:r>
      <w:r w:rsidRPr="00420B70">
        <w:t>和北纬</w:t>
      </w:r>
      <w:r w:rsidRPr="00420B70">
        <w:t>31°06′</w:t>
      </w:r>
      <w:r w:rsidRPr="00420B70">
        <w:t>～</w:t>
      </w:r>
      <w:r w:rsidRPr="00420B70">
        <w:t>31°49′</w:t>
      </w:r>
      <w:r w:rsidRPr="00420B70">
        <w:t>之间。东北与城口接壤，东与开县相邻，南连开江，西接达川、通川和平昌，北与万源交界，是北通陕西、东达湖北的要口。境内地形地貌复杂、山势逶迤，由东北向西南倾斜绵延，呈</w:t>
      </w:r>
      <w:r w:rsidRPr="00420B70">
        <w:t>“</w:t>
      </w:r>
      <w:r w:rsidRPr="00420B70">
        <w:t>七山一水两分田</w:t>
      </w:r>
      <w:r w:rsidRPr="00420B70">
        <w:t>”</w:t>
      </w:r>
      <w:r w:rsidRPr="00420B70">
        <w:t>总体地貌。县境东西最长</w:t>
      </w:r>
      <w:r w:rsidRPr="00420B70">
        <w:t>110.6km</w:t>
      </w:r>
      <w:r w:rsidRPr="00420B70">
        <w:t>，南北最</w:t>
      </w:r>
      <w:r w:rsidRPr="00420B70">
        <w:t>78.8km</w:t>
      </w:r>
      <w:r w:rsidRPr="00420B70">
        <w:t>，边界线总长</w:t>
      </w:r>
      <w:r w:rsidRPr="00420B70">
        <w:t>590.6km</w:t>
      </w:r>
      <w:r w:rsidRPr="00420B70">
        <w:t>。</w:t>
      </w:r>
    </w:p>
    <w:p w:rsidR="006B2EB5" w:rsidRPr="00420B70" w:rsidRDefault="006F3CAC" w:rsidP="006F3CAC">
      <w:pPr>
        <w:pStyle w:val="afa"/>
        <w:ind w:firstLine="480"/>
        <w:rPr>
          <w:szCs w:val="24"/>
        </w:rPr>
      </w:pPr>
      <w:r w:rsidRPr="00420B70">
        <w:t>本工程</w:t>
      </w:r>
      <w:r w:rsidR="005365D7">
        <w:t>扩建</w:t>
      </w:r>
      <w:r w:rsidR="005365D7">
        <w:t>D403-2H</w:t>
      </w:r>
      <w:r w:rsidR="005365D7">
        <w:t>采气站</w:t>
      </w:r>
      <w:r w:rsidRPr="00420B70">
        <w:t>位于四川省达州市</w:t>
      </w:r>
      <w:r w:rsidR="007D6914">
        <w:t>宣汉县毛坝镇炉旺村七组</w:t>
      </w:r>
      <w:r w:rsidRPr="00420B70">
        <w:t>，集气管线主要途径</w:t>
      </w:r>
      <w:r w:rsidR="00DC5D18" w:rsidRPr="00420B70">
        <w:rPr>
          <w:rFonts w:hint="eastAsia"/>
        </w:rPr>
        <w:t>毛坝</w:t>
      </w:r>
      <w:r w:rsidR="00747A0A" w:rsidRPr="00420B70">
        <w:rPr>
          <w:rFonts w:hint="eastAsia"/>
        </w:rPr>
        <w:t>镇</w:t>
      </w:r>
      <w:r w:rsidR="00D93A24" w:rsidRPr="00420B70">
        <w:t>炉旺村</w:t>
      </w:r>
      <w:r w:rsidR="00576422">
        <w:t>七组</w:t>
      </w:r>
      <w:r w:rsidRPr="00420B70">
        <w:t>。项目地理位置见附图</w:t>
      </w:r>
      <w:r w:rsidRPr="00420B70">
        <w:t>1</w:t>
      </w:r>
      <w:r w:rsidRPr="00420B70">
        <w:t>。</w:t>
      </w:r>
    </w:p>
    <w:p w:rsidR="00117C3D" w:rsidRPr="00420B70" w:rsidRDefault="0015431B">
      <w:pPr>
        <w:pStyle w:val="3"/>
        <w:rPr>
          <w:rFonts w:eastAsia="宋体"/>
        </w:rPr>
      </w:pPr>
      <w:bookmarkStart w:id="463" w:name="_Toc19816006"/>
      <w:bookmarkStart w:id="464" w:name="_Toc12288541"/>
      <w:r w:rsidRPr="00420B70">
        <w:rPr>
          <w:rFonts w:eastAsia="宋体"/>
        </w:rPr>
        <w:t>5</w:t>
      </w:r>
      <w:r w:rsidR="008B5B84" w:rsidRPr="00420B70">
        <w:rPr>
          <w:rFonts w:eastAsia="宋体"/>
        </w:rPr>
        <w:t xml:space="preserve">.1.2 </w:t>
      </w:r>
      <w:r w:rsidR="008B5B84" w:rsidRPr="00420B70">
        <w:rPr>
          <w:rFonts w:eastAsia="宋体"/>
        </w:rPr>
        <w:t>地貌类型</w:t>
      </w:r>
    </w:p>
    <w:p w:rsidR="0015431B" w:rsidRPr="00420B70" w:rsidRDefault="006F3CAC" w:rsidP="00FB72EC">
      <w:pPr>
        <w:pStyle w:val="afa"/>
        <w:ind w:firstLine="480"/>
      </w:pPr>
      <w:r w:rsidRPr="00420B70">
        <w:t>宣汉县按地形、地貌形态可分为</w:t>
      </w:r>
      <w:r w:rsidRPr="00420B70">
        <w:t>3</w:t>
      </w:r>
      <w:r w:rsidRPr="00420B70">
        <w:t>区：一、丘陵河谷区，约占县境内四川地貌区划中属米仓山大巴山中山区和盆北低山区、盆东平行岭谷区的一部分，以低山和低中山为主。低山、中山面积占全县总幅员的</w:t>
      </w:r>
      <w:r w:rsidRPr="00420B70">
        <w:t>90.2%</w:t>
      </w:r>
      <w:r w:rsidRPr="00420B70">
        <w:t>；二、低山区，约占</w:t>
      </w:r>
      <w:r w:rsidRPr="00420B70">
        <w:t>25%</w:t>
      </w:r>
      <w:r w:rsidRPr="00420B70">
        <w:t>；三、低中山区，约占</w:t>
      </w:r>
      <w:r w:rsidRPr="00420B70">
        <w:t>65.2%</w:t>
      </w:r>
      <w:r w:rsidRPr="00420B70">
        <w:t>，可分为平坝、台地或高阶台地、浅丘陵、深丘陵、低山。</w:t>
      </w:r>
    </w:p>
    <w:p w:rsidR="0015431B" w:rsidRPr="00420B70" w:rsidRDefault="0015431B" w:rsidP="00FB72EC">
      <w:pPr>
        <w:pStyle w:val="afa"/>
        <w:ind w:firstLine="480"/>
      </w:pPr>
      <w:r w:rsidRPr="00420B70">
        <w:t>拟建管线沿线地貌为剥蚀低山地貌，该工程大部分位于斜坡上，斜坡坡角约</w:t>
      </w:r>
      <w:r w:rsidRPr="00420B70">
        <w:t>5</w:t>
      </w:r>
      <w:r w:rsidRPr="00420B70">
        <w:t>～</w:t>
      </w:r>
      <w:r w:rsidR="006F3CAC" w:rsidRPr="00420B70">
        <w:t>45</w:t>
      </w:r>
      <w:r w:rsidRPr="00420B70">
        <w:t>°</w:t>
      </w:r>
      <w:r w:rsidRPr="00420B70">
        <w:t>，场地地形总体较陡，总体地势管线</w:t>
      </w:r>
      <w:r w:rsidR="00FB72EC" w:rsidRPr="00420B70">
        <w:t>南</w:t>
      </w:r>
      <w:r w:rsidRPr="00420B70">
        <w:t>高</w:t>
      </w:r>
      <w:r w:rsidR="00FB72EC" w:rsidRPr="00420B70">
        <w:t>北</w:t>
      </w:r>
      <w:r w:rsidRPr="00420B70">
        <w:t>低，</w:t>
      </w:r>
      <w:r w:rsidR="00FB72EC" w:rsidRPr="00420B70">
        <w:t>总体地势偏陡，相对高差</w:t>
      </w:r>
      <w:r w:rsidR="00FB72EC" w:rsidRPr="00420B70">
        <w:t>20</w:t>
      </w:r>
      <w:r w:rsidR="00FB72EC" w:rsidRPr="00420B70">
        <w:t>～</w:t>
      </w:r>
      <w:r w:rsidR="00FB72EC" w:rsidRPr="00420B70">
        <w:t>600m</w:t>
      </w:r>
      <w:r w:rsidRPr="00420B70">
        <w:t>。拟建管线沿线地形条件较复杂。</w:t>
      </w:r>
    </w:p>
    <w:p w:rsidR="00117C3D" w:rsidRPr="00420B70" w:rsidRDefault="0015431B">
      <w:pPr>
        <w:pStyle w:val="3"/>
        <w:rPr>
          <w:rFonts w:eastAsia="宋体"/>
        </w:rPr>
      </w:pPr>
      <w:r w:rsidRPr="00420B70">
        <w:rPr>
          <w:rFonts w:eastAsia="宋体"/>
        </w:rPr>
        <w:t>5</w:t>
      </w:r>
      <w:r w:rsidR="008B5B84" w:rsidRPr="00420B70">
        <w:rPr>
          <w:rFonts w:eastAsia="宋体"/>
        </w:rPr>
        <w:t xml:space="preserve">.1.3 </w:t>
      </w:r>
      <w:r w:rsidR="008B5B84" w:rsidRPr="00420B70">
        <w:rPr>
          <w:rFonts w:eastAsia="宋体"/>
        </w:rPr>
        <w:t>气候</w:t>
      </w:r>
      <w:bookmarkEnd w:id="463"/>
      <w:r w:rsidR="008B5B84" w:rsidRPr="00420B70">
        <w:rPr>
          <w:rFonts w:eastAsia="宋体"/>
        </w:rPr>
        <w:t>气象</w:t>
      </w:r>
    </w:p>
    <w:p w:rsidR="00FB72EC" w:rsidRPr="00420B70" w:rsidRDefault="00FB72EC" w:rsidP="00FB72EC">
      <w:pPr>
        <w:ind w:firstLine="480"/>
        <w:rPr>
          <w:rFonts w:ascii="Times New Roman" w:cs="Times New Roman"/>
        </w:rPr>
      </w:pPr>
      <w:r w:rsidRPr="00420B70">
        <w:rPr>
          <w:rFonts w:ascii="Times New Roman" w:cs="Times New Roma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w:t>
      </w:r>
      <w:r w:rsidRPr="00420B70">
        <w:rPr>
          <w:rFonts w:ascii="Times New Roman" w:cs="Times New Roman"/>
        </w:rPr>
        <w:t>500m</w:t>
      </w:r>
      <w:r w:rsidRPr="00420B70">
        <w:rPr>
          <w:rFonts w:ascii="Times New Roman" w:cs="Times New Roman"/>
        </w:rPr>
        <w:t>以下地区春早夏热，雨水集中，旱涝交错，多风雹，秋雨，冬暖霜雪少，属四川盆地亚热带气候；海拔</w:t>
      </w:r>
      <w:r w:rsidRPr="00420B70">
        <w:rPr>
          <w:rFonts w:ascii="Times New Roman" w:cs="Times New Roman"/>
        </w:rPr>
        <w:t>800m</w:t>
      </w:r>
      <w:r w:rsidRPr="00420B70">
        <w:rPr>
          <w:rFonts w:ascii="Times New Roman" w:cs="Times New Roman"/>
        </w:rPr>
        <w:t>以上地区春迟秋早，夏短冬长，具有盆缘同地温带气候特征。低山、高丘云雾较多，日照较浅丘平坝少。</w:t>
      </w:r>
    </w:p>
    <w:p w:rsidR="00FB72EC" w:rsidRPr="00420B70" w:rsidRDefault="00FB72EC" w:rsidP="00FB72EC">
      <w:pPr>
        <w:ind w:firstLine="480"/>
        <w:rPr>
          <w:rFonts w:ascii="Times New Roman" w:cs="Times New Roman"/>
        </w:rPr>
      </w:pPr>
      <w:r w:rsidRPr="00420B70">
        <w:rPr>
          <w:rFonts w:ascii="Times New Roman" w:cs="Times New Roman"/>
        </w:rPr>
        <w:t>灾害性天气主要有干旱，暴雨山洪，雷电，低温冷害，冰雹及大风等，其中</w:t>
      </w:r>
      <w:r w:rsidRPr="00420B70">
        <w:rPr>
          <w:rFonts w:ascii="Times New Roman" w:cs="Times New Roman"/>
        </w:rPr>
        <w:lastRenderedPageBreak/>
        <w:t>暴雨山洪、大风等对管道及集气站建设构成一定危害。</w:t>
      </w:r>
    </w:p>
    <w:p w:rsidR="00FB72EC" w:rsidRPr="00420B70" w:rsidRDefault="00FB72EC" w:rsidP="00FB72EC">
      <w:pPr>
        <w:ind w:firstLine="480"/>
        <w:rPr>
          <w:rFonts w:ascii="Times New Roman" w:cs="Times New Roman"/>
        </w:rPr>
      </w:pPr>
      <w:r w:rsidRPr="00420B70">
        <w:rPr>
          <w:rFonts w:ascii="Times New Roman" w:cs="Times New Roman"/>
        </w:rPr>
        <w:t>宣汉县多年平均降水量</w:t>
      </w:r>
      <w:r w:rsidRPr="00420B70">
        <w:rPr>
          <w:rFonts w:ascii="Times New Roman" w:cs="Times New Roman"/>
        </w:rPr>
        <w:t>1132.69mm</w:t>
      </w:r>
      <w:r w:rsidRPr="00420B70">
        <w:rPr>
          <w:rFonts w:ascii="Times New Roman" w:cs="Times New Roman"/>
        </w:rPr>
        <w:t>，多年平均气温</w:t>
      </w:r>
      <w:r w:rsidRPr="00420B70">
        <w:rPr>
          <w:rFonts w:ascii="Times New Roman" w:cs="Times New Roman"/>
        </w:rPr>
        <w:t>16.8℃</w:t>
      </w:r>
      <w:r w:rsidRPr="00420B70">
        <w:rPr>
          <w:rFonts w:ascii="Times New Roman" w:cs="Times New Roman"/>
        </w:rPr>
        <w:t>，相对湿度</w:t>
      </w:r>
      <w:r w:rsidRPr="00420B70">
        <w:rPr>
          <w:rFonts w:ascii="Times New Roman" w:cs="Times New Roman"/>
        </w:rPr>
        <w:t>75%</w:t>
      </w:r>
      <w:r w:rsidRPr="00420B70">
        <w:rPr>
          <w:rFonts w:ascii="Times New Roman" w:cs="Times New Roman"/>
        </w:rPr>
        <w:t>，每年</w:t>
      </w:r>
      <w:r w:rsidRPr="00420B70">
        <w:rPr>
          <w:rFonts w:ascii="Times New Roman" w:cs="Times New Roman"/>
        </w:rPr>
        <w:t>5~10</w:t>
      </w:r>
      <w:r w:rsidRPr="00420B70">
        <w:rPr>
          <w:rFonts w:ascii="Times New Roman" w:cs="Times New Roman"/>
        </w:rPr>
        <w:t>月份为多雨季，降水量占全年总降水量约</w:t>
      </w:r>
      <w:r w:rsidRPr="00420B70">
        <w:rPr>
          <w:rFonts w:ascii="Times New Roman" w:cs="Times New Roman"/>
        </w:rPr>
        <w:t>80%</w:t>
      </w:r>
      <w:r w:rsidRPr="00420B70">
        <w:rPr>
          <w:rFonts w:ascii="Times New Roman" w:cs="Times New Roman"/>
        </w:rPr>
        <w:t>，</w:t>
      </w:r>
      <w:r w:rsidRPr="00420B70">
        <w:rPr>
          <w:rFonts w:ascii="Times New Roman" w:cs="Times New Roman"/>
        </w:rPr>
        <w:t>3</w:t>
      </w:r>
      <w:r w:rsidRPr="00420B70">
        <w:rPr>
          <w:rFonts w:ascii="Times New Roman" w:cs="Times New Roman"/>
        </w:rPr>
        <w:t>月份为旱季，降水量约占全年降水量</w:t>
      </w:r>
      <w:r w:rsidRPr="00420B70">
        <w:rPr>
          <w:rFonts w:ascii="Times New Roman" w:cs="Times New Roman"/>
        </w:rPr>
        <w:t>8~12%</w:t>
      </w:r>
      <w:r w:rsidRPr="00420B70">
        <w:rPr>
          <w:rFonts w:ascii="Times New Roman" w:cs="Times New Roman"/>
        </w:rPr>
        <w:t>，无霜期长达</w:t>
      </w:r>
      <w:r w:rsidRPr="00420B70">
        <w:rPr>
          <w:rFonts w:ascii="Times New Roman" w:cs="Times New Roman"/>
        </w:rPr>
        <w:t>10</w:t>
      </w:r>
      <w:r w:rsidRPr="00420B70">
        <w:rPr>
          <w:rFonts w:ascii="Times New Roman" w:cs="Times New Roman"/>
        </w:rPr>
        <w:t>个月，冬季多雾，雨季多暴雨，雨后往往形成洪流。</w:t>
      </w:r>
    </w:p>
    <w:p w:rsidR="00FB72EC" w:rsidRPr="00420B70" w:rsidRDefault="00FB72EC" w:rsidP="00FB72EC">
      <w:pPr>
        <w:ind w:firstLine="480"/>
        <w:rPr>
          <w:rFonts w:ascii="Times New Roman" w:cs="Times New Roman"/>
        </w:rPr>
      </w:pPr>
      <w:r w:rsidRPr="00420B70">
        <w:rPr>
          <w:rFonts w:ascii="Times New Roman" w:cs="Times New Roman"/>
        </w:rPr>
        <w:t>宣汉县主要气象要素见下表：</w:t>
      </w:r>
    </w:p>
    <w:p w:rsidR="00FB72EC" w:rsidRPr="00420B70" w:rsidRDefault="00FB72EC" w:rsidP="00FB72EC">
      <w:pPr>
        <w:pStyle w:val="10"/>
        <w:rPr>
          <w:rFonts w:cs="Times New Roman"/>
        </w:rPr>
      </w:pPr>
      <w:r w:rsidRPr="00420B70">
        <w:rPr>
          <w:rFonts w:cs="Times New Roman"/>
        </w:rPr>
        <w:t>表</w:t>
      </w:r>
      <w:r w:rsidRPr="00420B70">
        <w:rPr>
          <w:rFonts w:cs="Times New Roman"/>
        </w:rPr>
        <w:t xml:space="preserve">5.1-1  </w:t>
      </w:r>
      <w:r w:rsidRPr="00420B70">
        <w:rPr>
          <w:rFonts w:cs="Times New Roman"/>
        </w:rPr>
        <w:t>宣汉县主要气象资料一览表</w:t>
      </w:r>
    </w:p>
    <w:tbl>
      <w:tblPr>
        <w:tblW w:w="5157" w:type="pct"/>
        <w:jc w:val="center"/>
        <w:tblBorders>
          <w:top w:val="single" w:sz="12" w:space="0" w:color="auto"/>
          <w:bottom w:val="single" w:sz="12" w:space="0" w:color="auto"/>
          <w:insideH w:val="single" w:sz="4" w:space="0" w:color="auto"/>
          <w:insideV w:val="single" w:sz="4" w:space="0" w:color="auto"/>
        </w:tblBorders>
        <w:tblLook w:val="04A0"/>
      </w:tblPr>
      <w:tblGrid>
        <w:gridCol w:w="1281"/>
        <w:gridCol w:w="1901"/>
        <w:gridCol w:w="2669"/>
        <w:gridCol w:w="2939"/>
      </w:tblGrid>
      <w:tr w:rsidR="00831A9D" w:rsidRPr="00420B70" w:rsidTr="00FB72EC">
        <w:trPr>
          <w:trHeight w:val="15"/>
          <w:jc w:val="center"/>
        </w:trPr>
        <w:tc>
          <w:tcPr>
            <w:tcW w:w="1809" w:type="pct"/>
            <w:gridSpan w:val="2"/>
            <w:tcBorders>
              <w:top w:val="single" w:sz="12"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气象要素</w:t>
            </w:r>
          </w:p>
        </w:tc>
        <w:tc>
          <w:tcPr>
            <w:tcW w:w="1518" w:type="pct"/>
            <w:tcBorders>
              <w:top w:val="single" w:sz="12"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单位</w:t>
            </w:r>
          </w:p>
        </w:tc>
        <w:tc>
          <w:tcPr>
            <w:tcW w:w="1672" w:type="pct"/>
            <w:tcBorders>
              <w:top w:val="single" w:sz="12"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数值</w:t>
            </w:r>
          </w:p>
        </w:tc>
      </w:tr>
      <w:tr w:rsidR="00831A9D" w:rsidRPr="00420B70"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气温</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年平均气温</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16.8</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极端最高气温</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41.3</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极端最低气温</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-2.3</w:t>
            </w:r>
          </w:p>
        </w:tc>
      </w:tr>
      <w:tr w:rsidR="00831A9D" w:rsidRPr="00420B70"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年降水量</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1132.69</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1698</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最小</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865.9</w:t>
            </w:r>
          </w:p>
        </w:tc>
      </w:tr>
      <w:tr w:rsidR="00831A9D" w:rsidRPr="00420B70"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风速</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32</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主导风向</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NE</w:t>
            </w:r>
          </w:p>
        </w:tc>
      </w:tr>
      <w:tr w:rsidR="00831A9D" w:rsidRPr="00420B70" w:rsidTr="00FB72EC">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多年平均地温</w:t>
            </w: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地面</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18.1</w:t>
            </w:r>
          </w:p>
        </w:tc>
      </w:tr>
      <w:tr w:rsidR="00831A9D" w:rsidRPr="00420B70" w:rsidTr="00FB72EC">
        <w:trPr>
          <w:trHeight w:val="15"/>
          <w:jc w:val="center"/>
        </w:trPr>
        <w:tc>
          <w:tcPr>
            <w:tcW w:w="0" w:type="auto"/>
            <w:vMerge/>
            <w:tcBorders>
              <w:top w:val="single" w:sz="4" w:space="0" w:color="auto"/>
              <w:left w:val="nil"/>
              <w:bottom w:val="single" w:sz="4" w:space="0" w:color="auto"/>
              <w:right w:val="single" w:sz="4" w:space="0" w:color="auto"/>
            </w:tcBorders>
            <w:vAlign w:val="center"/>
          </w:tcPr>
          <w:p w:rsidR="00FB72EC" w:rsidRPr="00420B70" w:rsidRDefault="00FB72EC" w:rsidP="00AA2CA8">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-0.2m</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20.2</w:t>
            </w:r>
          </w:p>
        </w:tc>
      </w:tr>
      <w:tr w:rsidR="00831A9D" w:rsidRPr="00420B70"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年平均日照时数</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h</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1596.3</w:t>
            </w:r>
          </w:p>
        </w:tc>
      </w:tr>
      <w:tr w:rsidR="00831A9D" w:rsidRPr="00420B70"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年平均蒸发量</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1215.9</w:t>
            </w:r>
          </w:p>
        </w:tc>
      </w:tr>
      <w:tr w:rsidR="00831A9D" w:rsidRPr="00420B70" w:rsidTr="00FB72EC">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年均无霜期</w:t>
            </w:r>
          </w:p>
        </w:tc>
        <w:tc>
          <w:tcPr>
            <w:tcW w:w="1518" w:type="pct"/>
            <w:tcBorders>
              <w:top w:val="single" w:sz="4" w:space="0" w:color="auto"/>
              <w:left w:val="single" w:sz="4" w:space="0" w:color="auto"/>
              <w:bottom w:val="single" w:sz="4"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d</w:t>
            </w:r>
          </w:p>
        </w:tc>
        <w:tc>
          <w:tcPr>
            <w:tcW w:w="1672" w:type="pct"/>
            <w:tcBorders>
              <w:top w:val="single" w:sz="4" w:space="0" w:color="auto"/>
              <w:left w:val="single" w:sz="4" w:space="0" w:color="auto"/>
              <w:bottom w:val="single" w:sz="4"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296</w:t>
            </w:r>
          </w:p>
        </w:tc>
      </w:tr>
      <w:tr w:rsidR="00831A9D" w:rsidRPr="00420B70" w:rsidTr="00FB72EC">
        <w:trPr>
          <w:trHeight w:val="15"/>
          <w:jc w:val="center"/>
        </w:trPr>
        <w:tc>
          <w:tcPr>
            <w:tcW w:w="1809" w:type="pct"/>
            <w:gridSpan w:val="2"/>
            <w:tcBorders>
              <w:top w:val="single" w:sz="4" w:space="0" w:color="auto"/>
              <w:left w:val="nil"/>
              <w:bottom w:val="single" w:sz="12" w:space="0" w:color="auto"/>
              <w:right w:val="single" w:sz="4" w:space="0" w:color="auto"/>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相对湿度</w:t>
            </w:r>
          </w:p>
        </w:tc>
        <w:tc>
          <w:tcPr>
            <w:tcW w:w="1518" w:type="pct"/>
            <w:tcBorders>
              <w:top w:val="single" w:sz="4" w:space="0" w:color="auto"/>
              <w:left w:val="single" w:sz="4" w:space="0" w:color="auto"/>
              <w:bottom w:val="single" w:sz="12" w:space="0" w:color="auto"/>
              <w:right w:val="single" w:sz="4" w:space="0" w:color="auto"/>
            </w:tcBorders>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672" w:type="pct"/>
            <w:tcBorders>
              <w:top w:val="single" w:sz="4" w:space="0" w:color="auto"/>
              <w:left w:val="single" w:sz="4" w:space="0" w:color="auto"/>
              <w:bottom w:val="single" w:sz="12" w:space="0" w:color="auto"/>
              <w:right w:val="nil"/>
            </w:tcBorders>
            <w:vAlign w:val="center"/>
          </w:tcPr>
          <w:p w:rsidR="00FB72EC" w:rsidRPr="00420B70" w:rsidRDefault="00FB72EC" w:rsidP="00E40274">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77</w:t>
            </w:r>
          </w:p>
        </w:tc>
      </w:tr>
    </w:tbl>
    <w:p w:rsidR="00117C3D" w:rsidRPr="00420B70" w:rsidRDefault="0015431B">
      <w:pPr>
        <w:pStyle w:val="3"/>
        <w:rPr>
          <w:rFonts w:eastAsia="宋体"/>
        </w:rPr>
      </w:pPr>
      <w:bookmarkStart w:id="465" w:name="_Toc19816009"/>
      <w:bookmarkStart w:id="466" w:name="_Toc19816007"/>
      <w:r w:rsidRPr="00420B70">
        <w:rPr>
          <w:rFonts w:eastAsia="宋体"/>
        </w:rPr>
        <w:t>5</w:t>
      </w:r>
      <w:r w:rsidR="008B5B84" w:rsidRPr="00420B70">
        <w:rPr>
          <w:rFonts w:eastAsia="宋体"/>
        </w:rPr>
        <w:t>.1.4</w:t>
      </w:r>
      <w:r w:rsidR="00C674D5" w:rsidRPr="00420B70">
        <w:rPr>
          <w:rFonts w:eastAsia="宋体"/>
        </w:rPr>
        <w:t xml:space="preserve"> </w:t>
      </w:r>
      <w:r w:rsidR="008B5B84" w:rsidRPr="00420B70">
        <w:rPr>
          <w:rFonts w:eastAsia="宋体"/>
        </w:rPr>
        <w:t>水文</w:t>
      </w:r>
      <w:bookmarkEnd w:id="465"/>
      <w:r w:rsidR="008B5B84" w:rsidRPr="00420B70">
        <w:rPr>
          <w:rFonts w:eastAsia="宋体"/>
        </w:rPr>
        <w:t>与地质</w:t>
      </w:r>
    </w:p>
    <w:p w:rsidR="00117C3D" w:rsidRPr="00420B70" w:rsidRDefault="0015431B" w:rsidP="0015431B">
      <w:pPr>
        <w:pStyle w:val="afa"/>
        <w:ind w:firstLine="482"/>
        <w:rPr>
          <w:rStyle w:val="ae"/>
          <w:spacing w:val="0"/>
          <w:position w:val="0"/>
          <w:sz w:val="24"/>
        </w:rPr>
      </w:pPr>
      <w:r w:rsidRPr="00420B70">
        <w:rPr>
          <w:rStyle w:val="ae"/>
          <w:spacing w:val="0"/>
          <w:position w:val="0"/>
          <w:sz w:val="24"/>
        </w:rPr>
        <w:t>1</w:t>
      </w:r>
      <w:r w:rsidR="008B5B84" w:rsidRPr="00420B70">
        <w:rPr>
          <w:rStyle w:val="ae"/>
          <w:spacing w:val="0"/>
          <w:position w:val="0"/>
          <w:sz w:val="24"/>
        </w:rPr>
        <w:t>、</w:t>
      </w:r>
      <w:r w:rsidR="00FB72EC" w:rsidRPr="00420B70">
        <w:rPr>
          <w:rStyle w:val="ae"/>
          <w:spacing w:val="0"/>
          <w:position w:val="0"/>
          <w:sz w:val="24"/>
        </w:rPr>
        <w:t>地表水</w:t>
      </w:r>
    </w:p>
    <w:p w:rsidR="00FB72EC" w:rsidRPr="00420B70" w:rsidRDefault="00FB72EC" w:rsidP="00FB72EC">
      <w:pPr>
        <w:pStyle w:val="afa"/>
        <w:ind w:firstLine="480"/>
      </w:pPr>
      <w:r w:rsidRPr="00420B70">
        <w:t>达州市河流主要属长江支流的嘉陵江水系，发源于大巴山，由北而南呈树枝状分布。前河、中河、后河汇成州河后与巴河在渠县三汇镇汇合成渠江，南流</w:t>
      </w:r>
      <w:r w:rsidRPr="00420B70">
        <w:t>300km</w:t>
      </w:r>
      <w:r w:rsidRPr="00420B70">
        <w:t>入长江。境内流域面积在</w:t>
      </w:r>
      <w:r w:rsidRPr="00420B70">
        <w:t>100km</w:t>
      </w:r>
      <w:r w:rsidRPr="00420B70">
        <w:rPr>
          <w:vertAlign w:val="superscript"/>
        </w:rPr>
        <w:t>2</w:t>
      </w:r>
      <w:r w:rsidRPr="00420B70">
        <w:t>以上的河流有</w:t>
      </w:r>
      <w:r w:rsidRPr="00420B70">
        <w:t>53</w:t>
      </w:r>
      <w:r w:rsidRPr="00420B70">
        <w:t>条，</w:t>
      </w:r>
      <w:r w:rsidRPr="00420B70">
        <w:t>1000km</w:t>
      </w:r>
      <w:r w:rsidRPr="00420B70">
        <w:rPr>
          <w:vertAlign w:val="superscript"/>
        </w:rPr>
        <w:t>2</w:t>
      </w:r>
      <w:r w:rsidRPr="00420B70">
        <w:t>以上的干流有</w:t>
      </w:r>
      <w:r w:rsidRPr="00420B70">
        <w:t>15</w:t>
      </w:r>
      <w:r w:rsidRPr="00420B70">
        <w:t>条。共有通航河流</w:t>
      </w:r>
      <w:r w:rsidRPr="00420B70">
        <w:t>9</w:t>
      </w:r>
      <w:r w:rsidRPr="00420B70">
        <w:t>条，分别是渠江、州河、巴河、前河、后河、中河、铁溪河、清溪河、林岗溪，基本形成以渠江、州河、巴河这主干流的水路运输网络，流域覆盖达州市四个县（市）。各河流可通航里程不等，运载量在</w:t>
      </w:r>
      <w:r w:rsidRPr="00420B70">
        <w:t>100t</w:t>
      </w:r>
      <w:r w:rsidRPr="00420B70">
        <w:t>以下。本项目</w:t>
      </w:r>
      <w:r w:rsidR="005F0550" w:rsidRPr="00420B70">
        <w:rPr>
          <w:rFonts w:hint="eastAsia"/>
        </w:rPr>
        <w:t>所在</w:t>
      </w:r>
      <w:r w:rsidRPr="00420B70">
        <w:t>区域水系的后河、中河、白沙河均属渠江水系。</w:t>
      </w:r>
    </w:p>
    <w:p w:rsidR="00FB72EC" w:rsidRPr="00420B70" w:rsidRDefault="00FB72EC" w:rsidP="00FB72EC">
      <w:pPr>
        <w:pStyle w:val="afa"/>
        <w:ind w:firstLine="480"/>
      </w:pPr>
      <w:r w:rsidRPr="00420B70">
        <w:t>后河</w:t>
      </w:r>
      <w:r w:rsidR="00A706F0" w:rsidRPr="00420B70">
        <w:t>：</w:t>
      </w:r>
      <w:r w:rsidRPr="00420B70">
        <w:t>属渠江上游二级支流，发源于皮窝乡大横山白龙洞处，源头海拔高</w:t>
      </w:r>
      <w:r w:rsidRPr="00420B70">
        <w:t>1480m</w:t>
      </w:r>
      <w:r w:rsidRPr="00420B70">
        <w:t>，由北向南纵贯全县，流经皮窝、梨树、官渡、太平镇、红旗、石岗、青</w:t>
      </w:r>
      <w:r w:rsidRPr="00420B70">
        <w:lastRenderedPageBreak/>
        <w:t>花、长坝、花楼、罗文等</w:t>
      </w:r>
      <w:r w:rsidRPr="00420B70">
        <w:t>10</w:t>
      </w:r>
      <w:r w:rsidRPr="00420B70">
        <w:t>个乡镇，在罗文大水涵出口，海拔高</w:t>
      </w:r>
      <w:r w:rsidRPr="00420B70">
        <w:t>352m</w:t>
      </w:r>
      <w:r w:rsidRPr="00420B70">
        <w:t>，至宣汉县普光寺与中河汇合，全长</w:t>
      </w:r>
      <w:r w:rsidRPr="00420B70">
        <w:t>148km</w:t>
      </w:r>
      <w:r w:rsidRPr="00420B70">
        <w:t>（境内</w:t>
      </w:r>
      <w:r w:rsidRPr="00420B70">
        <w:t>104.3km</w:t>
      </w:r>
      <w:r w:rsidRPr="00420B70">
        <w:t>，境外</w:t>
      </w:r>
      <w:r w:rsidRPr="00420B70">
        <w:t>43.7km</w:t>
      </w:r>
      <w:r w:rsidRPr="00420B70">
        <w:t>，控制集雨面积</w:t>
      </w:r>
      <w:r w:rsidRPr="00420B70">
        <w:t>1394km</w:t>
      </w:r>
      <w:r w:rsidRPr="00420B70">
        <w:rPr>
          <w:vertAlign w:val="superscript"/>
        </w:rPr>
        <w:t>2</w:t>
      </w:r>
      <w:r w:rsidRPr="00420B70">
        <w:t>（境内</w:t>
      </w:r>
      <w:r w:rsidRPr="00420B70">
        <w:t>972.3km</w:t>
      </w:r>
      <w:r w:rsidRPr="00420B70">
        <w:rPr>
          <w:vertAlign w:val="superscript"/>
        </w:rPr>
        <w:t>2</w:t>
      </w:r>
      <w:r w:rsidRPr="00420B70">
        <w:t>，境外</w:t>
      </w:r>
      <w:r w:rsidRPr="00420B70">
        <w:t>421.7km</w:t>
      </w:r>
      <w:r w:rsidRPr="00420B70">
        <w:rPr>
          <w:vertAlign w:val="superscript"/>
        </w:rPr>
        <w:t>2</w:t>
      </w:r>
      <w:r w:rsidRPr="00420B70">
        <w:t>），自然落差</w:t>
      </w:r>
      <w:r w:rsidRPr="00420B70">
        <w:t>1128m</w:t>
      </w:r>
      <w:r w:rsidRPr="00420B70">
        <w:t>，平均比降</w:t>
      </w:r>
      <w:r w:rsidRPr="00420B70">
        <w:t>10.8%</w:t>
      </w:r>
      <w:r w:rsidRPr="00420B70">
        <w:t>，多年平均流量</w:t>
      </w:r>
      <w:r w:rsidRPr="00420B70">
        <w:t>34.43m</w:t>
      </w:r>
      <w:r w:rsidRPr="00420B70">
        <w:rPr>
          <w:vertAlign w:val="superscript"/>
        </w:rPr>
        <w:t>3</w:t>
      </w:r>
      <w:r w:rsidRPr="00420B70">
        <w:t>/s</w:t>
      </w:r>
      <w:r w:rsidRPr="00420B70">
        <w:t>。</w:t>
      </w:r>
    </w:p>
    <w:p w:rsidR="00117C3D" w:rsidRPr="00420B70" w:rsidRDefault="0015431B">
      <w:pPr>
        <w:pStyle w:val="a1"/>
        <w:ind w:firstLine="482"/>
        <w:rPr>
          <w:rStyle w:val="af0"/>
          <w:rFonts w:cs="Times New Roman"/>
        </w:rPr>
      </w:pPr>
      <w:bookmarkStart w:id="467" w:name="_Toc19816012"/>
      <w:r w:rsidRPr="00420B70">
        <w:rPr>
          <w:rStyle w:val="af0"/>
          <w:rFonts w:cs="Times New Roman"/>
        </w:rPr>
        <w:t>2</w:t>
      </w:r>
      <w:r w:rsidR="008B5B84" w:rsidRPr="00420B70">
        <w:rPr>
          <w:rStyle w:val="af0"/>
          <w:rFonts w:cs="Times New Roman"/>
        </w:rPr>
        <w:t>、</w:t>
      </w:r>
      <w:bookmarkEnd w:id="467"/>
      <w:r w:rsidR="00A706F0" w:rsidRPr="00420B70">
        <w:rPr>
          <w:rStyle w:val="af0"/>
          <w:rFonts w:cs="Times New Roman"/>
        </w:rPr>
        <w:t>地下水</w:t>
      </w:r>
    </w:p>
    <w:p w:rsidR="00A706F0" w:rsidRPr="00420B70" w:rsidRDefault="00A706F0" w:rsidP="00A706F0">
      <w:pPr>
        <w:pStyle w:val="afa"/>
        <w:ind w:firstLine="480"/>
      </w:pPr>
      <w:r w:rsidRPr="00420B70">
        <w:t>本工程建设区域内地下水类型可划分为两类：第四系松散堆积层孔隙水和基岩裂隙水。主要分布于剥蚀平台和沟谷</w:t>
      </w:r>
      <w:r w:rsidRPr="00420B70">
        <w:t>-</w:t>
      </w:r>
      <w:r w:rsidRPr="00420B70">
        <w:t>斜坡地带，含水层为侏罗系中统上沙溪庙组（</w:t>
      </w:r>
      <w:r w:rsidRPr="00420B70">
        <w:t>J2s</w:t>
      </w:r>
      <w:r w:rsidRPr="00420B70">
        <w:t>）风化泥质粉砂岩、细砂岩，水文地质条件较简单，地下水以风化带网状裂隙赋存、运移，地层富水性差、水量较小，水位埋深一般大于</w:t>
      </w:r>
      <w:r w:rsidRPr="00420B70">
        <w:t>10m</w:t>
      </w:r>
      <w:r w:rsidRPr="00420B70">
        <w:t>。</w:t>
      </w:r>
    </w:p>
    <w:p w:rsidR="00117C3D" w:rsidRPr="00420B70" w:rsidRDefault="0015431B">
      <w:pPr>
        <w:pStyle w:val="3"/>
        <w:rPr>
          <w:rFonts w:eastAsia="宋体"/>
        </w:rPr>
      </w:pPr>
      <w:bookmarkStart w:id="468" w:name="_Toc19816008"/>
      <w:r w:rsidRPr="00420B70">
        <w:rPr>
          <w:rFonts w:eastAsia="宋体"/>
        </w:rPr>
        <w:t>5</w:t>
      </w:r>
      <w:r w:rsidR="008B5B84" w:rsidRPr="00420B70">
        <w:rPr>
          <w:rFonts w:eastAsia="宋体"/>
        </w:rPr>
        <w:t xml:space="preserve">.1.5 </w:t>
      </w:r>
      <w:bookmarkEnd w:id="468"/>
      <w:r w:rsidR="008B5B84" w:rsidRPr="00420B70">
        <w:rPr>
          <w:rFonts w:eastAsia="宋体"/>
        </w:rPr>
        <w:t>地质</w:t>
      </w:r>
      <w:r w:rsidR="00C674D5" w:rsidRPr="00420B70">
        <w:rPr>
          <w:rFonts w:eastAsia="宋体"/>
        </w:rPr>
        <w:t>构造与</w:t>
      </w:r>
      <w:r w:rsidR="008B5B84" w:rsidRPr="00420B70">
        <w:rPr>
          <w:rFonts w:eastAsia="宋体"/>
        </w:rPr>
        <w:t>地震</w:t>
      </w:r>
    </w:p>
    <w:p w:rsidR="00C674D5" w:rsidRPr="00420B70" w:rsidRDefault="00C674D5" w:rsidP="00C674D5">
      <w:pPr>
        <w:pStyle w:val="a1"/>
        <w:ind w:firstLine="482"/>
        <w:rPr>
          <w:rFonts w:ascii="Times New Roman" w:cs="Times New Roman"/>
          <w:b/>
          <w:bCs/>
        </w:rPr>
      </w:pPr>
      <w:r w:rsidRPr="00420B70">
        <w:rPr>
          <w:rFonts w:ascii="Times New Roman" w:cs="Times New Roman"/>
          <w:b/>
          <w:bCs/>
        </w:rPr>
        <w:t>1</w:t>
      </w:r>
      <w:r w:rsidRPr="00420B70">
        <w:rPr>
          <w:rFonts w:ascii="Times New Roman" w:cs="Times New Roman"/>
          <w:b/>
          <w:bCs/>
        </w:rPr>
        <w:t>、地质构造</w:t>
      </w:r>
    </w:p>
    <w:p w:rsidR="00A706F0" w:rsidRPr="00420B70" w:rsidRDefault="00A706F0" w:rsidP="00A706F0">
      <w:pPr>
        <w:snapToGrid w:val="0"/>
        <w:spacing w:line="500" w:lineRule="exact"/>
        <w:ind w:firstLine="480"/>
        <w:rPr>
          <w:rFonts w:ascii="Times New Roman" w:cs="Times New Roman"/>
        </w:rPr>
      </w:pPr>
      <w:r w:rsidRPr="00420B70">
        <w:rPr>
          <w:rFonts w:ascii="Times New Roman" w:cs="Times New Roman"/>
        </w:rPr>
        <w:t>宣汉县内地质构造的展布轮廊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w:t>
      </w:r>
      <w:r w:rsidRPr="00420B70">
        <w:rPr>
          <w:rFonts w:ascii="Times New Roman" w:cs="Times New Roman"/>
        </w:rPr>
        <w:t>-</w:t>
      </w:r>
      <w:r w:rsidRPr="00420B70">
        <w:rPr>
          <w:rFonts w:ascii="Times New Roman" w:cs="Times New Roman"/>
        </w:rPr>
        <w:t>大宁厂向斜，渔沙</w:t>
      </w:r>
      <w:r w:rsidRPr="00420B70">
        <w:rPr>
          <w:rFonts w:ascii="Times New Roman" w:cs="Times New Roman"/>
        </w:rPr>
        <w:t>-</w:t>
      </w:r>
      <w:r w:rsidRPr="00420B70">
        <w:rPr>
          <w:rFonts w:ascii="Times New Roman" w:cs="Times New Roman"/>
        </w:rPr>
        <w:t>建楼冲断复背斜，满月冲断向斜，石塘坝</w:t>
      </w:r>
      <w:r w:rsidRPr="00420B70">
        <w:rPr>
          <w:rFonts w:ascii="Times New Roman" w:cs="Times New Roman"/>
        </w:rPr>
        <w:t>-</w:t>
      </w:r>
      <w:r w:rsidRPr="00420B70">
        <w:rPr>
          <w:rFonts w:ascii="Times New Roman" w:cs="Times New Roman"/>
        </w:rPr>
        <w:t>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w:t>
      </w:r>
      <w:r w:rsidRPr="00420B70">
        <w:rPr>
          <w:rFonts w:ascii="Times New Roman" w:cs="Times New Roman"/>
        </w:rPr>
        <w:t>10</w:t>
      </w:r>
      <w:r w:rsidRPr="00420B70">
        <w:rPr>
          <w:rFonts w:ascii="Times New Roman" w:cs="Times New Roman"/>
        </w:rPr>
        <w:t>公里以内。</w:t>
      </w:r>
    </w:p>
    <w:p w:rsidR="00C674D5" w:rsidRPr="00420B70" w:rsidRDefault="00FB72EC" w:rsidP="00A706F0">
      <w:pPr>
        <w:snapToGrid w:val="0"/>
        <w:spacing w:line="500" w:lineRule="exact"/>
        <w:ind w:firstLine="480"/>
        <w:rPr>
          <w:rFonts w:ascii="Times New Roman" w:cs="Times New Roman"/>
        </w:rPr>
      </w:pPr>
      <w:r w:rsidRPr="00420B70">
        <w:rPr>
          <w:rFonts w:ascii="Times New Roman" w:cs="Times New Roman"/>
        </w:rPr>
        <w:t>根据钻井揭示及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rsidR="00C674D5" w:rsidRPr="00420B70" w:rsidRDefault="00C674D5" w:rsidP="00C674D5">
      <w:pPr>
        <w:snapToGrid w:val="0"/>
        <w:spacing w:line="500" w:lineRule="exact"/>
        <w:ind w:firstLine="482"/>
        <w:rPr>
          <w:rFonts w:ascii="Times New Roman" w:cs="Times New Roman"/>
          <w:b/>
          <w:bCs/>
        </w:rPr>
      </w:pPr>
      <w:r w:rsidRPr="00420B70">
        <w:rPr>
          <w:rFonts w:ascii="Times New Roman" w:cs="Times New Roman"/>
          <w:b/>
          <w:bCs/>
        </w:rPr>
        <w:t>2</w:t>
      </w:r>
      <w:r w:rsidRPr="00420B70">
        <w:rPr>
          <w:rFonts w:ascii="Times New Roman" w:cs="Times New Roman"/>
          <w:b/>
          <w:bCs/>
        </w:rPr>
        <w:t>、地震</w:t>
      </w:r>
    </w:p>
    <w:p w:rsidR="00A706F0" w:rsidRPr="00420B70" w:rsidRDefault="00A706F0" w:rsidP="00A706F0">
      <w:pPr>
        <w:pStyle w:val="afa"/>
        <w:ind w:firstLine="480"/>
      </w:pPr>
      <w:r w:rsidRPr="00420B70">
        <w:rPr>
          <w:rStyle w:val="ae"/>
          <w:b w:val="0"/>
          <w:bCs w:val="0"/>
          <w:spacing w:val="0"/>
          <w:position w:val="0"/>
          <w:sz w:val="24"/>
        </w:rPr>
        <w:t>根据《建筑抗震设计规范》（</w:t>
      </w:r>
      <w:r w:rsidRPr="00420B70">
        <w:rPr>
          <w:rStyle w:val="ae"/>
          <w:b w:val="0"/>
          <w:bCs w:val="0"/>
          <w:spacing w:val="0"/>
          <w:position w:val="0"/>
          <w:sz w:val="24"/>
        </w:rPr>
        <w:t>GB50011-2010</w:t>
      </w:r>
      <w:r w:rsidRPr="00420B70">
        <w:rPr>
          <w:rStyle w:val="ae"/>
          <w:b w:val="0"/>
          <w:bCs w:val="0"/>
          <w:spacing w:val="0"/>
          <w:position w:val="0"/>
          <w:sz w:val="24"/>
        </w:rPr>
        <w:t>），宣汉抗震设防烈度为</w:t>
      </w:r>
      <w:r w:rsidRPr="00420B70">
        <w:rPr>
          <w:rStyle w:val="ae"/>
          <w:b w:val="0"/>
          <w:bCs w:val="0"/>
          <w:spacing w:val="0"/>
          <w:position w:val="0"/>
          <w:sz w:val="24"/>
        </w:rPr>
        <w:t>6</w:t>
      </w:r>
      <w:r w:rsidRPr="00420B70">
        <w:rPr>
          <w:rStyle w:val="ae"/>
          <w:b w:val="0"/>
          <w:bCs w:val="0"/>
          <w:spacing w:val="0"/>
          <w:position w:val="0"/>
          <w:sz w:val="24"/>
        </w:rPr>
        <w:t>度，设计基本地震加速度值为</w:t>
      </w:r>
      <w:r w:rsidRPr="00420B70">
        <w:rPr>
          <w:rStyle w:val="ae"/>
          <w:b w:val="0"/>
          <w:bCs w:val="0"/>
          <w:spacing w:val="0"/>
          <w:position w:val="0"/>
          <w:sz w:val="24"/>
        </w:rPr>
        <w:t>0.05g</w:t>
      </w:r>
      <w:r w:rsidRPr="00420B70">
        <w:rPr>
          <w:rStyle w:val="ae"/>
          <w:b w:val="0"/>
          <w:bCs w:val="0"/>
          <w:spacing w:val="0"/>
          <w:position w:val="0"/>
          <w:sz w:val="24"/>
        </w:rPr>
        <w:t>，属第一组，可不考虑地震液化问题。另查阅县志，整个宣汉县境尚无地震活动的记载。因此总体上区域稳定性良好，适宜工程修建。</w:t>
      </w:r>
    </w:p>
    <w:p w:rsidR="00117C3D" w:rsidRPr="00420B70" w:rsidRDefault="0015431B">
      <w:pPr>
        <w:pStyle w:val="3"/>
        <w:rPr>
          <w:rFonts w:eastAsia="宋体"/>
        </w:rPr>
      </w:pPr>
      <w:bookmarkStart w:id="469" w:name="_Toc19816010"/>
      <w:bookmarkStart w:id="470" w:name="_Toc12288548"/>
      <w:bookmarkEnd w:id="464"/>
      <w:bookmarkEnd w:id="466"/>
      <w:r w:rsidRPr="00420B70">
        <w:rPr>
          <w:rFonts w:eastAsia="宋体"/>
        </w:rPr>
        <w:lastRenderedPageBreak/>
        <w:t>5</w:t>
      </w:r>
      <w:r w:rsidR="008B5B84" w:rsidRPr="00420B70">
        <w:rPr>
          <w:rFonts w:eastAsia="宋体"/>
        </w:rPr>
        <w:t xml:space="preserve">.1.6 </w:t>
      </w:r>
      <w:r w:rsidR="008B5B84" w:rsidRPr="00420B70">
        <w:rPr>
          <w:rFonts w:eastAsia="宋体"/>
        </w:rPr>
        <w:t>土壤</w:t>
      </w:r>
    </w:p>
    <w:p w:rsidR="00A706F0" w:rsidRPr="00420B70" w:rsidRDefault="00A706F0" w:rsidP="00A706F0">
      <w:pPr>
        <w:pStyle w:val="afa"/>
        <w:ind w:firstLine="480"/>
      </w:pPr>
      <w:r w:rsidRPr="00420B70">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rsidR="00A706F0" w:rsidRPr="00420B70" w:rsidRDefault="00A706F0" w:rsidP="00A706F0">
      <w:pPr>
        <w:pStyle w:val="afa"/>
        <w:ind w:firstLine="480"/>
      </w:pPr>
      <w:r w:rsidRPr="00420B70">
        <w:t>土壤以中性和微酸性为主，其次是微碱性，少数酸性。</w:t>
      </w:r>
      <w:r w:rsidRPr="00420B70">
        <w:t>pH</w:t>
      </w:r>
      <w:r w:rsidRPr="00420B70">
        <w:t>值在</w:t>
      </w:r>
      <w:r w:rsidRPr="00420B70">
        <w:t>4.5</w:t>
      </w:r>
      <w:r w:rsidRPr="00420B70">
        <w:t>～</w:t>
      </w:r>
      <w:r w:rsidRPr="00420B70">
        <w:t>5.4</w:t>
      </w:r>
      <w:r w:rsidRPr="00420B70">
        <w:t>之间的占</w:t>
      </w:r>
      <w:r w:rsidRPr="00420B70">
        <w:t>6.4%</w:t>
      </w:r>
      <w:r w:rsidRPr="00420B70">
        <w:t>；</w:t>
      </w:r>
      <w:r w:rsidRPr="00420B70">
        <w:t>5.5</w:t>
      </w:r>
      <w:r w:rsidRPr="00420B70">
        <w:t>～</w:t>
      </w:r>
      <w:r w:rsidRPr="00420B70">
        <w:t>6.4</w:t>
      </w:r>
      <w:r w:rsidRPr="00420B70">
        <w:t>之间的占</w:t>
      </w:r>
      <w:r w:rsidRPr="00420B70">
        <w:t>34%</w:t>
      </w:r>
      <w:r w:rsidRPr="00420B70">
        <w:t>；</w:t>
      </w:r>
      <w:r w:rsidRPr="00420B70">
        <w:t>6.5</w:t>
      </w:r>
      <w:r w:rsidRPr="00420B70">
        <w:t>～</w:t>
      </w:r>
      <w:r w:rsidRPr="00420B70">
        <w:t>7.5</w:t>
      </w:r>
      <w:r w:rsidRPr="00420B70">
        <w:t>之间的占</w:t>
      </w:r>
      <w:r w:rsidRPr="00420B70">
        <w:t>34.2%</w:t>
      </w:r>
      <w:r w:rsidRPr="00420B70">
        <w:t>；</w:t>
      </w:r>
      <w:r w:rsidRPr="00420B70">
        <w:t>7.6</w:t>
      </w:r>
      <w:r w:rsidRPr="00420B70">
        <w:t>～</w:t>
      </w:r>
      <w:r w:rsidRPr="00420B70">
        <w:t>8.5</w:t>
      </w:r>
      <w:r w:rsidRPr="00420B70">
        <w:t>之间的占</w:t>
      </w:r>
      <w:r w:rsidRPr="00420B70">
        <w:t>25.3%</w:t>
      </w:r>
      <w:r w:rsidRPr="00420B70">
        <w:t>。</w:t>
      </w:r>
    </w:p>
    <w:p w:rsidR="00A706F0" w:rsidRPr="00420B70" w:rsidRDefault="00A706F0" w:rsidP="00A706F0">
      <w:pPr>
        <w:pStyle w:val="afa"/>
        <w:ind w:firstLine="480"/>
      </w:pPr>
      <w:r w:rsidRPr="00420B70">
        <w:t>工程区域地层岩性较为单一，上部主要为第四系松散覆盖层，包括残坡积层、崩坡积层，下伏基岩为侏罗系中统沙溪庙组（</w:t>
      </w:r>
      <w:r w:rsidRPr="00420B70">
        <w:t>J</w:t>
      </w:r>
      <w:r w:rsidRPr="00420B70">
        <w:rPr>
          <w:vertAlign w:val="subscript"/>
        </w:rPr>
        <w:t>2</w:t>
      </w:r>
      <w:r w:rsidRPr="00420B70">
        <w:t>S</w:t>
      </w:r>
      <w:r w:rsidRPr="00420B70">
        <w:t>）。沿线出露地层由上至下分别为：</w:t>
      </w:r>
    </w:p>
    <w:p w:rsidR="00A706F0" w:rsidRPr="00420B70" w:rsidRDefault="00A706F0" w:rsidP="00A706F0">
      <w:pPr>
        <w:pStyle w:val="afa"/>
        <w:ind w:firstLine="480"/>
      </w:pPr>
      <w:r w:rsidRPr="00420B70">
        <w:t>1</w:t>
      </w:r>
      <w:r w:rsidRPr="00420B70">
        <w:t>）第四系残坡积层：</w:t>
      </w:r>
    </w:p>
    <w:p w:rsidR="00A706F0" w:rsidRPr="00420B70" w:rsidRDefault="00A706F0" w:rsidP="00A706F0">
      <w:pPr>
        <w:pStyle w:val="afa"/>
        <w:ind w:firstLine="480"/>
      </w:pPr>
      <w:r w:rsidRPr="00420B70">
        <w:t>主要为砂土、砂质粘土、粘土，干燥，松散，分布很广。坡体及坡体上覆盖层厚度很薄，一般</w:t>
      </w:r>
      <w:r w:rsidRPr="00420B70">
        <w:t>0.2</w:t>
      </w:r>
      <w:r w:rsidRPr="00420B70">
        <w:t>～</w:t>
      </w:r>
      <w:r w:rsidRPr="00420B70">
        <w:t>0.5m</w:t>
      </w:r>
      <w:r w:rsidRPr="00420B70">
        <w:t>。沟谷中为砂质粘土、粘土。厚度较大，一般为</w:t>
      </w:r>
      <w:r w:rsidRPr="00420B70">
        <w:t>1.0</w:t>
      </w:r>
      <w:r w:rsidRPr="00420B70">
        <w:t>～</w:t>
      </w:r>
      <w:r w:rsidRPr="00420B70">
        <w:t>2.5m</w:t>
      </w:r>
      <w:r w:rsidRPr="00420B70">
        <w:t>左右，为可塑状。</w:t>
      </w:r>
    </w:p>
    <w:p w:rsidR="00A706F0" w:rsidRPr="00420B70" w:rsidRDefault="00A706F0" w:rsidP="00A706F0">
      <w:pPr>
        <w:pStyle w:val="afa"/>
        <w:ind w:firstLine="480"/>
      </w:pPr>
      <w:r w:rsidRPr="00420B70">
        <w:t>2</w:t>
      </w:r>
      <w:r w:rsidRPr="00420B70">
        <w:t>）第四系崩坡积层：</w:t>
      </w:r>
    </w:p>
    <w:p w:rsidR="00A706F0" w:rsidRPr="00420B70" w:rsidRDefault="00A706F0" w:rsidP="00A706F0">
      <w:pPr>
        <w:pStyle w:val="afa"/>
        <w:ind w:firstLine="480"/>
      </w:pPr>
      <w:r w:rsidRPr="00420B70">
        <w:t>主要分布于陡坡下部，为含碎块石土，厚度一般为</w:t>
      </w:r>
      <w:r w:rsidRPr="00420B70">
        <w:t>1.0</w:t>
      </w:r>
      <w:r w:rsidRPr="00420B70">
        <w:t>～</w:t>
      </w:r>
      <w:r w:rsidRPr="00420B70">
        <w:t>3.0m</w:t>
      </w:r>
      <w:r w:rsidRPr="00420B70">
        <w:t>。碎块石成份主要为砂岩碎块石，另外可见巨大孤石。</w:t>
      </w:r>
    </w:p>
    <w:p w:rsidR="00A706F0" w:rsidRPr="00420B70" w:rsidRDefault="00A706F0" w:rsidP="00A706F0">
      <w:pPr>
        <w:pStyle w:val="afa"/>
        <w:ind w:firstLine="480"/>
      </w:pPr>
      <w:r w:rsidRPr="00420B70">
        <w:t>3</w:t>
      </w:r>
      <w:r w:rsidRPr="00420B70">
        <w:t>）基岩</w:t>
      </w:r>
    </w:p>
    <w:p w:rsidR="00A706F0" w:rsidRPr="00420B70" w:rsidRDefault="00A706F0" w:rsidP="00A706F0">
      <w:pPr>
        <w:pStyle w:val="afa"/>
        <w:ind w:firstLine="480"/>
      </w:pPr>
      <w:r w:rsidRPr="00420B70">
        <w:t>侏罗系中统沙溪庙组为含钙质结核的紫红色砂质泥岩、粉砂岩、泥质粉砂岩与黄灰色块状长石岩屑石英砂岩不等厚互层。砂岩坚硬性脆，常形成陡坎陡崖，泥岩易风化剥落，多形成缓坡。</w:t>
      </w:r>
    </w:p>
    <w:p w:rsidR="00117C3D" w:rsidRPr="00420B70" w:rsidRDefault="002016A1">
      <w:pPr>
        <w:pStyle w:val="3"/>
        <w:rPr>
          <w:rFonts w:eastAsia="宋体"/>
        </w:rPr>
      </w:pPr>
      <w:r w:rsidRPr="00420B70">
        <w:rPr>
          <w:rFonts w:eastAsia="宋体"/>
        </w:rPr>
        <w:t>5</w:t>
      </w:r>
      <w:r w:rsidR="008B5B84" w:rsidRPr="00420B70">
        <w:rPr>
          <w:rFonts w:eastAsia="宋体"/>
        </w:rPr>
        <w:t xml:space="preserve">.1.7 </w:t>
      </w:r>
      <w:r w:rsidRPr="00420B70">
        <w:rPr>
          <w:rFonts w:eastAsia="宋体"/>
        </w:rPr>
        <w:t>自然资源</w:t>
      </w:r>
    </w:p>
    <w:p w:rsidR="002016A1" w:rsidRPr="00420B70" w:rsidRDefault="002016A1" w:rsidP="002016A1">
      <w:pPr>
        <w:ind w:firstLine="482"/>
        <w:rPr>
          <w:rFonts w:ascii="Times New Roman" w:cs="Times New Roman"/>
          <w:b/>
          <w:bCs/>
        </w:rPr>
      </w:pPr>
      <w:r w:rsidRPr="00420B70">
        <w:rPr>
          <w:rFonts w:ascii="Times New Roman" w:cs="Times New Roman"/>
          <w:b/>
          <w:bCs/>
        </w:rPr>
        <w:t>1</w:t>
      </w:r>
      <w:r w:rsidRPr="00420B70">
        <w:rPr>
          <w:rFonts w:ascii="Times New Roman" w:cs="Times New Roman"/>
          <w:b/>
          <w:bCs/>
        </w:rPr>
        <w:t>、植物资源</w:t>
      </w:r>
    </w:p>
    <w:p w:rsidR="002016A1" w:rsidRPr="00420B70" w:rsidRDefault="00A706F0" w:rsidP="002016A1">
      <w:pPr>
        <w:pStyle w:val="afa"/>
        <w:ind w:firstLine="480"/>
      </w:pPr>
      <w:r w:rsidRPr="00420B70">
        <w:t>宣汉县</w:t>
      </w:r>
      <w:r w:rsidR="002016A1" w:rsidRPr="00420B70">
        <w:t>自然地带性植物为亚热带常绿阔叶林，自然植被分布较为广泛，其群落结构和优势树种依山形地和土地利用现状而有所不同。境内有乔木、灌木、藤木、草木等各种植物</w:t>
      </w:r>
      <w:r w:rsidR="002016A1" w:rsidRPr="00420B70">
        <w:t>700</w:t>
      </w:r>
      <w:r w:rsidR="002016A1" w:rsidRPr="00420B70">
        <w:t>多种，乔木以马尾松为主，分布在县境内三低山区，杉</w:t>
      </w:r>
      <w:r w:rsidR="002016A1" w:rsidRPr="00420B70">
        <w:lastRenderedPageBreak/>
        <w:t>木、柏木、栎类等马尾松林类散生分布，浅丘、平坝多为桉树、千丈、桤木、泡桐等，初步查清乔木树种有</w:t>
      </w:r>
      <w:r w:rsidR="002016A1" w:rsidRPr="00420B70">
        <w:t>38</w:t>
      </w:r>
      <w:r w:rsidR="002016A1" w:rsidRPr="00420B70">
        <w:t>个科、</w:t>
      </w:r>
      <w:r w:rsidR="002016A1" w:rsidRPr="00420B70">
        <w:t>63</w:t>
      </w:r>
      <w:r w:rsidR="002016A1" w:rsidRPr="00420B70">
        <w:t>个属、</w:t>
      </w:r>
      <w:r w:rsidR="002016A1" w:rsidRPr="00420B70">
        <w:t>223</w:t>
      </w:r>
      <w:r w:rsidR="002016A1" w:rsidRPr="00420B70">
        <w:t>个种；灌木主要有马桑、黄刺、杜鹊、水红子等</w:t>
      </w:r>
      <w:r w:rsidR="002016A1" w:rsidRPr="00420B70">
        <w:t>14</w:t>
      </w:r>
      <w:r w:rsidR="002016A1" w:rsidRPr="00420B70">
        <w:t>个种；竹类主要有慈竹、白夹竹、水竹、楠竹、斑竹等</w:t>
      </w:r>
      <w:r w:rsidR="002016A1" w:rsidRPr="00420B70">
        <w:t>50</w:t>
      </w:r>
      <w:r w:rsidR="002016A1" w:rsidRPr="00420B70">
        <w:t>多个竹种；草本有艾蒿、茅草、芭茅、苔藓、蕨类等；还有菌类低等植物。稀有植物有银杏、红豆、香樟、楠木、水杉等。</w:t>
      </w:r>
    </w:p>
    <w:p w:rsidR="00A706F0" w:rsidRPr="00420B70" w:rsidRDefault="00A706F0" w:rsidP="002016A1">
      <w:pPr>
        <w:pStyle w:val="afa"/>
        <w:ind w:firstLine="480"/>
      </w:pPr>
      <w:r w:rsidRPr="00420B70">
        <w:t>宣汉县截至</w:t>
      </w:r>
      <w:r w:rsidRPr="00420B70">
        <w:t>2019</w:t>
      </w:r>
      <w:r w:rsidRPr="00420B70">
        <w:t>年末，现有林业用地面积</w:t>
      </w:r>
      <w:r w:rsidRPr="00420B70">
        <w:t>380</w:t>
      </w:r>
      <w:r w:rsidRPr="00420B70">
        <w:t>万亩，森林面积</w:t>
      </w:r>
      <w:r w:rsidRPr="00420B70">
        <w:t>350</w:t>
      </w:r>
      <w:r w:rsidRPr="00420B70">
        <w:t>万亩，活立木储蓄量</w:t>
      </w:r>
      <w:r w:rsidRPr="00420B70">
        <w:t>1267</w:t>
      </w:r>
      <w:r w:rsidRPr="00420B70">
        <w:t>万立方米；宣汉县境内植被多样，野生植物</w:t>
      </w:r>
      <w:r w:rsidRPr="00420B70">
        <w:t>3000</w:t>
      </w:r>
      <w:r w:rsidRPr="00420B70">
        <w:t>余种，桫椤、崖柏、银杏、黄连、天麻、杜仲等国家重点保护植物达</w:t>
      </w:r>
      <w:r w:rsidRPr="00420B70">
        <w:t>10</w:t>
      </w:r>
      <w:r w:rsidRPr="00420B70">
        <w:t>余种。</w:t>
      </w:r>
      <w:r w:rsidRPr="00420B70">
        <w:t>2016</w:t>
      </w:r>
      <w:r w:rsidRPr="00420B70">
        <w:t>年完成造林面积</w:t>
      </w:r>
      <w:r w:rsidRPr="00420B70">
        <w:t>800</w:t>
      </w:r>
      <w:r w:rsidRPr="00420B70">
        <w:t>公顷，年末森林面积</w:t>
      </w:r>
      <w:r w:rsidRPr="00420B70">
        <w:t>256797</w:t>
      </w:r>
      <w:r w:rsidRPr="00420B70">
        <w:t>公顷，森林覆盖率达</w:t>
      </w:r>
      <w:r w:rsidRPr="00420B70">
        <w:t>60.1%</w:t>
      </w:r>
      <w:r w:rsidRPr="00420B70">
        <w:t>。</w:t>
      </w:r>
    </w:p>
    <w:p w:rsidR="002016A1" w:rsidRPr="00420B70" w:rsidRDefault="002016A1" w:rsidP="002016A1">
      <w:pPr>
        <w:pStyle w:val="afa"/>
        <w:ind w:firstLine="482"/>
        <w:rPr>
          <w:b/>
          <w:bCs/>
        </w:rPr>
      </w:pPr>
      <w:r w:rsidRPr="00420B70">
        <w:rPr>
          <w:b/>
          <w:bCs/>
        </w:rPr>
        <w:t>据调查，评价区域内无需特殊保护的珍稀濒危野生动植物及名木古树。</w:t>
      </w:r>
    </w:p>
    <w:p w:rsidR="002016A1" w:rsidRPr="00420B70" w:rsidRDefault="002016A1" w:rsidP="002016A1">
      <w:pPr>
        <w:ind w:firstLine="482"/>
        <w:rPr>
          <w:rFonts w:ascii="Times New Roman" w:cs="Times New Roman"/>
          <w:b/>
          <w:bCs/>
        </w:rPr>
      </w:pPr>
      <w:r w:rsidRPr="00420B70">
        <w:rPr>
          <w:rFonts w:ascii="Times New Roman" w:cs="Times New Roman"/>
          <w:b/>
          <w:bCs/>
        </w:rPr>
        <w:t>2</w:t>
      </w:r>
      <w:r w:rsidRPr="00420B70">
        <w:rPr>
          <w:rFonts w:ascii="Times New Roman" w:cs="Times New Roman"/>
          <w:b/>
          <w:bCs/>
        </w:rPr>
        <w:t>、动物资源</w:t>
      </w:r>
    </w:p>
    <w:p w:rsidR="00A706F0" w:rsidRPr="00420B70" w:rsidRDefault="00A706F0" w:rsidP="00A706F0">
      <w:pPr>
        <w:ind w:firstLine="480"/>
        <w:rPr>
          <w:rFonts w:ascii="Times New Roman" w:cs="Times New Roman"/>
        </w:rPr>
      </w:pPr>
      <w:r w:rsidRPr="00420B70">
        <w:rPr>
          <w:rFonts w:ascii="Times New Roman" w:cs="Times New Roman"/>
        </w:rPr>
        <w:t>宣汉县野生动物较多，兽类有麂、刺猬、果子狸、狐狸、水獭、黄鼠狼、野兔、松鼠等；鸟类有鹭鸶、鹰、鹧鸪、燕子、野鸡、斑鸠、猫头鹰、喜鹊等；蛇虫类有乌梢蛇、螳螂、蜻蜓、蜜蜂、蝴蝶、蜘蛛、蚂蚁等；水生动物有鱼、虾、蚌、蟹、蛙等。</w:t>
      </w:r>
    </w:p>
    <w:p w:rsidR="002016A1" w:rsidRPr="00420B70" w:rsidRDefault="00A706F0" w:rsidP="00A706F0">
      <w:pPr>
        <w:ind w:firstLine="480"/>
        <w:rPr>
          <w:rFonts w:ascii="Times New Roman" w:cs="Times New Roman"/>
          <w:b/>
          <w:bCs/>
        </w:rPr>
      </w:pPr>
      <w:r w:rsidRPr="00420B70">
        <w:rPr>
          <w:rFonts w:ascii="Times New Roman" w:cs="Times New Roman"/>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rsidR="00117C3D" w:rsidRPr="00420B70" w:rsidRDefault="002016A1">
      <w:pPr>
        <w:pStyle w:val="3"/>
        <w:rPr>
          <w:rFonts w:eastAsia="宋体"/>
        </w:rPr>
      </w:pPr>
      <w:r w:rsidRPr="00420B70">
        <w:rPr>
          <w:rFonts w:eastAsia="宋体"/>
        </w:rPr>
        <w:t>5</w:t>
      </w:r>
      <w:r w:rsidR="008B5B84" w:rsidRPr="00420B70">
        <w:rPr>
          <w:rFonts w:eastAsia="宋体"/>
        </w:rPr>
        <w:t>.1.</w:t>
      </w:r>
      <w:r w:rsidRPr="00420B70">
        <w:rPr>
          <w:rFonts w:eastAsia="宋体"/>
        </w:rPr>
        <w:t>8</w:t>
      </w:r>
      <w:r w:rsidR="008B5B84" w:rsidRPr="00420B70">
        <w:rPr>
          <w:rFonts w:eastAsia="宋体"/>
        </w:rPr>
        <w:t xml:space="preserve"> </w:t>
      </w:r>
      <w:r w:rsidR="008B5B84" w:rsidRPr="00420B70">
        <w:rPr>
          <w:rFonts w:eastAsia="宋体"/>
        </w:rPr>
        <w:t>矿产资源</w:t>
      </w:r>
      <w:bookmarkEnd w:id="469"/>
    </w:p>
    <w:p w:rsidR="00A706F0" w:rsidRPr="00420B70" w:rsidRDefault="00A706F0" w:rsidP="00A706F0">
      <w:pPr>
        <w:pStyle w:val="afa"/>
        <w:ind w:firstLine="480"/>
      </w:pPr>
      <w:r w:rsidRPr="00420B70">
        <w:t>截至</w:t>
      </w:r>
      <w:r w:rsidRPr="00420B70">
        <w:t>2018</w:t>
      </w:r>
      <w:r w:rsidRPr="00420B70">
        <w:t>年，宣汉县共探测到的资源达</w:t>
      </w:r>
      <w:r w:rsidRPr="00420B70">
        <w:t>28</w:t>
      </w:r>
      <w:r w:rsidRPr="00420B70">
        <w:t>种，主要矿产资源概括为：一煤（煤炭），二气（石油、天然气），三土（粘土、高岭土、膨润土），五石（滑石、长石、大理石、石英石、石灰石），八矿（铁、砷、硅、硫磺、石膏、铝、卤钾、岩盐）。天然气预测储量高达</w:t>
      </w:r>
      <w:r w:rsidRPr="00420B70">
        <w:t>1.5</w:t>
      </w:r>
      <w:r w:rsidRPr="00420B70">
        <w:t>万亿立方米，居中国第</w:t>
      </w:r>
      <w:r w:rsidRPr="00420B70">
        <w:t>2</w:t>
      </w:r>
      <w:r w:rsidRPr="00420B70">
        <w:t>位，已探明开发储量达</w:t>
      </w:r>
      <w:r w:rsidRPr="00420B70">
        <w:t>3000-6000</w:t>
      </w:r>
      <w:r w:rsidRPr="00420B70">
        <w:t>亿立方米，系西南地区天然气气田中心、国家</w:t>
      </w:r>
      <w:r w:rsidRPr="00420B70">
        <w:t>“</w:t>
      </w:r>
      <w:r w:rsidRPr="00420B70">
        <w:t>西气东输工程</w:t>
      </w:r>
      <w:r w:rsidRPr="00420B70">
        <w:t>”</w:t>
      </w:r>
      <w:r w:rsidRPr="00420B70">
        <w:t>重要基地。原煤储量达</w:t>
      </w:r>
      <w:r w:rsidRPr="00420B70">
        <w:t>1.6</w:t>
      </w:r>
      <w:r w:rsidRPr="00420B70">
        <w:t>亿吨，发热量</w:t>
      </w:r>
      <w:r w:rsidRPr="00420B70">
        <w:t>6000</w:t>
      </w:r>
      <w:r w:rsidRPr="00420B70">
        <w:t>大卡以上。富钾卤水储量达</w:t>
      </w:r>
      <w:r w:rsidRPr="00420B70">
        <w:t>1.3</w:t>
      </w:r>
      <w:r w:rsidRPr="00420B70">
        <w:t>亿立方米，是国家盐化工业基地自贡黑卤的</w:t>
      </w:r>
      <w:r w:rsidRPr="00420B70">
        <w:t>10</w:t>
      </w:r>
      <w:r w:rsidRPr="00420B70">
        <w:t>倍。此外，还有大理石</w:t>
      </w:r>
      <w:r w:rsidRPr="00420B70">
        <w:t>30</w:t>
      </w:r>
      <w:r w:rsidRPr="00420B70">
        <w:t>亿立方米，石灰石</w:t>
      </w:r>
      <w:r w:rsidRPr="00420B70">
        <w:t>30</w:t>
      </w:r>
      <w:r w:rsidRPr="00420B70">
        <w:t>亿立方米，石英石</w:t>
      </w:r>
      <w:r w:rsidRPr="00420B70">
        <w:t>3000</w:t>
      </w:r>
      <w:r w:rsidRPr="00420B70">
        <w:t>万立方米，硫磺矿</w:t>
      </w:r>
      <w:r w:rsidRPr="00420B70">
        <w:t>867</w:t>
      </w:r>
      <w:r w:rsidRPr="00420B70">
        <w:t>万吨，铁矿</w:t>
      </w:r>
      <w:r w:rsidRPr="00420B70">
        <w:t>1800</w:t>
      </w:r>
      <w:r w:rsidRPr="00420B70">
        <w:lastRenderedPageBreak/>
        <w:t>万吨等。</w:t>
      </w:r>
    </w:p>
    <w:p w:rsidR="00117C3D" w:rsidRPr="00420B70" w:rsidRDefault="009E2729" w:rsidP="009E2729">
      <w:pPr>
        <w:pStyle w:val="2"/>
        <w:spacing w:before="120"/>
        <w:rPr>
          <w:rFonts w:cs="Times New Roman"/>
        </w:rPr>
      </w:pPr>
      <w:bookmarkStart w:id="471" w:name="bookmark28"/>
      <w:bookmarkStart w:id="472" w:name="_Toc81515282"/>
      <w:bookmarkStart w:id="473" w:name="_Toc12288559"/>
      <w:bookmarkStart w:id="474" w:name="_Toc19816013"/>
      <w:bookmarkEnd w:id="470"/>
      <w:bookmarkEnd w:id="471"/>
      <w:r w:rsidRPr="00420B70">
        <w:rPr>
          <w:rFonts w:cs="Times New Roman"/>
        </w:rPr>
        <w:t>5</w:t>
      </w:r>
      <w:r w:rsidR="008B5B84" w:rsidRPr="00420B70">
        <w:rPr>
          <w:rFonts w:cs="Times New Roman"/>
        </w:rPr>
        <w:t xml:space="preserve">.2 </w:t>
      </w:r>
      <w:r w:rsidR="008B5B84" w:rsidRPr="00420B70">
        <w:rPr>
          <w:rFonts w:cs="Times New Roman"/>
        </w:rPr>
        <w:t>生态环境调查与评价</w:t>
      </w:r>
      <w:bookmarkEnd w:id="472"/>
    </w:p>
    <w:p w:rsidR="00117C3D" w:rsidRPr="00420B70" w:rsidRDefault="008B5B84" w:rsidP="00796EFD">
      <w:pPr>
        <w:pStyle w:val="afa"/>
        <w:ind w:firstLine="480"/>
      </w:pPr>
      <w:r w:rsidRPr="00420B70">
        <w:t>生态现状调查是生态现状评价、影响预测的基础和依据，本次工程生态现状调查的主要内容包括：生态功能区划、主要生态问题、土地利用现状、基本农田现状、植被分布现状、土壤侵蚀现状、评价区野生动植物和沿线生态敏感区分布等生态背景和生态问题。区域的主要生态问题为水土流失问题。调查查明了水土流失的成因、空间分布和发生特点。</w:t>
      </w:r>
    </w:p>
    <w:p w:rsidR="00D01CD7" w:rsidRPr="00420B70" w:rsidRDefault="00D01CD7" w:rsidP="00D01CD7">
      <w:pPr>
        <w:tabs>
          <w:tab w:val="left" w:pos="0"/>
        </w:tabs>
        <w:ind w:firstLine="480"/>
        <w:rPr>
          <w:rFonts w:ascii="Times New Roman" w:cs="Times New Roman"/>
        </w:rPr>
      </w:pPr>
      <w:r w:rsidRPr="00420B70">
        <w:t>本项目生态影响评价等级为</w:t>
      </w:r>
      <w:r w:rsidRPr="00420B70">
        <w:rPr>
          <w:rFonts w:hint="eastAsia"/>
        </w:rPr>
        <w:t>二</w:t>
      </w:r>
      <w:r w:rsidRPr="00420B70">
        <w:t>级，</w:t>
      </w:r>
      <w:r w:rsidRPr="00420B70">
        <w:rPr>
          <w:rFonts w:ascii="Times New Roman" w:cs="Times New Roman"/>
        </w:rPr>
        <w:t>根据《环境影响评价技术导则</w:t>
      </w:r>
      <w:r w:rsidRPr="00420B70">
        <w:rPr>
          <w:rFonts w:ascii="Times New Roman" w:cs="Times New Roman"/>
        </w:rPr>
        <w:t xml:space="preserve"> </w:t>
      </w:r>
      <w:r w:rsidRPr="00420B70">
        <w:rPr>
          <w:rFonts w:ascii="Times New Roman" w:cs="Times New Roman"/>
        </w:rPr>
        <w:t>生态影响》（</w:t>
      </w:r>
      <w:r w:rsidRPr="00420B70">
        <w:rPr>
          <w:rFonts w:ascii="Times New Roman" w:cs="Times New Roman"/>
        </w:rPr>
        <w:t>HJ19-2022</w:t>
      </w:r>
      <w:r w:rsidRPr="00420B70">
        <w:rPr>
          <w:rFonts w:ascii="Times New Roman" w:cs="Times New Roman"/>
        </w:rPr>
        <w:t>）、《环境影响评价技术导则</w:t>
      </w:r>
      <w:r w:rsidRPr="00420B70">
        <w:rPr>
          <w:rFonts w:ascii="Times New Roman" w:cs="Times New Roman"/>
        </w:rPr>
        <w:t xml:space="preserve"> </w:t>
      </w:r>
      <w:r w:rsidRPr="00420B70">
        <w:rPr>
          <w:rFonts w:ascii="Times New Roman" w:cs="Times New Roman"/>
        </w:rPr>
        <w:t>陆地石油天然气开发建设项目》（</w:t>
      </w:r>
      <w:r w:rsidRPr="00420B70">
        <w:rPr>
          <w:rFonts w:ascii="Times New Roman" w:cs="Times New Roman"/>
        </w:rPr>
        <w:t>HJ/T349-2007</w:t>
      </w:r>
      <w:r w:rsidRPr="00420B70">
        <w:rPr>
          <w:rFonts w:ascii="Times New Roman" w:cs="Times New Roman"/>
        </w:rPr>
        <w:t>）中关于评价范围的划分原则和本项目现场踏勘调查实际情况，确定本评价范围如下：</w:t>
      </w:r>
    </w:p>
    <w:p w:rsidR="00D01CD7" w:rsidRPr="00420B70" w:rsidRDefault="00D01CD7" w:rsidP="00D01CD7">
      <w:pPr>
        <w:pStyle w:val="afa"/>
        <w:ind w:firstLine="480"/>
      </w:pPr>
      <w:r w:rsidRPr="00420B70">
        <w:rPr>
          <w:szCs w:val="24"/>
        </w:rPr>
        <w:t>站场周边</w:t>
      </w:r>
      <w:r w:rsidRPr="00420B70">
        <w:rPr>
          <w:szCs w:val="24"/>
        </w:rPr>
        <w:t>2000m</w:t>
      </w:r>
      <w:r w:rsidRPr="00420B70">
        <w:rPr>
          <w:rFonts w:hint="eastAsia"/>
          <w:szCs w:val="24"/>
        </w:rPr>
        <w:t>，面积</w:t>
      </w:r>
      <w:r w:rsidRPr="00420B70">
        <w:rPr>
          <w:rFonts w:hint="eastAsia"/>
          <w:szCs w:val="24"/>
        </w:rPr>
        <w:t>31.4hm</w:t>
      </w:r>
      <w:r w:rsidRPr="00420B70">
        <w:rPr>
          <w:rFonts w:hint="eastAsia"/>
          <w:szCs w:val="24"/>
          <w:vertAlign w:val="superscript"/>
        </w:rPr>
        <w:t>2</w:t>
      </w:r>
      <w:r w:rsidRPr="00420B70">
        <w:rPr>
          <w:szCs w:val="24"/>
        </w:rPr>
        <w:t>。</w:t>
      </w:r>
    </w:p>
    <w:p w:rsidR="00117C3D" w:rsidRPr="00420B70" w:rsidRDefault="006119E3">
      <w:pPr>
        <w:pStyle w:val="3"/>
        <w:rPr>
          <w:rFonts w:eastAsia="宋体"/>
        </w:rPr>
      </w:pPr>
      <w:bookmarkStart w:id="475" w:name="_Toc12288582"/>
      <w:r w:rsidRPr="00420B70">
        <w:rPr>
          <w:rFonts w:eastAsia="宋体"/>
        </w:rPr>
        <w:t>5</w:t>
      </w:r>
      <w:r w:rsidR="008B5B84" w:rsidRPr="00420B70">
        <w:rPr>
          <w:rFonts w:eastAsia="宋体"/>
        </w:rPr>
        <w:t>.2.</w:t>
      </w:r>
      <w:r w:rsidR="00A85C31" w:rsidRPr="00420B70">
        <w:rPr>
          <w:rFonts w:eastAsia="宋体"/>
        </w:rPr>
        <w:t>1</w:t>
      </w:r>
      <w:r w:rsidR="008B5B84" w:rsidRPr="00420B70">
        <w:rPr>
          <w:rFonts w:eastAsia="宋体"/>
        </w:rPr>
        <w:t xml:space="preserve"> </w:t>
      </w:r>
      <w:r w:rsidR="008B5B84" w:rsidRPr="00420B70">
        <w:rPr>
          <w:rFonts w:eastAsia="宋体"/>
        </w:rPr>
        <w:t>生态系统类型及主要生态环境问题</w:t>
      </w:r>
    </w:p>
    <w:p w:rsidR="00F84AF8" w:rsidRPr="00420B70" w:rsidRDefault="00F84AF8" w:rsidP="00F84AF8">
      <w:pPr>
        <w:pStyle w:val="afa"/>
        <w:ind w:firstLine="480"/>
      </w:pPr>
      <w:r w:rsidRPr="00420B70">
        <w:t>拟建管道沿线经过宣汉县，根据《四川省生态功能区划》（</w:t>
      </w:r>
      <w:r w:rsidRPr="00420B70">
        <w:t>2010</w:t>
      </w:r>
      <w:r w:rsidRPr="00420B70">
        <w:t>版），管线穿越地区的生态功能区划见下表。</w:t>
      </w:r>
    </w:p>
    <w:p w:rsidR="00F84AF8" w:rsidRPr="00420B70" w:rsidRDefault="00F84AF8" w:rsidP="00F84AF8">
      <w:pPr>
        <w:pStyle w:val="10"/>
        <w:rPr>
          <w:rFonts w:cs="Times New Roman"/>
        </w:rPr>
      </w:pPr>
      <w:r w:rsidRPr="00420B70">
        <w:rPr>
          <w:rFonts w:cs="Times New Roman"/>
        </w:rPr>
        <w:t>表</w:t>
      </w:r>
      <w:r w:rsidRPr="00420B70">
        <w:rPr>
          <w:rFonts w:cs="Times New Roman"/>
        </w:rPr>
        <w:t xml:space="preserve">5.2-1  </w:t>
      </w:r>
      <w:r w:rsidRPr="00420B70">
        <w:rPr>
          <w:rFonts w:cs="Times New Roman"/>
        </w:rPr>
        <w:t>管线穿越的生态功能区</w:t>
      </w:r>
    </w:p>
    <w:tbl>
      <w:tblPr>
        <w:tblW w:w="5269"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851"/>
        <w:gridCol w:w="1080"/>
        <w:gridCol w:w="1143"/>
        <w:gridCol w:w="1322"/>
        <w:gridCol w:w="1134"/>
        <w:gridCol w:w="3223"/>
      </w:tblGrid>
      <w:tr w:rsidR="00D26881" w:rsidRPr="00420B70" w:rsidTr="00EF6C21">
        <w:trPr>
          <w:trHeight w:val="21"/>
          <w:jc w:val="center"/>
        </w:trPr>
        <w:tc>
          <w:tcPr>
            <w:tcW w:w="486" w:type="pct"/>
            <w:vAlign w:val="center"/>
          </w:tcPr>
          <w:p w:rsidR="00F84AF8" w:rsidRPr="00420B70" w:rsidRDefault="00F84AF8" w:rsidP="00F84AF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生态区</w:t>
            </w:r>
          </w:p>
        </w:tc>
        <w:tc>
          <w:tcPr>
            <w:tcW w:w="617" w:type="pct"/>
            <w:vAlign w:val="center"/>
          </w:tcPr>
          <w:p w:rsidR="00F84AF8" w:rsidRPr="00420B70" w:rsidRDefault="00F84AF8" w:rsidP="00F84AF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生态亚区</w:t>
            </w:r>
          </w:p>
        </w:tc>
        <w:tc>
          <w:tcPr>
            <w:tcW w:w="653" w:type="pct"/>
            <w:vAlign w:val="center"/>
          </w:tcPr>
          <w:p w:rsidR="00F84AF8" w:rsidRPr="00420B70" w:rsidRDefault="00F84AF8" w:rsidP="00F84AF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生态功能区</w:t>
            </w:r>
          </w:p>
        </w:tc>
        <w:tc>
          <w:tcPr>
            <w:tcW w:w="755" w:type="pct"/>
            <w:vAlign w:val="center"/>
          </w:tcPr>
          <w:p w:rsidR="00F84AF8" w:rsidRPr="00420B70" w:rsidRDefault="00F84AF8" w:rsidP="00F84AF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主要环境问题</w:t>
            </w:r>
          </w:p>
        </w:tc>
        <w:tc>
          <w:tcPr>
            <w:tcW w:w="648" w:type="pct"/>
            <w:vAlign w:val="center"/>
          </w:tcPr>
          <w:p w:rsidR="00F84AF8" w:rsidRPr="00420B70" w:rsidRDefault="00F84AF8" w:rsidP="00F84AF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服务功能</w:t>
            </w:r>
          </w:p>
        </w:tc>
        <w:tc>
          <w:tcPr>
            <w:tcW w:w="1841" w:type="pct"/>
            <w:vAlign w:val="center"/>
          </w:tcPr>
          <w:p w:rsidR="00F84AF8" w:rsidRPr="00420B70" w:rsidRDefault="00F84AF8" w:rsidP="00F84AF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保护与发展</w:t>
            </w:r>
          </w:p>
        </w:tc>
      </w:tr>
      <w:tr w:rsidR="00D26881" w:rsidRPr="00420B70" w:rsidTr="00EF6C21">
        <w:trPr>
          <w:trHeight w:val="21"/>
          <w:jc w:val="center"/>
        </w:trPr>
        <w:tc>
          <w:tcPr>
            <w:tcW w:w="486" w:type="pct"/>
            <w:vAlign w:val="center"/>
          </w:tcPr>
          <w:p w:rsidR="00F84AF8" w:rsidRPr="00420B70" w:rsidRDefault="00F84AF8" w:rsidP="00F84AF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I</w:t>
            </w:r>
            <w:r w:rsidRPr="00420B70">
              <w:rPr>
                <w:rFonts w:ascii="Times New Roman" w:hAnsi="Times New Roman" w:cs="Times New Roman"/>
                <w:color w:val="auto"/>
                <w:sz w:val="21"/>
                <w:szCs w:val="21"/>
              </w:rPr>
              <w:t>四川盆地亚热带湿润气候生态区</w:t>
            </w:r>
          </w:p>
        </w:tc>
        <w:tc>
          <w:tcPr>
            <w:tcW w:w="617" w:type="pct"/>
            <w:vAlign w:val="center"/>
          </w:tcPr>
          <w:p w:rsidR="00F84AF8" w:rsidRPr="00420B70" w:rsidRDefault="00F84AF8" w:rsidP="00F84AF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I-3</w:t>
            </w:r>
            <w:r w:rsidRPr="00420B70">
              <w:rPr>
                <w:rFonts w:ascii="Times New Roman" w:hAnsi="Times New Roman" w:cs="Times New Roman"/>
                <w:color w:val="auto"/>
                <w:sz w:val="21"/>
                <w:szCs w:val="21"/>
              </w:rPr>
              <w:t>盆北秦巴山地常绿阔叶林</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针阔混交林生态亚区</w:t>
            </w:r>
          </w:p>
        </w:tc>
        <w:tc>
          <w:tcPr>
            <w:tcW w:w="653" w:type="pct"/>
            <w:vAlign w:val="center"/>
          </w:tcPr>
          <w:p w:rsidR="00F84AF8" w:rsidRPr="00420B70" w:rsidRDefault="00F84AF8" w:rsidP="00F84AF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I-3-2</w:t>
            </w:r>
            <w:r w:rsidRPr="00420B70">
              <w:rPr>
                <w:rFonts w:ascii="Times New Roman" w:hAnsi="Times New Roman" w:cs="Times New Roman"/>
                <w:color w:val="auto"/>
                <w:sz w:val="21"/>
                <w:szCs w:val="21"/>
              </w:rPr>
              <w:t>大巴山水源涵养与土壤保持生态功能区</w:t>
            </w:r>
          </w:p>
        </w:tc>
        <w:tc>
          <w:tcPr>
            <w:tcW w:w="755" w:type="pct"/>
            <w:vAlign w:val="center"/>
          </w:tcPr>
          <w:p w:rsidR="00F84AF8" w:rsidRPr="00420B70" w:rsidRDefault="00F84AF8" w:rsidP="00F84AF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多洪灾，滑坡崩塌强烈发育，水土流失严重</w:t>
            </w:r>
          </w:p>
        </w:tc>
        <w:tc>
          <w:tcPr>
            <w:tcW w:w="648" w:type="pct"/>
            <w:vAlign w:val="center"/>
          </w:tcPr>
          <w:p w:rsidR="00F84AF8" w:rsidRPr="00420B70" w:rsidRDefault="00F84AF8" w:rsidP="00F84AF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水源涵养功能，土壤保持功能</w:t>
            </w:r>
          </w:p>
        </w:tc>
        <w:tc>
          <w:tcPr>
            <w:tcW w:w="1841" w:type="pct"/>
            <w:vAlign w:val="center"/>
          </w:tcPr>
          <w:p w:rsidR="00F84AF8" w:rsidRPr="00420B70" w:rsidRDefault="00F84AF8" w:rsidP="00F84AF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rsidR="00F84AF8" w:rsidRPr="00420B70" w:rsidRDefault="00F84AF8" w:rsidP="00F84AF8">
      <w:pPr>
        <w:pStyle w:val="afa"/>
        <w:ind w:firstLine="480"/>
      </w:pPr>
      <w:r w:rsidRPr="00420B70">
        <w:t>本项目位于四川盆地亚热带湿润气候生态区，属于大巴山水源涵养与土壤保持生态功能区（</w:t>
      </w:r>
      <w:r w:rsidRPr="00420B70">
        <w:t>I-3-2</w:t>
      </w:r>
      <w:r w:rsidRPr="00420B70">
        <w:t>），该生态功能区的主导功能是水源涵养功能，土壤保持功能。面临的主要环境问题是多洪灾，滑坡崩塌强烈发育，水土流失严重。</w:t>
      </w:r>
    </w:p>
    <w:p w:rsidR="00F84AF8" w:rsidRPr="00420B70" w:rsidRDefault="00F84AF8" w:rsidP="00F84AF8">
      <w:pPr>
        <w:pStyle w:val="3"/>
        <w:rPr>
          <w:rFonts w:eastAsia="宋体"/>
        </w:rPr>
      </w:pPr>
      <w:r w:rsidRPr="00420B70">
        <w:rPr>
          <w:rFonts w:eastAsia="宋体"/>
        </w:rPr>
        <w:t>5.2.2</w:t>
      </w:r>
      <w:r w:rsidR="00D01CD7" w:rsidRPr="00420B70">
        <w:rPr>
          <w:rFonts w:eastAsia="宋体" w:hint="eastAsia"/>
        </w:rPr>
        <w:t>生态环境现状调查方法</w:t>
      </w:r>
    </w:p>
    <w:p w:rsidR="00D01CD7" w:rsidRPr="00420B70" w:rsidRDefault="00D01CD7" w:rsidP="00D01CD7">
      <w:pPr>
        <w:spacing w:line="480" w:lineRule="exact"/>
        <w:ind w:firstLineChars="196" w:firstLine="472"/>
        <w:rPr>
          <w:rFonts w:ascii="Times New Roman" w:cs="Times New Roman"/>
          <w:b/>
          <w:bCs/>
        </w:rPr>
      </w:pPr>
      <w:r w:rsidRPr="00420B70">
        <w:rPr>
          <w:rFonts w:ascii="Times New Roman" w:cs="Times New Roman"/>
          <w:b/>
          <w:bCs/>
        </w:rPr>
        <w:t>1</w:t>
      </w:r>
      <w:r w:rsidRPr="00420B70">
        <w:rPr>
          <w:rFonts w:ascii="Times New Roman" w:cs="Times New Roman"/>
          <w:b/>
          <w:bCs/>
        </w:rPr>
        <w:t>、基础资料收集</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收集整理项目涉及区域现有生物资料，包括市志、统计年鉴以及林业、</w:t>
      </w:r>
      <w:r w:rsidRPr="00420B70">
        <w:rPr>
          <w:rFonts w:ascii="Times New Roman" w:eastAsia="宋体" w:hAnsi="Times New Roman"/>
          <w:sz w:val="24"/>
          <w:szCs w:val="24"/>
        </w:rPr>
        <w:lastRenderedPageBreak/>
        <w:t>环保、水利、农业、国土资源等部门提供的相关资料，并且参考《中国植物志》、《中国高等植物图鉴》、《四川植物志》和《四川资源动物志》系列等专著。</w:t>
      </w:r>
    </w:p>
    <w:p w:rsidR="00D01CD7" w:rsidRPr="00420B70" w:rsidRDefault="00D01CD7" w:rsidP="00D01CD7">
      <w:pPr>
        <w:spacing w:line="480" w:lineRule="exact"/>
        <w:ind w:firstLineChars="196" w:firstLine="472"/>
        <w:rPr>
          <w:rFonts w:ascii="Times New Roman" w:cs="Times New Roman"/>
          <w:b/>
          <w:bCs/>
        </w:rPr>
      </w:pPr>
      <w:r w:rsidRPr="00420B70">
        <w:rPr>
          <w:rFonts w:ascii="Times New Roman" w:cs="Times New Roman"/>
          <w:b/>
          <w:bCs/>
        </w:rPr>
        <w:t>2</w:t>
      </w:r>
      <w:r w:rsidRPr="00420B70">
        <w:rPr>
          <w:rFonts w:ascii="Times New Roman" w:cs="Times New Roman"/>
          <w:b/>
          <w:bCs/>
        </w:rPr>
        <w:t>、生物资源调查方法</w:t>
      </w:r>
    </w:p>
    <w:p w:rsidR="00D01CD7" w:rsidRPr="00420B70" w:rsidRDefault="00D01CD7" w:rsidP="00D01CD7">
      <w:pPr>
        <w:spacing w:line="480" w:lineRule="exact"/>
        <w:ind w:firstLineChars="196" w:firstLine="472"/>
        <w:rPr>
          <w:rFonts w:ascii="Times New Roman" w:cs="Times New Roman"/>
          <w:b/>
          <w:bCs/>
        </w:rPr>
      </w:pPr>
      <w:r w:rsidRPr="00420B70">
        <w:rPr>
          <w:rFonts w:ascii="Times New Roman" w:cs="Times New Roman"/>
          <w:b/>
          <w:bCs/>
        </w:rPr>
        <w:t>（</w:t>
      </w:r>
      <w:r w:rsidRPr="00420B70">
        <w:rPr>
          <w:rFonts w:ascii="Times New Roman" w:cs="Times New Roman"/>
          <w:b/>
          <w:bCs/>
        </w:rPr>
        <w:t>1</w:t>
      </w:r>
      <w:r w:rsidRPr="00420B70">
        <w:rPr>
          <w:rFonts w:ascii="Times New Roman" w:cs="Times New Roman"/>
          <w:b/>
          <w:bCs/>
        </w:rPr>
        <w:t>）野外生态信息数据的采集与处理</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rPr>
        <w:t>野外生态信息数据的采集主要借助</w:t>
      </w:r>
      <w:r w:rsidRPr="00420B70">
        <w:rPr>
          <w:rFonts w:ascii="Times New Roman" w:eastAsia="宋体" w:hAnsi="Times New Roman"/>
          <w:sz w:val="24"/>
        </w:rPr>
        <w:t>HOLUX M-241</w:t>
      </w:r>
      <w:r w:rsidRPr="00420B70">
        <w:rPr>
          <w:rFonts w:ascii="Times New Roman" w:eastAsia="宋体" w:hAnsi="Times New Roman"/>
          <w:sz w:val="24"/>
        </w:rPr>
        <w:t>蓝牙</w:t>
      </w:r>
      <w:r w:rsidRPr="00420B70">
        <w:rPr>
          <w:rFonts w:ascii="Times New Roman" w:eastAsia="宋体" w:hAnsi="Times New Roman"/>
          <w:sz w:val="24"/>
        </w:rPr>
        <w:t>GPS</w:t>
      </w:r>
      <w:r w:rsidRPr="00420B70">
        <w:rPr>
          <w:rFonts w:ascii="Times New Roman" w:eastAsia="宋体" w:hAnsi="Times New Roman"/>
          <w:sz w:val="24"/>
        </w:rPr>
        <w:t>记录器获取及尼康单反数码相机。</w:t>
      </w:r>
      <w:r w:rsidRPr="00420B70">
        <w:rPr>
          <w:rFonts w:ascii="Times New Roman" w:eastAsia="宋体" w:hAnsi="Times New Roman"/>
          <w:sz w:val="24"/>
        </w:rPr>
        <w:t>HOLUX M-241</w:t>
      </w:r>
      <w:r w:rsidRPr="00420B70">
        <w:rPr>
          <w:rFonts w:ascii="Times New Roman" w:eastAsia="宋体" w:hAnsi="Times New Roman"/>
          <w:sz w:val="24"/>
        </w:rPr>
        <w:t>蓝牙</w:t>
      </w:r>
      <w:r w:rsidRPr="00420B70">
        <w:rPr>
          <w:rFonts w:ascii="Times New Roman" w:eastAsia="宋体" w:hAnsi="Times New Roman"/>
          <w:sz w:val="24"/>
        </w:rPr>
        <w:t>GPS</w:t>
      </w:r>
      <w:r w:rsidRPr="00420B70">
        <w:rPr>
          <w:rFonts w:ascii="Times New Roman" w:eastAsia="宋体" w:hAnsi="Times New Roman"/>
          <w:sz w:val="24"/>
        </w:rPr>
        <w:t>纪录器可以记录高达</w:t>
      </w:r>
      <w:r w:rsidRPr="00420B70">
        <w:rPr>
          <w:rFonts w:ascii="Times New Roman" w:eastAsia="宋体" w:hAnsi="Times New Roman"/>
          <w:sz w:val="24"/>
        </w:rPr>
        <w:t>13</w:t>
      </w:r>
      <w:r w:rsidRPr="00420B70">
        <w:rPr>
          <w:rFonts w:ascii="Times New Roman" w:eastAsia="宋体" w:hAnsi="Times New Roman"/>
          <w:sz w:val="24"/>
        </w:rPr>
        <w:t>万个位置，每个位置都含有经度、纬度、时间和高度资料；野外生态考察中开机让记</w:t>
      </w:r>
      <w:r w:rsidRPr="00420B70">
        <w:rPr>
          <w:rFonts w:ascii="Times New Roman" w:eastAsia="宋体" w:hAnsi="Times New Roman"/>
          <w:sz w:val="24"/>
          <w:szCs w:val="24"/>
        </w:rPr>
        <w:t>录器始终处于运行状态，每</w:t>
      </w:r>
      <w:r w:rsidRPr="00420B70">
        <w:rPr>
          <w:rFonts w:ascii="Times New Roman" w:eastAsia="宋体" w:hAnsi="Times New Roman"/>
          <w:sz w:val="24"/>
          <w:szCs w:val="24"/>
        </w:rPr>
        <w:t>5</w:t>
      </w:r>
      <w:r w:rsidRPr="00420B70">
        <w:rPr>
          <w:rFonts w:ascii="Times New Roman" w:eastAsia="宋体" w:hAnsi="Times New Roman"/>
          <w:sz w:val="24"/>
          <w:szCs w:val="24"/>
        </w:rPr>
        <w:t>秒自动存储一个</w:t>
      </w:r>
      <w:r w:rsidRPr="00420B70">
        <w:rPr>
          <w:rFonts w:ascii="Times New Roman" w:eastAsia="宋体" w:hAnsi="Times New Roman"/>
          <w:sz w:val="24"/>
          <w:szCs w:val="24"/>
        </w:rPr>
        <w:t>GPS</w:t>
      </w:r>
      <w:r w:rsidRPr="00420B70">
        <w:rPr>
          <w:rFonts w:ascii="Times New Roman" w:eastAsia="宋体" w:hAnsi="Times New Roman"/>
          <w:sz w:val="24"/>
          <w:szCs w:val="24"/>
        </w:rPr>
        <w:t>点位，以保证野外考察中生态信息采集的完整性，同时于不同生态系统及重要生态考察点上采集照片。</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将野外采集的</w:t>
      </w:r>
      <w:r w:rsidRPr="00420B70">
        <w:rPr>
          <w:rFonts w:ascii="Times New Roman" w:eastAsia="宋体" w:hAnsi="Times New Roman"/>
          <w:sz w:val="24"/>
          <w:szCs w:val="24"/>
        </w:rPr>
        <w:t>GPS</w:t>
      </w:r>
      <w:r w:rsidRPr="00420B70">
        <w:rPr>
          <w:rFonts w:ascii="Times New Roman" w:eastAsia="宋体" w:hAnsi="Times New Roman"/>
          <w:sz w:val="24"/>
          <w:szCs w:val="24"/>
        </w:rPr>
        <w:t>轨迹及照片导入电脑，运用</w:t>
      </w:r>
      <w:r w:rsidRPr="00420B70">
        <w:rPr>
          <w:rFonts w:ascii="Times New Roman" w:eastAsia="宋体" w:hAnsi="Times New Roman"/>
          <w:sz w:val="24"/>
          <w:szCs w:val="24"/>
        </w:rPr>
        <w:t>GPicSync</w:t>
      </w:r>
      <w:r w:rsidRPr="00420B70">
        <w:rPr>
          <w:rFonts w:ascii="Times New Roman" w:eastAsia="宋体" w:hAnsi="Times New Roman"/>
          <w:sz w:val="24"/>
          <w:szCs w:val="24"/>
        </w:rPr>
        <w:t>软件将航迹文件中各个记录点的时间信息与照片中</w:t>
      </w:r>
      <w:r w:rsidRPr="00420B70">
        <w:rPr>
          <w:rFonts w:ascii="Times New Roman" w:eastAsia="宋体" w:hAnsi="Times New Roman"/>
          <w:sz w:val="24"/>
          <w:szCs w:val="24"/>
        </w:rPr>
        <w:t>exif</w:t>
      </w:r>
      <w:r w:rsidRPr="00420B70">
        <w:rPr>
          <w:rFonts w:ascii="Times New Roman" w:eastAsia="宋体" w:hAnsi="Times New Roman"/>
          <w:sz w:val="24"/>
          <w:szCs w:val="24"/>
        </w:rPr>
        <w:t>信息中的时间信息进行匹配，当某个记录点的时间与某张照片中的时间匹配时（匹配的精度可以任意设置，软件默认</w:t>
      </w:r>
      <w:r w:rsidRPr="00420B70">
        <w:rPr>
          <w:rFonts w:ascii="Times New Roman" w:eastAsia="宋体" w:hAnsi="Times New Roman"/>
          <w:sz w:val="24"/>
          <w:szCs w:val="24"/>
        </w:rPr>
        <w:t>300</w:t>
      </w:r>
      <w:r w:rsidRPr="00420B70">
        <w:rPr>
          <w:rFonts w:ascii="Times New Roman" w:eastAsia="宋体" w:hAnsi="Times New Roman"/>
          <w:sz w:val="24"/>
          <w:szCs w:val="24"/>
        </w:rPr>
        <w:t>秒），即认为航迹文件中这个点的坐标即为照片拍摄地点的坐标，并将这个坐标写入照片的</w:t>
      </w:r>
      <w:r w:rsidRPr="00420B70">
        <w:rPr>
          <w:rFonts w:ascii="Times New Roman" w:eastAsia="宋体" w:hAnsi="Times New Roman"/>
          <w:sz w:val="24"/>
          <w:szCs w:val="24"/>
        </w:rPr>
        <w:t>exif</w:t>
      </w:r>
      <w:r w:rsidRPr="00420B70">
        <w:rPr>
          <w:rFonts w:ascii="Times New Roman" w:eastAsia="宋体" w:hAnsi="Times New Roman"/>
          <w:sz w:val="24"/>
          <w:szCs w:val="24"/>
        </w:rPr>
        <w:t>信息中并形成</w:t>
      </w:r>
      <w:r w:rsidRPr="00420B70">
        <w:rPr>
          <w:rFonts w:ascii="Times New Roman" w:eastAsia="宋体" w:hAnsi="Times New Roman"/>
          <w:sz w:val="24"/>
          <w:szCs w:val="24"/>
        </w:rPr>
        <w:t>kml</w:t>
      </w:r>
      <w:r w:rsidRPr="00420B70">
        <w:rPr>
          <w:rFonts w:ascii="Times New Roman" w:eastAsia="宋体" w:hAnsi="Times New Roman"/>
          <w:sz w:val="24"/>
          <w:szCs w:val="24"/>
        </w:rPr>
        <w:t>格式文件。最后可在</w:t>
      </w:r>
      <w:r w:rsidRPr="00420B70">
        <w:rPr>
          <w:rFonts w:ascii="Times New Roman" w:eastAsia="宋体" w:hAnsi="Times New Roman"/>
          <w:sz w:val="24"/>
          <w:szCs w:val="24"/>
        </w:rPr>
        <w:t>ArcGIS</w:t>
      </w:r>
      <w:r w:rsidRPr="00420B70">
        <w:rPr>
          <w:rFonts w:ascii="Times New Roman" w:eastAsia="宋体" w:hAnsi="Times New Roman"/>
          <w:sz w:val="24"/>
          <w:szCs w:val="24"/>
        </w:rPr>
        <w:t>及</w:t>
      </w:r>
      <w:r w:rsidRPr="00420B70">
        <w:rPr>
          <w:rFonts w:ascii="Times New Roman" w:eastAsia="宋体" w:hAnsi="Times New Roman"/>
          <w:sz w:val="24"/>
          <w:szCs w:val="24"/>
        </w:rPr>
        <w:t>Google earth</w:t>
      </w:r>
      <w:r w:rsidRPr="00420B70">
        <w:rPr>
          <w:rFonts w:ascii="Times New Roman" w:eastAsia="宋体" w:hAnsi="Times New Roman"/>
          <w:sz w:val="24"/>
          <w:szCs w:val="24"/>
        </w:rPr>
        <w:t>中调取相应生态考察点照片并结合卫片判读考察点生态现状，同时也为土地利用、水土流失、植被类型等生态图件的编绘提供依据并校正相应图件。</w:t>
      </w:r>
    </w:p>
    <w:p w:rsidR="00D01CD7" w:rsidRPr="00420B70" w:rsidRDefault="00D01CD7" w:rsidP="00D01CD7">
      <w:pPr>
        <w:pStyle w:val="44"/>
        <w:spacing w:line="480" w:lineRule="exact"/>
        <w:ind w:left="0" w:firstLineChars="196" w:firstLine="472"/>
        <w:rPr>
          <w:rFonts w:ascii="Times New Roman" w:eastAsia="宋体" w:hAnsi="Times New Roman"/>
          <w:b/>
          <w:bCs/>
          <w:sz w:val="24"/>
          <w:szCs w:val="24"/>
        </w:rPr>
      </w:pPr>
      <w:r w:rsidRPr="00420B70">
        <w:rPr>
          <w:rFonts w:ascii="Times New Roman" w:eastAsia="宋体" w:hAnsi="Times New Roman"/>
          <w:b/>
          <w:bCs/>
          <w:sz w:val="24"/>
          <w:szCs w:val="24"/>
        </w:rPr>
        <w:t>（</w:t>
      </w:r>
      <w:r w:rsidRPr="00420B70">
        <w:rPr>
          <w:rFonts w:ascii="Times New Roman" w:eastAsia="宋体" w:hAnsi="Times New Roman"/>
          <w:b/>
          <w:bCs/>
          <w:sz w:val="24"/>
          <w:szCs w:val="24"/>
        </w:rPr>
        <w:t>2</w:t>
      </w:r>
      <w:r w:rsidRPr="00420B70">
        <w:rPr>
          <w:rFonts w:ascii="Times New Roman" w:eastAsia="宋体" w:hAnsi="Times New Roman"/>
          <w:b/>
          <w:bCs/>
          <w:sz w:val="24"/>
          <w:szCs w:val="24"/>
        </w:rPr>
        <w:t>）</w:t>
      </w:r>
      <w:r w:rsidRPr="00420B70">
        <w:rPr>
          <w:rFonts w:ascii="Times New Roman" w:eastAsia="宋体" w:hAnsi="Times New Roman"/>
          <w:b/>
          <w:bCs/>
          <w:sz w:val="24"/>
          <w:szCs w:val="24"/>
        </w:rPr>
        <w:t>GPS</w:t>
      </w:r>
      <w:r w:rsidRPr="00420B70">
        <w:rPr>
          <w:rFonts w:ascii="Times New Roman" w:eastAsia="宋体" w:hAnsi="Times New Roman"/>
          <w:b/>
          <w:bCs/>
          <w:sz w:val="24"/>
          <w:szCs w:val="24"/>
        </w:rPr>
        <w:t>地面类型及植被调查取样</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GPS</w:t>
      </w:r>
      <w:r w:rsidRPr="00420B70">
        <w:rPr>
          <w:rFonts w:ascii="Times New Roman" w:eastAsia="宋体" w:hAnsi="Times New Roman"/>
          <w:sz w:val="24"/>
          <w:szCs w:val="24"/>
        </w:rPr>
        <w:t>样点是卫星遥感影像判读各种景观类型的基础，根据室内判读的植被与土地利用类型图，现场核实判读的正误率，并对每个</w:t>
      </w:r>
      <w:r w:rsidRPr="00420B70">
        <w:rPr>
          <w:rFonts w:ascii="Times New Roman" w:eastAsia="宋体" w:hAnsi="Times New Roman"/>
          <w:sz w:val="24"/>
          <w:szCs w:val="24"/>
        </w:rPr>
        <w:t>GPS</w:t>
      </w:r>
      <w:r w:rsidRPr="00420B70">
        <w:rPr>
          <w:rFonts w:ascii="Times New Roman" w:eastAsia="宋体" w:hAnsi="Times New Roman"/>
          <w:sz w:val="24"/>
          <w:szCs w:val="24"/>
        </w:rPr>
        <w:t>取样点作如下记录：</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1</w:t>
      </w:r>
      <w:r w:rsidRPr="00420B70">
        <w:rPr>
          <w:rFonts w:ascii="Times New Roman" w:eastAsia="宋体" w:hAnsi="Times New Roman"/>
          <w:sz w:val="24"/>
          <w:szCs w:val="24"/>
        </w:rPr>
        <w:t>）</w:t>
      </w:r>
      <w:r w:rsidRPr="00420B70">
        <w:rPr>
          <w:rFonts w:ascii="Times New Roman" w:eastAsia="宋体" w:hAnsi="Times New Roman"/>
          <w:sz w:val="24"/>
          <w:szCs w:val="24"/>
        </w:rPr>
        <w:t>GPS</w:t>
      </w:r>
      <w:r w:rsidRPr="00420B70">
        <w:rPr>
          <w:rFonts w:ascii="Times New Roman" w:eastAsia="宋体" w:hAnsi="Times New Roman"/>
          <w:sz w:val="24"/>
          <w:szCs w:val="24"/>
        </w:rPr>
        <w:t>读出测点的海拔值和经纬度；</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2</w:t>
      </w:r>
      <w:r w:rsidRPr="00420B70">
        <w:rPr>
          <w:rFonts w:ascii="Times New Roman" w:eastAsia="宋体" w:hAnsi="Times New Roman"/>
          <w:sz w:val="24"/>
          <w:szCs w:val="24"/>
        </w:rPr>
        <w:t>）记录样点植被类型，以群系或群丛为单位，同时记录样点坡向、坡度；</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3</w:t>
      </w:r>
      <w:r w:rsidRPr="00420B70">
        <w:rPr>
          <w:rFonts w:ascii="Times New Roman" w:eastAsia="宋体" w:hAnsi="Times New Roman"/>
          <w:sz w:val="24"/>
          <w:szCs w:val="24"/>
        </w:rPr>
        <w:t>）记录样点优势植物以及观察动物活动的情况；</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4</w:t>
      </w:r>
      <w:r w:rsidRPr="00420B70">
        <w:rPr>
          <w:rFonts w:ascii="Times New Roman" w:eastAsia="宋体" w:hAnsi="Times New Roman"/>
          <w:sz w:val="24"/>
          <w:szCs w:val="24"/>
        </w:rPr>
        <w:t>）拍摄典型植被外貌与结构特征。</w:t>
      </w:r>
    </w:p>
    <w:p w:rsidR="00D01CD7" w:rsidRPr="00420B70" w:rsidRDefault="00D01CD7" w:rsidP="00D01CD7">
      <w:pPr>
        <w:pStyle w:val="44"/>
        <w:spacing w:line="480" w:lineRule="exact"/>
        <w:ind w:left="0" w:firstLineChars="196" w:firstLine="472"/>
        <w:rPr>
          <w:rFonts w:ascii="Times New Roman" w:eastAsia="宋体" w:hAnsi="Times New Roman"/>
          <w:b/>
          <w:bCs/>
          <w:sz w:val="24"/>
          <w:szCs w:val="24"/>
        </w:rPr>
      </w:pPr>
      <w:r w:rsidRPr="00420B70">
        <w:rPr>
          <w:rFonts w:ascii="Times New Roman" w:eastAsia="宋体" w:hAnsi="Times New Roman"/>
          <w:b/>
          <w:bCs/>
          <w:sz w:val="24"/>
          <w:szCs w:val="24"/>
        </w:rPr>
        <w:t>（</w:t>
      </w:r>
      <w:r w:rsidRPr="00420B70">
        <w:rPr>
          <w:rFonts w:ascii="Times New Roman" w:eastAsia="宋体" w:hAnsi="Times New Roman"/>
          <w:b/>
          <w:bCs/>
          <w:sz w:val="24"/>
          <w:szCs w:val="24"/>
        </w:rPr>
        <w:t>3</w:t>
      </w:r>
      <w:r w:rsidRPr="00420B70">
        <w:rPr>
          <w:rFonts w:ascii="Times New Roman" w:eastAsia="宋体" w:hAnsi="Times New Roman"/>
          <w:b/>
          <w:bCs/>
          <w:sz w:val="24"/>
          <w:szCs w:val="24"/>
        </w:rPr>
        <w:t>）陆生植被调查</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在调查过程中，确定评价范围内的植物种类及资源状况、经济植物种类</w:t>
      </w:r>
      <w:r w:rsidRPr="00420B70">
        <w:rPr>
          <w:rFonts w:ascii="Times New Roman" w:eastAsia="宋体" w:hAnsi="Times New Roman"/>
          <w:sz w:val="24"/>
          <w:szCs w:val="24"/>
        </w:rPr>
        <w:lastRenderedPageBreak/>
        <w:t>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样方布点原则：</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sidR="00E40274" w:rsidRPr="00420B70">
        <w:rPr>
          <w:rFonts w:ascii="Times New Roman" w:eastAsia="宋体" w:hAnsi="Times New Roman"/>
          <w:sz w:val="24"/>
          <w:szCs w:val="24"/>
        </w:rPr>
        <w:fldChar w:fldCharType="begin"/>
      </w:r>
      <w:r w:rsidRPr="00420B70">
        <w:rPr>
          <w:rFonts w:ascii="Times New Roman" w:eastAsia="宋体" w:hAnsi="Times New Roman"/>
          <w:sz w:val="24"/>
          <w:szCs w:val="24"/>
        </w:rPr>
        <w:instrText xml:space="preserve"> = 1 \* GB3 </w:instrText>
      </w:r>
      <w:r w:rsidR="00E40274" w:rsidRPr="00420B70">
        <w:rPr>
          <w:rFonts w:ascii="Times New Roman" w:eastAsia="宋体" w:hAnsi="Times New Roman"/>
          <w:sz w:val="24"/>
          <w:szCs w:val="24"/>
        </w:rPr>
        <w:fldChar w:fldCharType="separate"/>
      </w:r>
      <w:r w:rsidRPr="00420B70">
        <w:rPr>
          <w:rFonts w:ascii="Times New Roman" w:eastAsia="宋体" w:hAnsi="Times New Roman"/>
          <w:sz w:val="24"/>
          <w:szCs w:val="24"/>
          <w:lang w:val="zh-CN"/>
        </w:rPr>
        <w:t>①</w:t>
      </w:r>
      <w:r w:rsidR="00E40274" w:rsidRPr="00420B70">
        <w:rPr>
          <w:rFonts w:ascii="Times New Roman" w:eastAsia="宋体" w:hAnsi="Times New Roman"/>
          <w:sz w:val="24"/>
          <w:szCs w:val="24"/>
        </w:rPr>
        <w:fldChar w:fldCharType="end"/>
      </w:r>
      <w:r w:rsidRPr="00420B70">
        <w:rPr>
          <w:rFonts w:ascii="Times New Roman" w:eastAsia="宋体" w:hAnsi="Times New Roman"/>
          <w:sz w:val="24"/>
          <w:szCs w:val="24"/>
        </w:rPr>
        <w:t>尽量在对生态影响较大区域内设置样地，并考虑评价范围内布点的均匀性、不同植被类型的全面性等特点；</w:t>
      </w:r>
      <w:r w:rsidRPr="00420B70">
        <w:rPr>
          <w:rFonts w:ascii="Times New Roman" w:eastAsia="宋体" w:hAnsi="Times New Roman"/>
          <w:sz w:val="24"/>
          <w:szCs w:val="24"/>
        </w:rPr>
        <w:t>②</w:t>
      </w:r>
      <w:r w:rsidRPr="00420B70">
        <w:rPr>
          <w:rFonts w:ascii="Times New Roman" w:eastAsia="宋体" w:hAnsi="Times New Roman"/>
          <w:sz w:val="24"/>
          <w:szCs w:val="24"/>
        </w:rPr>
        <w:t>样方设置避免对同一种植被类型进行重复设点，特别是对植物变化较大的地段进行增加设点。</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样方调查方法：</w:t>
      </w:r>
    </w:p>
    <w:p w:rsidR="00D01CD7" w:rsidRPr="00420B70" w:rsidRDefault="00D01CD7" w:rsidP="00D01CD7">
      <w:pPr>
        <w:pStyle w:val="44"/>
        <w:spacing w:line="480" w:lineRule="exact"/>
        <w:ind w:left="0" w:firstLineChars="200" w:firstLine="480"/>
        <w:rPr>
          <w:rFonts w:ascii="Times New Roman" w:eastAsia="宋体" w:hAnsi="Times New Roman"/>
          <w:sz w:val="24"/>
          <w:szCs w:val="24"/>
        </w:rPr>
      </w:pPr>
      <w:r w:rsidRPr="00420B70">
        <w:rPr>
          <w:rFonts w:ascii="Times New Roman" w:eastAsia="宋体" w:hAnsi="Times New Roman"/>
          <w:sz w:val="24"/>
          <w:szCs w:val="24"/>
        </w:rPr>
        <w:t>根据评价范围内不同植被类型设置调查样地，并对典型样地进行拍照，对评价范围植被类型、农业生态环境、野生动植物资源进行较为详细的勘察。</w:t>
      </w:r>
    </w:p>
    <w:p w:rsidR="00D01CD7" w:rsidRPr="00420B70" w:rsidRDefault="00D01CD7" w:rsidP="00D01CD7">
      <w:pPr>
        <w:pStyle w:val="afa"/>
        <w:ind w:firstLine="480"/>
      </w:pPr>
      <w:r w:rsidRPr="00420B70">
        <w:rPr>
          <w:szCs w:val="24"/>
          <w:lang w:val="zh-CN"/>
        </w:rPr>
        <w:t>乔木林样地面积为</w:t>
      </w:r>
      <w:r w:rsidRPr="00420B70">
        <w:rPr>
          <w:szCs w:val="24"/>
        </w:rPr>
        <w:t>20</w:t>
      </w:r>
      <w:r w:rsidRPr="00420B70">
        <w:rPr>
          <w:szCs w:val="24"/>
          <w:lang w:val="zh-CN"/>
        </w:rPr>
        <w:t>×</w:t>
      </w:r>
      <w:r w:rsidRPr="00420B70">
        <w:rPr>
          <w:szCs w:val="24"/>
        </w:rPr>
        <w:t>20</w:t>
      </w:r>
      <w:r w:rsidRPr="00420B70">
        <w:rPr>
          <w:szCs w:val="24"/>
          <w:lang w:val="zh-CN"/>
        </w:rPr>
        <w:t>m</w:t>
      </w:r>
      <w:r w:rsidRPr="00420B70">
        <w:rPr>
          <w:szCs w:val="24"/>
          <w:lang w:val="zh-CN"/>
        </w:rPr>
        <w:t>，灌</w:t>
      </w:r>
      <w:r w:rsidRPr="00420B70">
        <w:rPr>
          <w:szCs w:val="24"/>
        </w:rPr>
        <w:t>草</w:t>
      </w:r>
      <w:r w:rsidRPr="00420B70">
        <w:rPr>
          <w:szCs w:val="24"/>
          <w:lang w:val="zh-CN"/>
        </w:rPr>
        <w:t>丛样地为</w:t>
      </w:r>
      <w:r w:rsidRPr="00420B70">
        <w:rPr>
          <w:szCs w:val="24"/>
        </w:rPr>
        <w:t>5</w:t>
      </w:r>
      <w:r w:rsidRPr="00420B70">
        <w:rPr>
          <w:szCs w:val="24"/>
          <w:lang w:val="zh-CN"/>
        </w:rPr>
        <w:t>×</w:t>
      </w:r>
      <w:r w:rsidRPr="00420B70">
        <w:rPr>
          <w:szCs w:val="24"/>
        </w:rPr>
        <w:t>5</w:t>
      </w:r>
      <w:r w:rsidRPr="00420B70">
        <w:rPr>
          <w:szCs w:val="24"/>
          <w:lang w:val="zh-CN"/>
        </w:rPr>
        <w:t>m</w:t>
      </w:r>
      <w:r w:rsidRPr="00420B70">
        <w:rPr>
          <w:szCs w:val="24"/>
          <w:lang w:val="zh-CN"/>
        </w:rPr>
        <w:t>，</w:t>
      </w:r>
      <w:r w:rsidRPr="00420B70">
        <w:rPr>
          <w:spacing w:val="-4"/>
          <w:szCs w:val="24"/>
        </w:rPr>
        <w:t>草丛样方设置为</w:t>
      </w:r>
      <w:r w:rsidRPr="00420B70">
        <w:rPr>
          <w:spacing w:val="-4"/>
          <w:szCs w:val="24"/>
        </w:rPr>
        <w:t>1×1m</w:t>
      </w:r>
      <w:r w:rsidRPr="00420B70">
        <w:rPr>
          <w:spacing w:val="-4"/>
          <w:szCs w:val="24"/>
        </w:rPr>
        <w:t>，</w:t>
      </w:r>
      <w:r w:rsidRPr="00420B70">
        <w:rPr>
          <w:szCs w:val="24"/>
          <w:lang w:val="zh-CN"/>
        </w:rPr>
        <w:t>根据实际情况可以略有改变。乔木林</w:t>
      </w:r>
      <w:r w:rsidRPr="00420B70">
        <w:rPr>
          <w:szCs w:val="24"/>
        </w:rPr>
        <w:t>对乔木层进行全面调查，再设置小样方调查灌木层和草本层；灌草丛和草丛对样地内植物进行全面调查。本次调查共设置样地</w:t>
      </w:r>
      <w:r w:rsidR="001D4A49" w:rsidRPr="00420B70">
        <w:rPr>
          <w:rFonts w:hint="eastAsia"/>
          <w:szCs w:val="24"/>
        </w:rPr>
        <w:t>9</w:t>
      </w:r>
      <w:r w:rsidRPr="00420B70">
        <w:rPr>
          <w:szCs w:val="24"/>
        </w:rPr>
        <w:t>个，涵盖乔灌草多种地类，布点情况</w:t>
      </w:r>
      <w:r w:rsidRPr="00420B70">
        <w:rPr>
          <w:szCs w:val="24"/>
          <w:lang w:val="zh-CN"/>
        </w:rPr>
        <w:t>详见表</w:t>
      </w:r>
      <w:r w:rsidRPr="00420B70">
        <w:rPr>
          <w:rFonts w:hint="eastAsia"/>
          <w:szCs w:val="24"/>
        </w:rPr>
        <w:t>5</w:t>
      </w:r>
      <w:r w:rsidRPr="00420B70">
        <w:rPr>
          <w:szCs w:val="24"/>
        </w:rPr>
        <w:t>.</w:t>
      </w:r>
      <w:r w:rsidRPr="00420B70">
        <w:rPr>
          <w:rFonts w:hint="eastAsia"/>
          <w:szCs w:val="24"/>
        </w:rPr>
        <w:t>2</w:t>
      </w:r>
      <w:r w:rsidRPr="00420B70">
        <w:rPr>
          <w:szCs w:val="24"/>
        </w:rPr>
        <w:t>-2</w:t>
      </w:r>
      <w:r w:rsidRPr="00420B70">
        <w:rPr>
          <w:szCs w:val="24"/>
          <w:lang w:val="zh-CN"/>
        </w:rPr>
        <w:t>。</w:t>
      </w:r>
    </w:p>
    <w:p w:rsidR="00D01CD7" w:rsidRPr="00420B70" w:rsidRDefault="00D01CD7"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w:t>
      </w:r>
      <w:r w:rsidRPr="00420B70">
        <w:rPr>
          <w:rFonts w:ascii="Times New Roman" w:cs="Times New Roman"/>
          <w:b/>
          <w:sz w:val="21"/>
        </w:rPr>
        <w:t>.</w:t>
      </w:r>
      <w:r w:rsidRPr="00420B70">
        <w:rPr>
          <w:rFonts w:ascii="Times New Roman" w:cs="Times New Roman" w:hint="eastAsia"/>
          <w:b/>
          <w:sz w:val="21"/>
        </w:rPr>
        <w:t>2</w:t>
      </w:r>
      <w:r w:rsidRPr="00420B70">
        <w:rPr>
          <w:rFonts w:ascii="Times New Roman" w:cs="Times New Roman"/>
          <w:b/>
          <w:sz w:val="21"/>
        </w:rPr>
        <w:t xml:space="preserve">-2 </w:t>
      </w:r>
      <w:r w:rsidRPr="00420B70">
        <w:rPr>
          <w:rFonts w:ascii="Times New Roman" w:cs="Times New Roman"/>
          <w:b/>
          <w:sz w:val="21"/>
        </w:rPr>
        <w:t>项目评价范围内植被群系样方调查点分布情况</w:t>
      </w:r>
    </w:p>
    <w:tbl>
      <w:tblPr>
        <w:tblW w:w="8787"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000"/>
      </w:tblPr>
      <w:tblGrid>
        <w:gridCol w:w="519"/>
        <w:gridCol w:w="1026"/>
        <w:gridCol w:w="1764"/>
        <w:gridCol w:w="2279"/>
        <w:gridCol w:w="1133"/>
        <w:gridCol w:w="2066"/>
      </w:tblGrid>
      <w:tr w:rsidR="00D01CD7" w:rsidRPr="00420B70" w:rsidTr="00D01CD7">
        <w:trPr>
          <w:trHeight w:val="733"/>
          <w:jc w:val="center"/>
        </w:trPr>
        <w:tc>
          <w:tcPr>
            <w:tcW w:w="519" w:type="dxa"/>
            <w:textDirection w:val="tbRlV"/>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序号</w:t>
            </w:r>
          </w:p>
        </w:tc>
        <w:tc>
          <w:tcPr>
            <w:tcW w:w="1026"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样方面积</w:t>
            </w:r>
          </w:p>
        </w:tc>
        <w:tc>
          <w:tcPr>
            <w:tcW w:w="1764"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经纬度</w:t>
            </w:r>
          </w:p>
        </w:tc>
        <w:tc>
          <w:tcPr>
            <w:tcW w:w="2279"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群落名称</w:t>
            </w:r>
          </w:p>
        </w:tc>
        <w:tc>
          <w:tcPr>
            <w:tcW w:w="1133"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关键种、建群种</w:t>
            </w:r>
          </w:p>
        </w:tc>
        <w:tc>
          <w:tcPr>
            <w:tcW w:w="2066"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优势种</w:t>
            </w:r>
          </w:p>
        </w:tc>
      </w:tr>
      <w:tr w:rsidR="00D01CD7" w:rsidRPr="00420B70" w:rsidTr="00D01CD7">
        <w:trPr>
          <w:trHeight w:val="504"/>
          <w:jc w:val="center"/>
        </w:trPr>
        <w:tc>
          <w:tcPr>
            <w:tcW w:w="519"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1</w:t>
            </w:r>
          </w:p>
        </w:tc>
        <w:tc>
          <w:tcPr>
            <w:tcW w:w="1026"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20</w:t>
            </w:r>
            <w:r w:rsidRPr="00420B70">
              <w:rPr>
                <w:rFonts w:ascii="Times New Roman" w:cs="Times New Roman"/>
                <w:bCs/>
                <w:sz w:val="21"/>
                <w:szCs w:val="21"/>
              </w:rPr>
              <w:t>m×</w:t>
            </w:r>
            <w:r w:rsidRPr="00420B70">
              <w:rPr>
                <w:rFonts w:ascii="Times New Roman" w:cs="Times New Roman" w:hint="eastAsia"/>
                <w:bCs/>
                <w:sz w:val="21"/>
                <w:szCs w:val="21"/>
              </w:rPr>
              <w:t>20</w:t>
            </w:r>
            <w:r w:rsidRPr="00420B70">
              <w:rPr>
                <w:rFonts w:ascii="Times New Roman" w:cs="Times New Roman"/>
                <w:bCs/>
                <w:sz w:val="21"/>
                <w:szCs w:val="21"/>
              </w:rPr>
              <w:t>m</w:t>
            </w:r>
          </w:p>
        </w:tc>
        <w:tc>
          <w:tcPr>
            <w:tcW w:w="1764" w:type="dxa"/>
            <w:vAlign w:val="center"/>
          </w:tcPr>
          <w:p w:rsidR="00D01CD7" w:rsidRPr="00420B70" w:rsidRDefault="008C5C65" w:rsidP="001D4A49">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kern w:val="2"/>
                <w:sz w:val="21"/>
                <w:szCs w:val="21"/>
              </w:rPr>
              <w:t>107.4809</w:t>
            </w:r>
            <w:r w:rsidR="00D01CD7" w:rsidRPr="00420B70">
              <w:rPr>
                <w:rFonts w:ascii="Times New Roman" w:cs="Times New Roman" w:hint="eastAsia"/>
                <w:bCs/>
                <w:kern w:val="2"/>
                <w:sz w:val="21"/>
                <w:szCs w:val="21"/>
              </w:rPr>
              <w:t>，</w:t>
            </w:r>
            <w:r w:rsidRPr="008C5C65">
              <w:rPr>
                <w:rFonts w:ascii="Times New Roman" w:cs="Times New Roman"/>
                <w:bCs/>
                <w:kern w:val="2"/>
                <w:sz w:val="21"/>
                <w:szCs w:val="21"/>
              </w:rPr>
              <w:t>31.3758</w:t>
            </w:r>
          </w:p>
        </w:tc>
        <w:tc>
          <w:tcPr>
            <w:tcW w:w="2279"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马尾松群落</w:t>
            </w:r>
          </w:p>
        </w:tc>
        <w:tc>
          <w:tcPr>
            <w:tcW w:w="1133"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马尾松</w:t>
            </w:r>
          </w:p>
        </w:tc>
        <w:tc>
          <w:tcPr>
            <w:tcW w:w="2066"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马尾松</w:t>
            </w:r>
          </w:p>
        </w:tc>
      </w:tr>
      <w:tr w:rsidR="00D01CD7" w:rsidRPr="00420B70" w:rsidTr="00D01CD7">
        <w:trPr>
          <w:trHeight w:val="478"/>
          <w:jc w:val="center"/>
        </w:trPr>
        <w:tc>
          <w:tcPr>
            <w:tcW w:w="519"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2</w:t>
            </w:r>
          </w:p>
        </w:tc>
        <w:tc>
          <w:tcPr>
            <w:tcW w:w="1026"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20</w:t>
            </w:r>
            <w:r w:rsidRPr="00420B70">
              <w:rPr>
                <w:rFonts w:ascii="Times New Roman" w:cs="Times New Roman"/>
                <w:bCs/>
                <w:sz w:val="21"/>
                <w:szCs w:val="21"/>
              </w:rPr>
              <w:t>m×</w:t>
            </w:r>
            <w:r w:rsidRPr="00420B70">
              <w:rPr>
                <w:rFonts w:ascii="Times New Roman" w:cs="Times New Roman" w:hint="eastAsia"/>
                <w:bCs/>
                <w:sz w:val="21"/>
                <w:szCs w:val="21"/>
              </w:rPr>
              <w:t>20</w:t>
            </w:r>
            <w:r w:rsidRPr="00420B70">
              <w:rPr>
                <w:rFonts w:ascii="Times New Roman" w:cs="Times New Roman"/>
                <w:bCs/>
                <w:sz w:val="21"/>
                <w:szCs w:val="21"/>
              </w:rPr>
              <w:t>m</w:t>
            </w:r>
          </w:p>
        </w:tc>
        <w:tc>
          <w:tcPr>
            <w:tcW w:w="1764" w:type="dxa"/>
            <w:vAlign w:val="center"/>
          </w:tcPr>
          <w:p w:rsidR="00D01CD7" w:rsidRPr="00420B70" w:rsidRDefault="008C5C65" w:rsidP="001D4A49">
            <w:pPr>
              <w:topLinePunct w:val="0"/>
              <w:spacing w:line="240" w:lineRule="auto"/>
              <w:ind w:firstLineChars="0" w:firstLine="0"/>
              <w:jc w:val="center"/>
              <w:textAlignment w:val="baseline"/>
              <w:rPr>
                <w:rFonts w:ascii="Times New Roman" w:cs="Times New Roman"/>
                <w:bCs/>
                <w:sz w:val="21"/>
                <w:szCs w:val="21"/>
              </w:rPr>
            </w:pPr>
            <w:r w:rsidRPr="008C5C65">
              <w:rPr>
                <w:rFonts w:ascii="Times New Roman" w:cs="Times New Roman"/>
                <w:bCs/>
                <w:kern w:val="2"/>
                <w:sz w:val="21"/>
                <w:szCs w:val="21"/>
              </w:rPr>
              <w:t>107.4812</w:t>
            </w:r>
            <w:r w:rsidR="00D01CD7" w:rsidRPr="00420B70">
              <w:rPr>
                <w:rFonts w:ascii="Times New Roman" w:cs="Times New Roman" w:hint="eastAsia"/>
                <w:bCs/>
                <w:kern w:val="2"/>
                <w:sz w:val="21"/>
                <w:szCs w:val="21"/>
              </w:rPr>
              <w:t>，</w:t>
            </w:r>
            <w:r w:rsidRPr="008C5C65">
              <w:rPr>
                <w:rFonts w:ascii="Times New Roman" w:cs="Times New Roman"/>
                <w:bCs/>
                <w:kern w:val="2"/>
                <w:sz w:val="21"/>
                <w:szCs w:val="21"/>
              </w:rPr>
              <w:t>31.3816</w:t>
            </w:r>
          </w:p>
        </w:tc>
        <w:tc>
          <w:tcPr>
            <w:tcW w:w="2279"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柏木</w:t>
            </w:r>
            <w:r w:rsidRPr="00420B70">
              <w:rPr>
                <w:rFonts w:ascii="Times New Roman" w:cs="Times New Roman" w:hint="eastAsia"/>
                <w:bCs/>
                <w:sz w:val="21"/>
                <w:szCs w:val="21"/>
              </w:rPr>
              <w:t>群落</w:t>
            </w:r>
          </w:p>
        </w:tc>
        <w:tc>
          <w:tcPr>
            <w:tcW w:w="1133"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柏木</w:t>
            </w:r>
          </w:p>
        </w:tc>
        <w:tc>
          <w:tcPr>
            <w:tcW w:w="2066" w:type="dxa"/>
            <w:vAlign w:val="center"/>
          </w:tcPr>
          <w:p w:rsidR="00D01CD7" w:rsidRPr="00420B70" w:rsidRDefault="00D01CD7"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柏木</w:t>
            </w:r>
          </w:p>
        </w:tc>
      </w:tr>
      <w:tr w:rsidR="001D4A49" w:rsidRPr="00420B70" w:rsidTr="00D01CD7">
        <w:trPr>
          <w:trHeight w:val="464"/>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3</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20</w:t>
            </w:r>
            <w:r w:rsidRPr="00420B70">
              <w:rPr>
                <w:rFonts w:ascii="Times New Roman" w:cs="Times New Roman"/>
                <w:bCs/>
                <w:sz w:val="21"/>
                <w:szCs w:val="21"/>
              </w:rPr>
              <w:t>m×</w:t>
            </w:r>
            <w:r w:rsidRPr="00420B70">
              <w:rPr>
                <w:rFonts w:ascii="Times New Roman" w:cs="Times New Roman" w:hint="eastAsia"/>
                <w:bCs/>
                <w:sz w:val="21"/>
                <w:szCs w:val="21"/>
              </w:rPr>
              <w:t>20</w:t>
            </w:r>
            <w:r w:rsidRPr="00420B70">
              <w:rPr>
                <w:rFonts w:ascii="Times New Roman" w:cs="Times New Roman"/>
                <w:bCs/>
                <w:sz w:val="21"/>
                <w:szCs w:val="21"/>
              </w:rPr>
              <w:t>m</w:t>
            </w:r>
          </w:p>
        </w:tc>
        <w:tc>
          <w:tcPr>
            <w:tcW w:w="1764" w:type="dxa"/>
            <w:vAlign w:val="center"/>
          </w:tcPr>
          <w:p w:rsidR="001D4A49" w:rsidRPr="00420B70" w:rsidRDefault="008C5C65" w:rsidP="008D1781">
            <w:pPr>
              <w:topLinePunct w:val="0"/>
              <w:spacing w:line="240" w:lineRule="auto"/>
              <w:ind w:firstLineChars="0" w:firstLine="0"/>
              <w:jc w:val="center"/>
              <w:textAlignment w:val="baseline"/>
              <w:rPr>
                <w:rFonts w:ascii="Times New Roman" w:cs="Times New Roman"/>
                <w:bCs/>
                <w:sz w:val="21"/>
                <w:szCs w:val="21"/>
              </w:rPr>
            </w:pPr>
            <w:r w:rsidRPr="008C5C65">
              <w:rPr>
                <w:rFonts w:ascii="Times New Roman" w:cs="Times New Roman"/>
                <w:bCs/>
                <w:kern w:val="2"/>
                <w:sz w:val="21"/>
                <w:szCs w:val="21"/>
              </w:rPr>
              <w:t>107.4723</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31.3717</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麻栎、</w:t>
            </w:r>
            <w:r w:rsidRPr="00420B70">
              <w:rPr>
                <w:rFonts w:ascii="Times New Roman" w:cs="Times New Roman" w:hint="eastAsia"/>
                <w:bCs/>
                <w:sz w:val="21"/>
                <w:szCs w:val="21"/>
              </w:rPr>
              <w:t>青冈、</w:t>
            </w:r>
            <w:r w:rsidRPr="00420B70">
              <w:rPr>
                <w:rFonts w:ascii="Times New Roman" w:cs="Times New Roman"/>
                <w:bCs/>
                <w:sz w:val="21"/>
                <w:szCs w:val="21"/>
              </w:rPr>
              <w:t>栓皮栎</w:t>
            </w:r>
            <w:r w:rsidRPr="00420B70">
              <w:rPr>
                <w:rFonts w:ascii="Times New Roman" w:cs="Times New Roman" w:hint="eastAsia"/>
                <w:bCs/>
                <w:sz w:val="21"/>
                <w:szCs w:val="21"/>
              </w:rPr>
              <w:t>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麻栎</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麻栎、</w:t>
            </w:r>
            <w:r w:rsidRPr="00420B70">
              <w:rPr>
                <w:rFonts w:ascii="Times New Roman" w:cs="Times New Roman" w:hint="eastAsia"/>
                <w:bCs/>
                <w:sz w:val="21"/>
                <w:szCs w:val="21"/>
              </w:rPr>
              <w:t>青冈、</w:t>
            </w:r>
            <w:r w:rsidRPr="00420B70">
              <w:rPr>
                <w:rFonts w:ascii="Times New Roman" w:cs="Times New Roman"/>
                <w:bCs/>
                <w:sz w:val="21"/>
                <w:szCs w:val="21"/>
              </w:rPr>
              <w:t>栓皮栎</w:t>
            </w:r>
          </w:p>
        </w:tc>
      </w:tr>
      <w:tr w:rsidR="001D4A49" w:rsidRPr="00420B70" w:rsidTr="00D01CD7">
        <w:trPr>
          <w:trHeight w:val="590"/>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4</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5</w:t>
            </w:r>
            <w:r w:rsidRPr="00420B70">
              <w:rPr>
                <w:rFonts w:ascii="Times New Roman" w:cs="Times New Roman"/>
                <w:bCs/>
                <w:sz w:val="21"/>
                <w:szCs w:val="21"/>
                <w:lang w:val="zh-CN"/>
              </w:rPr>
              <w:t>×</w:t>
            </w:r>
            <w:r w:rsidRPr="00420B70">
              <w:rPr>
                <w:rFonts w:ascii="Times New Roman" w:cs="Times New Roman"/>
                <w:bCs/>
                <w:sz w:val="21"/>
                <w:szCs w:val="21"/>
              </w:rPr>
              <w:t>5</w:t>
            </w:r>
            <w:r w:rsidRPr="00420B70">
              <w:rPr>
                <w:rFonts w:ascii="Times New Roman" w:cs="Times New Roman"/>
                <w:bCs/>
                <w:sz w:val="21"/>
                <w:szCs w:val="21"/>
                <w:lang w:val="zh-CN"/>
              </w:rPr>
              <w:t>m</w:t>
            </w:r>
          </w:p>
        </w:tc>
        <w:tc>
          <w:tcPr>
            <w:tcW w:w="1764" w:type="dxa"/>
            <w:vAlign w:val="center"/>
          </w:tcPr>
          <w:p w:rsidR="001D4A49" w:rsidRPr="00420B70" w:rsidRDefault="008C5C65" w:rsidP="008D1781">
            <w:pPr>
              <w:topLinePunct w:val="0"/>
              <w:spacing w:line="240" w:lineRule="auto"/>
              <w:ind w:firstLineChars="0" w:firstLine="0"/>
              <w:jc w:val="center"/>
              <w:textAlignment w:val="baseline"/>
              <w:rPr>
                <w:rFonts w:ascii="Times New Roman" w:cs="Times New Roman"/>
                <w:bCs/>
                <w:sz w:val="21"/>
                <w:szCs w:val="21"/>
              </w:rPr>
            </w:pPr>
            <w:r w:rsidRPr="008C5C65">
              <w:rPr>
                <w:rFonts w:ascii="Times New Roman" w:cs="Times New Roman"/>
                <w:bCs/>
                <w:kern w:val="2"/>
                <w:sz w:val="21"/>
                <w:szCs w:val="21"/>
              </w:rPr>
              <w:t>107.4828</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31.3732</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槲栎灌丛</w:t>
            </w:r>
            <w:r w:rsidRPr="00420B70">
              <w:rPr>
                <w:rFonts w:ascii="Times New Roman" w:cs="Times New Roman" w:hint="eastAsia"/>
                <w:bCs/>
                <w:sz w:val="21"/>
                <w:szCs w:val="21"/>
              </w:rPr>
              <w:t>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槲栎</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槲栎</w:t>
            </w:r>
            <w:r w:rsidRPr="00420B70">
              <w:rPr>
                <w:rFonts w:ascii="Times New Roman" w:cs="Times New Roman" w:hint="eastAsia"/>
                <w:bCs/>
                <w:sz w:val="21"/>
                <w:szCs w:val="21"/>
              </w:rPr>
              <w:t>、</w:t>
            </w:r>
            <w:r w:rsidRPr="00420B70">
              <w:rPr>
                <w:rFonts w:ascii="Times New Roman" w:cs="Times New Roman"/>
                <w:bCs/>
                <w:sz w:val="21"/>
                <w:szCs w:val="21"/>
              </w:rPr>
              <w:t>毛黄栌</w:t>
            </w:r>
          </w:p>
        </w:tc>
      </w:tr>
      <w:tr w:rsidR="001D4A49" w:rsidRPr="00420B70" w:rsidTr="00D01CD7">
        <w:trPr>
          <w:trHeight w:val="590"/>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5</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5</w:t>
            </w:r>
            <w:r w:rsidRPr="00420B70">
              <w:rPr>
                <w:rFonts w:ascii="Times New Roman" w:cs="Times New Roman"/>
                <w:bCs/>
                <w:sz w:val="21"/>
                <w:szCs w:val="21"/>
                <w:lang w:val="zh-CN"/>
              </w:rPr>
              <w:t>×</w:t>
            </w:r>
            <w:r w:rsidRPr="00420B70">
              <w:rPr>
                <w:rFonts w:ascii="Times New Roman" w:cs="Times New Roman"/>
                <w:bCs/>
                <w:sz w:val="21"/>
                <w:szCs w:val="21"/>
              </w:rPr>
              <w:t>5</w:t>
            </w:r>
            <w:r w:rsidRPr="00420B70">
              <w:rPr>
                <w:rFonts w:ascii="Times New Roman" w:cs="Times New Roman"/>
                <w:bCs/>
                <w:sz w:val="21"/>
                <w:szCs w:val="21"/>
                <w:lang w:val="zh-CN"/>
              </w:rPr>
              <w:t>m</w:t>
            </w:r>
          </w:p>
        </w:tc>
        <w:tc>
          <w:tcPr>
            <w:tcW w:w="1764" w:type="dxa"/>
            <w:vAlign w:val="center"/>
          </w:tcPr>
          <w:p w:rsidR="001D4A49" w:rsidRPr="00420B70" w:rsidRDefault="008C5C65" w:rsidP="008D1781">
            <w:pPr>
              <w:topLinePunct w:val="0"/>
              <w:spacing w:line="240" w:lineRule="auto"/>
              <w:ind w:firstLineChars="0" w:firstLine="0"/>
              <w:jc w:val="center"/>
              <w:textAlignment w:val="baseline"/>
              <w:rPr>
                <w:rFonts w:ascii="Times New Roman" w:cs="Times New Roman"/>
                <w:bCs/>
                <w:kern w:val="2"/>
                <w:sz w:val="21"/>
                <w:szCs w:val="21"/>
              </w:rPr>
            </w:pPr>
            <w:r w:rsidRPr="008C5C65">
              <w:rPr>
                <w:rFonts w:ascii="Times New Roman" w:cs="Times New Roman"/>
                <w:bCs/>
                <w:kern w:val="2"/>
                <w:sz w:val="21"/>
                <w:szCs w:val="21"/>
              </w:rPr>
              <w:t>107.4833</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31.3712</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马桑</w:t>
            </w:r>
            <w:r w:rsidRPr="00420B70">
              <w:rPr>
                <w:rFonts w:ascii="Times New Roman" w:cs="Times New Roman"/>
                <w:bCs/>
                <w:sz w:val="21"/>
                <w:szCs w:val="21"/>
              </w:rPr>
              <w:t>灌丛</w:t>
            </w:r>
            <w:r w:rsidRPr="00420B70">
              <w:rPr>
                <w:rFonts w:ascii="Times New Roman" w:cs="Times New Roman" w:hint="eastAsia"/>
                <w:bCs/>
                <w:sz w:val="21"/>
                <w:szCs w:val="21"/>
              </w:rPr>
              <w:t>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马桑</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马桑</w:t>
            </w:r>
          </w:p>
        </w:tc>
      </w:tr>
      <w:tr w:rsidR="001D4A49" w:rsidRPr="00420B70" w:rsidTr="00D01CD7">
        <w:trPr>
          <w:trHeight w:val="570"/>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lastRenderedPageBreak/>
              <w:t>6</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5</w:t>
            </w:r>
            <w:r w:rsidRPr="00420B70">
              <w:rPr>
                <w:rFonts w:ascii="Times New Roman" w:cs="Times New Roman"/>
                <w:bCs/>
                <w:sz w:val="21"/>
                <w:szCs w:val="21"/>
                <w:lang w:val="zh-CN"/>
              </w:rPr>
              <w:t>×</w:t>
            </w:r>
            <w:r w:rsidRPr="00420B70">
              <w:rPr>
                <w:rFonts w:ascii="Times New Roman" w:cs="Times New Roman"/>
                <w:bCs/>
                <w:sz w:val="21"/>
                <w:szCs w:val="21"/>
              </w:rPr>
              <w:t>5</w:t>
            </w:r>
            <w:r w:rsidRPr="00420B70">
              <w:rPr>
                <w:rFonts w:ascii="Times New Roman" w:cs="Times New Roman"/>
                <w:bCs/>
                <w:sz w:val="21"/>
                <w:szCs w:val="21"/>
                <w:lang w:val="zh-CN"/>
              </w:rPr>
              <w:t>m</w:t>
            </w:r>
          </w:p>
        </w:tc>
        <w:tc>
          <w:tcPr>
            <w:tcW w:w="1764" w:type="dxa"/>
            <w:vAlign w:val="center"/>
          </w:tcPr>
          <w:p w:rsidR="001D4A49" w:rsidRPr="00420B70" w:rsidRDefault="008C5C65" w:rsidP="008D1781">
            <w:pPr>
              <w:topLinePunct w:val="0"/>
              <w:spacing w:line="240" w:lineRule="auto"/>
              <w:ind w:firstLineChars="0" w:firstLine="0"/>
              <w:jc w:val="center"/>
              <w:textAlignment w:val="baseline"/>
              <w:rPr>
                <w:rFonts w:ascii="Times New Roman" w:cs="Times New Roman"/>
                <w:bCs/>
                <w:sz w:val="21"/>
                <w:szCs w:val="21"/>
              </w:rPr>
            </w:pPr>
            <w:r w:rsidRPr="008C5C65">
              <w:rPr>
                <w:rFonts w:ascii="Times New Roman" w:cs="Times New Roman"/>
                <w:bCs/>
                <w:kern w:val="2"/>
                <w:sz w:val="21"/>
                <w:szCs w:val="21"/>
              </w:rPr>
              <w:t>107.4731</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31.382</w:t>
            </w:r>
            <w:r>
              <w:rPr>
                <w:rFonts w:ascii="Times New Roman" w:cs="Times New Roman" w:hint="eastAsia"/>
                <w:bCs/>
                <w:kern w:val="2"/>
                <w:sz w:val="21"/>
                <w:szCs w:val="21"/>
              </w:rPr>
              <w:t>4</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马桑、黄荆、火棘</w:t>
            </w:r>
            <w:r w:rsidRPr="00420B70">
              <w:rPr>
                <w:rFonts w:ascii="Times New Roman" w:cs="Times New Roman" w:hint="eastAsia"/>
                <w:bCs/>
                <w:sz w:val="21"/>
                <w:szCs w:val="21"/>
              </w:rPr>
              <w:t>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马桑</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马桑、黄荆、火棘</w:t>
            </w:r>
          </w:p>
        </w:tc>
      </w:tr>
      <w:tr w:rsidR="001D4A49" w:rsidRPr="00420B70" w:rsidTr="00D01CD7">
        <w:trPr>
          <w:trHeight w:val="570"/>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7</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1×1m</w:t>
            </w:r>
          </w:p>
        </w:tc>
        <w:tc>
          <w:tcPr>
            <w:tcW w:w="1764" w:type="dxa"/>
            <w:vAlign w:val="center"/>
          </w:tcPr>
          <w:p w:rsidR="001D4A49" w:rsidRPr="00420B70" w:rsidRDefault="008C5C65" w:rsidP="008C5C65">
            <w:pPr>
              <w:topLinePunct w:val="0"/>
              <w:spacing w:line="240" w:lineRule="auto"/>
              <w:ind w:firstLineChars="0" w:firstLine="0"/>
              <w:jc w:val="center"/>
              <w:textAlignment w:val="baseline"/>
              <w:rPr>
                <w:rFonts w:ascii="Times New Roman" w:cs="Times New Roman"/>
                <w:bCs/>
                <w:kern w:val="2"/>
                <w:sz w:val="21"/>
                <w:szCs w:val="21"/>
              </w:rPr>
            </w:pPr>
            <w:r w:rsidRPr="008C5C65">
              <w:rPr>
                <w:rFonts w:ascii="Times New Roman" w:cs="Times New Roman"/>
                <w:bCs/>
                <w:kern w:val="2"/>
                <w:sz w:val="21"/>
                <w:szCs w:val="21"/>
              </w:rPr>
              <w:t>107.482</w:t>
            </w:r>
            <w:r>
              <w:rPr>
                <w:rFonts w:ascii="Times New Roman" w:cs="Times New Roman" w:hint="eastAsia"/>
                <w:bCs/>
                <w:kern w:val="2"/>
                <w:sz w:val="21"/>
                <w:szCs w:val="21"/>
              </w:rPr>
              <w:t>6</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31.3814</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白茅</w:t>
            </w:r>
            <w:r w:rsidRPr="00420B70">
              <w:rPr>
                <w:rFonts w:ascii="Times New Roman" w:cs="Times New Roman" w:hint="eastAsia"/>
                <w:bCs/>
                <w:sz w:val="21"/>
                <w:szCs w:val="21"/>
              </w:rPr>
              <w:t>草丛群落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白茅</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白茅</w:t>
            </w:r>
          </w:p>
        </w:tc>
      </w:tr>
      <w:tr w:rsidR="001D4A49" w:rsidRPr="00420B70" w:rsidTr="00D01CD7">
        <w:trPr>
          <w:trHeight w:val="599"/>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8</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1×1m</w:t>
            </w:r>
          </w:p>
        </w:tc>
        <w:tc>
          <w:tcPr>
            <w:tcW w:w="1764" w:type="dxa"/>
            <w:vAlign w:val="center"/>
          </w:tcPr>
          <w:p w:rsidR="001D4A49" w:rsidRPr="00420B70" w:rsidRDefault="008C5C65" w:rsidP="008D1781">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kern w:val="2"/>
                <w:sz w:val="21"/>
                <w:szCs w:val="21"/>
              </w:rPr>
              <w:t>107.482</w:t>
            </w:r>
            <w:r>
              <w:rPr>
                <w:rFonts w:ascii="Times New Roman" w:cs="Times New Roman" w:hint="eastAsia"/>
                <w:bCs/>
                <w:kern w:val="2"/>
                <w:sz w:val="21"/>
                <w:szCs w:val="21"/>
              </w:rPr>
              <w:t>5</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31.3707</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白茅、五节芒、野古草、斑茅</w:t>
            </w:r>
            <w:r w:rsidRPr="00420B70">
              <w:rPr>
                <w:rFonts w:ascii="Times New Roman" w:cs="Times New Roman" w:hint="eastAsia"/>
                <w:bCs/>
                <w:sz w:val="21"/>
                <w:szCs w:val="21"/>
              </w:rPr>
              <w:t>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白茅</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白茅、五节芒、野古草、斑茅</w:t>
            </w:r>
          </w:p>
        </w:tc>
      </w:tr>
      <w:tr w:rsidR="001D4A49" w:rsidRPr="00420B70" w:rsidTr="00D01CD7">
        <w:trPr>
          <w:trHeight w:val="599"/>
          <w:jc w:val="center"/>
        </w:trPr>
        <w:tc>
          <w:tcPr>
            <w:tcW w:w="519" w:type="dxa"/>
            <w:vAlign w:val="center"/>
          </w:tcPr>
          <w:p w:rsidR="001D4A49" w:rsidRPr="00420B70" w:rsidRDefault="001D4A49" w:rsidP="00D01CD7">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hint="eastAsia"/>
                <w:bCs/>
                <w:sz w:val="21"/>
                <w:szCs w:val="21"/>
              </w:rPr>
              <w:t>9</w:t>
            </w:r>
          </w:p>
        </w:tc>
        <w:tc>
          <w:tcPr>
            <w:tcW w:w="102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1×1m</w:t>
            </w:r>
          </w:p>
        </w:tc>
        <w:tc>
          <w:tcPr>
            <w:tcW w:w="1764" w:type="dxa"/>
            <w:vAlign w:val="center"/>
          </w:tcPr>
          <w:p w:rsidR="001D4A49" w:rsidRPr="00420B70" w:rsidRDefault="008C5C65" w:rsidP="008D1781">
            <w:pPr>
              <w:topLinePunct w:val="0"/>
              <w:spacing w:line="240" w:lineRule="auto"/>
              <w:ind w:firstLineChars="0" w:firstLine="0"/>
              <w:jc w:val="center"/>
              <w:textAlignment w:val="baseline"/>
              <w:rPr>
                <w:rFonts w:ascii="Times New Roman" w:cs="Times New Roman"/>
                <w:bCs/>
                <w:sz w:val="21"/>
                <w:szCs w:val="21"/>
              </w:rPr>
            </w:pPr>
            <w:r w:rsidRPr="008C5C65">
              <w:rPr>
                <w:rFonts w:ascii="Times New Roman" w:cs="Times New Roman"/>
                <w:bCs/>
                <w:kern w:val="2"/>
                <w:sz w:val="21"/>
                <w:szCs w:val="21"/>
              </w:rPr>
              <w:t>107.4758</w:t>
            </w:r>
            <w:r w:rsidR="001D4A49" w:rsidRPr="00420B70">
              <w:rPr>
                <w:rFonts w:ascii="Times New Roman" w:cs="Times New Roman" w:hint="eastAsia"/>
                <w:bCs/>
                <w:kern w:val="2"/>
                <w:sz w:val="21"/>
                <w:szCs w:val="21"/>
              </w:rPr>
              <w:t>，</w:t>
            </w:r>
            <w:r w:rsidRPr="008C5C65">
              <w:rPr>
                <w:rFonts w:ascii="Times New Roman" w:cs="Times New Roman"/>
                <w:bCs/>
                <w:kern w:val="2"/>
                <w:sz w:val="21"/>
                <w:szCs w:val="21"/>
              </w:rPr>
              <w:t>31.3704</w:t>
            </w:r>
          </w:p>
        </w:tc>
        <w:tc>
          <w:tcPr>
            <w:tcW w:w="2279"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芒、蕨、芒萁</w:t>
            </w:r>
            <w:r w:rsidRPr="00420B70">
              <w:rPr>
                <w:rFonts w:ascii="Times New Roman" w:cs="Times New Roman" w:hint="eastAsia"/>
                <w:bCs/>
                <w:sz w:val="21"/>
                <w:szCs w:val="21"/>
              </w:rPr>
              <w:t>群落</w:t>
            </w:r>
          </w:p>
        </w:tc>
        <w:tc>
          <w:tcPr>
            <w:tcW w:w="1133"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芒</w:t>
            </w:r>
          </w:p>
        </w:tc>
        <w:tc>
          <w:tcPr>
            <w:tcW w:w="2066" w:type="dxa"/>
            <w:vAlign w:val="center"/>
          </w:tcPr>
          <w:p w:rsidR="001D4A49" w:rsidRPr="00420B70" w:rsidRDefault="001D4A49" w:rsidP="008D1781">
            <w:pPr>
              <w:topLinePunct w:val="0"/>
              <w:spacing w:line="240" w:lineRule="auto"/>
              <w:ind w:firstLineChars="0" w:firstLine="0"/>
              <w:jc w:val="center"/>
              <w:textAlignment w:val="baseline"/>
              <w:rPr>
                <w:rFonts w:ascii="Times New Roman" w:cs="Times New Roman"/>
                <w:bCs/>
                <w:sz w:val="21"/>
                <w:szCs w:val="21"/>
              </w:rPr>
            </w:pPr>
            <w:r w:rsidRPr="00420B70">
              <w:rPr>
                <w:rFonts w:ascii="Times New Roman" w:cs="Times New Roman"/>
                <w:bCs/>
                <w:sz w:val="21"/>
                <w:szCs w:val="21"/>
              </w:rPr>
              <w:t>芒、蕨、芒萁</w:t>
            </w:r>
          </w:p>
        </w:tc>
      </w:tr>
    </w:tbl>
    <w:p w:rsidR="001D4A49" w:rsidRPr="00420B70" w:rsidRDefault="001D4A49" w:rsidP="001D4A49">
      <w:pPr>
        <w:topLinePunct w:val="0"/>
        <w:adjustRightInd/>
        <w:spacing w:line="480" w:lineRule="exact"/>
        <w:ind w:firstLine="482"/>
        <w:rPr>
          <w:rFonts w:ascii="Times New Roman" w:cs="Times New Roman"/>
          <w:b/>
          <w:bCs/>
          <w:kern w:val="2"/>
        </w:rPr>
      </w:pPr>
      <w:r w:rsidRPr="00420B70">
        <w:rPr>
          <w:rFonts w:ascii="Times New Roman" w:cs="Times New Roman"/>
          <w:b/>
          <w:bCs/>
          <w:kern w:val="2"/>
        </w:rPr>
        <w:t>（</w:t>
      </w:r>
      <w:r w:rsidRPr="00420B70">
        <w:rPr>
          <w:rFonts w:ascii="Times New Roman" w:cs="Times New Roman"/>
          <w:b/>
          <w:bCs/>
          <w:kern w:val="2"/>
        </w:rPr>
        <w:t>4</w:t>
      </w:r>
      <w:r w:rsidRPr="00420B70">
        <w:rPr>
          <w:rFonts w:ascii="Times New Roman" w:cs="Times New Roman"/>
          <w:b/>
          <w:bCs/>
          <w:kern w:val="2"/>
        </w:rPr>
        <w:t>）景观生态和生态系统类型调查</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以能够获得的近期卫星影像图为工作用图，采用路线调查法和主要景观地段重点观测相结合，区划记录评价范围不同自然景观类型、范围、特征及生态系统类型，以此分析生态系统服务功能。</w:t>
      </w:r>
    </w:p>
    <w:p w:rsidR="001D4A49" w:rsidRPr="00420B70" w:rsidRDefault="001D4A49" w:rsidP="001D4A49">
      <w:pPr>
        <w:topLinePunct w:val="0"/>
        <w:adjustRightInd/>
        <w:spacing w:line="480" w:lineRule="exact"/>
        <w:ind w:firstLine="482"/>
        <w:rPr>
          <w:rFonts w:ascii="Times New Roman" w:cs="Times New Roman"/>
          <w:b/>
          <w:bCs/>
          <w:kern w:val="2"/>
        </w:rPr>
      </w:pPr>
      <w:r w:rsidRPr="00420B70">
        <w:rPr>
          <w:rFonts w:ascii="Times New Roman" w:cs="Times New Roman"/>
          <w:b/>
          <w:bCs/>
          <w:kern w:val="2"/>
        </w:rPr>
        <w:t>（</w:t>
      </w:r>
      <w:r w:rsidRPr="00420B70">
        <w:rPr>
          <w:rFonts w:ascii="Times New Roman" w:cs="Times New Roman"/>
          <w:b/>
          <w:bCs/>
          <w:kern w:val="2"/>
        </w:rPr>
        <w:t>5</w:t>
      </w:r>
      <w:r w:rsidRPr="00420B70">
        <w:rPr>
          <w:rFonts w:ascii="Times New Roman" w:cs="Times New Roman"/>
          <w:b/>
          <w:bCs/>
          <w:kern w:val="2"/>
        </w:rPr>
        <w:t>）陆生野生动物调查</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野生动物调查采用野外实地调查、访问、查阅相关文献资料等</w:t>
      </w:r>
      <w:r w:rsidRPr="00420B70">
        <w:rPr>
          <w:rFonts w:ascii="Times New Roman" w:cs="Times New Roman"/>
          <w:spacing w:val="-2"/>
          <w:kern w:val="2"/>
        </w:rPr>
        <w:t>三种方式</w:t>
      </w:r>
      <w:r w:rsidRPr="00420B70">
        <w:rPr>
          <w:rFonts w:ascii="Times New Roman" w:cs="Times New Roman"/>
          <w:kern w:val="2"/>
        </w:rPr>
        <w:t>进行，记录到种。</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资料检索法：主要收集、查阅项目区域相关</w:t>
      </w:r>
      <w:r w:rsidRPr="00420B70">
        <w:rPr>
          <w:rFonts w:ascii="Times New Roman" w:cs="Times New Roman"/>
          <w:spacing w:val="-2"/>
          <w:kern w:val="2"/>
        </w:rPr>
        <w:t>科学研究和野外调查资料</w:t>
      </w:r>
      <w:r w:rsidRPr="00420B70">
        <w:rPr>
          <w:rFonts w:ascii="Times New Roman" w:cs="Times New Roman"/>
          <w:kern w:val="2"/>
        </w:rPr>
        <w:t>以及其它专家、学者发表的涉及项目区域的学术论文。应用这些文献资料时，尤其是在动物物种多样性方面，属当时调查获得的资料，直接引用或应用；属查阅资料获得的信息</w:t>
      </w:r>
      <w:r w:rsidRPr="00420B70">
        <w:rPr>
          <w:rFonts w:ascii="Times New Roman" w:cs="Times New Roman"/>
          <w:spacing w:val="-2"/>
          <w:kern w:val="2"/>
        </w:rPr>
        <w:t>，</w:t>
      </w:r>
      <w:r w:rsidRPr="00420B70">
        <w:rPr>
          <w:rFonts w:ascii="Times New Roman" w:cs="Times New Roman"/>
          <w:kern w:val="2"/>
        </w:rPr>
        <w:t>如有其它文献资料佐证的也应用，否则，不应用。</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的动物资源状况。</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野外实地调查方法：主要为样线法，辅以样方法进行，具体如下：</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1</w:t>
      </w:r>
      <w:r w:rsidRPr="00420B70">
        <w:rPr>
          <w:rFonts w:ascii="Times New Roman" w:cs="Times New Roman"/>
          <w:kern w:val="2"/>
        </w:rPr>
        <w:t>）兽类</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在评价区内采用样线法进行调查，现场记录遇见的动物，并对粪便、毛发、脚印和其它痕迹进行采样及识别。小型兽类调查采用设置样方法，并在样方内用铗日法进行调查；调查主要哺乳动物的种类时，则以现地调查结合座谈访问为主，</w:t>
      </w:r>
      <w:r w:rsidRPr="00420B70">
        <w:rPr>
          <w:rFonts w:ascii="Times New Roman" w:cs="Times New Roman"/>
          <w:kern w:val="2"/>
        </w:rPr>
        <w:lastRenderedPageBreak/>
        <w:t>并参考《四川兽类原色图鉴》进行确认，同时结合文献资料进行整理和分析。</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2</w:t>
      </w:r>
      <w:r w:rsidRPr="00420B70">
        <w:rPr>
          <w:rFonts w:ascii="Times New Roman" w:cs="Times New Roman"/>
          <w:kern w:val="2"/>
        </w:rPr>
        <w:t>）鸟类</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在评价区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3</w:t>
      </w:r>
      <w:r w:rsidRPr="00420B70">
        <w:rPr>
          <w:rFonts w:ascii="Times New Roman" w:cs="Times New Roman"/>
          <w:kern w:val="2"/>
        </w:rPr>
        <w:t>）两栖、爬行类</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两栖、爬行动物行动慢，活动范围小，对水环境的依赖性强，采用沿评价区附近溪河布设样线，辅以足够数量的样方于傍晚进行调查，依据看到的动物实体或痕迹并结合访问、文献资料进行分析整理，并参考《四川两栖类原色图鉴》、《四川爬行类动物原色图鉴》确定其种类。</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综合实地调查、访问调查和资料查阅，通过分析归纳和总结，得出项目区及其周边地区动物物种、种群数量和分布资料，为评价和保护提供科学依据。</w:t>
      </w:r>
    </w:p>
    <w:p w:rsidR="001D4A49" w:rsidRPr="00420B70" w:rsidRDefault="001D4A49" w:rsidP="001D4A49">
      <w:pPr>
        <w:topLinePunct w:val="0"/>
        <w:adjustRightInd/>
        <w:spacing w:line="480" w:lineRule="exact"/>
        <w:ind w:firstLine="482"/>
        <w:rPr>
          <w:rFonts w:ascii="Times New Roman" w:cs="Times New Roman"/>
          <w:b/>
          <w:bCs/>
          <w:kern w:val="2"/>
        </w:rPr>
      </w:pPr>
      <w:r w:rsidRPr="00420B70">
        <w:rPr>
          <w:rFonts w:ascii="Times New Roman" w:cs="Times New Roman"/>
          <w:b/>
          <w:bCs/>
          <w:kern w:val="2"/>
        </w:rPr>
        <w:t>3</w:t>
      </w:r>
      <w:r w:rsidRPr="00420B70">
        <w:rPr>
          <w:rFonts w:ascii="Times New Roman" w:cs="Times New Roman"/>
          <w:b/>
          <w:bCs/>
          <w:kern w:val="2"/>
        </w:rPr>
        <w:t>、生态制图</w:t>
      </w:r>
    </w:p>
    <w:p w:rsidR="001D4A49" w:rsidRPr="00420B70" w:rsidRDefault="001D4A49" w:rsidP="001D4A49">
      <w:pPr>
        <w:topLinePunct w:val="0"/>
        <w:adjustRightInd/>
        <w:spacing w:line="480" w:lineRule="exact"/>
        <w:ind w:firstLine="480"/>
        <w:rPr>
          <w:rFonts w:ascii="Times New Roman" w:cs="Times New Roman"/>
          <w:kern w:val="2"/>
        </w:rPr>
      </w:pPr>
      <w:r w:rsidRPr="00420B70">
        <w:rPr>
          <w:rFonts w:ascii="Times New Roman" w:cs="Times New Roman"/>
          <w:kern w:val="2"/>
        </w:rPr>
        <w:t>在现场调查和群系样地调查的基础上，采用</w:t>
      </w:r>
      <w:r w:rsidRPr="00420B70">
        <w:rPr>
          <w:rFonts w:ascii="Times New Roman" w:cs="Times New Roman"/>
          <w:kern w:val="2"/>
        </w:rPr>
        <w:t>GPS</w:t>
      </w:r>
      <w:r w:rsidRPr="00420B70">
        <w:rPr>
          <w:rFonts w:ascii="Times New Roman" w:cs="Times New Roman"/>
          <w:kern w:val="2"/>
        </w:rPr>
        <w:t>、</w:t>
      </w:r>
      <w:r w:rsidRPr="00420B70">
        <w:rPr>
          <w:rFonts w:ascii="Times New Roman" w:cs="Times New Roman"/>
          <w:kern w:val="2"/>
        </w:rPr>
        <w:t>RS</w:t>
      </w:r>
      <w:r w:rsidRPr="00420B70">
        <w:rPr>
          <w:rFonts w:ascii="Times New Roman" w:cs="Times New Roman"/>
          <w:kern w:val="2"/>
        </w:rPr>
        <w:t>和</w:t>
      </w:r>
      <w:r w:rsidRPr="00420B70">
        <w:rPr>
          <w:rFonts w:ascii="Times New Roman" w:cs="Times New Roman"/>
          <w:kern w:val="2"/>
        </w:rPr>
        <w:t>GIS</w:t>
      </w:r>
      <w:r w:rsidRPr="00420B70">
        <w:rPr>
          <w:rFonts w:ascii="Times New Roman" w:cs="Times New Roman"/>
          <w:kern w:val="2"/>
        </w:rPr>
        <w:t>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rsidR="001D4A49" w:rsidRPr="00420B70" w:rsidRDefault="001D4A49" w:rsidP="001D4A49">
      <w:pPr>
        <w:pStyle w:val="afa"/>
        <w:ind w:firstLine="480"/>
      </w:pPr>
      <w:r w:rsidRPr="00420B70">
        <w:rPr>
          <w:kern w:val="2"/>
          <w:szCs w:val="24"/>
        </w:rPr>
        <w:t>本次研究选用国产资源卫星</w:t>
      </w:r>
      <w:r w:rsidRPr="00420B70">
        <w:rPr>
          <w:kern w:val="2"/>
          <w:szCs w:val="24"/>
        </w:rPr>
        <w:t>zy-3</w:t>
      </w:r>
      <w:r w:rsidRPr="00420B70">
        <w:rPr>
          <w:kern w:val="2"/>
          <w:szCs w:val="24"/>
        </w:rPr>
        <w:t>卫片，融合后地面精度为</w:t>
      </w:r>
      <w:r w:rsidRPr="00420B70">
        <w:rPr>
          <w:kern w:val="2"/>
          <w:szCs w:val="24"/>
        </w:rPr>
        <w:t>2.1m</w:t>
      </w:r>
      <w:r w:rsidRPr="00420B70">
        <w:rPr>
          <w:kern w:val="2"/>
          <w:szCs w:val="24"/>
        </w:rPr>
        <w:t>，采用地表植被特征的</w:t>
      </w:r>
      <w:r w:rsidRPr="00420B70">
        <w:rPr>
          <w:kern w:val="2"/>
          <w:szCs w:val="24"/>
        </w:rPr>
        <w:t>“</w:t>
      </w:r>
      <w:r w:rsidRPr="00420B70">
        <w:rPr>
          <w:kern w:val="2"/>
          <w:szCs w:val="24"/>
        </w:rPr>
        <w:t>近红外、红外、绿</w:t>
      </w:r>
      <w:r w:rsidRPr="00420B70">
        <w:rPr>
          <w:kern w:val="2"/>
          <w:szCs w:val="24"/>
        </w:rPr>
        <w:t>”</w:t>
      </w:r>
      <w:r w:rsidRPr="00420B70">
        <w:rPr>
          <w:kern w:val="2"/>
          <w:szCs w:val="24"/>
        </w:rPr>
        <w:t>三个波段，其中植被影响主要反映为红色。植被类型不同，色彩和色调都发生相应变化，因此可区分出植被亚型以上的植被类型以及农田、居民用地等地面类型。同时也参考了美国</w:t>
      </w:r>
      <w:r w:rsidRPr="00420B70">
        <w:rPr>
          <w:kern w:val="2"/>
          <w:szCs w:val="24"/>
        </w:rPr>
        <w:t>wordview</w:t>
      </w:r>
      <w:r w:rsidRPr="00420B70">
        <w:rPr>
          <w:kern w:val="2"/>
          <w:szCs w:val="24"/>
        </w:rPr>
        <w:t>卫片作为参考，分辨率</w:t>
      </w:r>
      <w:r w:rsidRPr="00420B70">
        <w:rPr>
          <w:kern w:val="2"/>
          <w:szCs w:val="24"/>
        </w:rPr>
        <w:t>1.24</w:t>
      </w:r>
      <w:r w:rsidRPr="00420B70">
        <w:rPr>
          <w:kern w:val="2"/>
          <w:szCs w:val="24"/>
        </w:rPr>
        <w:t>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rsidR="001D4A49" w:rsidRPr="00420B70" w:rsidRDefault="001D4A49" w:rsidP="00213A2B">
      <w:pPr>
        <w:pStyle w:val="afa"/>
        <w:ind w:firstLine="480"/>
      </w:pPr>
      <w:r w:rsidRPr="00420B70">
        <w:rPr>
          <w:szCs w:val="24"/>
        </w:rPr>
        <w:t>评价范围内植被概况见表</w:t>
      </w:r>
      <w:r w:rsidRPr="00420B70">
        <w:rPr>
          <w:rFonts w:hint="eastAsia"/>
          <w:szCs w:val="24"/>
        </w:rPr>
        <w:t>5</w:t>
      </w:r>
      <w:r w:rsidRPr="00420B70">
        <w:rPr>
          <w:szCs w:val="24"/>
        </w:rPr>
        <w:t>.</w:t>
      </w:r>
      <w:r w:rsidRPr="00420B70">
        <w:rPr>
          <w:rFonts w:hint="eastAsia"/>
          <w:szCs w:val="24"/>
        </w:rPr>
        <w:t>2</w:t>
      </w:r>
      <w:r w:rsidRPr="00420B70">
        <w:rPr>
          <w:szCs w:val="24"/>
        </w:rPr>
        <w:t>-3</w:t>
      </w:r>
      <w:r w:rsidRPr="00420B70">
        <w:rPr>
          <w:szCs w:val="24"/>
        </w:rPr>
        <w:t>及《附图</w:t>
      </w:r>
      <w:r w:rsidRPr="00420B70">
        <w:rPr>
          <w:szCs w:val="24"/>
        </w:rPr>
        <w:t xml:space="preserve"> </w:t>
      </w:r>
      <w:r w:rsidRPr="00420B70">
        <w:rPr>
          <w:szCs w:val="24"/>
        </w:rPr>
        <w:t>评价区植被类型图》。</w:t>
      </w:r>
    </w:p>
    <w:p w:rsidR="001D4A49" w:rsidRPr="00420B70" w:rsidRDefault="001D4A49" w:rsidP="001D4A49">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表</w:t>
      </w:r>
      <w:r w:rsidRPr="00420B70">
        <w:rPr>
          <w:rFonts w:ascii="Times New Roman" w:cs="Times New Roman"/>
          <w:b/>
          <w:kern w:val="2"/>
          <w:sz w:val="21"/>
          <w:szCs w:val="20"/>
        </w:rPr>
        <w:t xml:space="preserve">4.3-3 </w:t>
      </w:r>
      <w:r w:rsidRPr="00420B70">
        <w:rPr>
          <w:rFonts w:ascii="Times New Roman" w:cs="Times New Roman"/>
          <w:b/>
          <w:kern w:val="2"/>
          <w:sz w:val="21"/>
          <w:szCs w:val="20"/>
        </w:rPr>
        <w:t>评价范围内主要植被类型面积统计表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566"/>
        <w:gridCol w:w="1638"/>
        <w:gridCol w:w="1318"/>
      </w:tblGrid>
      <w:tr w:rsidR="001D4A49" w:rsidRPr="00420B70" w:rsidTr="000D3DA5">
        <w:trPr>
          <w:trHeight w:hRule="exact" w:val="477"/>
          <w:jc w:val="center"/>
        </w:trPr>
        <w:tc>
          <w:tcPr>
            <w:tcW w:w="5031" w:type="dxa"/>
            <w:vAlign w:val="center"/>
          </w:tcPr>
          <w:p w:rsidR="001D4A49" w:rsidRPr="00420B70" w:rsidRDefault="001D4A49" w:rsidP="001D4A49">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植被类型</w:t>
            </w:r>
          </w:p>
        </w:tc>
        <w:tc>
          <w:tcPr>
            <w:tcW w:w="1480" w:type="dxa"/>
            <w:vAlign w:val="center"/>
          </w:tcPr>
          <w:p w:rsidR="001D4A49" w:rsidRPr="00420B70" w:rsidRDefault="001D4A49" w:rsidP="001D4A49">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w:t>
            </w:r>
            <w:r w:rsidRPr="00420B70">
              <w:rPr>
                <w:rFonts w:ascii="Times New Roman" w:cs="Times New Roman"/>
                <w:sz w:val="21"/>
                <w:szCs w:val="21"/>
              </w:rPr>
              <w:t>面积</w:t>
            </w:r>
            <w:r w:rsidRPr="00420B70">
              <w:rPr>
                <w:rFonts w:ascii="Times New Roman" w:cs="Times New Roman"/>
                <w:sz w:val="21"/>
                <w:szCs w:val="21"/>
              </w:rPr>
              <w:t>hm</w:t>
            </w:r>
            <w:r w:rsidRPr="00420B70">
              <w:rPr>
                <w:rFonts w:ascii="Times New Roman" w:cs="Times New Roman"/>
                <w:sz w:val="21"/>
                <w:szCs w:val="21"/>
                <w:vertAlign w:val="superscript"/>
              </w:rPr>
              <w:t>2</w:t>
            </w:r>
            <w:r w:rsidRPr="00420B70">
              <w:rPr>
                <w:rFonts w:ascii="Times New Roman" w:cs="Times New Roman" w:hint="eastAsia"/>
                <w:sz w:val="21"/>
                <w:szCs w:val="21"/>
              </w:rPr>
              <w:t>）</w:t>
            </w:r>
          </w:p>
        </w:tc>
        <w:tc>
          <w:tcPr>
            <w:tcW w:w="1191" w:type="dxa"/>
            <w:vAlign w:val="center"/>
          </w:tcPr>
          <w:p w:rsidR="001D4A49" w:rsidRPr="00420B70" w:rsidRDefault="001D4A49" w:rsidP="00CA529F">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百分比</w:t>
            </w:r>
            <w:r w:rsidR="00CA529F" w:rsidRPr="00420B70">
              <w:rPr>
                <w:rFonts w:ascii="Times New Roman" w:cs="Times New Roman" w:hint="eastAsia"/>
                <w:sz w:val="21"/>
                <w:szCs w:val="21"/>
              </w:rPr>
              <w:t>（</w:t>
            </w:r>
            <w:r w:rsidR="00CA529F" w:rsidRPr="00420B70">
              <w:rPr>
                <w:rFonts w:ascii="Times New Roman" w:cs="Times New Roman"/>
                <w:sz w:val="21"/>
                <w:szCs w:val="21"/>
              </w:rPr>
              <w:t>%</w:t>
            </w:r>
            <w:r w:rsidR="00CA529F" w:rsidRPr="00420B70">
              <w:rPr>
                <w:rFonts w:ascii="Times New Roman" w:cs="Times New Roman" w:hint="eastAsia"/>
                <w:sz w:val="21"/>
                <w:szCs w:val="21"/>
              </w:rPr>
              <w:t>）</w:t>
            </w:r>
          </w:p>
        </w:tc>
      </w:tr>
      <w:tr w:rsidR="001D4A49" w:rsidRPr="00420B70" w:rsidTr="000D3DA5">
        <w:trPr>
          <w:trHeight w:hRule="exact" w:val="397"/>
          <w:jc w:val="center"/>
        </w:trPr>
        <w:tc>
          <w:tcPr>
            <w:tcW w:w="5031" w:type="dxa"/>
            <w:vAlign w:val="center"/>
          </w:tcPr>
          <w:p w:rsidR="001D4A49" w:rsidRPr="00420B70" w:rsidRDefault="001D4A49" w:rsidP="002871C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lastRenderedPageBreak/>
              <w:t>以马尾松、柏木为主的</w:t>
            </w:r>
            <w:r w:rsidRPr="00420B70">
              <w:rPr>
                <w:rFonts w:ascii="Times New Roman" w:cs="Times New Roman"/>
                <w:kern w:val="2"/>
                <w:sz w:val="21"/>
                <w:szCs w:val="21"/>
              </w:rPr>
              <w:t>针叶林植被</w:t>
            </w:r>
          </w:p>
        </w:tc>
        <w:tc>
          <w:tcPr>
            <w:tcW w:w="1480" w:type="dxa"/>
            <w:vAlign w:val="center"/>
          </w:tcPr>
          <w:p w:rsidR="001D4A49" w:rsidRPr="00420B70" w:rsidRDefault="008C5C65" w:rsidP="00C70FB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4.26</w:t>
            </w:r>
          </w:p>
        </w:tc>
        <w:tc>
          <w:tcPr>
            <w:tcW w:w="1191"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13.57</w:t>
            </w:r>
          </w:p>
        </w:tc>
      </w:tr>
      <w:tr w:rsidR="001D4A49" w:rsidRPr="00420B70" w:rsidTr="000D3DA5">
        <w:trPr>
          <w:trHeight w:hRule="exact" w:val="658"/>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以麻栎、青冈、栓皮栎、枫香、响叶杨等为主的</w:t>
            </w:r>
            <w:r w:rsidRPr="00420B70">
              <w:rPr>
                <w:rFonts w:ascii="Times New Roman" w:cs="Times New Roman"/>
                <w:kern w:val="2"/>
                <w:sz w:val="21"/>
                <w:szCs w:val="21"/>
              </w:rPr>
              <w:t>阔叶林植被</w:t>
            </w:r>
          </w:p>
        </w:tc>
        <w:tc>
          <w:tcPr>
            <w:tcW w:w="1480" w:type="dxa"/>
            <w:vAlign w:val="center"/>
          </w:tcPr>
          <w:p w:rsidR="001D4A49" w:rsidRPr="00420B70" w:rsidRDefault="00C70FB8" w:rsidP="008C5C65">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8C5C65">
              <w:rPr>
                <w:rFonts w:ascii="Times New Roman" w:cs="Times New Roman" w:hint="eastAsia"/>
                <w:kern w:val="2"/>
                <w:sz w:val="21"/>
                <w:szCs w:val="21"/>
              </w:rPr>
              <w:t>2.78</w:t>
            </w:r>
          </w:p>
        </w:tc>
        <w:tc>
          <w:tcPr>
            <w:tcW w:w="1191"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40.7</w:t>
            </w:r>
          </w:p>
        </w:tc>
      </w:tr>
      <w:tr w:rsidR="001D4A49" w:rsidRPr="00420B70" w:rsidTr="000D3DA5">
        <w:trPr>
          <w:trHeight w:hRule="exact" w:val="714"/>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以</w:t>
            </w:r>
            <w:r w:rsidRPr="00420B70">
              <w:rPr>
                <w:rFonts w:ascii="Times New Roman" w:cs="Times New Roman" w:hint="eastAsia"/>
                <w:kern w:val="2"/>
                <w:sz w:val="21"/>
                <w:szCs w:val="21"/>
              </w:rPr>
              <w:t>槲栎、马桑、黄荆、火棘、荚蒾、盐肤木</w:t>
            </w:r>
            <w:r w:rsidRPr="00420B70">
              <w:rPr>
                <w:rFonts w:ascii="Times New Roman" w:cs="Times New Roman"/>
                <w:kern w:val="2"/>
                <w:sz w:val="21"/>
                <w:szCs w:val="21"/>
              </w:rPr>
              <w:t>为主的灌丛植被</w:t>
            </w:r>
          </w:p>
        </w:tc>
        <w:tc>
          <w:tcPr>
            <w:tcW w:w="1480" w:type="dxa"/>
            <w:vAlign w:val="center"/>
          </w:tcPr>
          <w:p w:rsidR="001D4A49" w:rsidRPr="00420B70" w:rsidRDefault="008C5C65" w:rsidP="009956C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w:t>
            </w:r>
            <w:r w:rsidR="009956C8">
              <w:rPr>
                <w:rFonts w:ascii="Times New Roman" w:cs="Times New Roman" w:hint="eastAsia"/>
                <w:kern w:val="2"/>
                <w:sz w:val="21"/>
                <w:szCs w:val="21"/>
              </w:rPr>
              <w:t>7</w:t>
            </w:r>
            <w:r>
              <w:rPr>
                <w:rFonts w:ascii="Times New Roman" w:cs="Times New Roman" w:hint="eastAsia"/>
                <w:kern w:val="2"/>
                <w:sz w:val="21"/>
                <w:szCs w:val="21"/>
              </w:rPr>
              <w:t>7</w:t>
            </w:r>
          </w:p>
        </w:tc>
        <w:tc>
          <w:tcPr>
            <w:tcW w:w="1191"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5.64</w:t>
            </w:r>
          </w:p>
        </w:tc>
      </w:tr>
      <w:tr w:rsidR="001D4A49" w:rsidRPr="00420B70" w:rsidTr="000D3DA5">
        <w:trPr>
          <w:trHeight w:hRule="exact" w:val="745"/>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以</w:t>
            </w:r>
            <w:r w:rsidRPr="00420B70">
              <w:rPr>
                <w:rFonts w:ascii="Times New Roman" w:cs="Times New Roman" w:hint="eastAsia"/>
                <w:kern w:val="2"/>
                <w:sz w:val="21"/>
                <w:szCs w:val="21"/>
              </w:rPr>
              <w:t>白茅、五节芒、芒、芒萁、野古草、斑茅、蕨</w:t>
            </w:r>
            <w:r w:rsidRPr="00420B70">
              <w:rPr>
                <w:rFonts w:ascii="Times New Roman" w:cs="Times New Roman"/>
                <w:kern w:val="2"/>
                <w:sz w:val="21"/>
                <w:szCs w:val="21"/>
              </w:rPr>
              <w:t>等为主的草丛植被</w:t>
            </w:r>
          </w:p>
        </w:tc>
        <w:tc>
          <w:tcPr>
            <w:tcW w:w="1480" w:type="dxa"/>
            <w:vAlign w:val="center"/>
          </w:tcPr>
          <w:p w:rsidR="001D4A49" w:rsidRPr="00420B70" w:rsidRDefault="008C5C65" w:rsidP="00C70FB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2.05</w:t>
            </w:r>
          </w:p>
        </w:tc>
        <w:tc>
          <w:tcPr>
            <w:tcW w:w="1191"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6.53</w:t>
            </w:r>
          </w:p>
        </w:tc>
      </w:tr>
      <w:tr w:rsidR="001D4A49" w:rsidRPr="00420B70" w:rsidTr="000D3DA5">
        <w:trPr>
          <w:trHeight w:hRule="exact" w:val="397"/>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水稻</w:t>
            </w:r>
            <w:r w:rsidRPr="00420B70">
              <w:rPr>
                <w:rFonts w:ascii="Times New Roman" w:cs="Times New Roman"/>
                <w:kern w:val="2"/>
                <w:sz w:val="21"/>
                <w:szCs w:val="21"/>
              </w:rPr>
              <w:t>为主的水田作物植被</w:t>
            </w:r>
          </w:p>
        </w:tc>
        <w:tc>
          <w:tcPr>
            <w:tcW w:w="1480" w:type="dxa"/>
            <w:vAlign w:val="center"/>
          </w:tcPr>
          <w:p w:rsidR="001D4A49" w:rsidRPr="00420B70" w:rsidRDefault="008C5C65" w:rsidP="008C5C65">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0.85</w:t>
            </w:r>
          </w:p>
        </w:tc>
        <w:tc>
          <w:tcPr>
            <w:tcW w:w="1191"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2.71</w:t>
            </w:r>
          </w:p>
        </w:tc>
      </w:tr>
      <w:tr w:rsidR="001D4A49" w:rsidRPr="00420B70" w:rsidTr="000D3DA5">
        <w:trPr>
          <w:trHeight w:hRule="exact" w:val="730"/>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玉米、红苕、棉花、花生、小麦、马铃薯、豌豆</w:t>
            </w:r>
            <w:r w:rsidRPr="00420B70">
              <w:rPr>
                <w:rFonts w:ascii="Times New Roman" w:cs="Times New Roman"/>
                <w:kern w:val="2"/>
                <w:sz w:val="21"/>
                <w:szCs w:val="21"/>
              </w:rPr>
              <w:t>为主的旱地作物植被</w:t>
            </w:r>
          </w:p>
        </w:tc>
        <w:tc>
          <w:tcPr>
            <w:tcW w:w="1480" w:type="dxa"/>
            <w:vAlign w:val="center"/>
          </w:tcPr>
          <w:p w:rsidR="001D4A49" w:rsidRPr="00420B70" w:rsidRDefault="00CA529F" w:rsidP="009956C8">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6.</w:t>
            </w:r>
            <w:r w:rsidR="009956C8">
              <w:rPr>
                <w:rFonts w:ascii="Times New Roman" w:cs="Times New Roman" w:hint="eastAsia"/>
                <w:kern w:val="2"/>
                <w:sz w:val="21"/>
                <w:szCs w:val="21"/>
              </w:rPr>
              <w:t>95</w:t>
            </w:r>
          </w:p>
        </w:tc>
        <w:tc>
          <w:tcPr>
            <w:tcW w:w="1191"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22.13</w:t>
            </w:r>
          </w:p>
        </w:tc>
      </w:tr>
      <w:tr w:rsidR="001D4A49" w:rsidRPr="00420B70" w:rsidTr="000D3DA5">
        <w:trPr>
          <w:trHeight w:hRule="exact" w:val="397"/>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无植被</w:t>
            </w:r>
          </w:p>
        </w:tc>
        <w:tc>
          <w:tcPr>
            <w:tcW w:w="1480" w:type="dxa"/>
            <w:vAlign w:val="center"/>
          </w:tcPr>
          <w:p w:rsidR="001D4A49" w:rsidRPr="00420B70" w:rsidRDefault="009956C8" w:rsidP="001D4A49">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2.74</w:t>
            </w:r>
          </w:p>
        </w:tc>
        <w:tc>
          <w:tcPr>
            <w:tcW w:w="1191" w:type="dxa"/>
            <w:vAlign w:val="center"/>
          </w:tcPr>
          <w:p w:rsidR="001D4A49" w:rsidRPr="00420B70" w:rsidRDefault="009956C8" w:rsidP="009956C8">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8.72</w:t>
            </w:r>
          </w:p>
        </w:tc>
      </w:tr>
      <w:tr w:rsidR="001D4A49" w:rsidRPr="00420B70" w:rsidTr="000D3DA5">
        <w:trPr>
          <w:trHeight w:hRule="exact" w:val="397"/>
          <w:jc w:val="center"/>
        </w:trPr>
        <w:tc>
          <w:tcPr>
            <w:tcW w:w="503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合计</w:t>
            </w:r>
          </w:p>
        </w:tc>
        <w:tc>
          <w:tcPr>
            <w:tcW w:w="1480"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31.4</w:t>
            </w:r>
          </w:p>
        </w:tc>
        <w:tc>
          <w:tcPr>
            <w:tcW w:w="1191" w:type="dxa"/>
            <w:vAlign w:val="center"/>
          </w:tcPr>
          <w:p w:rsidR="001D4A49" w:rsidRPr="00420B70" w:rsidRDefault="001D4A49" w:rsidP="001D4A49">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100</w:t>
            </w:r>
          </w:p>
        </w:tc>
      </w:tr>
    </w:tbl>
    <w:p w:rsidR="001D4A49" w:rsidRPr="00420B70" w:rsidRDefault="00C70FB8" w:rsidP="00C70FB8">
      <w:pPr>
        <w:pStyle w:val="afa"/>
        <w:ind w:firstLine="480"/>
      </w:pPr>
      <w:r w:rsidRPr="00420B70">
        <w:t>由表</w:t>
      </w:r>
      <w:r w:rsidRPr="00420B70">
        <w:rPr>
          <w:rFonts w:hint="eastAsia"/>
        </w:rPr>
        <w:t>5</w:t>
      </w:r>
      <w:r w:rsidRPr="00420B70">
        <w:t>.</w:t>
      </w:r>
      <w:r w:rsidRPr="00420B70">
        <w:rPr>
          <w:rFonts w:hint="eastAsia"/>
        </w:rPr>
        <w:t>2</w:t>
      </w:r>
      <w:r w:rsidRPr="00420B70">
        <w:t>-3</w:t>
      </w:r>
      <w:r w:rsidRPr="00420B70">
        <w:t>可看出，本次评价范围内</w:t>
      </w:r>
      <w:r w:rsidRPr="00420B70">
        <w:rPr>
          <w:rFonts w:hint="eastAsia"/>
        </w:rPr>
        <w:t>以麻栎、青冈、栓皮栎、枫香、响叶杨等为主的</w:t>
      </w:r>
      <w:r w:rsidRPr="00420B70">
        <w:t>阔叶林植被占比最大，占评价面积的</w:t>
      </w:r>
      <w:r w:rsidR="009956C8" w:rsidRPr="009956C8">
        <w:rPr>
          <w:rFonts w:hint="eastAsia"/>
        </w:rPr>
        <w:t>40.7</w:t>
      </w:r>
      <w:r w:rsidRPr="00420B70">
        <w:t>%</w:t>
      </w:r>
      <w:r w:rsidRPr="00420B70">
        <w:t>，</w:t>
      </w:r>
      <w:r w:rsidRPr="00420B70">
        <w:rPr>
          <w:rFonts w:hint="eastAsia"/>
        </w:rPr>
        <w:t>其次为玉米、红苕、棉花、花生、小麦、马铃薯、豌豆</w:t>
      </w:r>
      <w:r w:rsidRPr="00420B70">
        <w:t>为主的旱地作物植被</w:t>
      </w:r>
      <w:r w:rsidRPr="00420B70">
        <w:rPr>
          <w:rFonts w:hint="eastAsia"/>
        </w:rPr>
        <w:t>，</w:t>
      </w:r>
      <w:r w:rsidRPr="00420B70">
        <w:t>占评价面积的</w:t>
      </w:r>
      <w:r w:rsidR="009956C8" w:rsidRPr="009956C8">
        <w:rPr>
          <w:rFonts w:hint="eastAsia"/>
        </w:rPr>
        <w:t>22.13</w:t>
      </w:r>
      <w:r w:rsidRPr="00420B70">
        <w:t>%</w:t>
      </w:r>
      <w:r w:rsidRPr="00420B70">
        <w:rPr>
          <w:rFonts w:hint="eastAsia"/>
        </w:rPr>
        <w:t>，以马尾松、杉木、柏木为主的</w:t>
      </w:r>
      <w:r w:rsidRPr="00420B70">
        <w:t>针叶林植被，占评价面积的</w:t>
      </w:r>
      <w:r w:rsidR="009956C8" w:rsidRPr="009956C8">
        <w:rPr>
          <w:rFonts w:hint="eastAsia"/>
        </w:rPr>
        <w:t>13.57</w:t>
      </w:r>
      <w:r w:rsidRPr="00420B70">
        <w:t>%</w:t>
      </w:r>
      <w:r w:rsidRPr="00420B70">
        <w:t>，</w:t>
      </w:r>
      <w:r w:rsidR="00CA529F" w:rsidRPr="00420B70">
        <w:rPr>
          <w:rFonts w:hint="eastAsia"/>
          <w:szCs w:val="24"/>
        </w:rPr>
        <w:t>其余类均低于</w:t>
      </w:r>
      <w:r w:rsidR="00CA529F" w:rsidRPr="00420B70">
        <w:rPr>
          <w:rFonts w:hint="eastAsia"/>
          <w:szCs w:val="24"/>
        </w:rPr>
        <w:t>10%</w:t>
      </w:r>
      <w:r w:rsidR="00CA529F" w:rsidRPr="00420B70">
        <w:rPr>
          <w:rFonts w:hint="eastAsia"/>
          <w:szCs w:val="24"/>
        </w:rPr>
        <w:t>，</w:t>
      </w:r>
      <w:r w:rsidRPr="00420B70">
        <w:t>综上，本项目评价范围</w:t>
      </w:r>
      <w:r w:rsidRPr="00420B70">
        <w:rPr>
          <w:rFonts w:hint="eastAsia"/>
        </w:rPr>
        <w:t>植被类型</w:t>
      </w:r>
      <w:r w:rsidRPr="00420B70">
        <w:t>主要</w:t>
      </w:r>
      <w:r w:rsidRPr="00420B70">
        <w:rPr>
          <w:rFonts w:hint="eastAsia"/>
        </w:rPr>
        <w:t>以阔叶林植被、旱地植被</w:t>
      </w:r>
      <w:r w:rsidRPr="00420B70">
        <w:t>占优。</w:t>
      </w:r>
    </w:p>
    <w:p w:rsidR="000D3DA5" w:rsidRPr="00420B70" w:rsidRDefault="000D3DA5" w:rsidP="000D3DA5">
      <w:pPr>
        <w:pStyle w:val="afa"/>
        <w:ind w:firstLineChars="196" w:firstLine="472"/>
        <w:rPr>
          <w:b/>
          <w:bCs/>
        </w:rPr>
      </w:pPr>
      <w:r w:rsidRPr="00420B70">
        <w:rPr>
          <w:rFonts w:hint="eastAsia"/>
          <w:b/>
          <w:bCs/>
        </w:rPr>
        <w:t>（</w:t>
      </w:r>
      <w:r w:rsidRPr="00420B70">
        <w:rPr>
          <w:rFonts w:hint="eastAsia"/>
          <w:b/>
          <w:bCs/>
        </w:rPr>
        <w:t>2</w:t>
      </w:r>
      <w:r w:rsidRPr="00420B70">
        <w:rPr>
          <w:rFonts w:hint="eastAsia"/>
          <w:b/>
          <w:bCs/>
        </w:rPr>
        <w:t>）</w:t>
      </w:r>
      <w:r w:rsidRPr="00420B70">
        <w:rPr>
          <w:b/>
          <w:bCs/>
        </w:rPr>
        <w:t>评价范围土地利用现状</w:t>
      </w:r>
    </w:p>
    <w:p w:rsidR="00C70FB8" w:rsidRPr="00420B70" w:rsidRDefault="000D3DA5" w:rsidP="000D3DA5">
      <w:pPr>
        <w:pStyle w:val="afa"/>
        <w:ind w:firstLine="480"/>
      </w:pPr>
      <w:r w:rsidRPr="00420B70">
        <w:t>评价范围内土地利用概况见表</w:t>
      </w:r>
      <w:r w:rsidRPr="00420B70">
        <w:rPr>
          <w:rFonts w:hint="eastAsia"/>
        </w:rPr>
        <w:t>5</w:t>
      </w:r>
      <w:r w:rsidRPr="00420B70">
        <w:t>.</w:t>
      </w:r>
      <w:r w:rsidRPr="00420B70">
        <w:rPr>
          <w:rFonts w:hint="eastAsia"/>
        </w:rPr>
        <w:t>2</w:t>
      </w:r>
      <w:r w:rsidRPr="00420B70">
        <w:t>-4</w:t>
      </w:r>
      <w:r w:rsidRPr="00420B70">
        <w:t>及《附图</w:t>
      </w:r>
      <w:r w:rsidRPr="00420B70">
        <w:t xml:space="preserve"> </w:t>
      </w:r>
      <w:r w:rsidRPr="00420B70">
        <w:t>评价区土地利用现状图》。</w:t>
      </w:r>
    </w:p>
    <w:p w:rsidR="000D3DA5" w:rsidRPr="00420B70" w:rsidRDefault="000D3DA5" w:rsidP="000D3DA5">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表</w:t>
      </w:r>
      <w:r w:rsidR="00CA529F" w:rsidRPr="00420B70">
        <w:rPr>
          <w:rFonts w:ascii="Times New Roman" w:cs="Times New Roman" w:hint="eastAsia"/>
          <w:b/>
          <w:kern w:val="2"/>
          <w:sz w:val="21"/>
          <w:szCs w:val="20"/>
        </w:rPr>
        <w:t>5</w:t>
      </w:r>
      <w:r w:rsidRPr="00420B70">
        <w:rPr>
          <w:rFonts w:ascii="Times New Roman" w:cs="Times New Roman"/>
          <w:b/>
          <w:kern w:val="2"/>
          <w:sz w:val="21"/>
          <w:szCs w:val="20"/>
        </w:rPr>
        <w:t>.</w:t>
      </w:r>
      <w:r w:rsidR="00CA529F" w:rsidRPr="00420B70">
        <w:rPr>
          <w:rFonts w:ascii="Times New Roman" w:cs="Times New Roman" w:hint="eastAsia"/>
          <w:b/>
          <w:kern w:val="2"/>
          <w:sz w:val="21"/>
          <w:szCs w:val="20"/>
        </w:rPr>
        <w:t>2</w:t>
      </w:r>
      <w:r w:rsidRPr="00420B70">
        <w:rPr>
          <w:rFonts w:ascii="Times New Roman" w:cs="Times New Roman"/>
          <w:b/>
          <w:kern w:val="2"/>
          <w:sz w:val="21"/>
          <w:szCs w:val="20"/>
        </w:rPr>
        <w:t xml:space="preserve">-4 </w:t>
      </w:r>
      <w:r w:rsidRPr="00420B70">
        <w:rPr>
          <w:rFonts w:ascii="Times New Roman" w:cs="Times New Roman"/>
          <w:b/>
          <w:kern w:val="2"/>
          <w:sz w:val="21"/>
          <w:szCs w:val="20"/>
        </w:rPr>
        <w:t>本次评价范围内土地利用现状情况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827"/>
        <w:gridCol w:w="2889"/>
        <w:gridCol w:w="2806"/>
      </w:tblGrid>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土地利用类型</w:t>
            </w:r>
          </w:p>
        </w:tc>
        <w:tc>
          <w:tcPr>
            <w:tcW w:w="2889" w:type="dxa"/>
            <w:vAlign w:val="center"/>
          </w:tcPr>
          <w:p w:rsidR="00CA529F" w:rsidRPr="00420B70" w:rsidRDefault="00CA529F" w:rsidP="008D1781">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w:t>
            </w:r>
            <w:r w:rsidRPr="00420B70">
              <w:rPr>
                <w:rFonts w:ascii="Times New Roman" w:cs="Times New Roman"/>
                <w:sz w:val="21"/>
                <w:szCs w:val="21"/>
              </w:rPr>
              <w:t>面积</w:t>
            </w:r>
            <w:r w:rsidRPr="00420B70">
              <w:rPr>
                <w:rFonts w:ascii="Times New Roman" w:cs="Times New Roman"/>
                <w:sz w:val="21"/>
                <w:szCs w:val="21"/>
              </w:rPr>
              <w:t>hm</w:t>
            </w:r>
            <w:r w:rsidRPr="00420B70">
              <w:rPr>
                <w:rFonts w:ascii="Times New Roman" w:cs="Times New Roman"/>
                <w:sz w:val="21"/>
                <w:szCs w:val="21"/>
                <w:vertAlign w:val="superscript"/>
              </w:rPr>
              <w:t>2</w:t>
            </w:r>
            <w:r w:rsidRPr="00420B70">
              <w:rPr>
                <w:rFonts w:ascii="Times New Roman" w:cs="Times New Roman" w:hint="eastAsia"/>
                <w:sz w:val="21"/>
                <w:szCs w:val="21"/>
              </w:rPr>
              <w:t>）</w:t>
            </w:r>
          </w:p>
        </w:tc>
        <w:tc>
          <w:tcPr>
            <w:tcW w:w="2806" w:type="dxa"/>
            <w:vAlign w:val="center"/>
          </w:tcPr>
          <w:p w:rsidR="00CA529F" w:rsidRPr="00420B70" w:rsidRDefault="00CA529F" w:rsidP="008D1781">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百分比</w:t>
            </w:r>
            <w:r w:rsidRPr="00420B70">
              <w:rPr>
                <w:rFonts w:ascii="Times New Roman" w:cs="Times New Roman" w:hint="eastAsia"/>
                <w:sz w:val="21"/>
                <w:szCs w:val="21"/>
              </w:rPr>
              <w:t>（</w:t>
            </w:r>
            <w:r w:rsidRPr="00420B70">
              <w:rPr>
                <w:rFonts w:ascii="Times New Roman" w:cs="Times New Roman"/>
                <w:sz w:val="21"/>
                <w:szCs w:val="21"/>
              </w:rPr>
              <w:t>%</w:t>
            </w:r>
            <w:r w:rsidRPr="00420B70">
              <w:rPr>
                <w:rFonts w:ascii="Times New Roman" w:cs="Times New Roman" w:hint="eastAsia"/>
                <w:sz w:val="21"/>
                <w:szCs w:val="21"/>
              </w:rPr>
              <w:t>）</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水田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0.</w:t>
            </w:r>
            <w:r w:rsidR="007342C6">
              <w:rPr>
                <w:rFonts w:ascii="Times New Roman" w:cs="Times New Roman" w:hint="eastAsia"/>
                <w:sz w:val="21"/>
                <w:szCs w:val="21"/>
              </w:rPr>
              <w:t>54</w:t>
            </w:r>
          </w:p>
        </w:tc>
        <w:tc>
          <w:tcPr>
            <w:tcW w:w="2806" w:type="dxa"/>
            <w:vAlign w:val="center"/>
          </w:tcPr>
          <w:p w:rsidR="00CA529F" w:rsidRPr="00420B70" w:rsidRDefault="007342C6"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1.72</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旱地</w:t>
            </w:r>
          </w:p>
        </w:tc>
        <w:tc>
          <w:tcPr>
            <w:tcW w:w="2889" w:type="dxa"/>
            <w:vAlign w:val="center"/>
          </w:tcPr>
          <w:p w:rsidR="00CA529F" w:rsidRPr="00420B70" w:rsidRDefault="007342C6"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7.23</w:t>
            </w:r>
          </w:p>
        </w:tc>
        <w:tc>
          <w:tcPr>
            <w:tcW w:w="2806" w:type="dxa"/>
            <w:vAlign w:val="center"/>
          </w:tcPr>
          <w:p w:rsidR="00CA529F" w:rsidRPr="00420B70" w:rsidRDefault="007342C6"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23.03</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乔木林地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w:t>
            </w:r>
            <w:r w:rsidR="007342C6">
              <w:rPr>
                <w:rFonts w:ascii="Times New Roman" w:cs="Times New Roman" w:hint="eastAsia"/>
                <w:sz w:val="21"/>
                <w:szCs w:val="21"/>
              </w:rPr>
              <w:t>9</w:t>
            </w:r>
            <w:r w:rsidRPr="00420B70">
              <w:rPr>
                <w:rFonts w:ascii="Times New Roman" w:cs="Times New Roman" w:hint="eastAsia"/>
                <w:sz w:val="21"/>
                <w:szCs w:val="21"/>
              </w:rPr>
              <w:t>.</w:t>
            </w:r>
            <w:r w:rsidR="007342C6">
              <w:rPr>
                <w:rFonts w:ascii="Times New Roman" w:cs="Times New Roman" w:hint="eastAsia"/>
                <w:sz w:val="21"/>
                <w:szCs w:val="21"/>
              </w:rPr>
              <w:t>56</w:t>
            </w:r>
          </w:p>
        </w:tc>
        <w:tc>
          <w:tcPr>
            <w:tcW w:w="2806"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62.</w:t>
            </w:r>
            <w:r w:rsidR="007342C6">
              <w:rPr>
                <w:rFonts w:ascii="Times New Roman" w:cs="Times New Roman" w:hint="eastAsia"/>
                <w:sz w:val="21"/>
                <w:szCs w:val="21"/>
              </w:rPr>
              <w:t>3</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灌木林地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0.6</w:t>
            </w:r>
            <w:r w:rsidR="007342C6">
              <w:rPr>
                <w:rFonts w:ascii="Times New Roman" w:cs="Times New Roman" w:hint="eastAsia"/>
                <w:sz w:val="21"/>
                <w:szCs w:val="21"/>
              </w:rPr>
              <w:t>6</w:t>
            </w:r>
          </w:p>
        </w:tc>
        <w:tc>
          <w:tcPr>
            <w:tcW w:w="2806" w:type="dxa"/>
            <w:vAlign w:val="center"/>
          </w:tcPr>
          <w:p w:rsidR="00CA529F" w:rsidRPr="00420B70" w:rsidRDefault="007342C6"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其他草地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0.</w:t>
            </w:r>
            <w:r w:rsidR="007342C6">
              <w:rPr>
                <w:rFonts w:ascii="Times New Roman" w:cs="Times New Roman" w:hint="eastAsia"/>
                <w:sz w:val="21"/>
                <w:szCs w:val="21"/>
              </w:rPr>
              <w:t>42</w:t>
            </w:r>
          </w:p>
        </w:tc>
        <w:tc>
          <w:tcPr>
            <w:tcW w:w="2806" w:type="dxa"/>
            <w:vAlign w:val="center"/>
          </w:tcPr>
          <w:p w:rsidR="00CA529F" w:rsidRPr="00420B70" w:rsidRDefault="007342C6" w:rsidP="000D3DA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1.34</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坑塘水面</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w:t>
            </w:r>
            <w:r w:rsidR="007342C6">
              <w:rPr>
                <w:rFonts w:ascii="Times New Roman" w:cs="Times New Roman" w:hint="eastAsia"/>
                <w:sz w:val="21"/>
                <w:szCs w:val="21"/>
              </w:rPr>
              <w:t>15</w:t>
            </w:r>
          </w:p>
        </w:tc>
        <w:tc>
          <w:tcPr>
            <w:tcW w:w="2806"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w:t>
            </w:r>
            <w:r w:rsidR="007342C6">
              <w:rPr>
                <w:rFonts w:ascii="Times New Roman" w:cs="Times New Roman" w:hint="eastAsia"/>
                <w:sz w:val="21"/>
                <w:szCs w:val="21"/>
              </w:rPr>
              <w:t>66</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住宅用地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0.</w:t>
            </w:r>
            <w:r w:rsidR="007342C6">
              <w:rPr>
                <w:rFonts w:ascii="Times New Roman" w:cs="Times New Roman" w:hint="eastAsia"/>
                <w:sz w:val="21"/>
                <w:szCs w:val="21"/>
              </w:rPr>
              <w:t>41</w:t>
            </w:r>
          </w:p>
        </w:tc>
        <w:tc>
          <w:tcPr>
            <w:tcW w:w="2806"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w:t>
            </w:r>
            <w:r w:rsidR="007342C6">
              <w:rPr>
                <w:rFonts w:ascii="Times New Roman" w:cs="Times New Roman" w:hint="eastAsia"/>
                <w:sz w:val="21"/>
                <w:szCs w:val="21"/>
              </w:rPr>
              <w:t>31</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公路用地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0.2</w:t>
            </w:r>
            <w:r w:rsidR="007342C6">
              <w:rPr>
                <w:rFonts w:ascii="Times New Roman" w:cs="Times New Roman" w:hint="eastAsia"/>
                <w:sz w:val="21"/>
                <w:szCs w:val="21"/>
              </w:rPr>
              <w:t>9</w:t>
            </w:r>
          </w:p>
        </w:tc>
        <w:tc>
          <w:tcPr>
            <w:tcW w:w="2806"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0.</w:t>
            </w:r>
            <w:r w:rsidR="007342C6">
              <w:rPr>
                <w:rFonts w:ascii="Times New Roman" w:cs="Times New Roman" w:hint="eastAsia"/>
                <w:sz w:val="21"/>
                <w:szCs w:val="21"/>
              </w:rPr>
              <w:t>92</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工业用地</w:t>
            </w:r>
          </w:p>
        </w:tc>
        <w:tc>
          <w:tcPr>
            <w:tcW w:w="2889"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1.1</w:t>
            </w:r>
            <w:r w:rsidR="007342C6">
              <w:rPr>
                <w:rFonts w:ascii="Times New Roman" w:cs="Times New Roman" w:hint="eastAsia"/>
                <w:sz w:val="21"/>
                <w:szCs w:val="21"/>
              </w:rPr>
              <w:t>4</w:t>
            </w:r>
          </w:p>
        </w:tc>
        <w:tc>
          <w:tcPr>
            <w:tcW w:w="2806" w:type="dxa"/>
            <w:vAlign w:val="center"/>
          </w:tcPr>
          <w:p w:rsidR="00CA529F" w:rsidRPr="00420B70" w:rsidRDefault="00CA529F" w:rsidP="007342C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3.</w:t>
            </w:r>
            <w:r w:rsidR="007342C6">
              <w:rPr>
                <w:rFonts w:ascii="Times New Roman" w:cs="Times New Roman" w:hint="eastAsia"/>
                <w:sz w:val="21"/>
                <w:szCs w:val="21"/>
              </w:rPr>
              <w:t>62</w:t>
            </w:r>
          </w:p>
        </w:tc>
      </w:tr>
      <w:tr w:rsidR="00CA529F" w:rsidRPr="00420B70" w:rsidTr="00CA529F">
        <w:trPr>
          <w:trHeight w:hRule="exact" w:val="340"/>
          <w:jc w:val="center"/>
        </w:trPr>
        <w:tc>
          <w:tcPr>
            <w:tcW w:w="2827"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合计</w:t>
            </w:r>
          </w:p>
        </w:tc>
        <w:tc>
          <w:tcPr>
            <w:tcW w:w="2889" w:type="dxa"/>
            <w:vAlign w:val="center"/>
          </w:tcPr>
          <w:p w:rsidR="00CA529F" w:rsidRPr="00420B70" w:rsidRDefault="00CA529F" w:rsidP="000D3DA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kern w:val="2"/>
                <w:sz w:val="21"/>
                <w:szCs w:val="21"/>
              </w:rPr>
              <w:t>31.4</w:t>
            </w:r>
          </w:p>
        </w:tc>
        <w:tc>
          <w:tcPr>
            <w:tcW w:w="2806" w:type="dxa"/>
            <w:vAlign w:val="center"/>
          </w:tcPr>
          <w:p w:rsidR="00CA529F" w:rsidRPr="00420B70" w:rsidRDefault="00CA529F" w:rsidP="00CA529F">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100</w:t>
            </w:r>
          </w:p>
        </w:tc>
      </w:tr>
    </w:tbl>
    <w:p w:rsidR="000D3DA5" w:rsidRPr="00420B70" w:rsidRDefault="00CA529F" w:rsidP="00CA529F">
      <w:pPr>
        <w:pStyle w:val="afa"/>
        <w:ind w:firstLine="480"/>
        <w:rPr>
          <w:szCs w:val="24"/>
        </w:rPr>
      </w:pPr>
      <w:r w:rsidRPr="00420B70">
        <w:rPr>
          <w:szCs w:val="24"/>
        </w:rPr>
        <w:t>由表</w:t>
      </w:r>
      <w:r w:rsidRPr="00420B70">
        <w:rPr>
          <w:rFonts w:hint="eastAsia"/>
          <w:szCs w:val="24"/>
        </w:rPr>
        <w:t>2</w:t>
      </w:r>
      <w:r w:rsidRPr="00420B70">
        <w:rPr>
          <w:szCs w:val="24"/>
        </w:rPr>
        <w:t>.</w:t>
      </w:r>
      <w:r w:rsidRPr="00420B70">
        <w:rPr>
          <w:rFonts w:hint="eastAsia"/>
          <w:szCs w:val="24"/>
        </w:rPr>
        <w:t>2</w:t>
      </w:r>
      <w:r w:rsidRPr="00420B70">
        <w:rPr>
          <w:szCs w:val="24"/>
        </w:rPr>
        <w:t>-4</w:t>
      </w:r>
      <w:r w:rsidRPr="00420B70">
        <w:rPr>
          <w:szCs w:val="24"/>
        </w:rPr>
        <w:t>看出，本次评价范围内乔木林地</w:t>
      </w:r>
      <w:r w:rsidR="007342C6" w:rsidRPr="007342C6">
        <w:rPr>
          <w:rFonts w:hint="eastAsia"/>
          <w:szCs w:val="24"/>
        </w:rPr>
        <w:t>19.56</w:t>
      </w:r>
      <w:r w:rsidRPr="00420B70">
        <w:rPr>
          <w:szCs w:val="24"/>
        </w:rPr>
        <w:t>hm</w:t>
      </w:r>
      <w:r w:rsidRPr="00420B70">
        <w:rPr>
          <w:szCs w:val="24"/>
          <w:vertAlign w:val="superscript"/>
        </w:rPr>
        <w:t>2</w:t>
      </w:r>
      <w:r w:rsidRPr="00420B70">
        <w:rPr>
          <w:szCs w:val="24"/>
        </w:rPr>
        <w:t>，占评价范围的</w:t>
      </w:r>
      <w:r w:rsidR="007342C6" w:rsidRPr="007342C6">
        <w:rPr>
          <w:rFonts w:hint="eastAsia"/>
          <w:szCs w:val="24"/>
        </w:rPr>
        <w:t>62.3</w:t>
      </w:r>
      <w:r w:rsidRPr="00420B70">
        <w:rPr>
          <w:szCs w:val="24"/>
        </w:rPr>
        <w:t>%</w:t>
      </w:r>
      <w:r w:rsidRPr="00420B70">
        <w:rPr>
          <w:szCs w:val="24"/>
        </w:rPr>
        <w:t>，</w:t>
      </w:r>
      <w:r w:rsidRPr="00420B70">
        <w:rPr>
          <w:rFonts w:hint="eastAsia"/>
          <w:szCs w:val="24"/>
        </w:rPr>
        <w:t>旱地</w:t>
      </w:r>
      <w:r w:rsidR="007342C6" w:rsidRPr="007342C6">
        <w:rPr>
          <w:rFonts w:hint="eastAsia"/>
          <w:szCs w:val="24"/>
        </w:rPr>
        <w:t>7.23</w:t>
      </w:r>
      <w:r w:rsidRPr="00420B70">
        <w:rPr>
          <w:szCs w:val="24"/>
        </w:rPr>
        <w:t>hm</w:t>
      </w:r>
      <w:r w:rsidRPr="00420B70">
        <w:rPr>
          <w:szCs w:val="24"/>
          <w:vertAlign w:val="superscript"/>
        </w:rPr>
        <w:t>2</w:t>
      </w:r>
      <w:r w:rsidRPr="00420B70">
        <w:rPr>
          <w:szCs w:val="24"/>
        </w:rPr>
        <w:t>，占评价范围的</w:t>
      </w:r>
      <w:r w:rsidR="007342C6" w:rsidRPr="007342C6">
        <w:rPr>
          <w:rFonts w:hint="eastAsia"/>
          <w:szCs w:val="24"/>
        </w:rPr>
        <w:t>23.03</w:t>
      </w:r>
      <w:r w:rsidRPr="00420B70">
        <w:rPr>
          <w:szCs w:val="24"/>
        </w:rPr>
        <w:t>%</w:t>
      </w:r>
      <w:r w:rsidRPr="00420B70">
        <w:rPr>
          <w:rFonts w:hint="eastAsia"/>
          <w:szCs w:val="24"/>
        </w:rPr>
        <w:t>，其余地类均低于</w:t>
      </w:r>
      <w:r w:rsidRPr="00420B70">
        <w:rPr>
          <w:rFonts w:hint="eastAsia"/>
          <w:szCs w:val="24"/>
        </w:rPr>
        <w:t>5%</w:t>
      </w:r>
      <w:r w:rsidRPr="00420B70">
        <w:rPr>
          <w:szCs w:val="24"/>
        </w:rPr>
        <w:t>。综上，本次评价范围内土地类型以乔木林地和</w:t>
      </w:r>
      <w:r w:rsidRPr="00420B70">
        <w:rPr>
          <w:rFonts w:hint="eastAsia"/>
          <w:szCs w:val="24"/>
        </w:rPr>
        <w:t>旱地</w:t>
      </w:r>
      <w:r w:rsidRPr="00420B70">
        <w:rPr>
          <w:szCs w:val="24"/>
        </w:rPr>
        <w:t>为主。</w:t>
      </w:r>
    </w:p>
    <w:p w:rsidR="00CA529F" w:rsidRPr="00420B70" w:rsidRDefault="00CA529F" w:rsidP="00CA529F">
      <w:pPr>
        <w:pStyle w:val="afa"/>
        <w:ind w:firstLine="480"/>
        <w:rPr>
          <w:szCs w:val="24"/>
        </w:rPr>
      </w:pPr>
    </w:p>
    <w:p w:rsidR="00CA529F" w:rsidRPr="00420B70" w:rsidRDefault="00CA529F" w:rsidP="00E40274">
      <w:pPr>
        <w:topLinePunct w:val="0"/>
        <w:snapToGrid w:val="0"/>
        <w:spacing w:beforeLines="50"/>
        <w:ind w:firstLine="482"/>
        <w:rPr>
          <w:rFonts w:ascii="Times New Roman" w:cs="Times New Roman"/>
          <w:b/>
          <w:bCs/>
          <w:kern w:val="2"/>
        </w:rPr>
      </w:pPr>
      <w:r w:rsidRPr="00420B70">
        <w:rPr>
          <w:rFonts w:ascii="Times New Roman" w:cs="Times New Roman"/>
          <w:b/>
          <w:bCs/>
          <w:kern w:val="2"/>
        </w:rPr>
        <w:lastRenderedPageBreak/>
        <w:t>（</w:t>
      </w:r>
      <w:r w:rsidRPr="00420B70">
        <w:rPr>
          <w:rFonts w:ascii="Times New Roman" w:cs="Times New Roman"/>
          <w:b/>
          <w:bCs/>
          <w:kern w:val="2"/>
        </w:rPr>
        <w:t>3</w:t>
      </w:r>
      <w:r w:rsidRPr="00420B70">
        <w:rPr>
          <w:rFonts w:ascii="Times New Roman" w:cs="Times New Roman"/>
          <w:b/>
          <w:bCs/>
          <w:kern w:val="2"/>
        </w:rPr>
        <w:t>）</w:t>
      </w:r>
      <w:bookmarkStart w:id="476" w:name="_Toc296319726"/>
      <w:r w:rsidRPr="00420B70">
        <w:rPr>
          <w:rFonts w:ascii="Times New Roman" w:cs="Times New Roman"/>
          <w:b/>
          <w:bCs/>
          <w:kern w:val="2"/>
        </w:rPr>
        <w:t>评价范围土壤侵蚀特点</w:t>
      </w:r>
      <w:bookmarkEnd w:id="476"/>
    </w:p>
    <w:p w:rsidR="00CA529F" w:rsidRPr="00420B70" w:rsidRDefault="00CA529F" w:rsidP="00E40274">
      <w:pPr>
        <w:topLinePunct w:val="0"/>
        <w:snapToGrid w:val="0"/>
        <w:spacing w:beforeLines="50"/>
        <w:ind w:firstLine="480"/>
        <w:rPr>
          <w:rFonts w:ascii="Times New Roman" w:cs="Times New Roman"/>
          <w:kern w:val="2"/>
        </w:rPr>
      </w:pPr>
      <w:r w:rsidRPr="00420B70">
        <w:rPr>
          <w:rFonts w:ascii="Times New Roman" w:cs="Times New Roman"/>
          <w:kern w:val="2"/>
        </w:rPr>
        <w:t>1</w:t>
      </w:r>
      <w:r w:rsidRPr="00420B70">
        <w:rPr>
          <w:rFonts w:ascii="Times New Roman" w:cs="Times New Roman"/>
          <w:kern w:val="2"/>
        </w:rPr>
        <w:t>）土壤侵蚀强度分类与遥感影像特征</w:t>
      </w:r>
    </w:p>
    <w:p w:rsidR="00CA529F" w:rsidRPr="00420B70" w:rsidRDefault="00CA529F" w:rsidP="00CA529F">
      <w:pPr>
        <w:pStyle w:val="afa"/>
        <w:ind w:firstLine="480"/>
      </w:pPr>
      <w:r w:rsidRPr="00420B70">
        <w:rPr>
          <w:kern w:val="2"/>
          <w:szCs w:val="24"/>
        </w:rPr>
        <w:t>参照《生态环境状况评价技术规范》（</w:t>
      </w:r>
      <w:r w:rsidRPr="00420B70">
        <w:rPr>
          <w:kern w:val="2"/>
          <w:szCs w:val="24"/>
        </w:rPr>
        <w:t>HJ192-2015</w:t>
      </w:r>
      <w:r w:rsidRPr="00420B70">
        <w:rPr>
          <w:kern w:val="2"/>
          <w:szCs w:val="24"/>
        </w:rPr>
        <w:t>，</w:t>
      </w:r>
      <w:r w:rsidRPr="00420B70">
        <w:rPr>
          <w:kern w:val="2"/>
          <w:szCs w:val="24"/>
        </w:rPr>
        <w:t>2015-03-13</w:t>
      </w:r>
      <w:r w:rsidRPr="00420B70">
        <w:rPr>
          <w:kern w:val="2"/>
          <w:szCs w:val="24"/>
        </w:rPr>
        <w:t>）、《土壤侵蚀分类分级标准》（</w:t>
      </w:r>
      <w:r w:rsidRPr="00420B70">
        <w:rPr>
          <w:kern w:val="2"/>
          <w:szCs w:val="24"/>
        </w:rPr>
        <w:t>SL190-2007</w:t>
      </w:r>
      <w:r w:rsidRPr="00420B70">
        <w:rPr>
          <w:kern w:val="2"/>
          <w:szCs w:val="24"/>
        </w:rPr>
        <w:t>，</w:t>
      </w:r>
      <w:r w:rsidRPr="00420B70">
        <w:rPr>
          <w:kern w:val="2"/>
          <w:szCs w:val="24"/>
        </w:rPr>
        <w:t>2008-01-04</w:t>
      </w:r>
      <w:r w:rsidRPr="00420B70">
        <w:rPr>
          <w:kern w:val="2"/>
          <w:szCs w:val="24"/>
        </w:rPr>
        <w:t>）中侵蚀强度分级参考指标（表</w:t>
      </w:r>
      <w:r w:rsidR="008D1781" w:rsidRPr="00420B70">
        <w:rPr>
          <w:rFonts w:hint="eastAsia"/>
          <w:kern w:val="2"/>
          <w:szCs w:val="24"/>
        </w:rPr>
        <w:t>5</w:t>
      </w:r>
      <w:r w:rsidRPr="00420B70">
        <w:rPr>
          <w:kern w:val="2"/>
          <w:szCs w:val="24"/>
        </w:rPr>
        <w:t>.</w:t>
      </w:r>
      <w:r w:rsidR="008D1781" w:rsidRPr="00420B70">
        <w:rPr>
          <w:rFonts w:hint="eastAsia"/>
          <w:kern w:val="2"/>
          <w:szCs w:val="24"/>
        </w:rPr>
        <w:t>2</w:t>
      </w:r>
      <w:r w:rsidRPr="00420B70">
        <w:rPr>
          <w:kern w:val="2"/>
          <w:szCs w:val="24"/>
        </w:rPr>
        <w:t>-5</w:t>
      </w:r>
      <w:r w:rsidRPr="00420B70">
        <w:rPr>
          <w:kern w:val="2"/>
          <w:szCs w:val="24"/>
        </w:rPr>
        <w:t>），以气候、地表物质组成、植被覆盖度、土地利用现状、水土保持措施及地形因素中的沟谷密度、坡度等因素为划分依据，将评价范围内土壤侵蚀划分为</w:t>
      </w:r>
      <w:r w:rsidRPr="00420B70">
        <w:rPr>
          <w:kern w:val="2"/>
          <w:szCs w:val="24"/>
        </w:rPr>
        <w:t>4</w:t>
      </w:r>
      <w:r w:rsidRPr="00420B70">
        <w:rPr>
          <w:kern w:val="2"/>
          <w:szCs w:val="24"/>
        </w:rPr>
        <w:t>个等级。评价范围土壤侵蚀现状见表</w:t>
      </w:r>
      <w:r w:rsidR="008D1781" w:rsidRPr="00420B70">
        <w:rPr>
          <w:rFonts w:hint="eastAsia"/>
          <w:kern w:val="2"/>
          <w:szCs w:val="24"/>
        </w:rPr>
        <w:t>5</w:t>
      </w:r>
      <w:r w:rsidRPr="00420B70">
        <w:rPr>
          <w:kern w:val="2"/>
          <w:szCs w:val="24"/>
        </w:rPr>
        <w:t>.</w:t>
      </w:r>
      <w:r w:rsidR="008D1781" w:rsidRPr="00420B70">
        <w:rPr>
          <w:rFonts w:hint="eastAsia"/>
          <w:kern w:val="2"/>
          <w:szCs w:val="24"/>
        </w:rPr>
        <w:t>2</w:t>
      </w:r>
      <w:r w:rsidRPr="00420B70">
        <w:rPr>
          <w:kern w:val="2"/>
          <w:szCs w:val="24"/>
        </w:rPr>
        <w:t>-6</w:t>
      </w:r>
      <w:r w:rsidRPr="00420B70">
        <w:rPr>
          <w:kern w:val="2"/>
          <w:szCs w:val="24"/>
        </w:rPr>
        <w:t>及《附图</w:t>
      </w:r>
      <w:r w:rsidRPr="00420B70">
        <w:rPr>
          <w:kern w:val="2"/>
          <w:szCs w:val="24"/>
        </w:rPr>
        <w:t xml:space="preserve"> </w:t>
      </w:r>
      <w:r w:rsidRPr="00420B70">
        <w:rPr>
          <w:kern w:val="2"/>
          <w:szCs w:val="24"/>
        </w:rPr>
        <w:t>评价区土壤侵蚀图》。</w:t>
      </w:r>
    </w:p>
    <w:p w:rsidR="008D1781" w:rsidRPr="00420B70" w:rsidRDefault="008D1781" w:rsidP="008D1781">
      <w:pPr>
        <w:spacing w:line="500" w:lineRule="exact"/>
        <w:ind w:left="60" w:right="100" w:firstLine="482"/>
        <w:jc w:val="center"/>
        <w:rPr>
          <w:rFonts w:ascii="Times New Roman" w:cs="Times New Roman"/>
          <w:b/>
          <w:szCs w:val="20"/>
        </w:rPr>
      </w:pPr>
      <w:r w:rsidRPr="00420B70">
        <w:rPr>
          <w:rFonts w:ascii="Times New Roman" w:cs="Times New Roman"/>
          <w:b/>
          <w:szCs w:val="20"/>
        </w:rPr>
        <w:t>表</w:t>
      </w:r>
      <w:r w:rsidRPr="00420B70">
        <w:rPr>
          <w:rFonts w:ascii="Times New Roman" w:cs="Times New Roman" w:hint="eastAsia"/>
          <w:b/>
          <w:szCs w:val="20"/>
        </w:rPr>
        <w:t>5</w:t>
      </w:r>
      <w:r w:rsidRPr="00420B70">
        <w:rPr>
          <w:rFonts w:ascii="Times New Roman" w:cs="Times New Roman"/>
          <w:b/>
          <w:szCs w:val="20"/>
        </w:rPr>
        <w:t>.</w:t>
      </w:r>
      <w:r w:rsidRPr="00420B70">
        <w:rPr>
          <w:rFonts w:ascii="Times New Roman" w:cs="Times New Roman" w:hint="eastAsia"/>
          <w:b/>
          <w:szCs w:val="20"/>
        </w:rPr>
        <w:t>2</w:t>
      </w:r>
      <w:r w:rsidRPr="00420B70">
        <w:rPr>
          <w:rFonts w:ascii="Times New Roman" w:cs="Times New Roman"/>
          <w:b/>
          <w:szCs w:val="20"/>
        </w:rPr>
        <w:t xml:space="preserve">-5 </w:t>
      </w:r>
      <w:r w:rsidRPr="00420B70">
        <w:rPr>
          <w:rFonts w:ascii="Times New Roman" w:cs="Times New Roman"/>
          <w:b/>
          <w:szCs w:val="20"/>
        </w:rPr>
        <w:t>土壤侵蚀强度分级指标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221"/>
        <w:gridCol w:w="4301"/>
      </w:tblGrid>
      <w:tr w:rsidR="008D1781" w:rsidRPr="00420B70" w:rsidTr="008D1781">
        <w:trPr>
          <w:trHeight w:hRule="exact" w:val="397"/>
          <w:jc w:val="center"/>
        </w:trPr>
        <w:tc>
          <w:tcPr>
            <w:tcW w:w="3177" w:type="dxa"/>
            <w:vAlign w:val="center"/>
          </w:tcPr>
          <w:p w:rsidR="008D1781" w:rsidRPr="00420B70" w:rsidRDefault="008D1781" w:rsidP="008D1781">
            <w:pPr>
              <w:pStyle w:val="a7"/>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侵蚀等级</w:t>
            </w:r>
          </w:p>
        </w:tc>
        <w:tc>
          <w:tcPr>
            <w:tcW w:w="3237" w:type="dxa"/>
            <w:vAlign w:val="center"/>
          </w:tcPr>
          <w:p w:rsidR="008D1781" w:rsidRPr="00420B70" w:rsidRDefault="008D1781" w:rsidP="008D1781">
            <w:pPr>
              <w:pStyle w:val="a7"/>
              <w:spacing w:line="240" w:lineRule="auto"/>
              <w:ind w:firstLine="422"/>
              <w:jc w:val="center"/>
              <w:rPr>
                <w:rFonts w:ascii="Times New Roman" w:cs="Times New Roman"/>
                <w:b/>
                <w:sz w:val="21"/>
                <w:szCs w:val="21"/>
              </w:rPr>
            </w:pPr>
            <w:r w:rsidRPr="00420B70">
              <w:rPr>
                <w:rFonts w:ascii="Times New Roman" w:cs="Times New Roman"/>
                <w:b/>
                <w:sz w:val="21"/>
                <w:szCs w:val="21"/>
              </w:rPr>
              <w:t>侵蚀模数（</w:t>
            </w:r>
            <w:r w:rsidRPr="00420B70">
              <w:rPr>
                <w:rFonts w:ascii="Times New Roman" w:cs="Times New Roman"/>
                <w:b/>
                <w:sz w:val="21"/>
                <w:szCs w:val="21"/>
              </w:rPr>
              <w:t>t/km</w:t>
            </w:r>
            <w:r w:rsidRPr="00420B70">
              <w:rPr>
                <w:rFonts w:ascii="Times New Roman" w:cs="Times New Roman"/>
                <w:b/>
                <w:sz w:val="21"/>
                <w:szCs w:val="21"/>
                <w:vertAlign w:val="superscript"/>
              </w:rPr>
              <w:t>2</w:t>
            </w:r>
            <w:r w:rsidRPr="00420B70">
              <w:rPr>
                <w:rFonts w:ascii="Times New Roman" w:cs="Times New Roman"/>
                <w:b/>
                <w:sz w:val="21"/>
                <w:szCs w:val="21"/>
              </w:rPr>
              <w:t>.a</w:t>
            </w:r>
            <w:r w:rsidRPr="00420B70">
              <w:rPr>
                <w:rFonts w:ascii="Times New Roman" w:cs="Times New Roman"/>
                <w:b/>
                <w:sz w:val="21"/>
                <w:szCs w:val="21"/>
              </w:rPr>
              <w:t>）</w:t>
            </w:r>
          </w:p>
        </w:tc>
      </w:tr>
      <w:tr w:rsidR="008D1781" w:rsidRPr="00420B70" w:rsidTr="008D1781">
        <w:trPr>
          <w:trHeight w:hRule="exact" w:val="397"/>
          <w:jc w:val="center"/>
        </w:trPr>
        <w:tc>
          <w:tcPr>
            <w:tcW w:w="3177" w:type="dxa"/>
            <w:vAlign w:val="center"/>
          </w:tcPr>
          <w:p w:rsidR="008D1781" w:rsidRPr="00420B70" w:rsidRDefault="008D1781" w:rsidP="008D1781">
            <w:pPr>
              <w:pStyle w:val="afff9"/>
              <w:jc w:val="center"/>
              <w:rPr>
                <w:rFonts w:ascii="Times New Roman" w:hAnsi="Times New Roman"/>
                <w:sz w:val="21"/>
              </w:rPr>
            </w:pPr>
            <w:r w:rsidRPr="00420B70">
              <w:rPr>
                <w:rFonts w:ascii="Times New Roman" w:hAnsi="Times New Roman"/>
                <w:sz w:val="21"/>
              </w:rPr>
              <w:t>微度侵蚀</w:t>
            </w:r>
          </w:p>
        </w:tc>
        <w:tc>
          <w:tcPr>
            <w:tcW w:w="3237" w:type="dxa"/>
            <w:vAlign w:val="center"/>
          </w:tcPr>
          <w:p w:rsidR="008D1781" w:rsidRPr="00420B70" w:rsidRDefault="008D1781" w:rsidP="008D1781">
            <w:pPr>
              <w:spacing w:line="240" w:lineRule="auto"/>
              <w:ind w:firstLine="420"/>
              <w:jc w:val="center"/>
              <w:rPr>
                <w:rFonts w:ascii="Times New Roman" w:cs="Times New Roman"/>
                <w:sz w:val="21"/>
                <w:szCs w:val="21"/>
              </w:rPr>
            </w:pPr>
            <w:r w:rsidRPr="00420B70">
              <w:rPr>
                <w:rFonts w:ascii="Times New Roman" w:cs="Times New Roman"/>
                <w:sz w:val="21"/>
                <w:szCs w:val="21"/>
              </w:rPr>
              <w:t>＜</w:t>
            </w:r>
            <w:r w:rsidRPr="00420B70">
              <w:rPr>
                <w:rFonts w:ascii="Times New Roman" w:cs="Times New Roman"/>
                <w:sz w:val="21"/>
                <w:szCs w:val="21"/>
              </w:rPr>
              <w:t>500</w:t>
            </w:r>
          </w:p>
        </w:tc>
      </w:tr>
      <w:tr w:rsidR="008D1781" w:rsidRPr="00420B70" w:rsidTr="008D1781">
        <w:trPr>
          <w:trHeight w:hRule="exact" w:val="397"/>
          <w:jc w:val="center"/>
        </w:trPr>
        <w:tc>
          <w:tcPr>
            <w:tcW w:w="3177" w:type="dxa"/>
            <w:vAlign w:val="center"/>
          </w:tcPr>
          <w:p w:rsidR="008D1781" w:rsidRPr="00420B70" w:rsidRDefault="008D1781" w:rsidP="008D1781">
            <w:pPr>
              <w:pStyle w:val="afff9"/>
              <w:jc w:val="center"/>
              <w:rPr>
                <w:rFonts w:ascii="Times New Roman" w:hAnsi="Times New Roman"/>
                <w:sz w:val="21"/>
              </w:rPr>
            </w:pPr>
            <w:r w:rsidRPr="00420B70">
              <w:rPr>
                <w:rFonts w:ascii="Times New Roman" w:hAnsi="Times New Roman"/>
                <w:sz w:val="21"/>
              </w:rPr>
              <w:t>轻度侵蚀</w:t>
            </w:r>
          </w:p>
        </w:tc>
        <w:tc>
          <w:tcPr>
            <w:tcW w:w="3237" w:type="dxa"/>
            <w:vAlign w:val="center"/>
          </w:tcPr>
          <w:p w:rsidR="008D1781" w:rsidRPr="00420B70" w:rsidRDefault="008D1781" w:rsidP="008D1781">
            <w:pPr>
              <w:spacing w:line="240" w:lineRule="auto"/>
              <w:ind w:firstLine="420"/>
              <w:jc w:val="center"/>
              <w:rPr>
                <w:rFonts w:ascii="Times New Roman" w:cs="Times New Roman"/>
                <w:sz w:val="21"/>
                <w:szCs w:val="21"/>
              </w:rPr>
            </w:pPr>
            <w:r w:rsidRPr="00420B70">
              <w:rPr>
                <w:rFonts w:ascii="Times New Roman" w:cs="Times New Roman"/>
                <w:sz w:val="21"/>
                <w:szCs w:val="21"/>
              </w:rPr>
              <w:t>500</w:t>
            </w:r>
            <w:r w:rsidRPr="00420B70">
              <w:rPr>
                <w:rFonts w:ascii="Times New Roman" w:cs="Times New Roman"/>
                <w:sz w:val="21"/>
                <w:szCs w:val="21"/>
              </w:rPr>
              <w:t>～</w:t>
            </w:r>
            <w:r w:rsidRPr="00420B70">
              <w:rPr>
                <w:rFonts w:ascii="Times New Roman" w:cs="Times New Roman"/>
                <w:sz w:val="21"/>
                <w:szCs w:val="21"/>
              </w:rPr>
              <w:t>2500</w:t>
            </w:r>
          </w:p>
        </w:tc>
      </w:tr>
      <w:tr w:rsidR="008D1781" w:rsidRPr="00420B70" w:rsidTr="008D1781">
        <w:trPr>
          <w:trHeight w:hRule="exact" w:val="397"/>
          <w:jc w:val="center"/>
        </w:trPr>
        <w:tc>
          <w:tcPr>
            <w:tcW w:w="3177" w:type="dxa"/>
            <w:vAlign w:val="center"/>
          </w:tcPr>
          <w:p w:rsidR="008D1781" w:rsidRPr="00420B70" w:rsidRDefault="008D1781" w:rsidP="008D1781">
            <w:pPr>
              <w:pStyle w:val="afff9"/>
              <w:jc w:val="center"/>
              <w:rPr>
                <w:rFonts w:ascii="Times New Roman" w:hAnsi="Times New Roman"/>
                <w:sz w:val="21"/>
              </w:rPr>
            </w:pPr>
            <w:r w:rsidRPr="00420B70">
              <w:rPr>
                <w:rFonts w:ascii="Times New Roman" w:hAnsi="Times New Roman"/>
                <w:sz w:val="21"/>
              </w:rPr>
              <w:t>中度侵蚀</w:t>
            </w:r>
          </w:p>
        </w:tc>
        <w:tc>
          <w:tcPr>
            <w:tcW w:w="3237" w:type="dxa"/>
            <w:vAlign w:val="center"/>
          </w:tcPr>
          <w:p w:rsidR="008D1781" w:rsidRPr="00420B70" w:rsidRDefault="008D1781" w:rsidP="008D1781">
            <w:pPr>
              <w:spacing w:line="240" w:lineRule="auto"/>
              <w:ind w:firstLine="420"/>
              <w:jc w:val="center"/>
              <w:rPr>
                <w:rFonts w:ascii="Times New Roman" w:cs="Times New Roman"/>
                <w:sz w:val="21"/>
                <w:szCs w:val="21"/>
              </w:rPr>
            </w:pPr>
            <w:r w:rsidRPr="00420B70">
              <w:rPr>
                <w:rFonts w:ascii="Times New Roman" w:cs="Times New Roman"/>
                <w:sz w:val="21"/>
                <w:szCs w:val="21"/>
              </w:rPr>
              <w:t>2500</w:t>
            </w:r>
            <w:r w:rsidRPr="00420B70">
              <w:rPr>
                <w:rFonts w:ascii="Times New Roman" w:cs="Times New Roman"/>
                <w:sz w:val="21"/>
                <w:szCs w:val="21"/>
              </w:rPr>
              <w:t>～</w:t>
            </w:r>
            <w:r w:rsidRPr="00420B70">
              <w:rPr>
                <w:rFonts w:ascii="Times New Roman" w:cs="Times New Roman"/>
                <w:sz w:val="21"/>
                <w:szCs w:val="21"/>
              </w:rPr>
              <w:t>5000</w:t>
            </w:r>
          </w:p>
        </w:tc>
      </w:tr>
      <w:tr w:rsidR="008D1781" w:rsidRPr="00420B70" w:rsidTr="008D1781">
        <w:trPr>
          <w:trHeight w:hRule="exact" w:val="397"/>
          <w:jc w:val="center"/>
        </w:trPr>
        <w:tc>
          <w:tcPr>
            <w:tcW w:w="3177" w:type="dxa"/>
            <w:vAlign w:val="center"/>
          </w:tcPr>
          <w:p w:rsidR="008D1781" w:rsidRPr="00420B70" w:rsidRDefault="008D1781" w:rsidP="008D1781">
            <w:pPr>
              <w:pStyle w:val="afff9"/>
              <w:jc w:val="center"/>
              <w:rPr>
                <w:rFonts w:ascii="Times New Roman" w:hAnsi="Times New Roman"/>
                <w:sz w:val="21"/>
              </w:rPr>
            </w:pPr>
            <w:r w:rsidRPr="00420B70">
              <w:rPr>
                <w:rFonts w:ascii="Times New Roman" w:hAnsi="Times New Roman"/>
                <w:sz w:val="21"/>
              </w:rPr>
              <w:t>强度侵蚀</w:t>
            </w:r>
          </w:p>
        </w:tc>
        <w:tc>
          <w:tcPr>
            <w:tcW w:w="3237" w:type="dxa"/>
            <w:vAlign w:val="center"/>
          </w:tcPr>
          <w:p w:rsidR="008D1781" w:rsidRPr="00420B70" w:rsidRDefault="008D1781" w:rsidP="008D1781">
            <w:pPr>
              <w:spacing w:line="240" w:lineRule="auto"/>
              <w:ind w:firstLine="420"/>
              <w:jc w:val="center"/>
              <w:rPr>
                <w:rFonts w:ascii="Times New Roman" w:cs="Times New Roman"/>
                <w:sz w:val="21"/>
                <w:szCs w:val="21"/>
              </w:rPr>
            </w:pPr>
            <w:r w:rsidRPr="00420B70">
              <w:rPr>
                <w:rFonts w:ascii="Times New Roman" w:cs="Times New Roman"/>
                <w:sz w:val="21"/>
                <w:szCs w:val="21"/>
              </w:rPr>
              <w:t>5000</w:t>
            </w:r>
            <w:r w:rsidRPr="00420B70">
              <w:rPr>
                <w:rFonts w:ascii="Times New Roman" w:cs="Times New Roman"/>
                <w:sz w:val="21"/>
                <w:szCs w:val="21"/>
              </w:rPr>
              <w:t>～</w:t>
            </w:r>
            <w:r w:rsidRPr="00420B70">
              <w:rPr>
                <w:rFonts w:ascii="Times New Roman" w:cs="Times New Roman"/>
                <w:sz w:val="21"/>
                <w:szCs w:val="21"/>
              </w:rPr>
              <w:t>8000</w:t>
            </w:r>
          </w:p>
        </w:tc>
      </w:tr>
      <w:tr w:rsidR="008D1781" w:rsidRPr="00420B70" w:rsidTr="008D1781">
        <w:trPr>
          <w:trHeight w:hRule="exact" w:val="397"/>
          <w:jc w:val="center"/>
        </w:trPr>
        <w:tc>
          <w:tcPr>
            <w:tcW w:w="3177" w:type="dxa"/>
            <w:vAlign w:val="center"/>
          </w:tcPr>
          <w:p w:rsidR="008D1781" w:rsidRPr="00420B70" w:rsidRDefault="008D1781" w:rsidP="008D1781">
            <w:pPr>
              <w:pStyle w:val="afff9"/>
              <w:jc w:val="center"/>
              <w:rPr>
                <w:rFonts w:ascii="Times New Roman" w:hAnsi="Times New Roman"/>
                <w:sz w:val="21"/>
              </w:rPr>
            </w:pPr>
            <w:r w:rsidRPr="00420B70">
              <w:rPr>
                <w:rFonts w:ascii="Times New Roman" w:hAnsi="Times New Roman"/>
                <w:sz w:val="21"/>
              </w:rPr>
              <w:t>极强度侵蚀</w:t>
            </w:r>
          </w:p>
        </w:tc>
        <w:tc>
          <w:tcPr>
            <w:tcW w:w="3237" w:type="dxa"/>
            <w:vAlign w:val="center"/>
          </w:tcPr>
          <w:p w:rsidR="008D1781" w:rsidRPr="00420B70" w:rsidRDefault="008D1781" w:rsidP="008D1781">
            <w:pPr>
              <w:spacing w:line="240" w:lineRule="auto"/>
              <w:ind w:firstLine="420"/>
              <w:jc w:val="center"/>
              <w:rPr>
                <w:rFonts w:ascii="Times New Roman" w:cs="Times New Roman"/>
                <w:sz w:val="21"/>
                <w:szCs w:val="21"/>
              </w:rPr>
            </w:pPr>
            <w:r w:rsidRPr="00420B70">
              <w:rPr>
                <w:rFonts w:ascii="Times New Roman" w:cs="Times New Roman"/>
                <w:sz w:val="21"/>
                <w:szCs w:val="21"/>
              </w:rPr>
              <w:t>8000</w:t>
            </w:r>
            <w:r w:rsidRPr="00420B70">
              <w:rPr>
                <w:rFonts w:ascii="Times New Roman" w:cs="Times New Roman"/>
                <w:sz w:val="21"/>
                <w:szCs w:val="21"/>
              </w:rPr>
              <w:t>～</w:t>
            </w:r>
            <w:r w:rsidRPr="00420B70">
              <w:rPr>
                <w:rFonts w:ascii="Times New Roman" w:cs="Times New Roman"/>
                <w:sz w:val="21"/>
                <w:szCs w:val="21"/>
              </w:rPr>
              <w:t>15000</w:t>
            </w:r>
          </w:p>
        </w:tc>
      </w:tr>
      <w:tr w:rsidR="008D1781" w:rsidRPr="00420B70" w:rsidTr="008D1781">
        <w:trPr>
          <w:trHeight w:hRule="exact" w:val="397"/>
          <w:jc w:val="center"/>
        </w:trPr>
        <w:tc>
          <w:tcPr>
            <w:tcW w:w="3177" w:type="dxa"/>
            <w:vAlign w:val="center"/>
          </w:tcPr>
          <w:p w:rsidR="008D1781" w:rsidRPr="00420B70" w:rsidRDefault="008D1781" w:rsidP="008D1781">
            <w:pPr>
              <w:pStyle w:val="afff9"/>
              <w:jc w:val="center"/>
              <w:rPr>
                <w:rFonts w:ascii="Times New Roman" w:hAnsi="Times New Roman"/>
                <w:sz w:val="21"/>
              </w:rPr>
            </w:pPr>
            <w:r w:rsidRPr="00420B70">
              <w:rPr>
                <w:rFonts w:ascii="Times New Roman" w:hAnsi="Times New Roman"/>
                <w:sz w:val="21"/>
              </w:rPr>
              <w:t>剧烈侵蚀</w:t>
            </w:r>
          </w:p>
        </w:tc>
        <w:tc>
          <w:tcPr>
            <w:tcW w:w="3237" w:type="dxa"/>
            <w:vAlign w:val="center"/>
          </w:tcPr>
          <w:p w:rsidR="008D1781" w:rsidRPr="00420B70" w:rsidRDefault="008D1781" w:rsidP="008D1781">
            <w:pPr>
              <w:spacing w:line="240" w:lineRule="auto"/>
              <w:ind w:firstLine="420"/>
              <w:jc w:val="center"/>
              <w:rPr>
                <w:rFonts w:ascii="Times New Roman" w:cs="Times New Roman"/>
                <w:sz w:val="21"/>
                <w:szCs w:val="21"/>
              </w:rPr>
            </w:pPr>
            <w:r w:rsidRPr="00420B70">
              <w:rPr>
                <w:rFonts w:ascii="Times New Roman" w:cs="Times New Roman"/>
                <w:sz w:val="21"/>
                <w:szCs w:val="21"/>
              </w:rPr>
              <w:t>＞</w:t>
            </w:r>
            <w:r w:rsidRPr="00420B70">
              <w:rPr>
                <w:rFonts w:ascii="Times New Roman" w:cs="Times New Roman"/>
                <w:sz w:val="21"/>
                <w:szCs w:val="21"/>
              </w:rPr>
              <w:t>15000</w:t>
            </w:r>
          </w:p>
        </w:tc>
      </w:tr>
    </w:tbl>
    <w:p w:rsidR="008D1781" w:rsidRPr="00420B70" w:rsidRDefault="008D1781" w:rsidP="008D1781">
      <w:pPr>
        <w:spacing w:line="500" w:lineRule="exact"/>
        <w:ind w:left="60" w:right="100" w:firstLine="482"/>
        <w:jc w:val="center"/>
        <w:rPr>
          <w:rFonts w:ascii="Times New Roman" w:cs="Times New Roman"/>
          <w:b/>
          <w:szCs w:val="20"/>
        </w:rPr>
      </w:pPr>
      <w:r w:rsidRPr="00420B70">
        <w:rPr>
          <w:rFonts w:ascii="Times New Roman" w:cs="Times New Roman"/>
          <w:b/>
          <w:szCs w:val="20"/>
        </w:rPr>
        <w:t>表</w:t>
      </w:r>
      <w:r w:rsidRPr="00420B70">
        <w:rPr>
          <w:rFonts w:ascii="Times New Roman" w:cs="Times New Roman" w:hint="eastAsia"/>
          <w:b/>
          <w:szCs w:val="20"/>
        </w:rPr>
        <w:t>5</w:t>
      </w:r>
      <w:r w:rsidRPr="00420B70">
        <w:rPr>
          <w:rFonts w:ascii="Times New Roman" w:cs="Times New Roman"/>
          <w:b/>
          <w:szCs w:val="20"/>
        </w:rPr>
        <w:t>.</w:t>
      </w:r>
      <w:r w:rsidRPr="00420B70">
        <w:rPr>
          <w:rFonts w:ascii="Times New Roman" w:cs="Times New Roman" w:hint="eastAsia"/>
          <w:b/>
          <w:szCs w:val="20"/>
        </w:rPr>
        <w:t>2</w:t>
      </w:r>
      <w:r w:rsidRPr="00420B70">
        <w:rPr>
          <w:rFonts w:ascii="Times New Roman" w:cs="Times New Roman"/>
          <w:b/>
          <w:szCs w:val="20"/>
        </w:rPr>
        <w:t xml:space="preserve">-6 </w:t>
      </w:r>
      <w:r w:rsidRPr="00420B70">
        <w:rPr>
          <w:rFonts w:ascii="Times New Roman" w:cs="Times New Roman"/>
          <w:b/>
          <w:szCs w:val="20"/>
        </w:rPr>
        <w:t>评价范围内土壤侵蚀状况表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897"/>
        <w:gridCol w:w="2824"/>
        <w:gridCol w:w="2801"/>
      </w:tblGrid>
      <w:tr w:rsidR="008D1781" w:rsidRPr="00420B70" w:rsidTr="008D1781">
        <w:trPr>
          <w:trHeight w:hRule="exact" w:val="397"/>
          <w:jc w:val="center"/>
        </w:trPr>
        <w:tc>
          <w:tcPr>
            <w:tcW w:w="2897" w:type="dxa"/>
            <w:vAlign w:val="center"/>
          </w:tcPr>
          <w:p w:rsidR="008D1781" w:rsidRPr="00420B70" w:rsidRDefault="008D1781" w:rsidP="008D1781">
            <w:pPr>
              <w:widowControl/>
              <w:ind w:firstLine="422"/>
              <w:jc w:val="center"/>
              <w:rPr>
                <w:rFonts w:ascii="Times New Roman" w:cs="Times New Roman"/>
                <w:b/>
                <w:sz w:val="21"/>
                <w:szCs w:val="21"/>
              </w:rPr>
            </w:pPr>
            <w:r w:rsidRPr="00420B70">
              <w:rPr>
                <w:rFonts w:ascii="Times New Roman" w:cs="Times New Roman"/>
                <w:b/>
                <w:sz w:val="21"/>
                <w:szCs w:val="21"/>
              </w:rPr>
              <w:t>土壤侵蚀强度</w:t>
            </w:r>
          </w:p>
        </w:tc>
        <w:tc>
          <w:tcPr>
            <w:tcW w:w="2824" w:type="dxa"/>
            <w:vAlign w:val="center"/>
          </w:tcPr>
          <w:p w:rsidR="008D1781" w:rsidRPr="00420B70" w:rsidRDefault="008D1781" w:rsidP="008D1781">
            <w:pPr>
              <w:widowControl/>
              <w:ind w:firstLine="422"/>
              <w:jc w:val="center"/>
              <w:rPr>
                <w:rFonts w:ascii="Times New Roman" w:cs="Times New Roman"/>
                <w:b/>
                <w:sz w:val="21"/>
                <w:szCs w:val="21"/>
              </w:rPr>
            </w:pPr>
            <w:r w:rsidRPr="00420B70">
              <w:rPr>
                <w:rFonts w:ascii="Times New Roman" w:cs="Times New Roman"/>
                <w:b/>
                <w:sz w:val="21"/>
                <w:szCs w:val="21"/>
              </w:rPr>
              <w:t>面积（</w:t>
            </w:r>
            <w:r w:rsidRPr="00420B70">
              <w:rPr>
                <w:rFonts w:ascii="Times New Roman" w:cs="Times New Roman"/>
                <w:b/>
                <w:sz w:val="21"/>
                <w:szCs w:val="21"/>
              </w:rPr>
              <w:t>hm</w:t>
            </w:r>
            <w:r w:rsidRPr="00420B70">
              <w:rPr>
                <w:rFonts w:ascii="Times New Roman" w:cs="Times New Roman"/>
                <w:b/>
                <w:sz w:val="21"/>
                <w:szCs w:val="21"/>
                <w:vertAlign w:val="superscript"/>
              </w:rPr>
              <w:t>2</w:t>
            </w:r>
            <w:r w:rsidRPr="00420B70">
              <w:rPr>
                <w:rFonts w:ascii="Times New Roman" w:cs="Times New Roman"/>
                <w:b/>
                <w:sz w:val="21"/>
                <w:szCs w:val="21"/>
              </w:rPr>
              <w:t>）</w:t>
            </w:r>
          </w:p>
        </w:tc>
        <w:tc>
          <w:tcPr>
            <w:tcW w:w="2801" w:type="dxa"/>
            <w:vAlign w:val="center"/>
          </w:tcPr>
          <w:p w:rsidR="008D1781" w:rsidRPr="00420B70" w:rsidRDefault="008D1781" w:rsidP="008D1781">
            <w:pPr>
              <w:widowControl/>
              <w:ind w:firstLine="422"/>
              <w:jc w:val="center"/>
              <w:rPr>
                <w:rFonts w:ascii="Times New Roman" w:cs="Times New Roman"/>
                <w:b/>
                <w:sz w:val="21"/>
                <w:szCs w:val="21"/>
              </w:rPr>
            </w:pPr>
            <w:r w:rsidRPr="00420B70">
              <w:rPr>
                <w:rFonts w:ascii="Times New Roman" w:cs="Times New Roman"/>
                <w:b/>
                <w:sz w:val="21"/>
                <w:szCs w:val="21"/>
              </w:rPr>
              <w:t>百分比（</w:t>
            </w:r>
            <w:r w:rsidRPr="00420B70">
              <w:rPr>
                <w:rFonts w:ascii="Times New Roman" w:cs="Times New Roman"/>
                <w:b/>
                <w:sz w:val="21"/>
                <w:szCs w:val="21"/>
              </w:rPr>
              <w:t>%</w:t>
            </w:r>
            <w:r w:rsidRPr="00420B70">
              <w:rPr>
                <w:rFonts w:ascii="Times New Roman" w:cs="Times New Roman"/>
                <w:b/>
                <w:sz w:val="21"/>
                <w:szCs w:val="21"/>
              </w:rPr>
              <w:t>）</w:t>
            </w:r>
          </w:p>
        </w:tc>
      </w:tr>
      <w:tr w:rsidR="008D1781" w:rsidRPr="00420B70" w:rsidTr="008D1781">
        <w:trPr>
          <w:trHeight w:hRule="exact" w:val="397"/>
          <w:jc w:val="center"/>
        </w:trPr>
        <w:tc>
          <w:tcPr>
            <w:tcW w:w="2897" w:type="dxa"/>
            <w:vAlign w:val="center"/>
          </w:tcPr>
          <w:p w:rsidR="008D1781" w:rsidRPr="00420B70" w:rsidRDefault="008D1781" w:rsidP="008D1781">
            <w:pPr>
              <w:widowControl/>
              <w:ind w:firstLine="420"/>
              <w:jc w:val="center"/>
              <w:textAlignment w:val="center"/>
              <w:rPr>
                <w:rFonts w:ascii="Times New Roman" w:cs="Times New Roman"/>
                <w:sz w:val="21"/>
                <w:szCs w:val="21"/>
              </w:rPr>
            </w:pPr>
            <w:r w:rsidRPr="00420B70">
              <w:rPr>
                <w:rFonts w:ascii="Times New Roman" w:cs="Times New Roman"/>
                <w:sz w:val="21"/>
                <w:szCs w:val="21"/>
              </w:rPr>
              <w:t>微度侵蚀</w:t>
            </w:r>
          </w:p>
        </w:tc>
        <w:tc>
          <w:tcPr>
            <w:tcW w:w="2824" w:type="dxa"/>
            <w:vAlign w:val="center"/>
          </w:tcPr>
          <w:p w:rsidR="008D1781" w:rsidRPr="00420B70" w:rsidRDefault="008D1781" w:rsidP="007342C6">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2</w:t>
            </w:r>
            <w:r w:rsidR="007342C6">
              <w:rPr>
                <w:rFonts w:ascii="Times New Roman" w:cs="Times New Roman" w:hint="eastAsia"/>
                <w:sz w:val="21"/>
                <w:szCs w:val="21"/>
              </w:rPr>
              <w:t>3</w:t>
            </w:r>
            <w:r w:rsidRPr="00420B70">
              <w:rPr>
                <w:rFonts w:ascii="Times New Roman" w:cs="Times New Roman" w:hint="eastAsia"/>
                <w:sz w:val="21"/>
                <w:szCs w:val="21"/>
              </w:rPr>
              <w:t>.</w:t>
            </w:r>
            <w:r w:rsidR="007342C6">
              <w:rPr>
                <w:rFonts w:ascii="Times New Roman" w:cs="Times New Roman" w:hint="eastAsia"/>
                <w:sz w:val="21"/>
                <w:szCs w:val="21"/>
              </w:rPr>
              <w:t>25</w:t>
            </w:r>
          </w:p>
        </w:tc>
        <w:tc>
          <w:tcPr>
            <w:tcW w:w="2801" w:type="dxa"/>
            <w:vAlign w:val="center"/>
          </w:tcPr>
          <w:p w:rsidR="008D1781" w:rsidRPr="00420B70" w:rsidRDefault="002B4BBE" w:rsidP="002B4BBE">
            <w:pPr>
              <w:widowControl/>
              <w:ind w:firstLine="420"/>
              <w:jc w:val="center"/>
              <w:textAlignment w:val="center"/>
              <w:rPr>
                <w:rFonts w:ascii="Times New Roman" w:cs="Times New Roman"/>
                <w:sz w:val="21"/>
                <w:szCs w:val="21"/>
              </w:rPr>
            </w:pPr>
            <w:r>
              <w:rPr>
                <w:rFonts w:ascii="Times New Roman" w:cs="Times New Roman" w:hint="eastAsia"/>
                <w:sz w:val="21"/>
                <w:szCs w:val="21"/>
              </w:rPr>
              <w:t>74.05</w:t>
            </w:r>
          </w:p>
        </w:tc>
      </w:tr>
      <w:tr w:rsidR="008D1781" w:rsidRPr="00420B70" w:rsidTr="008D1781">
        <w:trPr>
          <w:trHeight w:hRule="exact" w:val="397"/>
          <w:jc w:val="center"/>
        </w:trPr>
        <w:tc>
          <w:tcPr>
            <w:tcW w:w="2897" w:type="dxa"/>
            <w:vAlign w:val="center"/>
          </w:tcPr>
          <w:p w:rsidR="008D1781" w:rsidRPr="00420B70" w:rsidRDefault="008D1781" w:rsidP="008D1781">
            <w:pPr>
              <w:widowControl/>
              <w:ind w:firstLine="420"/>
              <w:jc w:val="center"/>
              <w:textAlignment w:val="center"/>
              <w:rPr>
                <w:rFonts w:ascii="Times New Roman" w:cs="Times New Roman"/>
                <w:sz w:val="21"/>
                <w:szCs w:val="21"/>
              </w:rPr>
            </w:pPr>
            <w:r w:rsidRPr="00420B70">
              <w:rPr>
                <w:rFonts w:ascii="Times New Roman" w:cs="Times New Roman"/>
                <w:sz w:val="21"/>
                <w:szCs w:val="21"/>
              </w:rPr>
              <w:t>轻度侵蚀</w:t>
            </w:r>
          </w:p>
        </w:tc>
        <w:tc>
          <w:tcPr>
            <w:tcW w:w="2824" w:type="dxa"/>
            <w:vAlign w:val="center"/>
          </w:tcPr>
          <w:p w:rsidR="008D1781" w:rsidRPr="00420B70" w:rsidRDefault="008D1781" w:rsidP="007342C6">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6.</w:t>
            </w:r>
            <w:r w:rsidR="007342C6">
              <w:rPr>
                <w:rFonts w:ascii="Times New Roman" w:cs="Times New Roman" w:hint="eastAsia"/>
                <w:sz w:val="21"/>
                <w:szCs w:val="21"/>
              </w:rPr>
              <w:t>95</w:t>
            </w:r>
          </w:p>
        </w:tc>
        <w:tc>
          <w:tcPr>
            <w:tcW w:w="2801" w:type="dxa"/>
            <w:vAlign w:val="center"/>
          </w:tcPr>
          <w:p w:rsidR="008D1781" w:rsidRPr="00420B70" w:rsidRDefault="008D1781" w:rsidP="002B4BBE">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2</w:t>
            </w:r>
            <w:r w:rsidR="002B4BBE">
              <w:rPr>
                <w:rFonts w:ascii="Times New Roman" w:cs="Times New Roman" w:hint="eastAsia"/>
                <w:sz w:val="21"/>
                <w:szCs w:val="21"/>
              </w:rPr>
              <w:t>2.13</w:t>
            </w:r>
          </w:p>
        </w:tc>
      </w:tr>
      <w:tr w:rsidR="008D1781" w:rsidRPr="00420B70" w:rsidTr="008D1781">
        <w:trPr>
          <w:trHeight w:hRule="exact" w:val="397"/>
          <w:jc w:val="center"/>
        </w:trPr>
        <w:tc>
          <w:tcPr>
            <w:tcW w:w="2897" w:type="dxa"/>
            <w:vAlign w:val="center"/>
          </w:tcPr>
          <w:p w:rsidR="008D1781" w:rsidRPr="00420B70" w:rsidRDefault="008D1781" w:rsidP="008D1781">
            <w:pPr>
              <w:widowControl/>
              <w:ind w:firstLine="420"/>
              <w:jc w:val="center"/>
              <w:textAlignment w:val="center"/>
              <w:rPr>
                <w:rFonts w:ascii="Times New Roman" w:cs="Times New Roman"/>
                <w:sz w:val="21"/>
                <w:szCs w:val="21"/>
              </w:rPr>
            </w:pPr>
            <w:r w:rsidRPr="00420B70">
              <w:rPr>
                <w:rFonts w:ascii="Times New Roman" w:cs="Times New Roman"/>
                <w:sz w:val="21"/>
                <w:szCs w:val="21"/>
              </w:rPr>
              <w:t>中度侵蚀</w:t>
            </w:r>
          </w:p>
        </w:tc>
        <w:tc>
          <w:tcPr>
            <w:tcW w:w="2824" w:type="dxa"/>
            <w:vAlign w:val="center"/>
          </w:tcPr>
          <w:p w:rsidR="008D1781" w:rsidRPr="00420B70" w:rsidRDefault="002B4BBE" w:rsidP="002B4BBE">
            <w:pPr>
              <w:widowControl/>
              <w:ind w:firstLine="420"/>
              <w:jc w:val="center"/>
              <w:textAlignment w:val="center"/>
              <w:rPr>
                <w:rFonts w:ascii="Times New Roman" w:cs="Times New Roman"/>
                <w:sz w:val="21"/>
                <w:szCs w:val="21"/>
              </w:rPr>
            </w:pPr>
            <w:r>
              <w:rPr>
                <w:rFonts w:ascii="Times New Roman" w:cs="Times New Roman" w:hint="eastAsia"/>
                <w:sz w:val="21"/>
                <w:szCs w:val="21"/>
              </w:rPr>
              <w:t>1.08</w:t>
            </w:r>
            <w:r w:rsidR="008D1781" w:rsidRPr="00420B70">
              <w:rPr>
                <w:rFonts w:ascii="Times New Roman" w:cs="Times New Roman" w:hint="eastAsia"/>
                <w:sz w:val="21"/>
                <w:szCs w:val="21"/>
              </w:rPr>
              <w:t xml:space="preserve"> </w:t>
            </w:r>
          </w:p>
        </w:tc>
        <w:tc>
          <w:tcPr>
            <w:tcW w:w="2801" w:type="dxa"/>
            <w:vAlign w:val="center"/>
          </w:tcPr>
          <w:p w:rsidR="008D1781" w:rsidRPr="00420B70" w:rsidRDefault="002B4BBE" w:rsidP="008D1781">
            <w:pPr>
              <w:widowControl/>
              <w:ind w:firstLine="420"/>
              <w:jc w:val="center"/>
              <w:textAlignment w:val="center"/>
              <w:rPr>
                <w:rFonts w:ascii="Times New Roman" w:cs="Times New Roman"/>
                <w:sz w:val="21"/>
                <w:szCs w:val="21"/>
              </w:rPr>
            </w:pPr>
            <w:r>
              <w:rPr>
                <w:rFonts w:ascii="Times New Roman" w:cs="Times New Roman" w:hint="eastAsia"/>
                <w:sz w:val="21"/>
                <w:szCs w:val="21"/>
              </w:rPr>
              <w:t>3.44</w:t>
            </w:r>
          </w:p>
        </w:tc>
      </w:tr>
      <w:tr w:rsidR="008D1781" w:rsidRPr="00420B70" w:rsidTr="008D1781">
        <w:trPr>
          <w:trHeight w:hRule="exact" w:val="397"/>
          <w:jc w:val="center"/>
        </w:trPr>
        <w:tc>
          <w:tcPr>
            <w:tcW w:w="2897" w:type="dxa"/>
            <w:vAlign w:val="bottom"/>
          </w:tcPr>
          <w:p w:rsidR="008D1781" w:rsidRPr="00420B70" w:rsidRDefault="008D1781" w:rsidP="008D1781">
            <w:pPr>
              <w:widowControl/>
              <w:ind w:firstLine="420"/>
              <w:jc w:val="center"/>
              <w:textAlignment w:val="bottom"/>
              <w:rPr>
                <w:rFonts w:ascii="Times New Roman" w:cs="Times New Roman"/>
                <w:sz w:val="21"/>
                <w:szCs w:val="21"/>
              </w:rPr>
            </w:pPr>
            <w:r w:rsidRPr="00420B70">
              <w:rPr>
                <w:rFonts w:ascii="Times New Roman" w:cs="Times New Roman"/>
                <w:sz w:val="21"/>
                <w:szCs w:val="21"/>
              </w:rPr>
              <w:t>强烈侵蚀</w:t>
            </w:r>
          </w:p>
        </w:tc>
        <w:tc>
          <w:tcPr>
            <w:tcW w:w="2824" w:type="dxa"/>
            <w:vAlign w:val="center"/>
          </w:tcPr>
          <w:p w:rsidR="008D1781" w:rsidRPr="00420B70" w:rsidRDefault="008D1781" w:rsidP="002B4BBE">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0.1</w:t>
            </w:r>
            <w:r w:rsidR="002B4BBE">
              <w:rPr>
                <w:rFonts w:ascii="Times New Roman" w:cs="Times New Roman" w:hint="eastAsia"/>
                <w:sz w:val="21"/>
                <w:szCs w:val="21"/>
              </w:rPr>
              <w:t>2</w:t>
            </w:r>
          </w:p>
        </w:tc>
        <w:tc>
          <w:tcPr>
            <w:tcW w:w="2801" w:type="dxa"/>
            <w:vAlign w:val="center"/>
          </w:tcPr>
          <w:p w:rsidR="008D1781" w:rsidRPr="00420B70" w:rsidRDefault="008D1781" w:rsidP="002B4BBE">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0.</w:t>
            </w:r>
            <w:r w:rsidR="002B4BBE">
              <w:rPr>
                <w:rFonts w:ascii="Times New Roman" w:cs="Times New Roman" w:hint="eastAsia"/>
                <w:sz w:val="21"/>
                <w:szCs w:val="21"/>
              </w:rPr>
              <w:t>38</w:t>
            </w:r>
          </w:p>
        </w:tc>
      </w:tr>
      <w:tr w:rsidR="008D1781" w:rsidRPr="00420B70" w:rsidTr="008D1781">
        <w:trPr>
          <w:trHeight w:hRule="exact" w:val="397"/>
          <w:jc w:val="center"/>
        </w:trPr>
        <w:tc>
          <w:tcPr>
            <w:tcW w:w="2897" w:type="dxa"/>
            <w:vAlign w:val="bottom"/>
          </w:tcPr>
          <w:p w:rsidR="008D1781" w:rsidRPr="00420B70" w:rsidRDefault="008D1781" w:rsidP="008D1781">
            <w:pPr>
              <w:widowControl/>
              <w:ind w:firstLine="420"/>
              <w:jc w:val="center"/>
              <w:textAlignment w:val="bottom"/>
              <w:rPr>
                <w:rFonts w:ascii="Times New Roman" w:cs="Times New Roman"/>
                <w:sz w:val="21"/>
                <w:szCs w:val="21"/>
              </w:rPr>
            </w:pPr>
            <w:r w:rsidRPr="00420B70">
              <w:rPr>
                <w:rFonts w:ascii="Times New Roman" w:cs="Times New Roman"/>
                <w:sz w:val="21"/>
                <w:szCs w:val="21"/>
              </w:rPr>
              <w:t>合计</w:t>
            </w:r>
          </w:p>
        </w:tc>
        <w:tc>
          <w:tcPr>
            <w:tcW w:w="2824" w:type="dxa"/>
            <w:vAlign w:val="center"/>
          </w:tcPr>
          <w:p w:rsidR="008D1781" w:rsidRPr="00420B70" w:rsidRDefault="008D1781" w:rsidP="008D1781">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31.4</w:t>
            </w:r>
          </w:p>
        </w:tc>
        <w:tc>
          <w:tcPr>
            <w:tcW w:w="2801" w:type="dxa"/>
            <w:vAlign w:val="center"/>
          </w:tcPr>
          <w:p w:rsidR="008D1781" w:rsidRPr="00420B70" w:rsidRDefault="008D1781" w:rsidP="008D1781">
            <w:pPr>
              <w:widowControl/>
              <w:ind w:firstLine="420"/>
              <w:jc w:val="center"/>
              <w:textAlignment w:val="center"/>
              <w:rPr>
                <w:rFonts w:ascii="Times New Roman" w:cs="Times New Roman"/>
                <w:sz w:val="21"/>
                <w:szCs w:val="21"/>
              </w:rPr>
            </w:pPr>
            <w:r w:rsidRPr="00420B70">
              <w:rPr>
                <w:rFonts w:ascii="Times New Roman" w:cs="Times New Roman" w:hint="eastAsia"/>
                <w:sz w:val="21"/>
                <w:szCs w:val="21"/>
              </w:rPr>
              <w:t>100</w:t>
            </w:r>
          </w:p>
        </w:tc>
      </w:tr>
    </w:tbl>
    <w:p w:rsidR="008D1781" w:rsidRPr="00420B70" w:rsidRDefault="008D1781" w:rsidP="008D1781">
      <w:pPr>
        <w:snapToGrid w:val="0"/>
        <w:ind w:firstLine="480"/>
        <w:rPr>
          <w:rFonts w:ascii="Times New Roman" w:cs="Times New Roman"/>
        </w:rPr>
      </w:pPr>
      <w:r w:rsidRPr="00420B70">
        <w:rPr>
          <w:rFonts w:ascii="Times New Roman" w:cs="Times New Roman"/>
        </w:rPr>
        <w:t>从表</w:t>
      </w:r>
      <w:r w:rsidRPr="00420B70">
        <w:rPr>
          <w:rFonts w:ascii="Times New Roman" w:cs="Times New Roman" w:hint="eastAsia"/>
        </w:rPr>
        <w:t>5</w:t>
      </w:r>
      <w:r w:rsidRPr="00420B70">
        <w:rPr>
          <w:rFonts w:ascii="Times New Roman" w:cs="Times New Roman"/>
        </w:rPr>
        <w:t>.</w:t>
      </w:r>
      <w:r w:rsidRPr="00420B70">
        <w:rPr>
          <w:rFonts w:ascii="Times New Roman" w:cs="Times New Roman" w:hint="eastAsia"/>
        </w:rPr>
        <w:t>2</w:t>
      </w:r>
      <w:r w:rsidRPr="00420B70">
        <w:rPr>
          <w:rFonts w:ascii="Times New Roman" w:cs="Times New Roman"/>
        </w:rPr>
        <w:t>-6</w:t>
      </w:r>
      <w:r w:rsidRPr="00420B70">
        <w:rPr>
          <w:rFonts w:ascii="Times New Roman" w:cs="Times New Roman"/>
        </w:rPr>
        <w:t>可看出，本次评价范围内以微度侵蚀为主，其次为轻度侵蚀及中度侵蚀。</w:t>
      </w:r>
    </w:p>
    <w:p w:rsidR="008D1781" w:rsidRPr="00420B70" w:rsidRDefault="008D1781" w:rsidP="008D1781">
      <w:pPr>
        <w:snapToGrid w:val="0"/>
        <w:ind w:firstLine="480"/>
        <w:rPr>
          <w:rFonts w:ascii="Times New Roman" w:cs="Times New Roman"/>
        </w:rPr>
      </w:pPr>
      <w:r w:rsidRPr="00420B70">
        <w:rPr>
          <w:rFonts w:ascii="Times New Roman" w:cs="Times New Roman"/>
        </w:rPr>
        <w:t>评价范围内土壤侵蚀主要原因包含自然因素和人为因素，其中：</w:t>
      </w:r>
    </w:p>
    <w:p w:rsidR="008D1781" w:rsidRPr="00420B70" w:rsidRDefault="008D1781" w:rsidP="008D1781">
      <w:pPr>
        <w:snapToGrid w:val="0"/>
        <w:ind w:firstLine="480"/>
        <w:rPr>
          <w:rFonts w:ascii="Times New Roman" w:cs="Times New Roman"/>
        </w:rPr>
      </w:pPr>
      <w:r w:rsidRPr="00420B70">
        <w:rPr>
          <w:rFonts w:ascii="Times New Roman" w:cs="Times New Roman"/>
        </w:rPr>
        <w:t>1</w:t>
      </w:r>
      <w:r w:rsidRPr="00420B70">
        <w:rPr>
          <w:rFonts w:ascii="Times New Roman" w:cs="Times New Roman"/>
        </w:rPr>
        <w:t>）自然因素</w:t>
      </w:r>
    </w:p>
    <w:p w:rsidR="008D1781" w:rsidRPr="00420B70" w:rsidRDefault="008D1781" w:rsidP="008D1781">
      <w:pPr>
        <w:snapToGrid w:val="0"/>
        <w:ind w:firstLine="480"/>
        <w:rPr>
          <w:rFonts w:ascii="Times New Roman" w:cs="Times New Roman"/>
        </w:rPr>
      </w:pPr>
      <w:r w:rsidRPr="00420B70">
        <w:rPr>
          <w:rFonts w:ascii="Times New Roman" w:cs="Times New Roman"/>
        </w:rPr>
        <w:t>造成水土流失的自然因素主要有降雨、地形地貌、植被、地质、土壤等因素。</w:t>
      </w:r>
    </w:p>
    <w:p w:rsidR="008D1781" w:rsidRPr="00420B70" w:rsidRDefault="008D1781" w:rsidP="008D1781">
      <w:pPr>
        <w:snapToGrid w:val="0"/>
        <w:ind w:firstLine="480"/>
        <w:rPr>
          <w:rFonts w:ascii="Times New Roman" w:cs="Times New Roman"/>
        </w:rPr>
      </w:pPr>
      <w:r w:rsidRPr="00420B70">
        <w:rPr>
          <w:rFonts w:ascii="Times New Roman" w:cs="Times New Roman"/>
        </w:rPr>
        <w:t>降雨：降雨历时短，强度大，年平均降水量</w:t>
      </w:r>
      <w:r w:rsidRPr="00420B70">
        <w:rPr>
          <w:rFonts w:ascii="Times New Roman" w:cs="Times New Roman"/>
        </w:rPr>
        <w:t>1132.69mm</w:t>
      </w:r>
      <w:r w:rsidRPr="00420B70">
        <w:rPr>
          <w:rFonts w:ascii="Times New Roman" w:cs="Times New Roman"/>
        </w:rPr>
        <w:t>。</w:t>
      </w:r>
    </w:p>
    <w:p w:rsidR="008D1781" w:rsidRPr="00420B70" w:rsidRDefault="008D1781" w:rsidP="008D1781">
      <w:pPr>
        <w:snapToGrid w:val="0"/>
        <w:ind w:firstLine="480"/>
        <w:rPr>
          <w:rFonts w:ascii="Times New Roman" w:cs="Times New Roman"/>
        </w:rPr>
      </w:pPr>
      <w:r w:rsidRPr="00420B70">
        <w:rPr>
          <w:rFonts w:ascii="Times New Roman" w:cs="Times New Roman"/>
        </w:rPr>
        <w:t>地形地貌：评价范围周围以中低山为主，坡面长，地面径流汇集速度快，冲刷力强，加剧水土流失。</w:t>
      </w:r>
    </w:p>
    <w:p w:rsidR="008D1781" w:rsidRPr="00420B70" w:rsidRDefault="008D1781" w:rsidP="008D1781">
      <w:pPr>
        <w:snapToGrid w:val="0"/>
        <w:ind w:firstLine="480"/>
        <w:rPr>
          <w:rFonts w:ascii="Times New Roman" w:cs="Times New Roman"/>
        </w:rPr>
      </w:pPr>
      <w:r w:rsidRPr="00420B70">
        <w:rPr>
          <w:rFonts w:ascii="Times New Roman" w:cs="Times New Roman"/>
        </w:rPr>
        <w:t>2</w:t>
      </w:r>
      <w:r w:rsidRPr="00420B70">
        <w:rPr>
          <w:rFonts w:ascii="Times New Roman" w:cs="Times New Roman"/>
        </w:rPr>
        <w:t>）人为因素</w:t>
      </w:r>
    </w:p>
    <w:p w:rsidR="008D1781" w:rsidRPr="00420B70" w:rsidRDefault="008D1781" w:rsidP="008D1781">
      <w:pPr>
        <w:snapToGrid w:val="0"/>
        <w:ind w:firstLine="480"/>
        <w:rPr>
          <w:rFonts w:ascii="Times New Roman" w:cs="Times New Roman"/>
        </w:rPr>
      </w:pPr>
      <w:r w:rsidRPr="00420B70">
        <w:rPr>
          <w:rFonts w:ascii="Times New Roman" w:cs="Times New Roman"/>
        </w:rPr>
        <w:lastRenderedPageBreak/>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rsidR="008D1781" w:rsidRPr="00420B70" w:rsidRDefault="008D1781" w:rsidP="00E40274">
      <w:pPr>
        <w:numPr>
          <w:ilvl w:val="0"/>
          <w:numId w:val="22"/>
        </w:numPr>
        <w:topLinePunct w:val="0"/>
        <w:snapToGrid w:val="0"/>
        <w:spacing w:beforeLines="50"/>
        <w:ind w:firstLine="482"/>
        <w:rPr>
          <w:rFonts w:ascii="Times New Roman" w:cs="Times New Roman"/>
          <w:b/>
          <w:bCs/>
        </w:rPr>
      </w:pPr>
      <w:r w:rsidRPr="00420B70">
        <w:rPr>
          <w:rFonts w:ascii="Times New Roman" w:cs="Times New Roman"/>
          <w:b/>
          <w:bCs/>
        </w:rPr>
        <w:t>植被覆盖度分布特征</w:t>
      </w:r>
    </w:p>
    <w:p w:rsidR="00C70FB8" w:rsidRPr="00420B70" w:rsidRDefault="008D1781" w:rsidP="008D1781">
      <w:pPr>
        <w:pStyle w:val="afa"/>
        <w:ind w:firstLine="480"/>
      </w:pPr>
      <w:r w:rsidRPr="00420B70">
        <w:t>根据遥感解译结果，参照《生态环境状况评价技术规范》（</w:t>
      </w:r>
      <w:r w:rsidRPr="00420B70">
        <w:t>HJ192-2015</w:t>
      </w:r>
      <w:r w:rsidRPr="00420B70">
        <w:t>，</w:t>
      </w:r>
      <w:r w:rsidRPr="00420B70">
        <w:t>2015-03-13</w:t>
      </w:r>
      <w:r w:rsidRPr="00420B70">
        <w:t>）、《土壤侵蚀分类分级标准》（</w:t>
      </w:r>
      <w:r w:rsidRPr="00420B70">
        <w:t>SL190-2007</w:t>
      </w:r>
      <w:r w:rsidRPr="00420B70">
        <w:t>，</w:t>
      </w:r>
      <w:r w:rsidRPr="00420B70">
        <w:t>2008-01-04</w:t>
      </w:r>
      <w:r w:rsidRPr="00420B70">
        <w:t>），评价区植被覆盖度划分为高覆盖度（</w:t>
      </w:r>
      <w:r w:rsidRPr="00420B70">
        <w:t>&gt;70%</w:t>
      </w:r>
      <w:r w:rsidRPr="00420B70">
        <w:t>）、中高覆盖度（</w:t>
      </w:r>
      <w:r w:rsidRPr="00420B70">
        <w:t>50%</w:t>
      </w:r>
      <w:r w:rsidRPr="00420B70">
        <w:t>～</w:t>
      </w:r>
      <w:r w:rsidRPr="00420B70">
        <w:t>70%</w:t>
      </w:r>
      <w:r w:rsidRPr="00420B70">
        <w:t>）、中覆盖度（</w:t>
      </w:r>
      <w:r w:rsidRPr="00420B70">
        <w:t>30%</w:t>
      </w:r>
      <w:r w:rsidRPr="00420B70">
        <w:t>～</w:t>
      </w:r>
      <w:r w:rsidRPr="00420B70">
        <w:t>50%</w:t>
      </w:r>
      <w:r w:rsidRPr="00420B70">
        <w:t>）</w:t>
      </w:r>
      <w:r w:rsidRPr="00420B70">
        <w:rPr>
          <w:rFonts w:hint="eastAsia"/>
        </w:rPr>
        <w:t>三</w:t>
      </w:r>
      <w:r w:rsidRPr="00420B70">
        <w:t>个级别，栽培植被不分等级</w:t>
      </w:r>
      <w:bookmarkStart w:id="477" w:name="_Toc25682918"/>
      <w:r w:rsidRPr="00420B70">
        <w:t>，植被覆盖度分布特征及解译结果</w:t>
      </w:r>
      <w:bookmarkEnd w:id="477"/>
      <w:r w:rsidRPr="00420B70">
        <w:t>见下表。</w:t>
      </w:r>
    </w:p>
    <w:p w:rsidR="008D1781" w:rsidRPr="00420B70" w:rsidRDefault="008D1781"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w:t>
      </w:r>
      <w:r w:rsidRPr="00420B70">
        <w:rPr>
          <w:rFonts w:ascii="Times New Roman" w:cs="Times New Roman"/>
          <w:b/>
          <w:sz w:val="21"/>
        </w:rPr>
        <w:t>.</w:t>
      </w:r>
      <w:r w:rsidRPr="00420B70">
        <w:rPr>
          <w:rFonts w:ascii="Times New Roman" w:cs="Times New Roman" w:hint="eastAsia"/>
          <w:b/>
          <w:sz w:val="21"/>
        </w:rPr>
        <w:t>2</w:t>
      </w:r>
      <w:r w:rsidRPr="00420B70">
        <w:rPr>
          <w:rFonts w:ascii="Times New Roman" w:cs="Times New Roman"/>
          <w:b/>
          <w:sz w:val="21"/>
        </w:rPr>
        <w:t xml:space="preserve">-7 </w:t>
      </w:r>
      <w:r w:rsidRPr="00420B70">
        <w:rPr>
          <w:rFonts w:ascii="Times New Roman" w:cs="Times New Roman"/>
          <w:b/>
          <w:sz w:val="21"/>
        </w:rPr>
        <w:t>植被覆盖度分布面积统计表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012"/>
        <w:gridCol w:w="2934"/>
        <w:gridCol w:w="1576"/>
      </w:tblGrid>
      <w:tr w:rsidR="008D1781" w:rsidRPr="00420B70" w:rsidTr="008D1781">
        <w:trPr>
          <w:trHeight w:hRule="exact" w:val="397"/>
          <w:jc w:val="center"/>
        </w:trPr>
        <w:tc>
          <w:tcPr>
            <w:tcW w:w="4012" w:type="dxa"/>
            <w:vMerge w:val="restart"/>
            <w:shd w:val="clear" w:color="auto" w:fill="auto"/>
            <w:noWrap/>
            <w:vAlign w:val="center"/>
          </w:tcPr>
          <w:p w:rsidR="008D1781" w:rsidRPr="00420B70" w:rsidRDefault="008D1781"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植被覆盖度类型</w:t>
            </w:r>
          </w:p>
        </w:tc>
        <w:tc>
          <w:tcPr>
            <w:tcW w:w="4510" w:type="dxa"/>
            <w:gridSpan w:val="2"/>
            <w:shd w:val="clear" w:color="000000" w:fill="FFFFFF"/>
            <w:noWrap/>
            <w:vAlign w:val="center"/>
          </w:tcPr>
          <w:p w:rsidR="008D1781" w:rsidRPr="00420B70" w:rsidRDefault="008D1781"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评价区范围</w:t>
            </w:r>
          </w:p>
        </w:tc>
      </w:tr>
      <w:tr w:rsidR="008D1781" w:rsidRPr="00420B70" w:rsidTr="008D1781">
        <w:trPr>
          <w:trHeight w:hRule="exact" w:val="397"/>
          <w:jc w:val="center"/>
        </w:trPr>
        <w:tc>
          <w:tcPr>
            <w:tcW w:w="4012" w:type="dxa"/>
            <w:vMerge/>
            <w:shd w:val="clear" w:color="auto" w:fill="auto"/>
            <w:vAlign w:val="center"/>
          </w:tcPr>
          <w:p w:rsidR="008D1781" w:rsidRPr="00420B70" w:rsidRDefault="008D1781" w:rsidP="008D1781">
            <w:pPr>
              <w:topLinePunct w:val="0"/>
              <w:snapToGrid w:val="0"/>
              <w:spacing w:line="260" w:lineRule="exact"/>
              <w:ind w:firstLineChars="0" w:firstLine="0"/>
              <w:jc w:val="center"/>
              <w:rPr>
                <w:rFonts w:ascii="Times New Roman" w:cs="Times New Roman"/>
                <w:kern w:val="2"/>
                <w:sz w:val="21"/>
                <w:szCs w:val="21"/>
              </w:rPr>
            </w:pPr>
          </w:p>
        </w:tc>
        <w:tc>
          <w:tcPr>
            <w:tcW w:w="2934" w:type="dxa"/>
            <w:shd w:val="clear" w:color="000000" w:fill="FFFFFF"/>
            <w:noWrap/>
            <w:vAlign w:val="center"/>
          </w:tcPr>
          <w:p w:rsidR="008D1781" w:rsidRPr="00420B70" w:rsidRDefault="008D1781"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面积（</w:t>
            </w:r>
            <w:r w:rsidRPr="00420B70">
              <w:rPr>
                <w:rFonts w:ascii="Times New Roman" w:cs="Times New Roman" w:hint="eastAsia"/>
                <w:kern w:val="2"/>
                <w:sz w:val="21"/>
                <w:szCs w:val="21"/>
              </w:rPr>
              <w:t>hm</w:t>
            </w:r>
            <w:r w:rsidRPr="00420B70">
              <w:rPr>
                <w:rFonts w:ascii="Times New Roman" w:cs="Times New Roman"/>
                <w:kern w:val="2"/>
                <w:sz w:val="21"/>
                <w:szCs w:val="21"/>
                <w:vertAlign w:val="superscript"/>
              </w:rPr>
              <w:t>2</w:t>
            </w:r>
            <w:r w:rsidRPr="00420B70">
              <w:rPr>
                <w:rFonts w:ascii="Times New Roman" w:cs="Times New Roman"/>
                <w:kern w:val="2"/>
                <w:sz w:val="21"/>
                <w:szCs w:val="21"/>
              </w:rPr>
              <w:t>）</w:t>
            </w:r>
          </w:p>
        </w:tc>
        <w:tc>
          <w:tcPr>
            <w:tcW w:w="1576" w:type="dxa"/>
            <w:shd w:val="clear" w:color="000000" w:fill="FFFFFF"/>
            <w:noWrap/>
            <w:vAlign w:val="center"/>
          </w:tcPr>
          <w:p w:rsidR="008D1781" w:rsidRPr="00420B70" w:rsidRDefault="008D1781"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占比（</w:t>
            </w:r>
            <w:r w:rsidRPr="00420B70">
              <w:rPr>
                <w:rFonts w:ascii="Times New Roman" w:cs="Times New Roman"/>
                <w:kern w:val="2"/>
                <w:sz w:val="21"/>
                <w:szCs w:val="21"/>
              </w:rPr>
              <w:t>%</w:t>
            </w:r>
            <w:r w:rsidRPr="00420B70">
              <w:rPr>
                <w:rFonts w:ascii="Times New Roman" w:cs="Times New Roman"/>
                <w:kern w:val="2"/>
                <w:sz w:val="21"/>
                <w:szCs w:val="21"/>
              </w:rPr>
              <w:t>）</w:t>
            </w:r>
          </w:p>
        </w:tc>
      </w:tr>
      <w:tr w:rsidR="008D1781" w:rsidRPr="00420B70" w:rsidTr="008D1781">
        <w:trPr>
          <w:trHeight w:hRule="exact" w:val="397"/>
          <w:jc w:val="center"/>
        </w:trPr>
        <w:tc>
          <w:tcPr>
            <w:tcW w:w="4012" w:type="dxa"/>
            <w:shd w:val="clear" w:color="auto" w:fill="FFFFFF"/>
            <w:noWrap/>
            <w:vAlign w:val="center"/>
          </w:tcPr>
          <w:p w:rsidR="008D1781" w:rsidRPr="00420B70" w:rsidRDefault="008D1781"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高覆盖度植被</w:t>
            </w:r>
          </w:p>
        </w:tc>
        <w:tc>
          <w:tcPr>
            <w:tcW w:w="2934" w:type="dxa"/>
            <w:shd w:val="clear" w:color="auto" w:fill="FFFFFF"/>
            <w:noWrap/>
            <w:vAlign w:val="center"/>
          </w:tcPr>
          <w:p w:rsidR="008D1781" w:rsidRPr="00420B70" w:rsidRDefault="008D1781" w:rsidP="002B4BBE">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17.</w:t>
            </w:r>
            <w:r w:rsidR="002B4BBE">
              <w:rPr>
                <w:rFonts w:ascii="Times New Roman" w:cs="Times New Roman" w:hint="eastAsia"/>
                <w:kern w:val="2"/>
                <w:sz w:val="21"/>
                <w:szCs w:val="21"/>
              </w:rPr>
              <w:t>04</w:t>
            </w:r>
          </w:p>
        </w:tc>
        <w:tc>
          <w:tcPr>
            <w:tcW w:w="1576" w:type="dxa"/>
            <w:shd w:val="clear" w:color="auto" w:fill="FFFFFF"/>
            <w:noWrap/>
            <w:vAlign w:val="center"/>
          </w:tcPr>
          <w:p w:rsidR="008D1781" w:rsidRPr="00420B70" w:rsidRDefault="008D1781" w:rsidP="002B4BBE">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54.</w:t>
            </w:r>
            <w:r w:rsidR="002B4BBE">
              <w:rPr>
                <w:rFonts w:ascii="Times New Roman" w:cs="Times New Roman" w:hint="eastAsia"/>
                <w:kern w:val="2"/>
                <w:sz w:val="21"/>
                <w:szCs w:val="21"/>
              </w:rPr>
              <w:t>27</w:t>
            </w:r>
          </w:p>
        </w:tc>
      </w:tr>
      <w:tr w:rsidR="002B4BBE" w:rsidRPr="00420B70" w:rsidTr="008D1781">
        <w:trPr>
          <w:trHeight w:hRule="exact" w:val="397"/>
          <w:jc w:val="center"/>
        </w:trPr>
        <w:tc>
          <w:tcPr>
            <w:tcW w:w="4012"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中高覆盖度植被</w:t>
            </w:r>
          </w:p>
        </w:tc>
        <w:tc>
          <w:tcPr>
            <w:tcW w:w="2934" w:type="dxa"/>
            <w:shd w:val="clear" w:color="auto" w:fill="FFFFFF"/>
            <w:noWrap/>
            <w:vAlign w:val="center"/>
          </w:tcPr>
          <w:p w:rsidR="002B4BBE" w:rsidRPr="00420B70" w:rsidRDefault="002B4BBE"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1.77</w:t>
            </w:r>
          </w:p>
        </w:tc>
        <w:tc>
          <w:tcPr>
            <w:tcW w:w="1576" w:type="dxa"/>
            <w:shd w:val="clear" w:color="auto" w:fill="FFFFFF"/>
            <w:noWrap/>
            <w:vAlign w:val="center"/>
          </w:tcPr>
          <w:p w:rsidR="002B4BBE" w:rsidRPr="00420B70" w:rsidRDefault="002B4BBE"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5.64</w:t>
            </w:r>
          </w:p>
        </w:tc>
      </w:tr>
      <w:tr w:rsidR="002B4BBE" w:rsidRPr="00420B70" w:rsidTr="008D1781">
        <w:trPr>
          <w:trHeight w:hRule="exact" w:val="397"/>
          <w:jc w:val="center"/>
        </w:trPr>
        <w:tc>
          <w:tcPr>
            <w:tcW w:w="4012"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中覆盖度植被</w:t>
            </w:r>
          </w:p>
        </w:tc>
        <w:tc>
          <w:tcPr>
            <w:tcW w:w="2934" w:type="dxa"/>
            <w:shd w:val="clear" w:color="auto" w:fill="FFFFFF"/>
            <w:noWrap/>
            <w:vAlign w:val="center"/>
          </w:tcPr>
          <w:p w:rsidR="002B4BBE" w:rsidRPr="00420B70" w:rsidRDefault="002B4BBE"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2.05</w:t>
            </w:r>
          </w:p>
        </w:tc>
        <w:tc>
          <w:tcPr>
            <w:tcW w:w="1576" w:type="dxa"/>
            <w:shd w:val="clear" w:color="auto" w:fill="FFFFFF"/>
            <w:noWrap/>
            <w:vAlign w:val="center"/>
          </w:tcPr>
          <w:p w:rsidR="002B4BBE" w:rsidRPr="00420B70" w:rsidRDefault="002B4BBE"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6.53</w:t>
            </w:r>
          </w:p>
        </w:tc>
      </w:tr>
      <w:tr w:rsidR="002B4BBE" w:rsidRPr="00420B70" w:rsidTr="008D1781">
        <w:trPr>
          <w:trHeight w:hRule="exact" w:val="397"/>
          <w:jc w:val="center"/>
        </w:trPr>
        <w:tc>
          <w:tcPr>
            <w:tcW w:w="4012"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栽培植被</w:t>
            </w:r>
          </w:p>
        </w:tc>
        <w:tc>
          <w:tcPr>
            <w:tcW w:w="2934" w:type="dxa"/>
            <w:shd w:val="clear" w:color="auto" w:fill="FFFFFF"/>
            <w:noWrap/>
            <w:vAlign w:val="center"/>
          </w:tcPr>
          <w:p w:rsidR="002B4BBE" w:rsidRPr="00420B70" w:rsidRDefault="002B4BBE" w:rsidP="002B4BBE">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7.</w:t>
            </w:r>
            <w:r>
              <w:rPr>
                <w:rFonts w:ascii="Times New Roman" w:cs="Times New Roman" w:hint="eastAsia"/>
                <w:kern w:val="2"/>
                <w:sz w:val="21"/>
                <w:szCs w:val="21"/>
              </w:rPr>
              <w:t>035</w:t>
            </w:r>
          </w:p>
        </w:tc>
        <w:tc>
          <w:tcPr>
            <w:tcW w:w="1576"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24.84</w:t>
            </w:r>
          </w:p>
        </w:tc>
      </w:tr>
      <w:tr w:rsidR="002B4BBE" w:rsidRPr="00420B70" w:rsidTr="008D1781">
        <w:trPr>
          <w:trHeight w:hRule="exact" w:val="397"/>
          <w:jc w:val="center"/>
        </w:trPr>
        <w:tc>
          <w:tcPr>
            <w:tcW w:w="4012"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无植被</w:t>
            </w:r>
          </w:p>
        </w:tc>
        <w:tc>
          <w:tcPr>
            <w:tcW w:w="2934" w:type="dxa"/>
            <w:shd w:val="clear" w:color="auto" w:fill="FFFFFF"/>
            <w:noWrap/>
            <w:vAlign w:val="center"/>
          </w:tcPr>
          <w:p w:rsidR="002B4BBE" w:rsidRPr="00420B70" w:rsidRDefault="002B4BBE"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2.74</w:t>
            </w:r>
          </w:p>
        </w:tc>
        <w:tc>
          <w:tcPr>
            <w:tcW w:w="1576" w:type="dxa"/>
            <w:shd w:val="clear" w:color="auto" w:fill="FFFFFF"/>
            <w:noWrap/>
            <w:vAlign w:val="center"/>
          </w:tcPr>
          <w:p w:rsidR="002B4BBE" w:rsidRPr="00420B70" w:rsidRDefault="002B4BBE"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8.72</w:t>
            </w:r>
          </w:p>
        </w:tc>
      </w:tr>
      <w:tr w:rsidR="002B4BBE" w:rsidRPr="00420B70" w:rsidTr="008D1781">
        <w:trPr>
          <w:trHeight w:hRule="exact" w:val="397"/>
          <w:jc w:val="center"/>
        </w:trPr>
        <w:tc>
          <w:tcPr>
            <w:tcW w:w="4012"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总计</w:t>
            </w:r>
          </w:p>
        </w:tc>
        <w:tc>
          <w:tcPr>
            <w:tcW w:w="2934"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31.4</w:t>
            </w:r>
          </w:p>
        </w:tc>
        <w:tc>
          <w:tcPr>
            <w:tcW w:w="1576" w:type="dxa"/>
            <w:shd w:val="clear" w:color="auto" w:fill="FFFFFF"/>
            <w:noWrap/>
            <w:vAlign w:val="center"/>
          </w:tcPr>
          <w:p w:rsidR="002B4BBE" w:rsidRPr="00420B70" w:rsidRDefault="002B4BBE" w:rsidP="008D1781">
            <w:pPr>
              <w:topLinePunct w:val="0"/>
              <w:snapToGrid w:val="0"/>
              <w:spacing w:line="26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 xml:space="preserve">100.00 </w:t>
            </w:r>
          </w:p>
        </w:tc>
      </w:tr>
    </w:tbl>
    <w:p w:rsidR="008D1781" w:rsidRPr="00420B70" w:rsidRDefault="008D1781" w:rsidP="008D1781">
      <w:pPr>
        <w:pStyle w:val="afa"/>
        <w:ind w:firstLine="480"/>
      </w:pPr>
      <w:r w:rsidRPr="00420B70">
        <w:rPr>
          <w:rFonts w:hint="eastAsia"/>
        </w:rPr>
        <w:t>项目区属中亚热带湿润季风气候区，植被区划处于</w:t>
      </w:r>
      <w:r w:rsidRPr="00420B70">
        <w:t>亚热带常绿阔叶林区域</w:t>
      </w:r>
      <w:r w:rsidRPr="00420B70">
        <w:rPr>
          <w:rFonts w:hint="eastAsia"/>
        </w:rPr>
        <w:t>，水热条件较好，植被总体覆盖度较高。</w:t>
      </w:r>
      <w:r w:rsidRPr="00420B70">
        <w:t>从解译结果看，评价区范围内，高覆盖度植被主要分布</w:t>
      </w:r>
      <w:r w:rsidRPr="00420B70">
        <w:rPr>
          <w:rFonts w:hint="eastAsia"/>
        </w:rPr>
        <w:t>在针叶林及阔叶林区</w:t>
      </w:r>
      <w:r w:rsidRPr="00420B70">
        <w:t>，</w:t>
      </w:r>
      <w:r w:rsidRPr="00420B70">
        <w:rPr>
          <w:rFonts w:hint="eastAsia"/>
        </w:rPr>
        <w:t>群落多为乔灌草三层，综合覆盖度较高；</w:t>
      </w:r>
      <w:r w:rsidRPr="00420B70">
        <w:t>中高覆盖度植被</w:t>
      </w:r>
      <w:r w:rsidRPr="00420B70">
        <w:rPr>
          <w:rFonts w:hint="eastAsia"/>
        </w:rPr>
        <w:t>主要为稀疏乔木林及灌丛植被分布区，群落结构多为灌草两层；中覆盖度多为草丛植被分布区。</w:t>
      </w:r>
    </w:p>
    <w:p w:rsidR="00117C3D" w:rsidRPr="00420B70" w:rsidRDefault="00B4166C">
      <w:pPr>
        <w:pStyle w:val="3"/>
        <w:rPr>
          <w:rFonts w:eastAsia="宋体"/>
        </w:rPr>
      </w:pPr>
      <w:r w:rsidRPr="00420B70">
        <w:rPr>
          <w:rFonts w:eastAsia="宋体"/>
        </w:rPr>
        <w:t>5</w:t>
      </w:r>
      <w:r w:rsidR="008B5B84" w:rsidRPr="00420B70">
        <w:rPr>
          <w:rFonts w:eastAsia="宋体"/>
        </w:rPr>
        <w:t>.2.</w:t>
      </w:r>
      <w:r w:rsidR="00F84AF8" w:rsidRPr="00420B70">
        <w:rPr>
          <w:rFonts w:eastAsia="宋体"/>
        </w:rPr>
        <w:t>3</w:t>
      </w:r>
      <w:r w:rsidR="008D1781" w:rsidRPr="00420B70">
        <w:rPr>
          <w:rFonts w:eastAsia="宋体"/>
          <w:bCs/>
        </w:rPr>
        <w:t>项目区域植被</w:t>
      </w:r>
      <w:r w:rsidR="008D1781" w:rsidRPr="00420B70">
        <w:rPr>
          <w:rFonts w:eastAsia="宋体"/>
        </w:rPr>
        <w:t>植被概况</w:t>
      </w:r>
      <w:bookmarkEnd w:id="475"/>
    </w:p>
    <w:p w:rsidR="008D1781" w:rsidRPr="00420B70" w:rsidRDefault="008D1781" w:rsidP="008D1781">
      <w:pPr>
        <w:topLinePunct w:val="0"/>
        <w:snapToGrid w:val="0"/>
        <w:ind w:firstLine="480"/>
        <w:rPr>
          <w:rFonts w:ascii="Times New Roman" w:cs="Times New Roman"/>
          <w:kern w:val="2"/>
        </w:rPr>
      </w:pPr>
      <w:r w:rsidRPr="00420B70">
        <w:rPr>
          <w:rFonts w:ascii="Times New Roman" w:cs="Times New Roman"/>
          <w:kern w:val="2"/>
        </w:rPr>
        <w:t>项目区域位于四川省达州市宣汉县。根据《四川植被》中关于四川省内植被区划的描述，项目所在区域属</w:t>
      </w:r>
      <w:r w:rsidRPr="00420B70">
        <w:rPr>
          <w:rFonts w:ascii="Times New Roman" w:cs="Times New Roman"/>
          <w:kern w:val="2"/>
        </w:rPr>
        <w:t>IA3(6)</w:t>
      </w:r>
      <w:r w:rsidRPr="00420B70">
        <w:rPr>
          <w:rFonts w:ascii="Times New Roman" w:cs="Times New Roman"/>
          <w:kern w:val="2"/>
        </w:rPr>
        <w:t>川北深丘植被小区。</w:t>
      </w:r>
    </w:p>
    <w:p w:rsidR="008D1781" w:rsidRPr="00420B70" w:rsidRDefault="008D1781" w:rsidP="008D1781">
      <w:pPr>
        <w:topLinePunct w:val="0"/>
        <w:snapToGrid w:val="0"/>
        <w:ind w:firstLine="480"/>
        <w:rPr>
          <w:rFonts w:ascii="Times New Roman" w:cs="Times New Roman"/>
          <w:kern w:val="2"/>
        </w:rPr>
      </w:pPr>
      <w:r w:rsidRPr="00420B70">
        <w:rPr>
          <w:rFonts w:ascii="Times New Roman" w:cs="Times New Roman"/>
          <w:kern w:val="2"/>
        </w:rPr>
        <w:t>该小区位于盆地中部北侧，是大巴山地区向盆地内部方山丘陵过渡的地带，境内主要属单斜丘陵，海拔高度一般为</w:t>
      </w:r>
      <w:r w:rsidRPr="00420B70">
        <w:rPr>
          <w:rFonts w:ascii="Times New Roman" w:cs="Times New Roman"/>
          <w:kern w:val="2"/>
        </w:rPr>
        <w:t>800m</w:t>
      </w:r>
      <w:r w:rsidRPr="00420B70">
        <w:rPr>
          <w:rFonts w:ascii="Times New Roman" w:cs="Times New Roman"/>
          <w:kern w:val="2"/>
        </w:rPr>
        <w:t>，相对高度</w:t>
      </w:r>
      <w:r w:rsidRPr="00420B70">
        <w:rPr>
          <w:rFonts w:ascii="Times New Roman" w:cs="Times New Roman"/>
          <w:kern w:val="2"/>
        </w:rPr>
        <w:t>100~200m</w:t>
      </w:r>
      <w:r w:rsidRPr="00420B70">
        <w:rPr>
          <w:rFonts w:ascii="Times New Roman" w:cs="Times New Roman"/>
          <w:kern w:val="2"/>
        </w:rPr>
        <w:t>，地层多属白垩纪紫色砂岩与页岩互层，在此母质上发育的为紫色土，海拔</w:t>
      </w:r>
      <w:r w:rsidRPr="00420B70">
        <w:rPr>
          <w:rFonts w:ascii="Times New Roman" w:cs="Times New Roman"/>
          <w:kern w:val="2"/>
        </w:rPr>
        <w:t>1000m</w:t>
      </w:r>
      <w:r w:rsidRPr="00420B70">
        <w:rPr>
          <w:rFonts w:ascii="Times New Roman" w:cs="Times New Roman"/>
          <w:kern w:val="2"/>
        </w:rPr>
        <w:t>以上地区以黄壤为主。年平均温</w:t>
      </w:r>
      <w:r w:rsidRPr="00420B70">
        <w:rPr>
          <w:rFonts w:ascii="Times New Roman" w:cs="Times New Roman"/>
          <w:kern w:val="2"/>
        </w:rPr>
        <w:t>16~17℃</w:t>
      </w:r>
      <w:r w:rsidRPr="00420B70">
        <w:rPr>
          <w:rFonts w:ascii="Times New Roman" w:cs="Times New Roman"/>
          <w:kern w:val="2"/>
        </w:rPr>
        <w:t>，</w:t>
      </w:r>
      <w:r w:rsidRPr="00420B70">
        <w:rPr>
          <w:rFonts w:ascii="Times New Roman" w:cs="Times New Roman"/>
          <w:kern w:val="2"/>
        </w:rPr>
        <w:t>1</w:t>
      </w:r>
      <w:r w:rsidRPr="00420B70">
        <w:rPr>
          <w:rFonts w:ascii="Times New Roman" w:cs="Times New Roman"/>
          <w:kern w:val="2"/>
        </w:rPr>
        <w:t>月平均温</w:t>
      </w:r>
      <w:r w:rsidRPr="00420B70">
        <w:rPr>
          <w:rFonts w:ascii="Times New Roman" w:cs="Times New Roman"/>
          <w:kern w:val="2"/>
        </w:rPr>
        <w:t>5~6℃</w:t>
      </w:r>
      <w:r w:rsidRPr="00420B70">
        <w:rPr>
          <w:rFonts w:ascii="Times New Roman" w:cs="Times New Roman"/>
          <w:kern w:val="2"/>
        </w:rPr>
        <w:t>，比川中方山丘陵区气温低，</w:t>
      </w:r>
      <w:r w:rsidRPr="00420B70">
        <w:rPr>
          <w:rFonts w:ascii="Times New Roman" w:cs="Times New Roman"/>
          <w:kern w:val="2"/>
        </w:rPr>
        <w:lastRenderedPageBreak/>
        <w:t>而年温差较大。年降水量在</w:t>
      </w:r>
      <w:r w:rsidRPr="00420B70">
        <w:rPr>
          <w:rFonts w:ascii="Times New Roman" w:cs="Times New Roman"/>
          <w:kern w:val="2"/>
        </w:rPr>
        <w:t>1000</w:t>
      </w:r>
      <w:r w:rsidRPr="00420B70">
        <w:rPr>
          <w:rFonts w:ascii="Times New Roman" w:cs="Times New Roman"/>
          <w:kern w:val="2"/>
        </w:rPr>
        <w:t>毫米以上，比川中方山丘陵区多，但季节分配不均匀，雾日较少，无霜期约为</w:t>
      </w:r>
      <w:r w:rsidRPr="00420B70">
        <w:rPr>
          <w:rFonts w:ascii="Times New Roman" w:cs="Times New Roman"/>
          <w:kern w:val="2"/>
        </w:rPr>
        <w:t>290</w:t>
      </w:r>
      <w:r w:rsidRPr="00420B70">
        <w:rPr>
          <w:rFonts w:ascii="Times New Roman" w:cs="Times New Roman"/>
          <w:kern w:val="2"/>
        </w:rPr>
        <w:t>天，有春早秋千、日照时数较多的特点。</w:t>
      </w:r>
    </w:p>
    <w:p w:rsidR="008D1781" w:rsidRPr="00420B70" w:rsidRDefault="008D1781" w:rsidP="008D1781">
      <w:pPr>
        <w:topLinePunct w:val="0"/>
        <w:snapToGrid w:val="0"/>
        <w:ind w:firstLine="480"/>
        <w:rPr>
          <w:rFonts w:ascii="Times New Roman" w:cs="Times New Roman"/>
          <w:kern w:val="2"/>
        </w:rPr>
      </w:pPr>
      <w:r w:rsidRPr="00420B70">
        <w:rPr>
          <w:rFonts w:ascii="Times New Roman" w:cs="Times New Roman"/>
          <w:kern w:val="2"/>
        </w:rPr>
        <w:t>自然植被主要为马尾松林、柏木林、栎类灌丛、亚热带草丛及其各种过渡类型。在个别海拔</w:t>
      </w:r>
      <w:r w:rsidRPr="00420B70">
        <w:rPr>
          <w:rFonts w:ascii="Times New Roman" w:cs="Times New Roman"/>
          <w:kern w:val="2"/>
        </w:rPr>
        <w:t>1200m</w:t>
      </w:r>
      <w:r w:rsidRPr="00420B70">
        <w:rPr>
          <w:rFonts w:ascii="Times New Roman" w:cs="Times New Roman"/>
          <w:kern w:val="2"/>
        </w:rPr>
        <w:t>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麻栎、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rsidR="008D1781" w:rsidRPr="00420B70" w:rsidRDefault="008D1781" w:rsidP="008D1781">
      <w:pPr>
        <w:topLinePunct w:val="0"/>
        <w:snapToGrid w:val="0"/>
        <w:ind w:firstLine="480"/>
        <w:rPr>
          <w:rFonts w:ascii="Times New Roman" w:cs="Times New Roman"/>
          <w:kern w:val="2"/>
        </w:rPr>
      </w:pPr>
      <w:r w:rsidRPr="00420B70">
        <w:rPr>
          <w:rFonts w:ascii="Times New Roman" w:cs="Times New Roman"/>
          <w:kern w:val="2"/>
        </w:rPr>
        <w:t>栽培植被中大春作物本田以中稻为主，早地以</w:t>
      </w:r>
      <w:r w:rsidRPr="00420B70">
        <w:rPr>
          <w:rFonts w:ascii="Times New Roman" w:cs="Times New Roman" w:hint="eastAsia"/>
          <w:kern w:val="2"/>
        </w:rPr>
        <w:t>玉米、红苕、棉花、花生、小麦、马铃薯、豌豆</w:t>
      </w:r>
      <w:r w:rsidRPr="00420B70">
        <w:rPr>
          <w:rFonts w:ascii="Times New Roman" w:cs="Times New Roman"/>
          <w:kern w:val="2"/>
        </w:rPr>
        <w:t>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w:t>
      </w:r>
      <w:r w:rsidRPr="00420B70">
        <w:rPr>
          <w:rFonts w:ascii="Times New Roman" w:cs="Times New Roman"/>
          <w:kern w:val="2"/>
        </w:rPr>
        <w:t>“</w:t>
      </w:r>
      <w:r w:rsidRPr="00420B70">
        <w:rPr>
          <w:rFonts w:ascii="Times New Roman" w:cs="Times New Roman"/>
          <w:kern w:val="2"/>
        </w:rPr>
        <w:t>以粮为纲，全面发展</w:t>
      </w:r>
      <w:r w:rsidRPr="00420B70">
        <w:rPr>
          <w:rFonts w:ascii="Times New Roman" w:cs="Times New Roman"/>
          <w:kern w:val="2"/>
        </w:rPr>
        <w:t>”</w:t>
      </w:r>
      <w:r w:rsidRPr="00420B70">
        <w:rPr>
          <w:rFonts w:ascii="Times New Roman" w:cs="Times New Roman"/>
          <w:kern w:val="2"/>
        </w:rPr>
        <w:t>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rsidR="008D1781" w:rsidRPr="00420B70" w:rsidRDefault="008D1781" w:rsidP="008D1781">
      <w:pPr>
        <w:topLinePunct w:val="0"/>
        <w:snapToGrid w:val="0"/>
        <w:ind w:firstLine="482"/>
        <w:rPr>
          <w:rFonts w:ascii="Times New Roman" w:cs="Times New Roman"/>
          <w:b/>
          <w:bCs/>
          <w:kern w:val="2"/>
        </w:rPr>
      </w:pPr>
      <w:r w:rsidRPr="00420B70">
        <w:rPr>
          <w:rFonts w:ascii="Times New Roman" w:cs="Times New Roman"/>
          <w:b/>
          <w:bCs/>
          <w:kern w:val="2"/>
        </w:rPr>
        <w:t>（</w:t>
      </w:r>
      <w:r w:rsidRPr="00420B70">
        <w:rPr>
          <w:rFonts w:ascii="Times New Roman" w:cs="Times New Roman"/>
          <w:b/>
          <w:bCs/>
          <w:kern w:val="2"/>
        </w:rPr>
        <w:t>2</w:t>
      </w:r>
      <w:r w:rsidRPr="00420B70">
        <w:rPr>
          <w:rFonts w:ascii="Times New Roman" w:cs="Times New Roman"/>
          <w:b/>
          <w:bCs/>
          <w:kern w:val="2"/>
        </w:rPr>
        <w:t>）维管束植物组成情况</w:t>
      </w:r>
    </w:p>
    <w:p w:rsidR="008D1781" w:rsidRPr="00420B70" w:rsidRDefault="008D1781" w:rsidP="008D1781">
      <w:pPr>
        <w:pStyle w:val="afa"/>
        <w:ind w:firstLine="480"/>
      </w:pPr>
      <w:r w:rsidRPr="00420B70">
        <w:rPr>
          <w:kern w:val="2"/>
          <w:szCs w:val="24"/>
        </w:rPr>
        <w:t>经过野外调查，结合标本鉴定和历史资料的查阅，项目区域内维管植物有</w:t>
      </w:r>
      <w:r w:rsidRPr="00420B70">
        <w:rPr>
          <w:kern w:val="2"/>
          <w:szCs w:val="24"/>
        </w:rPr>
        <w:t>139</w:t>
      </w:r>
      <w:r w:rsidRPr="00420B70">
        <w:rPr>
          <w:kern w:val="2"/>
          <w:szCs w:val="24"/>
        </w:rPr>
        <w:t>科</w:t>
      </w:r>
      <w:r w:rsidRPr="00420B70">
        <w:rPr>
          <w:kern w:val="2"/>
          <w:szCs w:val="24"/>
        </w:rPr>
        <w:t>524</w:t>
      </w:r>
      <w:r w:rsidRPr="00420B70">
        <w:rPr>
          <w:kern w:val="2"/>
          <w:szCs w:val="24"/>
        </w:rPr>
        <w:t>属</w:t>
      </w:r>
      <w:r w:rsidRPr="00420B70">
        <w:rPr>
          <w:kern w:val="2"/>
          <w:szCs w:val="24"/>
        </w:rPr>
        <w:t>925</w:t>
      </w:r>
      <w:r w:rsidRPr="00420B70">
        <w:rPr>
          <w:kern w:val="2"/>
          <w:szCs w:val="24"/>
        </w:rPr>
        <w:t>种：其中蕨类植物</w:t>
      </w:r>
      <w:r w:rsidRPr="00420B70">
        <w:rPr>
          <w:kern w:val="2"/>
          <w:szCs w:val="24"/>
        </w:rPr>
        <w:t>9</w:t>
      </w:r>
      <w:r w:rsidRPr="00420B70">
        <w:rPr>
          <w:kern w:val="2"/>
          <w:szCs w:val="24"/>
        </w:rPr>
        <w:t>科</w:t>
      </w:r>
      <w:r w:rsidRPr="00420B70">
        <w:rPr>
          <w:kern w:val="2"/>
          <w:szCs w:val="24"/>
        </w:rPr>
        <w:t>18</w:t>
      </w:r>
      <w:r w:rsidRPr="00420B70">
        <w:rPr>
          <w:kern w:val="2"/>
          <w:szCs w:val="24"/>
        </w:rPr>
        <w:t>属</w:t>
      </w:r>
      <w:r w:rsidRPr="00420B70">
        <w:rPr>
          <w:kern w:val="2"/>
          <w:szCs w:val="24"/>
        </w:rPr>
        <w:t>31</w:t>
      </w:r>
      <w:r w:rsidRPr="00420B70">
        <w:rPr>
          <w:kern w:val="2"/>
          <w:szCs w:val="24"/>
        </w:rPr>
        <w:t>种，裸子植物</w:t>
      </w:r>
      <w:r w:rsidRPr="00420B70">
        <w:rPr>
          <w:kern w:val="2"/>
          <w:szCs w:val="24"/>
        </w:rPr>
        <w:t>5</w:t>
      </w:r>
      <w:r w:rsidRPr="00420B70">
        <w:rPr>
          <w:kern w:val="2"/>
          <w:szCs w:val="24"/>
        </w:rPr>
        <w:t>科</w:t>
      </w:r>
      <w:r w:rsidRPr="00420B70">
        <w:rPr>
          <w:kern w:val="2"/>
          <w:szCs w:val="24"/>
        </w:rPr>
        <w:t>7</w:t>
      </w:r>
      <w:r w:rsidRPr="00420B70">
        <w:rPr>
          <w:kern w:val="2"/>
          <w:szCs w:val="24"/>
        </w:rPr>
        <w:t>属</w:t>
      </w:r>
      <w:r w:rsidRPr="00420B70">
        <w:rPr>
          <w:kern w:val="2"/>
          <w:szCs w:val="24"/>
        </w:rPr>
        <w:t>9</w:t>
      </w:r>
      <w:r w:rsidRPr="00420B70">
        <w:rPr>
          <w:kern w:val="2"/>
          <w:szCs w:val="24"/>
        </w:rPr>
        <w:t>种，被子植物</w:t>
      </w:r>
      <w:r w:rsidRPr="00420B70">
        <w:rPr>
          <w:kern w:val="2"/>
          <w:szCs w:val="24"/>
        </w:rPr>
        <w:t>125</w:t>
      </w:r>
      <w:r w:rsidRPr="00420B70">
        <w:rPr>
          <w:kern w:val="2"/>
          <w:szCs w:val="24"/>
        </w:rPr>
        <w:t>科</w:t>
      </w:r>
      <w:r w:rsidRPr="00420B70">
        <w:rPr>
          <w:kern w:val="2"/>
          <w:szCs w:val="24"/>
        </w:rPr>
        <w:t>499</w:t>
      </w:r>
      <w:r w:rsidRPr="00420B70">
        <w:rPr>
          <w:kern w:val="2"/>
          <w:szCs w:val="24"/>
        </w:rPr>
        <w:t>属</w:t>
      </w:r>
      <w:r w:rsidRPr="00420B70">
        <w:rPr>
          <w:kern w:val="2"/>
          <w:szCs w:val="24"/>
        </w:rPr>
        <w:t>885</w:t>
      </w:r>
      <w:r w:rsidRPr="00420B70">
        <w:rPr>
          <w:kern w:val="2"/>
          <w:szCs w:val="24"/>
        </w:rPr>
        <w:t>种</w:t>
      </w:r>
      <w:r w:rsidRPr="00420B70">
        <w:rPr>
          <w:rFonts w:hint="eastAsia"/>
          <w:kern w:val="2"/>
          <w:szCs w:val="24"/>
        </w:rPr>
        <w:t>（</w:t>
      </w:r>
      <w:r w:rsidRPr="00420B70">
        <w:rPr>
          <w:kern w:val="2"/>
          <w:szCs w:val="24"/>
        </w:rPr>
        <w:t>蕨类植物采用秦仁昌</w:t>
      </w:r>
      <w:r w:rsidRPr="00420B70">
        <w:rPr>
          <w:kern w:val="2"/>
          <w:szCs w:val="24"/>
        </w:rPr>
        <w:t>1978</w:t>
      </w:r>
      <w:r w:rsidRPr="00420B70">
        <w:rPr>
          <w:kern w:val="2"/>
          <w:szCs w:val="24"/>
        </w:rPr>
        <w:t>系统，裸子植物采用郑万均</w:t>
      </w:r>
      <w:r w:rsidRPr="00420B70">
        <w:rPr>
          <w:kern w:val="2"/>
          <w:szCs w:val="24"/>
        </w:rPr>
        <w:t>1961</w:t>
      </w:r>
      <w:r w:rsidRPr="00420B70">
        <w:rPr>
          <w:kern w:val="2"/>
          <w:szCs w:val="24"/>
        </w:rPr>
        <w:t>系统，被子植物采用克朗奎斯特</w:t>
      </w:r>
      <w:r w:rsidRPr="00420B70">
        <w:rPr>
          <w:kern w:val="2"/>
          <w:szCs w:val="24"/>
        </w:rPr>
        <w:t>1981</w:t>
      </w:r>
      <w:r w:rsidRPr="00420B70">
        <w:rPr>
          <w:kern w:val="2"/>
          <w:szCs w:val="24"/>
        </w:rPr>
        <w:t>系统</w:t>
      </w:r>
      <w:r w:rsidRPr="00420B70">
        <w:rPr>
          <w:rFonts w:hint="eastAsia"/>
          <w:kern w:val="2"/>
          <w:szCs w:val="24"/>
        </w:rPr>
        <w:t>）</w:t>
      </w:r>
      <w:r w:rsidRPr="00420B70">
        <w:rPr>
          <w:kern w:val="2"/>
          <w:szCs w:val="24"/>
        </w:rPr>
        <w:t>。</w:t>
      </w:r>
    </w:p>
    <w:p w:rsidR="008D1781" w:rsidRPr="00420B70" w:rsidRDefault="008D1781" w:rsidP="008D1781">
      <w:pPr>
        <w:topLinePunct w:val="0"/>
        <w:autoSpaceDE w:val="0"/>
        <w:autoSpaceDN w:val="0"/>
        <w:spacing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w:t>
      </w:r>
      <w:r w:rsidRPr="00420B70">
        <w:rPr>
          <w:rFonts w:ascii="Times New Roman" w:cs="Times New Roman"/>
          <w:b/>
          <w:sz w:val="21"/>
        </w:rPr>
        <w:t>.</w:t>
      </w:r>
      <w:r w:rsidRPr="00420B70">
        <w:rPr>
          <w:rFonts w:ascii="Times New Roman" w:cs="Times New Roman" w:hint="eastAsia"/>
          <w:b/>
          <w:sz w:val="21"/>
        </w:rPr>
        <w:t>2</w:t>
      </w:r>
      <w:r w:rsidRPr="00420B70">
        <w:rPr>
          <w:rFonts w:ascii="Times New Roman" w:cs="Times New Roman"/>
          <w:b/>
          <w:sz w:val="21"/>
        </w:rPr>
        <w:t xml:space="preserve">-8 </w:t>
      </w:r>
      <w:r w:rsidRPr="00420B70">
        <w:rPr>
          <w:rFonts w:ascii="Times New Roman" w:cs="Times New Roman"/>
          <w:b/>
          <w:sz w:val="21"/>
        </w:rPr>
        <w:t>评价区维管植物科属种统计表</w:t>
      </w:r>
    </w:p>
    <w:p w:rsidR="008D1781" w:rsidRPr="00420B70" w:rsidRDefault="008D1781" w:rsidP="008D1781">
      <w:pPr>
        <w:topLinePunct w:val="0"/>
        <w:adjustRightInd/>
        <w:spacing w:line="129" w:lineRule="exact"/>
        <w:ind w:firstLineChars="0" w:firstLine="0"/>
        <w:rPr>
          <w:rFonts w:ascii="Times New Roman" w:cs="Times New Roman"/>
          <w:kern w:val="2"/>
          <w:sz w:val="21"/>
        </w:rPr>
      </w:pP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726"/>
        <w:gridCol w:w="1125"/>
        <w:gridCol w:w="898"/>
        <w:gridCol w:w="1255"/>
        <w:gridCol w:w="889"/>
        <w:gridCol w:w="1288"/>
        <w:gridCol w:w="889"/>
        <w:gridCol w:w="1236"/>
      </w:tblGrid>
      <w:tr w:rsidR="008D1781" w:rsidRPr="00420B70" w:rsidTr="002871C9">
        <w:trPr>
          <w:trHeight w:val="280"/>
          <w:jc w:val="center"/>
        </w:trPr>
        <w:tc>
          <w:tcPr>
            <w:tcW w:w="1808" w:type="dxa"/>
            <w:gridSpan w:val="2"/>
          </w:tcPr>
          <w:p w:rsidR="008D1781" w:rsidRPr="00420B70" w:rsidRDefault="008D1781" w:rsidP="008D1781">
            <w:pPr>
              <w:topLinePunct w:val="0"/>
              <w:adjustRightInd/>
              <w:spacing w:before="34" w:line="216" w:lineRule="auto"/>
              <w:ind w:left="870" w:firstLineChars="0" w:firstLine="0"/>
              <w:rPr>
                <w:rFonts w:ascii="Times New Roman" w:cs="Times New Roman"/>
                <w:kern w:val="2"/>
                <w:sz w:val="21"/>
                <w:szCs w:val="21"/>
              </w:rPr>
            </w:pPr>
            <w:r w:rsidRPr="00420B70">
              <w:rPr>
                <w:rFonts w:ascii="Times New Roman" w:cs="Times New Roman"/>
                <w:spacing w:val="-8"/>
                <w:kern w:val="2"/>
                <w:sz w:val="21"/>
                <w:szCs w:val="21"/>
              </w:rPr>
              <w:t>门类</w:t>
            </w:r>
          </w:p>
        </w:tc>
        <w:tc>
          <w:tcPr>
            <w:tcW w:w="877" w:type="dxa"/>
          </w:tcPr>
          <w:p w:rsidR="008D1781" w:rsidRPr="00420B70" w:rsidRDefault="008D1781" w:rsidP="008D1781">
            <w:pPr>
              <w:topLinePunct w:val="0"/>
              <w:adjustRightInd/>
              <w:spacing w:before="34" w:line="216" w:lineRule="auto"/>
              <w:ind w:left="202" w:firstLineChars="0" w:firstLine="0"/>
              <w:rPr>
                <w:rFonts w:ascii="Times New Roman" w:cs="Times New Roman"/>
                <w:kern w:val="2"/>
                <w:sz w:val="21"/>
                <w:szCs w:val="21"/>
              </w:rPr>
            </w:pPr>
            <w:r w:rsidRPr="00420B70">
              <w:rPr>
                <w:rFonts w:ascii="Times New Roman" w:cs="Times New Roman"/>
                <w:spacing w:val="-3"/>
                <w:kern w:val="2"/>
                <w:sz w:val="21"/>
                <w:szCs w:val="21"/>
              </w:rPr>
              <w:t>科</w:t>
            </w:r>
            <w:r w:rsidRPr="00420B70">
              <w:rPr>
                <w:rFonts w:ascii="Times New Roman" w:cs="Times New Roman"/>
                <w:spacing w:val="-2"/>
                <w:kern w:val="2"/>
                <w:sz w:val="21"/>
                <w:szCs w:val="21"/>
              </w:rPr>
              <w:t>数</w:t>
            </w:r>
          </w:p>
        </w:tc>
        <w:tc>
          <w:tcPr>
            <w:tcW w:w="1226" w:type="dxa"/>
          </w:tcPr>
          <w:p w:rsidR="008D1781" w:rsidRPr="00420B70" w:rsidRDefault="008D1781" w:rsidP="008D1781">
            <w:pPr>
              <w:topLinePunct w:val="0"/>
              <w:adjustRightInd/>
              <w:spacing w:before="34" w:line="216" w:lineRule="auto"/>
              <w:ind w:left="146" w:firstLineChars="0" w:firstLine="0"/>
              <w:rPr>
                <w:rFonts w:ascii="Times New Roman" w:cs="Times New Roman"/>
                <w:kern w:val="2"/>
                <w:sz w:val="21"/>
                <w:szCs w:val="21"/>
              </w:rPr>
            </w:pPr>
            <w:r w:rsidRPr="00420B70">
              <w:rPr>
                <w:rFonts w:ascii="Times New Roman" w:cs="Times New Roman"/>
                <w:spacing w:val="14"/>
                <w:kern w:val="2"/>
                <w:sz w:val="21"/>
                <w:szCs w:val="21"/>
              </w:rPr>
              <w:t>占</w:t>
            </w:r>
            <w:r w:rsidRPr="00420B70">
              <w:rPr>
                <w:rFonts w:ascii="Times New Roman" w:cs="Times New Roman"/>
                <w:spacing w:val="12"/>
                <w:kern w:val="2"/>
                <w:sz w:val="21"/>
                <w:szCs w:val="21"/>
              </w:rPr>
              <w:t>比</w:t>
            </w:r>
            <w:r w:rsidRPr="00420B70">
              <w:rPr>
                <w:rFonts w:ascii="Times New Roman" w:cs="Times New Roman"/>
                <w:spacing w:val="12"/>
                <w:kern w:val="2"/>
                <w:sz w:val="21"/>
                <w:szCs w:val="21"/>
              </w:rPr>
              <w:t>(</w:t>
            </w:r>
            <w:r w:rsidRPr="00420B70">
              <w:rPr>
                <w:rFonts w:ascii="Times New Roman" w:eastAsia="Times New Roman" w:cs="Times New Roman"/>
                <w:spacing w:val="12"/>
                <w:kern w:val="2"/>
                <w:sz w:val="21"/>
                <w:szCs w:val="21"/>
              </w:rPr>
              <w:t>%</w:t>
            </w:r>
            <w:r w:rsidRPr="00420B70">
              <w:rPr>
                <w:rFonts w:ascii="Times New Roman" w:cs="Times New Roman"/>
                <w:spacing w:val="12"/>
                <w:kern w:val="2"/>
                <w:sz w:val="21"/>
                <w:szCs w:val="21"/>
              </w:rPr>
              <w:t>)</w:t>
            </w:r>
          </w:p>
        </w:tc>
        <w:tc>
          <w:tcPr>
            <w:tcW w:w="868" w:type="dxa"/>
          </w:tcPr>
          <w:p w:rsidR="008D1781" w:rsidRPr="00420B70" w:rsidRDefault="008D1781" w:rsidP="008D1781">
            <w:pPr>
              <w:topLinePunct w:val="0"/>
              <w:adjustRightInd/>
              <w:spacing w:before="34" w:line="216" w:lineRule="auto"/>
              <w:ind w:left="202" w:firstLineChars="0" w:firstLine="0"/>
              <w:rPr>
                <w:rFonts w:ascii="Times New Roman" w:cs="Times New Roman"/>
                <w:kern w:val="2"/>
                <w:sz w:val="21"/>
                <w:szCs w:val="21"/>
              </w:rPr>
            </w:pPr>
            <w:r w:rsidRPr="00420B70">
              <w:rPr>
                <w:rFonts w:ascii="Times New Roman" w:cs="Times New Roman"/>
                <w:spacing w:val="-3"/>
                <w:kern w:val="2"/>
                <w:sz w:val="21"/>
                <w:szCs w:val="21"/>
              </w:rPr>
              <w:t>属</w:t>
            </w:r>
            <w:r w:rsidRPr="00420B70">
              <w:rPr>
                <w:rFonts w:ascii="Times New Roman" w:cs="Times New Roman"/>
                <w:spacing w:val="-2"/>
                <w:kern w:val="2"/>
                <w:sz w:val="21"/>
                <w:szCs w:val="21"/>
              </w:rPr>
              <w:t>数</w:t>
            </w:r>
          </w:p>
        </w:tc>
        <w:tc>
          <w:tcPr>
            <w:tcW w:w="1258" w:type="dxa"/>
          </w:tcPr>
          <w:p w:rsidR="008D1781" w:rsidRPr="00420B70" w:rsidRDefault="008D1781" w:rsidP="008D1781">
            <w:pPr>
              <w:topLinePunct w:val="0"/>
              <w:adjustRightInd/>
              <w:spacing w:before="34" w:line="216" w:lineRule="auto"/>
              <w:ind w:left="148" w:firstLineChars="0" w:firstLine="0"/>
              <w:rPr>
                <w:rFonts w:ascii="Times New Roman" w:cs="Times New Roman"/>
                <w:kern w:val="2"/>
                <w:sz w:val="21"/>
                <w:szCs w:val="21"/>
              </w:rPr>
            </w:pPr>
            <w:r w:rsidRPr="00420B70">
              <w:rPr>
                <w:rFonts w:ascii="Times New Roman" w:cs="Times New Roman"/>
                <w:spacing w:val="14"/>
                <w:kern w:val="2"/>
                <w:sz w:val="21"/>
                <w:szCs w:val="21"/>
              </w:rPr>
              <w:t>占</w:t>
            </w:r>
            <w:r w:rsidRPr="00420B70">
              <w:rPr>
                <w:rFonts w:ascii="Times New Roman" w:cs="Times New Roman"/>
                <w:spacing w:val="12"/>
                <w:kern w:val="2"/>
                <w:sz w:val="21"/>
                <w:szCs w:val="21"/>
              </w:rPr>
              <w:t>比</w:t>
            </w:r>
            <w:r w:rsidRPr="00420B70">
              <w:rPr>
                <w:rFonts w:ascii="Times New Roman" w:cs="Times New Roman"/>
                <w:spacing w:val="12"/>
                <w:kern w:val="2"/>
                <w:sz w:val="21"/>
                <w:szCs w:val="21"/>
              </w:rPr>
              <w:t>(</w:t>
            </w:r>
            <w:r w:rsidRPr="00420B70">
              <w:rPr>
                <w:rFonts w:ascii="Times New Roman" w:eastAsia="Times New Roman" w:cs="Times New Roman"/>
                <w:spacing w:val="12"/>
                <w:kern w:val="2"/>
                <w:sz w:val="21"/>
                <w:szCs w:val="21"/>
              </w:rPr>
              <w:t>%</w:t>
            </w:r>
            <w:r w:rsidRPr="00420B70">
              <w:rPr>
                <w:rFonts w:ascii="Times New Roman" w:cs="Times New Roman"/>
                <w:spacing w:val="12"/>
                <w:kern w:val="2"/>
                <w:sz w:val="21"/>
                <w:szCs w:val="21"/>
              </w:rPr>
              <w:t>)</w:t>
            </w:r>
          </w:p>
        </w:tc>
        <w:tc>
          <w:tcPr>
            <w:tcW w:w="868" w:type="dxa"/>
          </w:tcPr>
          <w:p w:rsidR="008D1781" w:rsidRPr="00420B70" w:rsidRDefault="008D1781" w:rsidP="008D1781">
            <w:pPr>
              <w:topLinePunct w:val="0"/>
              <w:adjustRightInd/>
              <w:spacing w:before="34" w:line="216" w:lineRule="auto"/>
              <w:ind w:left="201" w:firstLineChars="0" w:firstLine="0"/>
              <w:rPr>
                <w:rFonts w:ascii="Times New Roman" w:cs="Times New Roman"/>
                <w:kern w:val="2"/>
                <w:sz w:val="21"/>
                <w:szCs w:val="21"/>
              </w:rPr>
            </w:pPr>
            <w:r w:rsidRPr="00420B70">
              <w:rPr>
                <w:rFonts w:ascii="Times New Roman" w:cs="Times New Roman"/>
                <w:spacing w:val="-3"/>
                <w:kern w:val="2"/>
                <w:sz w:val="21"/>
                <w:szCs w:val="21"/>
              </w:rPr>
              <w:t>种</w:t>
            </w:r>
            <w:r w:rsidRPr="00420B70">
              <w:rPr>
                <w:rFonts w:ascii="Times New Roman" w:cs="Times New Roman"/>
                <w:spacing w:val="-2"/>
                <w:kern w:val="2"/>
                <w:sz w:val="21"/>
                <w:szCs w:val="21"/>
              </w:rPr>
              <w:t>数</w:t>
            </w:r>
          </w:p>
        </w:tc>
        <w:tc>
          <w:tcPr>
            <w:tcW w:w="1207" w:type="dxa"/>
          </w:tcPr>
          <w:p w:rsidR="008D1781" w:rsidRPr="00420B70" w:rsidRDefault="008D1781" w:rsidP="008D1781">
            <w:pPr>
              <w:topLinePunct w:val="0"/>
              <w:adjustRightInd/>
              <w:spacing w:before="34" w:line="216" w:lineRule="auto"/>
              <w:ind w:left="149" w:firstLineChars="0" w:firstLine="0"/>
              <w:rPr>
                <w:rFonts w:ascii="Times New Roman" w:cs="Times New Roman"/>
                <w:kern w:val="2"/>
                <w:sz w:val="21"/>
                <w:szCs w:val="21"/>
              </w:rPr>
            </w:pPr>
            <w:r w:rsidRPr="00420B70">
              <w:rPr>
                <w:rFonts w:ascii="Times New Roman" w:cs="Times New Roman"/>
                <w:spacing w:val="14"/>
                <w:kern w:val="2"/>
                <w:sz w:val="21"/>
                <w:szCs w:val="21"/>
              </w:rPr>
              <w:t>占</w:t>
            </w:r>
            <w:r w:rsidRPr="00420B70">
              <w:rPr>
                <w:rFonts w:ascii="Times New Roman" w:cs="Times New Roman"/>
                <w:spacing w:val="12"/>
                <w:kern w:val="2"/>
                <w:sz w:val="21"/>
                <w:szCs w:val="21"/>
              </w:rPr>
              <w:t>比</w:t>
            </w:r>
            <w:r w:rsidRPr="00420B70">
              <w:rPr>
                <w:rFonts w:ascii="Times New Roman" w:cs="Times New Roman"/>
                <w:spacing w:val="12"/>
                <w:kern w:val="2"/>
                <w:sz w:val="21"/>
                <w:szCs w:val="21"/>
              </w:rPr>
              <w:t>(</w:t>
            </w:r>
            <w:r w:rsidRPr="00420B70">
              <w:rPr>
                <w:rFonts w:ascii="Times New Roman" w:eastAsia="Times New Roman" w:cs="Times New Roman"/>
                <w:spacing w:val="12"/>
                <w:kern w:val="2"/>
                <w:sz w:val="21"/>
                <w:szCs w:val="21"/>
              </w:rPr>
              <w:t>%</w:t>
            </w:r>
            <w:r w:rsidRPr="00420B70">
              <w:rPr>
                <w:rFonts w:ascii="Times New Roman" w:cs="Times New Roman"/>
                <w:spacing w:val="12"/>
                <w:kern w:val="2"/>
                <w:sz w:val="21"/>
                <w:szCs w:val="21"/>
              </w:rPr>
              <w:t>)</w:t>
            </w:r>
          </w:p>
        </w:tc>
      </w:tr>
      <w:tr w:rsidR="008D1781" w:rsidRPr="00420B70" w:rsidTr="002871C9">
        <w:trPr>
          <w:trHeight w:val="277"/>
          <w:jc w:val="center"/>
        </w:trPr>
        <w:tc>
          <w:tcPr>
            <w:tcW w:w="1808" w:type="dxa"/>
            <w:gridSpan w:val="2"/>
          </w:tcPr>
          <w:p w:rsidR="008D1781" w:rsidRPr="00420B70" w:rsidRDefault="008D1781" w:rsidP="008D1781">
            <w:pPr>
              <w:topLinePunct w:val="0"/>
              <w:adjustRightInd/>
              <w:spacing w:before="32" w:line="215" w:lineRule="auto"/>
              <w:ind w:left="637" w:firstLineChars="0" w:firstLine="0"/>
              <w:rPr>
                <w:rFonts w:ascii="Times New Roman" w:cs="Times New Roman"/>
                <w:kern w:val="2"/>
                <w:sz w:val="21"/>
                <w:szCs w:val="21"/>
              </w:rPr>
            </w:pPr>
            <w:r w:rsidRPr="00420B70">
              <w:rPr>
                <w:rFonts w:ascii="Times New Roman" w:cs="Times New Roman"/>
                <w:spacing w:val="-2"/>
                <w:kern w:val="2"/>
                <w:sz w:val="21"/>
                <w:szCs w:val="21"/>
              </w:rPr>
              <w:t>蕨类植</w:t>
            </w:r>
            <w:r w:rsidRPr="00420B70">
              <w:rPr>
                <w:rFonts w:ascii="Times New Roman" w:cs="Times New Roman"/>
                <w:spacing w:val="-1"/>
                <w:kern w:val="2"/>
                <w:sz w:val="21"/>
                <w:szCs w:val="21"/>
              </w:rPr>
              <w:t>物</w:t>
            </w:r>
          </w:p>
        </w:tc>
        <w:tc>
          <w:tcPr>
            <w:tcW w:w="877" w:type="dxa"/>
          </w:tcPr>
          <w:p w:rsidR="008D1781" w:rsidRPr="00420B70" w:rsidRDefault="008D1781" w:rsidP="008D1781">
            <w:pPr>
              <w:topLinePunct w:val="0"/>
              <w:adjustRightInd/>
              <w:spacing w:before="69" w:line="186" w:lineRule="auto"/>
              <w:ind w:left="361"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9</w:t>
            </w:r>
          </w:p>
        </w:tc>
        <w:tc>
          <w:tcPr>
            <w:tcW w:w="1226" w:type="dxa"/>
          </w:tcPr>
          <w:p w:rsidR="008D1781" w:rsidRPr="00420B70" w:rsidRDefault="008D1781" w:rsidP="008D1781">
            <w:pPr>
              <w:topLinePunct w:val="0"/>
              <w:adjustRightInd/>
              <w:spacing w:before="69" w:line="186" w:lineRule="auto"/>
              <w:ind w:left="405"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6</w:t>
            </w:r>
            <w:r w:rsidRPr="00420B70">
              <w:rPr>
                <w:rFonts w:ascii="Times New Roman" w:eastAsia="Times New Roman" w:cs="Times New Roman"/>
                <w:spacing w:val="-2"/>
                <w:kern w:val="2"/>
                <w:sz w:val="21"/>
                <w:szCs w:val="21"/>
              </w:rPr>
              <w:t>.47</w:t>
            </w:r>
          </w:p>
        </w:tc>
        <w:tc>
          <w:tcPr>
            <w:tcW w:w="868" w:type="dxa"/>
          </w:tcPr>
          <w:p w:rsidR="008D1781" w:rsidRPr="00420B70" w:rsidRDefault="008D1781" w:rsidP="008D1781">
            <w:pPr>
              <w:topLinePunct w:val="0"/>
              <w:adjustRightInd/>
              <w:spacing w:before="69" w:line="186" w:lineRule="auto"/>
              <w:ind w:left="321"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18</w:t>
            </w:r>
          </w:p>
        </w:tc>
        <w:tc>
          <w:tcPr>
            <w:tcW w:w="1258" w:type="dxa"/>
          </w:tcPr>
          <w:p w:rsidR="008D1781" w:rsidRPr="00420B70" w:rsidRDefault="008D1781" w:rsidP="008D1781">
            <w:pPr>
              <w:topLinePunct w:val="0"/>
              <w:adjustRightInd/>
              <w:spacing w:before="69" w:line="186" w:lineRule="auto"/>
              <w:ind w:left="423"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3.44</w:t>
            </w:r>
          </w:p>
        </w:tc>
        <w:tc>
          <w:tcPr>
            <w:tcW w:w="868" w:type="dxa"/>
          </w:tcPr>
          <w:p w:rsidR="008D1781" w:rsidRPr="00420B70" w:rsidRDefault="008D1781" w:rsidP="008D1781">
            <w:pPr>
              <w:topLinePunct w:val="0"/>
              <w:adjustRightInd/>
              <w:spacing w:before="69" w:line="186" w:lineRule="auto"/>
              <w:ind w:left="306"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3</w:t>
            </w:r>
            <w:r w:rsidRPr="00420B70">
              <w:rPr>
                <w:rFonts w:ascii="Times New Roman" w:eastAsia="Times New Roman" w:cs="Times New Roman"/>
                <w:spacing w:val="-2"/>
                <w:kern w:val="2"/>
                <w:sz w:val="21"/>
                <w:szCs w:val="21"/>
              </w:rPr>
              <w:t>1</w:t>
            </w:r>
          </w:p>
        </w:tc>
        <w:tc>
          <w:tcPr>
            <w:tcW w:w="1207" w:type="dxa"/>
          </w:tcPr>
          <w:p w:rsidR="008D1781" w:rsidRPr="00420B70" w:rsidRDefault="008D1781" w:rsidP="008D1781">
            <w:pPr>
              <w:topLinePunct w:val="0"/>
              <w:adjustRightInd/>
              <w:spacing w:before="69" w:line="186" w:lineRule="auto"/>
              <w:ind w:left="396"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3.35</w:t>
            </w:r>
          </w:p>
        </w:tc>
      </w:tr>
      <w:tr w:rsidR="008D1781" w:rsidRPr="00420B70" w:rsidTr="002871C9">
        <w:trPr>
          <w:trHeight w:val="276"/>
          <w:jc w:val="center"/>
        </w:trPr>
        <w:tc>
          <w:tcPr>
            <w:tcW w:w="709" w:type="dxa"/>
            <w:vMerge w:val="restart"/>
          </w:tcPr>
          <w:p w:rsidR="008D1781" w:rsidRPr="00420B70" w:rsidRDefault="008D1781" w:rsidP="008D1781">
            <w:pPr>
              <w:topLinePunct w:val="0"/>
              <w:adjustRightInd/>
              <w:spacing w:before="37" w:line="239" w:lineRule="auto"/>
              <w:ind w:left="216" w:firstLineChars="0" w:firstLine="0"/>
              <w:rPr>
                <w:rFonts w:ascii="Times New Roman" w:cs="Times New Roman"/>
                <w:kern w:val="2"/>
                <w:sz w:val="21"/>
                <w:szCs w:val="21"/>
              </w:rPr>
            </w:pPr>
            <w:r w:rsidRPr="00420B70">
              <w:rPr>
                <w:rFonts w:ascii="Times New Roman" w:cs="Times New Roman"/>
                <w:spacing w:val="-3"/>
                <w:kern w:val="2"/>
                <w:sz w:val="21"/>
                <w:szCs w:val="21"/>
              </w:rPr>
              <w:lastRenderedPageBreak/>
              <w:t>种</w:t>
            </w:r>
            <w:r w:rsidRPr="00420B70">
              <w:rPr>
                <w:rFonts w:ascii="Times New Roman" w:cs="Times New Roman"/>
                <w:spacing w:val="-2"/>
                <w:kern w:val="2"/>
                <w:sz w:val="21"/>
                <w:szCs w:val="21"/>
              </w:rPr>
              <w:t>子</w:t>
            </w:r>
          </w:p>
          <w:p w:rsidR="008D1781" w:rsidRPr="00420B70" w:rsidRDefault="008D1781" w:rsidP="008D1781">
            <w:pPr>
              <w:topLinePunct w:val="0"/>
              <w:adjustRightInd/>
              <w:spacing w:line="217" w:lineRule="auto"/>
              <w:ind w:left="217" w:firstLineChars="0" w:firstLine="0"/>
              <w:rPr>
                <w:rFonts w:ascii="Times New Roman" w:cs="Times New Roman"/>
                <w:kern w:val="2"/>
                <w:sz w:val="21"/>
                <w:szCs w:val="21"/>
              </w:rPr>
            </w:pPr>
            <w:r w:rsidRPr="00420B70">
              <w:rPr>
                <w:rFonts w:ascii="Times New Roman" w:cs="Times New Roman"/>
                <w:spacing w:val="-3"/>
                <w:kern w:val="2"/>
                <w:sz w:val="21"/>
                <w:szCs w:val="21"/>
              </w:rPr>
              <w:t>植</w:t>
            </w:r>
            <w:r w:rsidRPr="00420B70">
              <w:rPr>
                <w:rFonts w:ascii="Times New Roman" w:cs="Times New Roman"/>
                <w:spacing w:val="-2"/>
                <w:kern w:val="2"/>
                <w:sz w:val="21"/>
                <w:szCs w:val="21"/>
              </w:rPr>
              <w:t>物</w:t>
            </w:r>
          </w:p>
        </w:tc>
        <w:tc>
          <w:tcPr>
            <w:tcW w:w="1099" w:type="dxa"/>
          </w:tcPr>
          <w:p w:rsidR="008D1781" w:rsidRPr="00420B70" w:rsidRDefault="008D1781" w:rsidP="008D1781">
            <w:pPr>
              <w:topLinePunct w:val="0"/>
              <w:adjustRightInd/>
              <w:spacing w:before="32" w:line="214" w:lineRule="auto"/>
              <w:ind w:left="183" w:firstLineChars="0" w:firstLine="0"/>
              <w:rPr>
                <w:rFonts w:ascii="Times New Roman" w:cs="Times New Roman"/>
                <w:kern w:val="2"/>
                <w:sz w:val="21"/>
                <w:szCs w:val="21"/>
              </w:rPr>
            </w:pPr>
            <w:r w:rsidRPr="00420B70">
              <w:rPr>
                <w:rFonts w:ascii="Times New Roman" w:cs="Times New Roman"/>
                <w:spacing w:val="-2"/>
                <w:kern w:val="2"/>
                <w:sz w:val="21"/>
                <w:szCs w:val="21"/>
              </w:rPr>
              <w:t>裸子植</w:t>
            </w:r>
            <w:r w:rsidRPr="00420B70">
              <w:rPr>
                <w:rFonts w:ascii="Times New Roman" w:cs="Times New Roman"/>
                <w:spacing w:val="-1"/>
                <w:kern w:val="2"/>
                <w:sz w:val="21"/>
                <w:szCs w:val="21"/>
              </w:rPr>
              <w:t>物</w:t>
            </w:r>
          </w:p>
        </w:tc>
        <w:tc>
          <w:tcPr>
            <w:tcW w:w="877" w:type="dxa"/>
          </w:tcPr>
          <w:p w:rsidR="008D1781" w:rsidRPr="00420B70" w:rsidRDefault="008D1781" w:rsidP="008D1781">
            <w:pPr>
              <w:topLinePunct w:val="0"/>
              <w:adjustRightInd/>
              <w:spacing w:before="73" w:line="183" w:lineRule="auto"/>
              <w:ind w:left="363"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5</w:t>
            </w:r>
          </w:p>
        </w:tc>
        <w:tc>
          <w:tcPr>
            <w:tcW w:w="1226" w:type="dxa"/>
          </w:tcPr>
          <w:p w:rsidR="008D1781" w:rsidRPr="00420B70" w:rsidRDefault="008D1781" w:rsidP="008D1781">
            <w:pPr>
              <w:topLinePunct w:val="0"/>
              <w:adjustRightInd/>
              <w:spacing w:before="70" w:line="186" w:lineRule="auto"/>
              <w:ind w:left="405"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3.60</w:t>
            </w:r>
          </w:p>
        </w:tc>
        <w:tc>
          <w:tcPr>
            <w:tcW w:w="868" w:type="dxa"/>
          </w:tcPr>
          <w:p w:rsidR="008D1781" w:rsidRPr="00420B70" w:rsidRDefault="008D1781" w:rsidP="008D1781">
            <w:pPr>
              <w:topLinePunct w:val="0"/>
              <w:adjustRightInd/>
              <w:spacing w:before="73" w:line="183" w:lineRule="auto"/>
              <w:ind w:left="357"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7</w:t>
            </w:r>
          </w:p>
        </w:tc>
        <w:tc>
          <w:tcPr>
            <w:tcW w:w="1258" w:type="dxa"/>
          </w:tcPr>
          <w:p w:rsidR="008D1781" w:rsidRPr="00420B70" w:rsidRDefault="008D1781" w:rsidP="008D1781">
            <w:pPr>
              <w:topLinePunct w:val="0"/>
              <w:adjustRightInd/>
              <w:spacing w:before="70" w:line="186" w:lineRule="auto"/>
              <w:ind w:left="439"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1.34</w:t>
            </w:r>
          </w:p>
        </w:tc>
        <w:tc>
          <w:tcPr>
            <w:tcW w:w="868" w:type="dxa"/>
          </w:tcPr>
          <w:p w:rsidR="008D1781" w:rsidRPr="00420B70" w:rsidRDefault="008D1781" w:rsidP="008D1781">
            <w:pPr>
              <w:topLinePunct w:val="0"/>
              <w:adjustRightInd/>
              <w:spacing w:before="70" w:line="186" w:lineRule="auto"/>
              <w:ind w:left="359"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9</w:t>
            </w:r>
          </w:p>
        </w:tc>
        <w:tc>
          <w:tcPr>
            <w:tcW w:w="1207" w:type="dxa"/>
          </w:tcPr>
          <w:p w:rsidR="008D1781" w:rsidRPr="00420B70" w:rsidRDefault="008D1781" w:rsidP="008D1781">
            <w:pPr>
              <w:topLinePunct w:val="0"/>
              <w:adjustRightInd/>
              <w:spacing w:before="70" w:line="186" w:lineRule="auto"/>
              <w:ind w:left="395"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0.9</w:t>
            </w:r>
            <w:r w:rsidRPr="00420B70">
              <w:rPr>
                <w:rFonts w:ascii="Times New Roman" w:eastAsia="Times New Roman" w:cs="Times New Roman"/>
                <w:spacing w:val="-1"/>
                <w:kern w:val="2"/>
                <w:sz w:val="21"/>
                <w:szCs w:val="21"/>
              </w:rPr>
              <w:t>7</w:t>
            </w:r>
          </w:p>
        </w:tc>
      </w:tr>
      <w:tr w:rsidR="008D1781" w:rsidRPr="00420B70" w:rsidTr="002871C9">
        <w:trPr>
          <w:trHeight w:val="276"/>
          <w:jc w:val="center"/>
        </w:trPr>
        <w:tc>
          <w:tcPr>
            <w:tcW w:w="709" w:type="dxa"/>
            <w:vMerge/>
          </w:tcPr>
          <w:p w:rsidR="008D1781" w:rsidRPr="00420B70" w:rsidRDefault="008D1781" w:rsidP="008D1781">
            <w:pPr>
              <w:topLinePunct w:val="0"/>
              <w:adjustRightInd/>
              <w:spacing w:line="240" w:lineRule="auto"/>
              <w:ind w:firstLineChars="0" w:firstLine="0"/>
              <w:rPr>
                <w:rFonts w:ascii="Times New Roman" w:cs="Times New Roman"/>
                <w:kern w:val="2"/>
                <w:sz w:val="21"/>
              </w:rPr>
            </w:pPr>
          </w:p>
        </w:tc>
        <w:tc>
          <w:tcPr>
            <w:tcW w:w="1099" w:type="dxa"/>
          </w:tcPr>
          <w:p w:rsidR="008D1781" w:rsidRPr="00420B70" w:rsidRDefault="008D1781" w:rsidP="008D1781">
            <w:pPr>
              <w:topLinePunct w:val="0"/>
              <w:adjustRightInd/>
              <w:spacing w:before="33" w:line="213" w:lineRule="auto"/>
              <w:ind w:left="183" w:firstLineChars="0" w:firstLine="0"/>
              <w:rPr>
                <w:rFonts w:ascii="Times New Roman" w:cs="Times New Roman"/>
                <w:kern w:val="2"/>
                <w:sz w:val="21"/>
                <w:szCs w:val="21"/>
              </w:rPr>
            </w:pPr>
            <w:r w:rsidRPr="00420B70">
              <w:rPr>
                <w:rFonts w:ascii="Times New Roman" w:cs="Times New Roman"/>
                <w:spacing w:val="-2"/>
                <w:kern w:val="2"/>
                <w:sz w:val="21"/>
                <w:szCs w:val="21"/>
              </w:rPr>
              <w:t>被子植</w:t>
            </w:r>
            <w:r w:rsidRPr="00420B70">
              <w:rPr>
                <w:rFonts w:ascii="Times New Roman" w:cs="Times New Roman"/>
                <w:spacing w:val="-1"/>
                <w:kern w:val="2"/>
                <w:sz w:val="21"/>
                <w:szCs w:val="21"/>
              </w:rPr>
              <w:t>物</w:t>
            </w:r>
          </w:p>
        </w:tc>
        <w:tc>
          <w:tcPr>
            <w:tcW w:w="877" w:type="dxa"/>
          </w:tcPr>
          <w:p w:rsidR="008D1781" w:rsidRPr="00420B70" w:rsidRDefault="008D1781" w:rsidP="008D1781">
            <w:pPr>
              <w:topLinePunct w:val="0"/>
              <w:adjustRightInd/>
              <w:spacing w:before="71" w:line="186" w:lineRule="auto"/>
              <w:ind w:left="271" w:firstLineChars="0" w:firstLine="0"/>
              <w:rPr>
                <w:rFonts w:ascii="Times New Roman" w:eastAsia="Times New Roman" w:cs="Times New Roman"/>
                <w:kern w:val="2"/>
                <w:sz w:val="21"/>
                <w:szCs w:val="21"/>
              </w:rPr>
            </w:pPr>
            <w:r w:rsidRPr="00420B70">
              <w:rPr>
                <w:rFonts w:ascii="Times New Roman" w:eastAsia="Times New Roman" w:cs="Times New Roman"/>
                <w:spacing w:val="-7"/>
                <w:kern w:val="2"/>
                <w:sz w:val="21"/>
                <w:szCs w:val="21"/>
              </w:rPr>
              <w:t>1</w:t>
            </w:r>
            <w:r w:rsidRPr="00420B70">
              <w:rPr>
                <w:rFonts w:ascii="Times New Roman" w:eastAsia="Times New Roman" w:cs="Times New Roman"/>
                <w:spacing w:val="-5"/>
                <w:kern w:val="2"/>
                <w:sz w:val="21"/>
                <w:szCs w:val="21"/>
              </w:rPr>
              <w:t>25</w:t>
            </w:r>
          </w:p>
        </w:tc>
        <w:tc>
          <w:tcPr>
            <w:tcW w:w="1226" w:type="dxa"/>
          </w:tcPr>
          <w:p w:rsidR="008D1781" w:rsidRPr="00420B70" w:rsidRDefault="008D1781" w:rsidP="008D1781">
            <w:pPr>
              <w:topLinePunct w:val="0"/>
              <w:adjustRightInd/>
              <w:spacing w:before="71" w:line="186" w:lineRule="auto"/>
              <w:ind w:left="356" w:firstLineChars="0" w:firstLine="0"/>
              <w:rPr>
                <w:rFonts w:ascii="Times New Roman" w:eastAsia="Times New Roman" w:cs="Times New Roman"/>
                <w:kern w:val="2"/>
                <w:sz w:val="21"/>
                <w:szCs w:val="21"/>
              </w:rPr>
            </w:pPr>
            <w:r w:rsidRPr="00420B70">
              <w:rPr>
                <w:rFonts w:ascii="Times New Roman" w:eastAsia="Times New Roman" w:cs="Times New Roman"/>
                <w:spacing w:val="-4"/>
                <w:kern w:val="2"/>
                <w:sz w:val="21"/>
                <w:szCs w:val="21"/>
              </w:rPr>
              <w:t>8</w:t>
            </w:r>
            <w:r w:rsidRPr="00420B70">
              <w:rPr>
                <w:rFonts w:ascii="Times New Roman" w:eastAsia="Times New Roman" w:cs="Times New Roman"/>
                <w:spacing w:val="-3"/>
                <w:kern w:val="2"/>
                <w:sz w:val="21"/>
                <w:szCs w:val="21"/>
              </w:rPr>
              <w:t>9</w:t>
            </w:r>
            <w:r w:rsidRPr="00420B70">
              <w:rPr>
                <w:rFonts w:ascii="Times New Roman" w:eastAsia="Times New Roman" w:cs="Times New Roman"/>
                <w:spacing w:val="-2"/>
                <w:kern w:val="2"/>
                <w:sz w:val="21"/>
                <w:szCs w:val="21"/>
              </w:rPr>
              <w:t>.93</w:t>
            </w:r>
          </w:p>
        </w:tc>
        <w:tc>
          <w:tcPr>
            <w:tcW w:w="868" w:type="dxa"/>
          </w:tcPr>
          <w:p w:rsidR="008D1781" w:rsidRPr="00420B70" w:rsidRDefault="008D1781" w:rsidP="008D1781">
            <w:pPr>
              <w:topLinePunct w:val="0"/>
              <w:adjustRightInd/>
              <w:spacing w:before="71" w:line="186" w:lineRule="auto"/>
              <w:ind w:left="248" w:firstLineChars="0" w:firstLine="0"/>
              <w:rPr>
                <w:rFonts w:ascii="Times New Roman" w:eastAsia="Times New Roman" w:cs="Times New Roman"/>
                <w:kern w:val="2"/>
                <w:sz w:val="21"/>
                <w:szCs w:val="21"/>
              </w:rPr>
            </w:pPr>
            <w:r w:rsidRPr="00420B70">
              <w:rPr>
                <w:rFonts w:ascii="Times New Roman" w:eastAsia="Times New Roman" w:cs="Times New Roman"/>
                <w:spacing w:val="-1"/>
                <w:kern w:val="2"/>
                <w:sz w:val="21"/>
                <w:szCs w:val="21"/>
              </w:rPr>
              <w:t>499</w:t>
            </w:r>
          </w:p>
        </w:tc>
        <w:tc>
          <w:tcPr>
            <w:tcW w:w="1258" w:type="dxa"/>
          </w:tcPr>
          <w:p w:rsidR="008D1781" w:rsidRPr="00420B70" w:rsidRDefault="008D1781" w:rsidP="008D1781">
            <w:pPr>
              <w:topLinePunct w:val="0"/>
              <w:adjustRightInd/>
              <w:spacing w:before="71" w:line="186" w:lineRule="auto"/>
              <w:ind w:left="370"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95.</w:t>
            </w:r>
            <w:r w:rsidRPr="00420B70">
              <w:rPr>
                <w:rFonts w:ascii="Times New Roman" w:eastAsia="Times New Roman" w:cs="Times New Roman"/>
                <w:spacing w:val="-1"/>
                <w:kern w:val="2"/>
                <w:sz w:val="21"/>
                <w:szCs w:val="21"/>
              </w:rPr>
              <w:t>22</w:t>
            </w:r>
          </w:p>
        </w:tc>
        <w:tc>
          <w:tcPr>
            <w:tcW w:w="868" w:type="dxa"/>
          </w:tcPr>
          <w:p w:rsidR="008D1781" w:rsidRPr="00420B70" w:rsidRDefault="008D1781" w:rsidP="008D1781">
            <w:pPr>
              <w:topLinePunct w:val="0"/>
              <w:adjustRightInd/>
              <w:spacing w:before="71" w:line="186" w:lineRule="auto"/>
              <w:ind w:left="259"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885</w:t>
            </w:r>
          </w:p>
        </w:tc>
        <w:tc>
          <w:tcPr>
            <w:tcW w:w="1207" w:type="dxa"/>
          </w:tcPr>
          <w:p w:rsidR="008D1781" w:rsidRPr="00420B70" w:rsidRDefault="008D1781" w:rsidP="008D1781">
            <w:pPr>
              <w:topLinePunct w:val="0"/>
              <w:adjustRightInd/>
              <w:spacing w:before="71" w:line="186" w:lineRule="auto"/>
              <w:ind w:left="343"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95.</w:t>
            </w:r>
            <w:r w:rsidRPr="00420B70">
              <w:rPr>
                <w:rFonts w:ascii="Times New Roman" w:eastAsia="Times New Roman" w:cs="Times New Roman"/>
                <w:spacing w:val="-1"/>
                <w:kern w:val="2"/>
                <w:sz w:val="21"/>
                <w:szCs w:val="21"/>
              </w:rPr>
              <w:t>68</w:t>
            </w:r>
          </w:p>
        </w:tc>
      </w:tr>
      <w:tr w:rsidR="008D1781" w:rsidRPr="00420B70" w:rsidTr="002871C9">
        <w:trPr>
          <w:trHeight w:val="282"/>
          <w:jc w:val="center"/>
        </w:trPr>
        <w:tc>
          <w:tcPr>
            <w:tcW w:w="1808" w:type="dxa"/>
            <w:gridSpan w:val="2"/>
          </w:tcPr>
          <w:p w:rsidR="008D1781" w:rsidRPr="00420B70" w:rsidRDefault="008D1781" w:rsidP="008D1781">
            <w:pPr>
              <w:topLinePunct w:val="0"/>
              <w:adjustRightInd/>
              <w:spacing w:before="34" w:line="218" w:lineRule="auto"/>
              <w:ind w:left="848" w:firstLineChars="0" w:firstLine="0"/>
              <w:rPr>
                <w:rFonts w:ascii="Times New Roman" w:cs="Times New Roman"/>
                <w:kern w:val="2"/>
                <w:sz w:val="21"/>
                <w:szCs w:val="21"/>
              </w:rPr>
            </w:pPr>
            <w:r w:rsidRPr="00420B70">
              <w:rPr>
                <w:rFonts w:ascii="Times New Roman" w:cs="Times New Roman"/>
                <w:spacing w:val="-3"/>
                <w:kern w:val="2"/>
                <w:sz w:val="21"/>
                <w:szCs w:val="21"/>
              </w:rPr>
              <w:t>合</w:t>
            </w:r>
            <w:r w:rsidRPr="00420B70">
              <w:rPr>
                <w:rFonts w:ascii="Times New Roman" w:cs="Times New Roman"/>
                <w:spacing w:val="-2"/>
                <w:kern w:val="2"/>
                <w:sz w:val="21"/>
                <w:szCs w:val="21"/>
              </w:rPr>
              <w:t>计</w:t>
            </w:r>
          </w:p>
        </w:tc>
        <w:tc>
          <w:tcPr>
            <w:tcW w:w="877" w:type="dxa"/>
          </w:tcPr>
          <w:p w:rsidR="008D1781" w:rsidRPr="00420B70" w:rsidRDefault="008D1781" w:rsidP="008D1781">
            <w:pPr>
              <w:topLinePunct w:val="0"/>
              <w:adjustRightInd/>
              <w:spacing w:before="72" w:line="186" w:lineRule="auto"/>
              <w:ind w:left="271" w:firstLineChars="0" w:firstLine="0"/>
              <w:rPr>
                <w:rFonts w:ascii="Times New Roman" w:eastAsia="Times New Roman" w:cs="Times New Roman"/>
                <w:kern w:val="2"/>
                <w:sz w:val="21"/>
                <w:szCs w:val="21"/>
              </w:rPr>
            </w:pPr>
            <w:r w:rsidRPr="00420B70">
              <w:rPr>
                <w:rFonts w:ascii="Times New Roman" w:eastAsia="Times New Roman" w:cs="Times New Roman"/>
                <w:spacing w:val="-7"/>
                <w:kern w:val="2"/>
                <w:sz w:val="21"/>
                <w:szCs w:val="21"/>
              </w:rPr>
              <w:t>1</w:t>
            </w:r>
            <w:r w:rsidRPr="00420B70">
              <w:rPr>
                <w:rFonts w:ascii="Times New Roman" w:eastAsia="Times New Roman" w:cs="Times New Roman"/>
                <w:spacing w:val="-5"/>
                <w:kern w:val="2"/>
                <w:sz w:val="21"/>
                <w:szCs w:val="21"/>
              </w:rPr>
              <w:t>39</w:t>
            </w:r>
          </w:p>
        </w:tc>
        <w:tc>
          <w:tcPr>
            <w:tcW w:w="1226" w:type="dxa"/>
          </w:tcPr>
          <w:p w:rsidR="008D1781" w:rsidRPr="00420B70" w:rsidRDefault="008D1781" w:rsidP="008D1781">
            <w:pPr>
              <w:topLinePunct w:val="0"/>
              <w:adjustRightInd/>
              <w:spacing w:before="72" w:line="186" w:lineRule="auto"/>
              <w:ind w:left="368" w:firstLineChars="0" w:firstLine="0"/>
              <w:rPr>
                <w:rFonts w:ascii="Times New Roman" w:eastAsia="Times New Roman" w:cs="Times New Roman"/>
                <w:kern w:val="2"/>
                <w:sz w:val="21"/>
                <w:szCs w:val="21"/>
              </w:rPr>
            </w:pPr>
            <w:r w:rsidRPr="00420B70">
              <w:rPr>
                <w:rFonts w:ascii="Times New Roman" w:eastAsia="Times New Roman" w:cs="Times New Roman"/>
                <w:spacing w:val="-8"/>
                <w:kern w:val="2"/>
                <w:sz w:val="21"/>
                <w:szCs w:val="21"/>
              </w:rPr>
              <w:t>1</w:t>
            </w:r>
            <w:r w:rsidRPr="00420B70">
              <w:rPr>
                <w:rFonts w:ascii="Times New Roman" w:eastAsia="Times New Roman" w:cs="Times New Roman"/>
                <w:spacing w:val="-4"/>
                <w:kern w:val="2"/>
                <w:sz w:val="21"/>
                <w:szCs w:val="21"/>
              </w:rPr>
              <w:t>00.0</w:t>
            </w:r>
          </w:p>
        </w:tc>
        <w:tc>
          <w:tcPr>
            <w:tcW w:w="868" w:type="dxa"/>
          </w:tcPr>
          <w:p w:rsidR="008D1781" w:rsidRPr="00420B70" w:rsidRDefault="008D1781" w:rsidP="008D1781">
            <w:pPr>
              <w:topLinePunct w:val="0"/>
              <w:adjustRightInd/>
              <w:spacing w:before="72" w:line="186" w:lineRule="auto"/>
              <w:ind w:left="255"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5</w:t>
            </w:r>
            <w:r w:rsidRPr="00420B70">
              <w:rPr>
                <w:rFonts w:ascii="Times New Roman" w:eastAsia="Times New Roman" w:cs="Times New Roman"/>
                <w:spacing w:val="-2"/>
                <w:kern w:val="2"/>
                <w:sz w:val="21"/>
                <w:szCs w:val="21"/>
              </w:rPr>
              <w:t>24</w:t>
            </w:r>
          </w:p>
        </w:tc>
        <w:tc>
          <w:tcPr>
            <w:tcW w:w="1258" w:type="dxa"/>
          </w:tcPr>
          <w:p w:rsidR="008D1781" w:rsidRPr="00420B70" w:rsidRDefault="008D1781" w:rsidP="008D1781">
            <w:pPr>
              <w:topLinePunct w:val="0"/>
              <w:adjustRightInd/>
              <w:spacing w:before="72" w:line="186" w:lineRule="auto"/>
              <w:ind w:left="386" w:firstLineChars="0" w:firstLine="0"/>
              <w:rPr>
                <w:rFonts w:ascii="Times New Roman" w:eastAsia="Times New Roman" w:cs="Times New Roman"/>
                <w:kern w:val="2"/>
                <w:sz w:val="21"/>
                <w:szCs w:val="21"/>
              </w:rPr>
            </w:pPr>
            <w:r w:rsidRPr="00420B70">
              <w:rPr>
                <w:rFonts w:ascii="Times New Roman" w:eastAsia="Times New Roman" w:cs="Times New Roman"/>
                <w:spacing w:val="-8"/>
                <w:kern w:val="2"/>
                <w:sz w:val="21"/>
                <w:szCs w:val="21"/>
              </w:rPr>
              <w:t>1</w:t>
            </w:r>
            <w:r w:rsidRPr="00420B70">
              <w:rPr>
                <w:rFonts w:ascii="Times New Roman" w:eastAsia="Times New Roman" w:cs="Times New Roman"/>
                <w:spacing w:val="-4"/>
                <w:kern w:val="2"/>
                <w:sz w:val="21"/>
                <w:szCs w:val="21"/>
              </w:rPr>
              <w:t>00.0</w:t>
            </w:r>
          </w:p>
        </w:tc>
        <w:tc>
          <w:tcPr>
            <w:tcW w:w="868" w:type="dxa"/>
          </w:tcPr>
          <w:p w:rsidR="008D1781" w:rsidRPr="00420B70" w:rsidRDefault="008D1781" w:rsidP="008D1781">
            <w:pPr>
              <w:topLinePunct w:val="0"/>
              <w:adjustRightInd/>
              <w:spacing w:before="72" w:line="186" w:lineRule="auto"/>
              <w:ind w:left="254"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925</w:t>
            </w:r>
          </w:p>
        </w:tc>
        <w:tc>
          <w:tcPr>
            <w:tcW w:w="1207" w:type="dxa"/>
          </w:tcPr>
          <w:p w:rsidR="008D1781" w:rsidRPr="00420B70" w:rsidRDefault="008D1781" w:rsidP="008D1781">
            <w:pPr>
              <w:topLinePunct w:val="0"/>
              <w:adjustRightInd/>
              <w:spacing w:before="72" w:line="186" w:lineRule="auto"/>
              <w:ind w:left="359" w:firstLineChars="0" w:firstLine="0"/>
              <w:rPr>
                <w:rFonts w:ascii="Times New Roman" w:eastAsia="Times New Roman" w:cs="Times New Roman"/>
                <w:kern w:val="2"/>
                <w:sz w:val="21"/>
                <w:szCs w:val="21"/>
              </w:rPr>
            </w:pPr>
            <w:r w:rsidRPr="00420B70">
              <w:rPr>
                <w:rFonts w:ascii="Times New Roman" w:eastAsia="Times New Roman" w:cs="Times New Roman"/>
                <w:spacing w:val="-8"/>
                <w:kern w:val="2"/>
                <w:sz w:val="21"/>
                <w:szCs w:val="21"/>
              </w:rPr>
              <w:t>1</w:t>
            </w:r>
            <w:r w:rsidRPr="00420B70">
              <w:rPr>
                <w:rFonts w:ascii="Times New Roman" w:eastAsia="Times New Roman" w:cs="Times New Roman"/>
                <w:spacing w:val="-4"/>
                <w:kern w:val="2"/>
                <w:sz w:val="21"/>
                <w:szCs w:val="21"/>
              </w:rPr>
              <w:t>00.0</w:t>
            </w:r>
          </w:p>
        </w:tc>
      </w:tr>
    </w:tbl>
    <w:p w:rsidR="008D1781" w:rsidRPr="00420B70" w:rsidRDefault="002871C9" w:rsidP="002871C9">
      <w:pPr>
        <w:pStyle w:val="afa"/>
        <w:ind w:firstLineChars="0" w:firstLine="0"/>
      </w:pPr>
      <w:r w:rsidRPr="00420B70">
        <w:rPr>
          <w:rFonts w:hint="eastAsia"/>
        </w:rPr>
        <w:t xml:space="preserve">    </w:t>
      </w:r>
      <w:r w:rsidRPr="00420B70">
        <w:t>项目区域维管植物组成以被子植物为优势，分别占评价区维管植物科属种总数的</w:t>
      </w:r>
      <w:r w:rsidRPr="00420B70">
        <w:t>89.93%</w:t>
      </w:r>
      <w:r w:rsidRPr="00420B70">
        <w:t>、</w:t>
      </w:r>
      <w:r w:rsidRPr="00420B70">
        <w:t>95.22%</w:t>
      </w:r>
      <w:r w:rsidRPr="00420B70">
        <w:t>和</w:t>
      </w:r>
      <w:r w:rsidRPr="00420B70">
        <w:t>95.68%</w:t>
      </w:r>
      <w:r w:rsidRPr="00420B70">
        <w:t>。常见的优势物种有马尾松</w:t>
      </w:r>
      <w:r w:rsidRPr="00420B70">
        <w:rPr>
          <w:i/>
          <w:iCs/>
        </w:rPr>
        <w:t>P.massoniana</w:t>
      </w:r>
      <w:r w:rsidRPr="00420B70">
        <w:t>、杉木</w:t>
      </w:r>
      <w:r w:rsidRPr="00420B70">
        <w:t>Cunninghamia</w:t>
      </w:r>
      <w:r w:rsidRPr="00420B70">
        <w:rPr>
          <w:rFonts w:hint="eastAsia"/>
        </w:rPr>
        <w:t xml:space="preserve"> </w:t>
      </w:r>
      <w:r w:rsidRPr="00420B70">
        <w:rPr>
          <w:i/>
          <w:iCs/>
        </w:rPr>
        <w:t>lanceolata</w:t>
      </w:r>
      <w:r w:rsidRPr="00420B70">
        <w:t xml:space="preserve"> </w:t>
      </w:r>
      <w:r w:rsidRPr="00420B70">
        <w:rPr>
          <w:i/>
          <w:iCs/>
        </w:rPr>
        <w:t>(Lamb.)Hook.</w:t>
      </w:r>
      <w:r w:rsidRPr="00420B70">
        <w:t>、柏木</w:t>
      </w:r>
      <w:r w:rsidRPr="00420B70">
        <w:rPr>
          <w:i/>
          <w:iCs/>
        </w:rPr>
        <w:t>Cupressus</w:t>
      </w:r>
      <w:r w:rsidRPr="00420B70">
        <w:t xml:space="preserve"> </w:t>
      </w:r>
      <w:r w:rsidRPr="00420B70">
        <w:rPr>
          <w:i/>
          <w:iCs/>
        </w:rPr>
        <w:t>funebris</w:t>
      </w:r>
      <w:r w:rsidRPr="00420B70">
        <w:t xml:space="preserve"> </w:t>
      </w:r>
      <w:r w:rsidRPr="00420B70">
        <w:rPr>
          <w:i/>
          <w:iCs/>
        </w:rPr>
        <w:t>Endl.</w:t>
      </w:r>
      <w:r w:rsidRPr="00420B70">
        <w:rPr>
          <w:i/>
          <w:iCs/>
        </w:rPr>
        <w:t>、</w:t>
      </w:r>
      <w:r w:rsidRPr="00420B70">
        <w:t>蔷薇</w:t>
      </w:r>
      <w:r w:rsidRPr="00420B70">
        <w:rPr>
          <w:i/>
          <w:iCs/>
        </w:rPr>
        <w:t>Rosa</w:t>
      </w:r>
      <w:r w:rsidRPr="00420B70">
        <w:t xml:space="preserve"> </w:t>
      </w:r>
      <w:r w:rsidRPr="00420B70">
        <w:rPr>
          <w:i/>
          <w:iCs/>
        </w:rPr>
        <w:t>sp.</w:t>
      </w:r>
      <w:r w:rsidRPr="00420B70">
        <w:t>、白茅</w:t>
      </w:r>
      <w:r w:rsidRPr="00420B70">
        <w:rPr>
          <w:i/>
          <w:iCs/>
        </w:rPr>
        <w:t>mperata</w:t>
      </w:r>
      <w:r w:rsidRPr="00420B70">
        <w:t xml:space="preserve"> </w:t>
      </w:r>
      <w:r w:rsidRPr="00420B70">
        <w:rPr>
          <w:i/>
          <w:iCs/>
        </w:rPr>
        <w:t>cylindric</w:t>
      </w:r>
      <w:r w:rsidRPr="00420B70">
        <w:t>等。</w:t>
      </w:r>
    </w:p>
    <w:p w:rsidR="002871C9" w:rsidRPr="00420B70" w:rsidRDefault="002871C9" w:rsidP="002871C9">
      <w:pPr>
        <w:topLinePunct w:val="0"/>
        <w:snapToGrid w:val="0"/>
        <w:ind w:firstLineChars="0" w:firstLine="0"/>
        <w:rPr>
          <w:rFonts w:ascii="Times New Roman" w:cs="Times New Roman"/>
          <w:b/>
          <w:bCs/>
          <w:kern w:val="2"/>
        </w:rPr>
      </w:pPr>
      <w:r w:rsidRPr="00420B70">
        <w:rPr>
          <w:rFonts w:ascii="Times New Roman" w:cs="Times New Roman"/>
          <w:b/>
          <w:bCs/>
          <w:kern w:val="2"/>
        </w:rPr>
        <w:t>（</w:t>
      </w:r>
      <w:r w:rsidRPr="00420B70">
        <w:rPr>
          <w:rFonts w:ascii="Times New Roman" w:cs="Times New Roman" w:hint="eastAsia"/>
          <w:b/>
          <w:bCs/>
          <w:kern w:val="2"/>
        </w:rPr>
        <w:t>3</w:t>
      </w:r>
      <w:r w:rsidRPr="00420B70">
        <w:rPr>
          <w:rFonts w:ascii="Times New Roman" w:cs="Times New Roman"/>
          <w:b/>
          <w:bCs/>
          <w:kern w:val="2"/>
        </w:rPr>
        <w:t>）种子植物按属分类</w:t>
      </w:r>
    </w:p>
    <w:p w:rsidR="008D1781" w:rsidRPr="00420B70" w:rsidRDefault="002871C9" w:rsidP="002871C9">
      <w:pPr>
        <w:pStyle w:val="afa"/>
        <w:ind w:firstLine="540"/>
        <w:rPr>
          <w:spacing w:val="15"/>
          <w:kern w:val="2"/>
          <w:szCs w:val="24"/>
        </w:rPr>
      </w:pPr>
      <w:r w:rsidRPr="00420B70">
        <w:rPr>
          <w:spacing w:val="15"/>
          <w:kern w:val="2"/>
          <w:szCs w:val="24"/>
        </w:rPr>
        <w:t>根据吴征镒对中国种子植物属的分布区类型划分方案，对</w:t>
      </w:r>
      <w:r w:rsidRPr="00420B70">
        <w:rPr>
          <w:rFonts w:hint="eastAsia"/>
          <w:spacing w:val="15"/>
          <w:kern w:val="2"/>
          <w:szCs w:val="24"/>
        </w:rPr>
        <w:t>项目区域</w:t>
      </w:r>
      <w:r w:rsidRPr="00420B70">
        <w:rPr>
          <w:spacing w:val="15"/>
          <w:kern w:val="2"/>
          <w:szCs w:val="24"/>
        </w:rPr>
        <w:t>种子植物属进行归类统计，见表</w:t>
      </w:r>
      <w:r w:rsidRPr="00420B70">
        <w:rPr>
          <w:rFonts w:hint="eastAsia"/>
          <w:spacing w:val="15"/>
          <w:kern w:val="2"/>
          <w:szCs w:val="24"/>
        </w:rPr>
        <w:t>5</w:t>
      </w:r>
      <w:r w:rsidRPr="00420B70">
        <w:rPr>
          <w:spacing w:val="15"/>
          <w:kern w:val="2"/>
          <w:szCs w:val="24"/>
        </w:rPr>
        <w:t>.</w:t>
      </w:r>
      <w:r w:rsidRPr="00420B70">
        <w:rPr>
          <w:rFonts w:hint="eastAsia"/>
          <w:spacing w:val="15"/>
          <w:kern w:val="2"/>
          <w:szCs w:val="24"/>
        </w:rPr>
        <w:t>2</w:t>
      </w:r>
      <w:r w:rsidRPr="00420B70">
        <w:rPr>
          <w:spacing w:val="15"/>
          <w:kern w:val="2"/>
          <w:szCs w:val="24"/>
        </w:rPr>
        <w:t>-9</w:t>
      </w:r>
      <w:r w:rsidRPr="00420B70">
        <w:rPr>
          <w:spacing w:val="15"/>
          <w:kern w:val="2"/>
          <w:szCs w:val="24"/>
        </w:rPr>
        <w:t>。</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000"/>
      </w:tblPr>
      <w:tblGrid>
        <w:gridCol w:w="4174"/>
        <w:gridCol w:w="1590"/>
        <w:gridCol w:w="2542"/>
      </w:tblGrid>
      <w:tr w:rsidR="002871C9" w:rsidRPr="00420B70" w:rsidTr="002871C9">
        <w:trPr>
          <w:trHeight w:val="309"/>
          <w:jc w:val="center"/>
        </w:trPr>
        <w:tc>
          <w:tcPr>
            <w:tcW w:w="4174" w:type="dxa"/>
          </w:tcPr>
          <w:p w:rsidR="002871C9" w:rsidRPr="00420B70" w:rsidRDefault="002871C9" w:rsidP="002871C9">
            <w:pPr>
              <w:topLinePunct w:val="0"/>
              <w:adjustRightInd/>
              <w:spacing w:before="56" w:line="217" w:lineRule="auto"/>
              <w:ind w:left="1116" w:firstLineChars="0" w:firstLine="0"/>
              <w:rPr>
                <w:rFonts w:ascii="Times New Roman" w:cs="Times New Roman"/>
                <w:kern w:val="2"/>
                <w:sz w:val="21"/>
                <w:szCs w:val="21"/>
              </w:rPr>
            </w:pPr>
            <w:r w:rsidRPr="00420B70">
              <w:rPr>
                <w:rFonts w:ascii="Times New Roman" w:cs="Times New Roman"/>
                <w:spacing w:val="-2"/>
                <w:kern w:val="2"/>
                <w:sz w:val="21"/>
                <w:szCs w:val="21"/>
              </w:rPr>
              <w:t>分</w:t>
            </w:r>
            <w:r w:rsidRPr="00420B70">
              <w:rPr>
                <w:rFonts w:ascii="Times New Roman" w:cs="Times New Roman"/>
                <w:spacing w:val="-1"/>
                <w:kern w:val="2"/>
                <w:sz w:val="21"/>
                <w:szCs w:val="21"/>
              </w:rPr>
              <w:t>布区类型及其变型</w:t>
            </w:r>
          </w:p>
        </w:tc>
        <w:tc>
          <w:tcPr>
            <w:tcW w:w="1590" w:type="dxa"/>
          </w:tcPr>
          <w:p w:rsidR="002871C9" w:rsidRPr="00420B70" w:rsidRDefault="002871C9" w:rsidP="002871C9">
            <w:pPr>
              <w:topLinePunct w:val="0"/>
              <w:adjustRightInd/>
              <w:spacing w:before="55" w:line="220" w:lineRule="auto"/>
              <w:ind w:left="559" w:firstLineChars="0" w:firstLine="0"/>
              <w:rPr>
                <w:rFonts w:ascii="Times New Roman" w:cs="Times New Roman"/>
                <w:kern w:val="2"/>
                <w:sz w:val="21"/>
                <w:szCs w:val="21"/>
              </w:rPr>
            </w:pPr>
            <w:r w:rsidRPr="00420B70">
              <w:rPr>
                <w:rFonts w:ascii="Times New Roman" w:cs="Times New Roman"/>
                <w:spacing w:val="-3"/>
                <w:kern w:val="2"/>
                <w:sz w:val="21"/>
                <w:szCs w:val="21"/>
              </w:rPr>
              <w:t>属</w:t>
            </w:r>
            <w:r w:rsidRPr="00420B70">
              <w:rPr>
                <w:rFonts w:ascii="Times New Roman" w:cs="Times New Roman"/>
                <w:spacing w:val="-2"/>
                <w:kern w:val="2"/>
                <w:sz w:val="21"/>
                <w:szCs w:val="21"/>
              </w:rPr>
              <w:t>数</w:t>
            </w:r>
          </w:p>
        </w:tc>
        <w:tc>
          <w:tcPr>
            <w:tcW w:w="2542" w:type="dxa"/>
          </w:tcPr>
          <w:p w:rsidR="002871C9" w:rsidRPr="00420B70" w:rsidRDefault="002871C9" w:rsidP="002871C9">
            <w:pPr>
              <w:topLinePunct w:val="0"/>
              <w:adjustRightInd/>
              <w:spacing w:before="55" w:line="223" w:lineRule="auto"/>
              <w:ind w:left="473" w:firstLineChars="0" w:firstLine="0"/>
              <w:rPr>
                <w:rFonts w:ascii="Times New Roman" w:cs="Times New Roman"/>
                <w:kern w:val="2"/>
                <w:sz w:val="21"/>
                <w:szCs w:val="21"/>
              </w:rPr>
            </w:pPr>
            <w:r w:rsidRPr="00420B70">
              <w:rPr>
                <w:rFonts w:ascii="Times New Roman" w:cs="Times New Roman"/>
                <w:spacing w:val="-1"/>
                <w:kern w:val="2"/>
                <w:sz w:val="21"/>
                <w:szCs w:val="21"/>
              </w:rPr>
              <w:t>所占比例</w:t>
            </w:r>
            <w:r w:rsidRPr="00420B70">
              <w:rPr>
                <w:rFonts w:ascii="Times New Roman" w:eastAsia="Times New Roman" w:cs="Times New Roman"/>
                <w:spacing w:val="-1"/>
                <w:kern w:val="2"/>
                <w:sz w:val="21"/>
                <w:szCs w:val="21"/>
              </w:rPr>
              <w:t>%</w:t>
            </w:r>
            <w:r w:rsidRPr="00420B70">
              <w:rPr>
                <w:rFonts w:asciiTheme="minorEastAsia" w:eastAsiaTheme="minorEastAsia" w:hAnsiTheme="minorEastAsia" w:cs="Times New Roman" w:hint="eastAsia"/>
                <w:spacing w:val="-1"/>
                <w:kern w:val="2"/>
                <w:sz w:val="21"/>
                <w:szCs w:val="21"/>
              </w:rPr>
              <w:t>（</w:t>
            </w:r>
            <w:r w:rsidRPr="00420B70">
              <w:rPr>
                <w:rFonts w:ascii="Times New Roman" w:eastAsia="Times New Roman" w:cs="Times New Roman"/>
                <w:kern w:val="2"/>
                <w:sz w:val="21"/>
                <w:szCs w:val="21"/>
              </w:rPr>
              <w:t>*</w:t>
            </w:r>
            <w:r w:rsidRPr="00420B70">
              <w:rPr>
                <w:rFonts w:asciiTheme="minorEastAsia" w:eastAsiaTheme="minorEastAsia" w:hAnsiTheme="minorEastAsia" w:cs="Times New Roman" w:hint="eastAsia"/>
                <w:spacing w:val="-1"/>
                <w:kern w:val="2"/>
                <w:sz w:val="21"/>
                <w:szCs w:val="21"/>
              </w:rPr>
              <w:t>）</w:t>
            </w:r>
          </w:p>
        </w:tc>
      </w:tr>
      <w:tr w:rsidR="002871C9" w:rsidRPr="00420B70" w:rsidTr="002871C9">
        <w:trPr>
          <w:trHeight w:val="292"/>
          <w:jc w:val="center"/>
        </w:trPr>
        <w:tc>
          <w:tcPr>
            <w:tcW w:w="4174" w:type="dxa"/>
          </w:tcPr>
          <w:p w:rsidR="002871C9" w:rsidRPr="00420B70" w:rsidRDefault="002871C9" w:rsidP="002871C9">
            <w:pPr>
              <w:topLinePunct w:val="0"/>
              <w:adjustRightInd/>
              <w:spacing w:before="45" w:line="217" w:lineRule="auto"/>
              <w:ind w:left="1523" w:firstLineChars="0" w:firstLine="0"/>
              <w:rPr>
                <w:rFonts w:ascii="Times New Roman" w:cs="Times New Roman"/>
                <w:kern w:val="2"/>
                <w:sz w:val="21"/>
                <w:szCs w:val="21"/>
              </w:rPr>
            </w:pPr>
            <w:r w:rsidRPr="00420B70">
              <w:rPr>
                <w:rFonts w:ascii="Times New Roman" w:eastAsia="Times New Roman" w:cs="Times New Roman"/>
                <w:spacing w:val="-4"/>
                <w:kern w:val="2"/>
                <w:sz w:val="21"/>
                <w:szCs w:val="21"/>
              </w:rPr>
              <w:t>1.</w:t>
            </w:r>
            <w:r w:rsidRPr="00420B70">
              <w:rPr>
                <w:rFonts w:ascii="Times New Roman" w:cs="Times New Roman"/>
                <w:spacing w:val="-2"/>
                <w:kern w:val="2"/>
                <w:sz w:val="21"/>
                <w:szCs w:val="21"/>
              </w:rPr>
              <w:t>世界分布</w:t>
            </w:r>
          </w:p>
        </w:tc>
        <w:tc>
          <w:tcPr>
            <w:tcW w:w="1590" w:type="dxa"/>
          </w:tcPr>
          <w:p w:rsidR="002871C9" w:rsidRPr="00420B70" w:rsidRDefault="002871C9" w:rsidP="002871C9">
            <w:pPr>
              <w:topLinePunct w:val="0"/>
              <w:adjustRightInd/>
              <w:spacing w:before="68" w:line="186" w:lineRule="auto"/>
              <w:ind w:left="658" w:firstLineChars="0" w:firstLine="0"/>
              <w:rPr>
                <w:rFonts w:ascii="Times New Roman" w:eastAsia="Times New Roman" w:cs="Times New Roman"/>
                <w:kern w:val="2"/>
                <w:sz w:val="21"/>
                <w:szCs w:val="21"/>
              </w:rPr>
            </w:pPr>
            <w:r w:rsidRPr="00420B70">
              <w:rPr>
                <w:rFonts w:ascii="Times New Roman" w:eastAsia="Times New Roman" w:cs="Times New Roman"/>
                <w:spacing w:val="-1"/>
                <w:kern w:val="2"/>
                <w:sz w:val="21"/>
                <w:szCs w:val="21"/>
              </w:rPr>
              <w:t>43</w:t>
            </w:r>
          </w:p>
        </w:tc>
        <w:tc>
          <w:tcPr>
            <w:tcW w:w="2542" w:type="dxa"/>
          </w:tcPr>
          <w:p w:rsidR="002871C9" w:rsidRPr="00420B70" w:rsidRDefault="002871C9" w:rsidP="002871C9">
            <w:pPr>
              <w:topLinePunct w:val="0"/>
              <w:adjustRightInd/>
              <w:spacing w:before="68" w:line="186" w:lineRule="auto"/>
              <w:ind w:left="1064" w:firstLineChars="0" w:firstLine="0"/>
              <w:rPr>
                <w:rFonts w:ascii="Times New Roman" w:eastAsia="Times New Roman" w:cs="Times New Roman"/>
                <w:kern w:val="2"/>
                <w:sz w:val="21"/>
                <w:szCs w:val="21"/>
              </w:rPr>
            </w:pPr>
            <w:r w:rsidRPr="00420B70">
              <w:rPr>
                <w:rFonts w:ascii="Times New Roman" w:eastAsia="Times New Roman" w:cs="Times New Roman"/>
                <w:spacing w:val="-4"/>
                <w:kern w:val="2"/>
                <w:sz w:val="21"/>
                <w:szCs w:val="21"/>
              </w:rPr>
              <w:t>8</w:t>
            </w:r>
            <w:r w:rsidRPr="00420B70">
              <w:rPr>
                <w:rFonts w:ascii="Times New Roman" w:eastAsia="Times New Roman" w:cs="Times New Roman"/>
                <w:spacing w:val="-3"/>
                <w:kern w:val="2"/>
                <w:sz w:val="21"/>
                <w:szCs w:val="21"/>
              </w:rPr>
              <w:t>.55</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1" w:line="220" w:lineRule="auto"/>
              <w:ind w:left="1607" w:firstLineChars="0" w:firstLine="0"/>
              <w:rPr>
                <w:rFonts w:ascii="Times New Roman" w:cs="Times New Roman"/>
                <w:kern w:val="2"/>
                <w:sz w:val="21"/>
                <w:szCs w:val="21"/>
              </w:rPr>
            </w:pPr>
            <w:r w:rsidRPr="00420B70">
              <w:rPr>
                <w:rFonts w:ascii="Times New Roman" w:eastAsia="Times New Roman" w:cs="Times New Roman"/>
                <w:spacing w:val="-1"/>
                <w:kern w:val="2"/>
                <w:sz w:val="21"/>
                <w:szCs w:val="21"/>
              </w:rPr>
              <w:t>2</w:t>
            </w:r>
            <w:r w:rsidRPr="00420B70">
              <w:rPr>
                <w:rFonts w:ascii="Times New Roman" w:eastAsia="Times New Roman" w:cs="Times New Roman"/>
                <w:kern w:val="2"/>
                <w:sz w:val="21"/>
                <w:szCs w:val="21"/>
              </w:rPr>
              <w:t>.</w:t>
            </w:r>
            <w:r w:rsidRPr="00420B70">
              <w:rPr>
                <w:rFonts w:ascii="Times New Roman" w:cs="Times New Roman"/>
                <w:kern w:val="2"/>
                <w:sz w:val="21"/>
                <w:szCs w:val="21"/>
              </w:rPr>
              <w:t>泛热带</w:t>
            </w:r>
          </w:p>
        </w:tc>
        <w:tc>
          <w:tcPr>
            <w:tcW w:w="1590" w:type="dxa"/>
          </w:tcPr>
          <w:p w:rsidR="002871C9" w:rsidRPr="00420B70" w:rsidRDefault="002871C9" w:rsidP="002871C9">
            <w:pPr>
              <w:topLinePunct w:val="0"/>
              <w:adjustRightInd/>
              <w:spacing w:before="68" w:line="186" w:lineRule="auto"/>
              <w:ind w:left="668" w:firstLineChars="0" w:firstLine="0"/>
              <w:rPr>
                <w:rFonts w:ascii="Times New Roman" w:eastAsia="Times New Roman" w:cs="Times New Roman"/>
                <w:kern w:val="2"/>
                <w:sz w:val="21"/>
                <w:szCs w:val="21"/>
              </w:rPr>
            </w:pPr>
            <w:r w:rsidRPr="00420B70">
              <w:rPr>
                <w:rFonts w:ascii="Times New Roman" w:eastAsia="Times New Roman" w:cs="Times New Roman"/>
                <w:spacing w:val="-4"/>
                <w:kern w:val="2"/>
                <w:sz w:val="21"/>
                <w:szCs w:val="21"/>
              </w:rPr>
              <w:t>8</w:t>
            </w:r>
            <w:r w:rsidRPr="00420B70">
              <w:rPr>
                <w:rFonts w:ascii="Times New Roman" w:eastAsia="Times New Roman" w:cs="Times New Roman"/>
                <w:spacing w:val="-3"/>
                <w:kern w:val="2"/>
                <w:sz w:val="21"/>
                <w:szCs w:val="21"/>
              </w:rPr>
              <w:t>0</w:t>
            </w:r>
          </w:p>
        </w:tc>
        <w:tc>
          <w:tcPr>
            <w:tcW w:w="2542" w:type="dxa"/>
          </w:tcPr>
          <w:p w:rsidR="002871C9" w:rsidRPr="00420B70" w:rsidRDefault="002871C9" w:rsidP="002871C9">
            <w:pPr>
              <w:topLinePunct w:val="0"/>
              <w:adjustRightInd/>
              <w:spacing w:before="68" w:line="186" w:lineRule="auto"/>
              <w:ind w:left="1023" w:firstLineChars="0" w:firstLine="0"/>
              <w:rPr>
                <w:rFonts w:ascii="Times New Roman" w:eastAsia="Times New Roman" w:cs="Times New Roman"/>
                <w:kern w:val="2"/>
                <w:sz w:val="21"/>
                <w:szCs w:val="21"/>
              </w:rPr>
            </w:pPr>
            <w:r w:rsidRPr="00420B70">
              <w:rPr>
                <w:rFonts w:ascii="Times New Roman" w:eastAsia="Times New Roman" w:cs="Times New Roman"/>
                <w:spacing w:val="-8"/>
                <w:kern w:val="2"/>
                <w:sz w:val="21"/>
                <w:szCs w:val="21"/>
              </w:rPr>
              <w:t>1</w:t>
            </w:r>
            <w:r w:rsidRPr="00420B70">
              <w:rPr>
                <w:rFonts w:ascii="Times New Roman" w:eastAsia="Times New Roman" w:cs="Times New Roman"/>
                <w:spacing w:val="-4"/>
                <w:kern w:val="2"/>
                <w:sz w:val="21"/>
                <w:szCs w:val="21"/>
              </w:rPr>
              <w:t>5.81</w:t>
            </w:r>
          </w:p>
        </w:tc>
      </w:tr>
      <w:tr w:rsidR="002871C9" w:rsidRPr="00420B70" w:rsidTr="002871C9">
        <w:trPr>
          <w:trHeight w:val="306"/>
          <w:jc w:val="center"/>
        </w:trPr>
        <w:tc>
          <w:tcPr>
            <w:tcW w:w="4174" w:type="dxa"/>
          </w:tcPr>
          <w:p w:rsidR="002871C9" w:rsidRPr="00420B70" w:rsidRDefault="002871C9" w:rsidP="002871C9">
            <w:pPr>
              <w:topLinePunct w:val="0"/>
              <w:adjustRightInd/>
              <w:spacing w:before="53" w:line="219" w:lineRule="auto"/>
              <w:ind w:left="614" w:firstLineChars="0" w:firstLine="0"/>
              <w:rPr>
                <w:rFonts w:ascii="Times New Roman" w:cs="Times New Roman"/>
                <w:kern w:val="2"/>
                <w:sz w:val="21"/>
                <w:szCs w:val="21"/>
              </w:rPr>
            </w:pPr>
            <w:r w:rsidRPr="00420B70">
              <w:rPr>
                <w:rFonts w:ascii="Times New Roman" w:eastAsia="Times New Roman" w:cs="Times New Roman"/>
                <w:spacing w:val="-1"/>
                <w:kern w:val="2"/>
                <w:sz w:val="21"/>
                <w:szCs w:val="21"/>
              </w:rPr>
              <w:t>3.</w:t>
            </w:r>
            <w:r w:rsidRPr="00420B70">
              <w:rPr>
                <w:rFonts w:ascii="Times New Roman" w:cs="Times New Roman"/>
                <w:spacing w:val="-1"/>
                <w:kern w:val="2"/>
                <w:sz w:val="21"/>
                <w:szCs w:val="21"/>
              </w:rPr>
              <w:t>热带亚洲和热带</w:t>
            </w:r>
            <w:r w:rsidRPr="00420B70">
              <w:rPr>
                <w:rFonts w:ascii="Times New Roman" w:cs="Times New Roman"/>
                <w:kern w:val="2"/>
                <w:sz w:val="21"/>
                <w:szCs w:val="21"/>
              </w:rPr>
              <w:t>美洲间断分布</w:t>
            </w:r>
          </w:p>
        </w:tc>
        <w:tc>
          <w:tcPr>
            <w:tcW w:w="1590" w:type="dxa"/>
          </w:tcPr>
          <w:p w:rsidR="002871C9" w:rsidRPr="00420B70" w:rsidRDefault="002871C9" w:rsidP="002871C9">
            <w:pPr>
              <w:topLinePunct w:val="0"/>
              <w:adjustRightInd/>
              <w:spacing w:before="69" w:line="186" w:lineRule="auto"/>
              <w:ind w:left="679"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18</w:t>
            </w:r>
          </w:p>
        </w:tc>
        <w:tc>
          <w:tcPr>
            <w:tcW w:w="2542" w:type="dxa"/>
          </w:tcPr>
          <w:p w:rsidR="002871C9" w:rsidRPr="00420B70" w:rsidRDefault="002871C9" w:rsidP="002871C9">
            <w:pPr>
              <w:topLinePunct w:val="0"/>
              <w:adjustRightInd/>
              <w:spacing w:before="69" w:line="186" w:lineRule="auto"/>
              <w:ind w:left="1060"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3.58</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2" w:line="219" w:lineRule="auto"/>
              <w:ind w:left="1239" w:firstLineChars="0" w:firstLine="0"/>
              <w:rPr>
                <w:rFonts w:ascii="Times New Roman" w:cs="Times New Roman"/>
                <w:kern w:val="2"/>
                <w:sz w:val="21"/>
                <w:szCs w:val="21"/>
              </w:rPr>
            </w:pPr>
            <w:r w:rsidRPr="00420B70">
              <w:rPr>
                <w:rFonts w:ascii="Times New Roman" w:eastAsia="Times New Roman" w:cs="Times New Roman"/>
                <w:spacing w:val="-1"/>
                <w:kern w:val="2"/>
                <w:sz w:val="21"/>
                <w:szCs w:val="21"/>
              </w:rPr>
              <w:t>4.</w:t>
            </w:r>
            <w:r w:rsidRPr="00420B70">
              <w:rPr>
                <w:rFonts w:ascii="Times New Roman" w:cs="Times New Roman"/>
                <w:spacing w:val="-1"/>
                <w:kern w:val="2"/>
                <w:sz w:val="21"/>
                <w:szCs w:val="21"/>
              </w:rPr>
              <w:t>旧世</w:t>
            </w:r>
            <w:r w:rsidRPr="00420B70">
              <w:rPr>
                <w:rFonts w:ascii="Times New Roman" w:cs="Times New Roman"/>
                <w:kern w:val="2"/>
                <w:sz w:val="21"/>
                <w:szCs w:val="21"/>
              </w:rPr>
              <w:t>界热带分布</w:t>
            </w:r>
          </w:p>
        </w:tc>
        <w:tc>
          <w:tcPr>
            <w:tcW w:w="1590" w:type="dxa"/>
          </w:tcPr>
          <w:p w:rsidR="002871C9" w:rsidRPr="00420B70" w:rsidRDefault="002871C9" w:rsidP="002871C9">
            <w:pPr>
              <w:topLinePunct w:val="0"/>
              <w:adjustRightInd/>
              <w:spacing w:before="69" w:line="186" w:lineRule="auto"/>
              <w:ind w:left="679"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18</w:t>
            </w:r>
          </w:p>
        </w:tc>
        <w:tc>
          <w:tcPr>
            <w:tcW w:w="2542" w:type="dxa"/>
          </w:tcPr>
          <w:p w:rsidR="002871C9" w:rsidRPr="00420B70" w:rsidRDefault="002871C9" w:rsidP="002871C9">
            <w:pPr>
              <w:topLinePunct w:val="0"/>
              <w:adjustRightInd/>
              <w:spacing w:before="69" w:line="186" w:lineRule="auto"/>
              <w:ind w:left="1060"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3.56</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2" w:line="219" w:lineRule="auto"/>
              <w:ind w:left="721" w:firstLineChars="0" w:firstLine="0"/>
              <w:rPr>
                <w:rFonts w:ascii="Times New Roman" w:cs="Times New Roman"/>
                <w:kern w:val="2"/>
                <w:sz w:val="21"/>
                <w:szCs w:val="21"/>
              </w:rPr>
            </w:pPr>
            <w:r w:rsidRPr="00420B70">
              <w:rPr>
                <w:rFonts w:ascii="Times New Roman" w:eastAsia="Times New Roman" w:cs="Times New Roman"/>
                <w:spacing w:val="-1"/>
                <w:kern w:val="2"/>
                <w:sz w:val="21"/>
                <w:szCs w:val="21"/>
              </w:rPr>
              <w:t>5.</w:t>
            </w:r>
            <w:r w:rsidRPr="00420B70">
              <w:rPr>
                <w:rFonts w:ascii="Times New Roman" w:cs="Times New Roman"/>
                <w:spacing w:val="-1"/>
                <w:kern w:val="2"/>
                <w:sz w:val="21"/>
                <w:szCs w:val="21"/>
              </w:rPr>
              <w:t>热带亚洲至热带大洋</w:t>
            </w:r>
            <w:r w:rsidRPr="00420B70">
              <w:rPr>
                <w:rFonts w:ascii="Times New Roman" w:cs="Times New Roman"/>
                <w:kern w:val="2"/>
                <w:sz w:val="21"/>
                <w:szCs w:val="21"/>
              </w:rPr>
              <w:t>洲分布</w:t>
            </w:r>
          </w:p>
        </w:tc>
        <w:tc>
          <w:tcPr>
            <w:tcW w:w="1590" w:type="dxa"/>
          </w:tcPr>
          <w:p w:rsidR="002871C9" w:rsidRPr="00420B70" w:rsidRDefault="002871C9" w:rsidP="002871C9">
            <w:pPr>
              <w:topLinePunct w:val="0"/>
              <w:adjustRightInd/>
              <w:spacing w:before="70" w:line="186" w:lineRule="auto"/>
              <w:ind w:left="679"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14</w:t>
            </w:r>
          </w:p>
        </w:tc>
        <w:tc>
          <w:tcPr>
            <w:tcW w:w="2542" w:type="dxa"/>
          </w:tcPr>
          <w:p w:rsidR="002871C9" w:rsidRPr="00420B70" w:rsidRDefault="002871C9" w:rsidP="002871C9">
            <w:pPr>
              <w:topLinePunct w:val="0"/>
              <w:adjustRightInd/>
              <w:spacing w:before="69" w:line="186" w:lineRule="auto"/>
              <w:ind w:left="1056" w:firstLineChars="0" w:firstLine="0"/>
              <w:rPr>
                <w:rFonts w:ascii="Times New Roman" w:eastAsia="Times New Roman" w:cs="Times New Roman"/>
                <w:kern w:val="2"/>
                <w:sz w:val="21"/>
                <w:szCs w:val="21"/>
              </w:rPr>
            </w:pPr>
            <w:r w:rsidRPr="00420B70">
              <w:rPr>
                <w:rFonts w:ascii="Times New Roman" w:eastAsia="Times New Roman" w:cs="Times New Roman"/>
                <w:spacing w:val="-1"/>
                <w:kern w:val="2"/>
                <w:sz w:val="21"/>
                <w:szCs w:val="21"/>
              </w:rPr>
              <w:t>2.77</w:t>
            </w:r>
          </w:p>
        </w:tc>
      </w:tr>
      <w:tr w:rsidR="002871C9" w:rsidRPr="00420B70" w:rsidTr="002871C9">
        <w:trPr>
          <w:trHeight w:val="306"/>
          <w:jc w:val="center"/>
        </w:trPr>
        <w:tc>
          <w:tcPr>
            <w:tcW w:w="4174" w:type="dxa"/>
          </w:tcPr>
          <w:p w:rsidR="002871C9" w:rsidRPr="00420B70" w:rsidRDefault="002871C9" w:rsidP="002871C9">
            <w:pPr>
              <w:topLinePunct w:val="0"/>
              <w:adjustRightInd/>
              <w:spacing w:before="54" w:line="219" w:lineRule="auto"/>
              <w:ind w:left="825" w:firstLineChars="0" w:firstLine="0"/>
              <w:rPr>
                <w:rFonts w:ascii="Times New Roman" w:cs="Times New Roman"/>
                <w:kern w:val="2"/>
                <w:sz w:val="21"/>
                <w:szCs w:val="21"/>
              </w:rPr>
            </w:pPr>
            <w:r w:rsidRPr="00420B70">
              <w:rPr>
                <w:rFonts w:ascii="Times New Roman" w:eastAsia="Times New Roman" w:cs="Times New Roman"/>
                <w:spacing w:val="-1"/>
                <w:kern w:val="2"/>
                <w:sz w:val="21"/>
                <w:szCs w:val="21"/>
              </w:rPr>
              <w:t>6.</w:t>
            </w:r>
            <w:r w:rsidRPr="00420B70">
              <w:rPr>
                <w:rFonts w:ascii="Times New Roman" w:cs="Times New Roman"/>
                <w:spacing w:val="-1"/>
                <w:kern w:val="2"/>
                <w:sz w:val="21"/>
                <w:szCs w:val="21"/>
              </w:rPr>
              <w:t>热带亚洲至热带非</w:t>
            </w:r>
            <w:r w:rsidRPr="00420B70">
              <w:rPr>
                <w:rFonts w:ascii="Times New Roman" w:cs="Times New Roman"/>
                <w:kern w:val="2"/>
                <w:sz w:val="21"/>
                <w:szCs w:val="21"/>
              </w:rPr>
              <w:t>洲分布</w:t>
            </w:r>
          </w:p>
        </w:tc>
        <w:tc>
          <w:tcPr>
            <w:tcW w:w="1590" w:type="dxa"/>
          </w:tcPr>
          <w:p w:rsidR="002871C9" w:rsidRPr="00420B70" w:rsidRDefault="002871C9" w:rsidP="002871C9">
            <w:pPr>
              <w:topLinePunct w:val="0"/>
              <w:adjustRightInd/>
              <w:spacing w:before="70" w:line="186" w:lineRule="auto"/>
              <w:ind w:left="659" w:firstLineChars="0" w:firstLine="0"/>
              <w:rPr>
                <w:rFonts w:ascii="Times New Roman" w:eastAsia="Times New Roman" w:cs="Times New Roman"/>
                <w:kern w:val="2"/>
                <w:sz w:val="21"/>
                <w:szCs w:val="21"/>
              </w:rPr>
            </w:pPr>
            <w:r w:rsidRPr="00420B70">
              <w:rPr>
                <w:rFonts w:ascii="Times New Roman" w:eastAsia="Times New Roman" w:cs="Times New Roman"/>
                <w:spacing w:val="-1"/>
                <w:kern w:val="2"/>
                <w:sz w:val="21"/>
                <w:szCs w:val="21"/>
              </w:rPr>
              <w:t>25</w:t>
            </w:r>
          </w:p>
        </w:tc>
        <w:tc>
          <w:tcPr>
            <w:tcW w:w="2542" w:type="dxa"/>
          </w:tcPr>
          <w:p w:rsidR="002871C9" w:rsidRPr="00420B70" w:rsidRDefault="002871C9" w:rsidP="002871C9">
            <w:pPr>
              <w:topLinePunct w:val="0"/>
              <w:adjustRightInd/>
              <w:spacing w:before="70" w:line="186" w:lineRule="auto"/>
              <w:ind w:left="1060"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3.89</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2" w:line="220" w:lineRule="auto"/>
              <w:ind w:left="684" w:firstLineChars="0" w:firstLine="0"/>
              <w:rPr>
                <w:rFonts w:ascii="Times New Roman" w:cs="Times New Roman"/>
                <w:kern w:val="2"/>
                <w:sz w:val="21"/>
                <w:szCs w:val="21"/>
              </w:rPr>
            </w:pPr>
            <w:r w:rsidRPr="00420B70">
              <w:rPr>
                <w:rFonts w:ascii="Times New Roman" w:eastAsia="Times New Roman" w:cs="Times New Roman"/>
                <w:spacing w:val="10"/>
                <w:kern w:val="2"/>
                <w:sz w:val="21"/>
                <w:szCs w:val="21"/>
              </w:rPr>
              <w:t>7.</w:t>
            </w:r>
            <w:r w:rsidRPr="00420B70">
              <w:rPr>
                <w:rFonts w:ascii="Times New Roman" w:cs="Times New Roman"/>
                <w:spacing w:val="5"/>
                <w:kern w:val="2"/>
                <w:sz w:val="21"/>
                <w:szCs w:val="21"/>
              </w:rPr>
              <w:t>热带亚洲</w:t>
            </w:r>
            <w:r w:rsidRPr="00420B70">
              <w:rPr>
                <w:rFonts w:ascii="Times New Roman" w:cs="Times New Roman" w:hint="eastAsia"/>
                <w:spacing w:val="5"/>
                <w:kern w:val="2"/>
                <w:sz w:val="21"/>
                <w:szCs w:val="21"/>
              </w:rPr>
              <w:t>（</w:t>
            </w:r>
            <w:r w:rsidRPr="00420B70">
              <w:rPr>
                <w:rFonts w:ascii="Times New Roman" w:cs="Times New Roman"/>
                <w:spacing w:val="5"/>
                <w:kern w:val="2"/>
                <w:sz w:val="21"/>
                <w:szCs w:val="21"/>
              </w:rPr>
              <w:t>印度</w:t>
            </w:r>
            <w:r w:rsidRPr="00420B70">
              <w:rPr>
                <w:rFonts w:ascii="Times New Roman" w:eastAsia="Times New Roman" w:cs="Times New Roman"/>
                <w:spacing w:val="5"/>
                <w:kern w:val="2"/>
                <w:sz w:val="21"/>
                <w:szCs w:val="21"/>
              </w:rPr>
              <w:t>-</w:t>
            </w:r>
            <w:r w:rsidRPr="00420B70">
              <w:rPr>
                <w:rFonts w:ascii="Times New Roman" w:cs="Times New Roman"/>
                <w:spacing w:val="5"/>
                <w:kern w:val="2"/>
                <w:sz w:val="21"/>
                <w:szCs w:val="21"/>
              </w:rPr>
              <w:t>马来西亚</w:t>
            </w:r>
            <w:r w:rsidRPr="00420B70">
              <w:rPr>
                <w:rFonts w:ascii="Times New Roman" w:cs="Times New Roman" w:hint="eastAsia"/>
                <w:spacing w:val="5"/>
                <w:kern w:val="2"/>
                <w:sz w:val="21"/>
                <w:szCs w:val="21"/>
              </w:rPr>
              <w:t>）</w:t>
            </w:r>
          </w:p>
        </w:tc>
        <w:tc>
          <w:tcPr>
            <w:tcW w:w="1590" w:type="dxa"/>
          </w:tcPr>
          <w:p w:rsidR="002871C9" w:rsidRPr="00420B70" w:rsidRDefault="002871C9" w:rsidP="002871C9">
            <w:pPr>
              <w:topLinePunct w:val="0"/>
              <w:adjustRightInd/>
              <w:spacing w:before="70" w:line="186" w:lineRule="auto"/>
              <w:ind w:left="658" w:firstLineChars="0" w:firstLine="0"/>
              <w:rPr>
                <w:rFonts w:ascii="Times New Roman" w:eastAsia="Times New Roman" w:cs="Times New Roman"/>
                <w:kern w:val="2"/>
                <w:sz w:val="21"/>
                <w:szCs w:val="21"/>
              </w:rPr>
            </w:pPr>
            <w:r w:rsidRPr="00420B70">
              <w:rPr>
                <w:rFonts w:ascii="Times New Roman" w:eastAsia="Times New Roman" w:cs="Times New Roman"/>
                <w:spacing w:val="-1"/>
                <w:kern w:val="2"/>
                <w:sz w:val="21"/>
                <w:szCs w:val="21"/>
              </w:rPr>
              <w:t>44</w:t>
            </w:r>
          </w:p>
        </w:tc>
        <w:tc>
          <w:tcPr>
            <w:tcW w:w="2542" w:type="dxa"/>
          </w:tcPr>
          <w:p w:rsidR="002871C9" w:rsidRPr="00420B70" w:rsidRDefault="002871C9" w:rsidP="002871C9">
            <w:pPr>
              <w:topLinePunct w:val="0"/>
              <w:adjustRightInd/>
              <w:spacing w:before="70" w:line="186" w:lineRule="auto"/>
              <w:ind w:left="1059"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7.51</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3" w:line="220" w:lineRule="auto"/>
              <w:ind w:left="1616" w:firstLineChars="0" w:firstLine="0"/>
              <w:rPr>
                <w:rFonts w:ascii="Times New Roman" w:cs="Times New Roman"/>
                <w:kern w:val="2"/>
                <w:sz w:val="21"/>
                <w:szCs w:val="21"/>
              </w:rPr>
            </w:pPr>
            <w:r w:rsidRPr="00420B70">
              <w:rPr>
                <w:rFonts w:ascii="Times New Roman" w:eastAsia="Times New Roman" w:cs="Times New Roman"/>
                <w:spacing w:val="-2"/>
                <w:kern w:val="2"/>
                <w:sz w:val="21"/>
                <w:szCs w:val="21"/>
              </w:rPr>
              <w:t>8</w:t>
            </w:r>
            <w:r w:rsidRPr="00420B70">
              <w:rPr>
                <w:rFonts w:ascii="Times New Roman" w:eastAsia="Times New Roman" w:cs="Times New Roman"/>
                <w:spacing w:val="-1"/>
                <w:kern w:val="2"/>
                <w:sz w:val="21"/>
                <w:szCs w:val="21"/>
              </w:rPr>
              <w:t>.</w:t>
            </w:r>
            <w:r w:rsidRPr="00420B70">
              <w:rPr>
                <w:rFonts w:ascii="Times New Roman" w:cs="Times New Roman"/>
                <w:spacing w:val="-1"/>
                <w:kern w:val="2"/>
                <w:sz w:val="21"/>
                <w:szCs w:val="21"/>
              </w:rPr>
              <w:t>北温带</w:t>
            </w:r>
          </w:p>
        </w:tc>
        <w:tc>
          <w:tcPr>
            <w:tcW w:w="1590" w:type="dxa"/>
          </w:tcPr>
          <w:p w:rsidR="002871C9" w:rsidRPr="00420B70" w:rsidRDefault="002871C9" w:rsidP="002871C9">
            <w:pPr>
              <w:topLinePunct w:val="0"/>
              <w:adjustRightInd/>
              <w:spacing w:before="70" w:line="186" w:lineRule="auto"/>
              <w:ind w:left="663"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98</w:t>
            </w:r>
          </w:p>
        </w:tc>
        <w:tc>
          <w:tcPr>
            <w:tcW w:w="2542" w:type="dxa"/>
          </w:tcPr>
          <w:p w:rsidR="002871C9" w:rsidRPr="00420B70" w:rsidRDefault="002871C9" w:rsidP="002871C9">
            <w:pPr>
              <w:topLinePunct w:val="0"/>
              <w:adjustRightInd/>
              <w:spacing w:before="70" w:line="186" w:lineRule="auto"/>
              <w:ind w:left="1023" w:firstLineChars="0" w:firstLine="0"/>
              <w:rPr>
                <w:rFonts w:ascii="Times New Roman" w:eastAsia="Times New Roman" w:cs="Times New Roman"/>
                <w:kern w:val="2"/>
                <w:sz w:val="21"/>
                <w:szCs w:val="21"/>
              </w:rPr>
            </w:pPr>
            <w:r w:rsidRPr="00420B70">
              <w:rPr>
                <w:rFonts w:ascii="Times New Roman" w:eastAsia="Times New Roman" w:cs="Times New Roman"/>
                <w:spacing w:val="-8"/>
                <w:kern w:val="2"/>
                <w:sz w:val="21"/>
                <w:szCs w:val="21"/>
              </w:rPr>
              <w:t>1</w:t>
            </w:r>
            <w:r w:rsidRPr="00420B70">
              <w:rPr>
                <w:rFonts w:ascii="Times New Roman" w:eastAsia="Times New Roman" w:cs="Times New Roman"/>
                <w:spacing w:val="-4"/>
                <w:kern w:val="2"/>
                <w:sz w:val="21"/>
                <w:szCs w:val="21"/>
              </w:rPr>
              <w:t>9.37</w:t>
            </w:r>
          </w:p>
        </w:tc>
      </w:tr>
      <w:tr w:rsidR="002871C9" w:rsidRPr="00420B70" w:rsidTr="002871C9">
        <w:trPr>
          <w:trHeight w:val="306"/>
          <w:jc w:val="center"/>
        </w:trPr>
        <w:tc>
          <w:tcPr>
            <w:tcW w:w="4174" w:type="dxa"/>
          </w:tcPr>
          <w:p w:rsidR="002871C9" w:rsidRPr="00420B70" w:rsidRDefault="002871C9" w:rsidP="002871C9">
            <w:pPr>
              <w:topLinePunct w:val="0"/>
              <w:adjustRightInd/>
              <w:spacing w:before="55" w:line="219" w:lineRule="auto"/>
              <w:ind w:left="930" w:firstLineChars="0" w:firstLine="0"/>
              <w:rPr>
                <w:rFonts w:ascii="Times New Roman" w:cs="Times New Roman"/>
                <w:kern w:val="2"/>
                <w:sz w:val="21"/>
                <w:szCs w:val="21"/>
              </w:rPr>
            </w:pPr>
            <w:r w:rsidRPr="00420B70">
              <w:rPr>
                <w:rFonts w:ascii="Times New Roman" w:eastAsia="Times New Roman" w:cs="Times New Roman"/>
                <w:spacing w:val="-1"/>
                <w:kern w:val="2"/>
                <w:sz w:val="21"/>
                <w:szCs w:val="21"/>
              </w:rPr>
              <w:t>9.</w:t>
            </w:r>
            <w:r w:rsidRPr="00420B70">
              <w:rPr>
                <w:rFonts w:ascii="Times New Roman" w:cs="Times New Roman"/>
                <w:spacing w:val="-1"/>
                <w:kern w:val="2"/>
                <w:sz w:val="21"/>
                <w:szCs w:val="21"/>
              </w:rPr>
              <w:t>东亚和北美洲间</w:t>
            </w:r>
            <w:r w:rsidRPr="00420B70">
              <w:rPr>
                <w:rFonts w:ascii="Times New Roman" w:cs="Times New Roman"/>
                <w:kern w:val="2"/>
                <w:sz w:val="21"/>
                <w:szCs w:val="21"/>
              </w:rPr>
              <w:t>断分布</w:t>
            </w:r>
          </w:p>
        </w:tc>
        <w:tc>
          <w:tcPr>
            <w:tcW w:w="1590" w:type="dxa"/>
          </w:tcPr>
          <w:p w:rsidR="002871C9" w:rsidRPr="00420B70" w:rsidRDefault="002871C9" w:rsidP="002871C9">
            <w:pPr>
              <w:topLinePunct w:val="0"/>
              <w:adjustRightInd/>
              <w:spacing w:before="71" w:line="186" w:lineRule="auto"/>
              <w:ind w:left="663"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3</w:t>
            </w:r>
            <w:r w:rsidRPr="00420B70">
              <w:rPr>
                <w:rFonts w:ascii="Times New Roman" w:eastAsia="Times New Roman" w:cs="Times New Roman"/>
                <w:spacing w:val="-2"/>
                <w:kern w:val="2"/>
                <w:sz w:val="21"/>
                <w:szCs w:val="21"/>
              </w:rPr>
              <w:t>3</w:t>
            </w:r>
          </w:p>
        </w:tc>
        <w:tc>
          <w:tcPr>
            <w:tcW w:w="2542" w:type="dxa"/>
          </w:tcPr>
          <w:p w:rsidR="002871C9" w:rsidRPr="00420B70" w:rsidRDefault="002871C9" w:rsidP="002871C9">
            <w:pPr>
              <w:topLinePunct w:val="0"/>
              <w:adjustRightInd/>
              <w:spacing w:before="71" w:line="186" w:lineRule="auto"/>
              <w:ind w:left="1061"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6</w:t>
            </w:r>
            <w:r w:rsidRPr="00420B70">
              <w:rPr>
                <w:rFonts w:ascii="Times New Roman" w:eastAsia="Times New Roman" w:cs="Times New Roman"/>
                <w:spacing w:val="-2"/>
                <w:kern w:val="2"/>
                <w:sz w:val="21"/>
                <w:szCs w:val="21"/>
              </w:rPr>
              <w:t>.52</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4" w:line="219" w:lineRule="auto"/>
              <w:ind w:left="1366" w:firstLineChars="0" w:firstLine="0"/>
              <w:rPr>
                <w:rFonts w:ascii="Times New Roman" w:cs="Times New Roman"/>
                <w:kern w:val="2"/>
                <w:sz w:val="21"/>
                <w:szCs w:val="21"/>
              </w:rPr>
            </w:pPr>
            <w:r w:rsidRPr="00420B70">
              <w:rPr>
                <w:rFonts w:ascii="Times New Roman" w:eastAsia="Times New Roman" w:cs="Times New Roman"/>
                <w:spacing w:val="-4"/>
                <w:kern w:val="2"/>
                <w:sz w:val="21"/>
                <w:szCs w:val="21"/>
              </w:rPr>
              <w:t>10</w:t>
            </w:r>
            <w:r w:rsidRPr="00420B70">
              <w:rPr>
                <w:rFonts w:ascii="Times New Roman" w:eastAsia="Times New Roman" w:cs="Times New Roman"/>
                <w:spacing w:val="-2"/>
                <w:kern w:val="2"/>
                <w:sz w:val="21"/>
                <w:szCs w:val="21"/>
              </w:rPr>
              <w:t>.</w:t>
            </w:r>
            <w:r w:rsidRPr="00420B70">
              <w:rPr>
                <w:rFonts w:ascii="Times New Roman" w:cs="Times New Roman"/>
                <w:spacing w:val="-2"/>
                <w:kern w:val="2"/>
                <w:sz w:val="21"/>
                <w:szCs w:val="21"/>
              </w:rPr>
              <w:t>旧世界温带</w:t>
            </w:r>
          </w:p>
        </w:tc>
        <w:tc>
          <w:tcPr>
            <w:tcW w:w="1590" w:type="dxa"/>
          </w:tcPr>
          <w:p w:rsidR="002871C9" w:rsidRPr="00420B70" w:rsidRDefault="002871C9" w:rsidP="002871C9">
            <w:pPr>
              <w:topLinePunct w:val="0"/>
              <w:adjustRightInd/>
              <w:spacing w:before="71" w:line="186" w:lineRule="auto"/>
              <w:ind w:left="663"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3</w:t>
            </w:r>
            <w:r w:rsidRPr="00420B70">
              <w:rPr>
                <w:rFonts w:ascii="Times New Roman" w:eastAsia="Times New Roman" w:cs="Times New Roman"/>
                <w:spacing w:val="-2"/>
                <w:kern w:val="2"/>
                <w:sz w:val="21"/>
                <w:szCs w:val="21"/>
              </w:rPr>
              <w:t>7</w:t>
            </w:r>
          </w:p>
        </w:tc>
        <w:tc>
          <w:tcPr>
            <w:tcW w:w="2542" w:type="dxa"/>
          </w:tcPr>
          <w:p w:rsidR="002871C9" w:rsidRPr="00420B70" w:rsidRDefault="002871C9" w:rsidP="002871C9">
            <w:pPr>
              <w:topLinePunct w:val="0"/>
              <w:adjustRightInd/>
              <w:spacing w:before="71" w:line="186" w:lineRule="auto"/>
              <w:ind w:left="1059"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7.31</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4" w:line="219" w:lineRule="auto"/>
              <w:ind w:left="1264" w:firstLineChars="0" w:firstLine="0"/>
              <w:rPr>
                <w:rFonts w:ascii="Times New Roman" w:cs="Times New Roman"/>
                <w:kern w:val="2"/>
                <w:sz w:val="21"/>
                <w:szCs w:val="21"/>
              </w:rPr>
            </w:pPr>
            <w:r w:rsidRPr="00420B70">
              <w:rPr>
                <w:rFonts w:ascii="Times New Roman" w:eastAsia="Times New Roman" w:cs="Times New Roman"/>
                <w:spacing w:val="-3"/>
                <w:kern w:val="2"/>
                <w:sz w:val="21"/>
                <w:szCs w:val="21"/>
              </w:rPr>
              <w:t>11.</w:t>
            </w:r>
            <w:r w:rsidRPr="00420B70">
              <w:rPr>
                <w:rFonts w:ascii="Times New Roman" w:cs="Times New Roman"/>
                <w:spacing w:val="-3"/>
                <w:kern w:val="2"/>
                <w:sz w:val="21"/>
                <w:szCs w:val="21"/>
              </w:rPr>
              <w:t>温带亚洲分</w:t>
            </w:r>
            <w:r w:rsidRPr="00420B70">
              <w:rPr>
                <w:rFonts w:ascii="Times New Roman" w:cs="Times New Roman"/>
                <w:spacing w:val="-2"/>
                <w:kern w:val="2"/>
                <w:sz w:val="21"/>
                <w:szCs w:val="21"/>
              </w:rPr>
              <w:t>布</w:t>
            </w:r>
          </w:p>
        </w:tc>
        <w:tc>
          <w:tcPr>
            <w:tcW w:w="1590" w:type="dxa"/>
          </w:tcPr>
          <w:p w:rsidR="002871C9" w:rsidRPr="00420B70" w:rsidRDefault="002871C9" w:rsidP="002871C9">
            <w:pPr>
              <w:topLinePunct w:val="0"/>
              <w:adjustRightInd/>
              <w:spacing w:before="71" w:line="186" w:lineRule="auto"/>
              <w:ind w:left="716"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9</w:t>
            </w:r>
          </w:p>
        </w:tc>
        <w:tc>
          <w:tcPr>
            <w:tcW w:w="2542" w:type="dxa"/>
          </w:tcPr>
          <w:p w:rsidR="002871C9" w:rsidRPr="00420B70" w:rsidRDefault="002871C9" w:rsidP="002871C9">
            <w:pPr>
              <w:topLinePunct w:val="0"/>
              <w:adjustRightInd/>
              <w:spacing w:before="71" w:line="186" w:lineRule="auto"/>
              <w:ind w:left="1076"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1.87</w:t>
            </w:r>
          </w:p>
        </w:tc>
      </w:tr>
      <w:tr w:rsidR="002871C9" w:rsidRPr="00420B70" w:rsidTr="002871C9">
        <w:trPr>
          <w:trHeight w:val="306"/>
          <w:jc w:val="center"/>
        </w:trPr>
        <w:tc>
          <w:tcPr>
            <w:tcW w:w="4174" w:type="dxa"/>
          </w:tcPr>
          <w:p w:rsidR="002871C9" w:rsidRPr="00420B70" w:rsidRDefault="002871C9" w:rsidP="002871C9">
            <w:pPr>
              <w:topLinePunct w:val="0"/>
              <w:adjustRightInd/>
              <w:spacing w:before="56" w:line="219" w:lineRule="auto"/>
              <w:ind w:left="630" w:firstLineChars="0" w:firstLine="0"/>
              <w:rPr>
                <w:rFonts w:ascii="Times New Roman" w:cs="Times New Roman"/>
                <w:kern w:val="2"/>
                <w:sz w:val="21"/>
                <w:szCs w:val="21"/>
              </w:rPr>
            </w:pPr>
            <w:r w:rsidRPr="00420B70">
              <w:rPr>
                <w:rFonts w:ascii="Times New Roman" w:eastAsia="Times New Roman" w:cs="Times New Roman"/>
                <w:spacing w:val="-3"/>
                <w:kern w:val="2"/>
                <w:sz w:val="21"/>
                <w:szCs w:val="21"/>
              </w:rPr>
              <w:t>1</w:t>
            </w:r>
            <w:r w:rsidRPr="00420B70">
              <w:rPr>
                <w:rFonts w:ascii="Times New Roman" w:eastAsia="Times New Roman" w:cs="Times New Roman"/>
                <w:spacing w:val="-2"/>
                <w:kern w:val="2"/>
                <w:sz w:val="21"/>
                <w:szCs w:val="21"/>
              </w:rPr>
              <w:t>2.</w:t>
            </w:r>
            <w:r w:rsidRPr="00420B70">
              <w:rPr>
                <w:rFonts w:ascii="Times New Roman" w:cs="Times New Roman"/>
                <w:spacing w:val="-2"/>
                <w:kern w:val="2"/>
                <w:sz w:val="21"/>
                <w:szCs w:val="21"/>
              </w:rPr>
              <w:t>地中海区、西亚至中亚分布</w:t>
            </w:r>
          </w:p>
        </w:tc>
        <w:tc>
          <w:tcPr>
            <w:tcW w:w="1590" w:type="dxa"/>
          </w:tcPr>
          <w:p w:rsidR="002871C9" w:rsidRPr="00420B70" w:rsidRDefault="002871C9" w:rsidP="002871C9">
            <w:pPr>
              <w:topLinePunct w:val="0"/>
              <w:adjustRightInd/>
              <w:spacing w:before="75" w:line="183" w:lineRule="auto"/>
              <w:ind w:left="715"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7</w:t>
            </w:r>
          </w:p>
        </w:tc>
        <w:tc>
          <w:tcPr>
            <w:tcW w:w="2542" w:type="dxa"/>
          </w:tcPr>
          <w:p w:rsidR="002871C9" w:rsidRPr="00420B70" w:rsidRDefault="002871C9" w:rsidP="002871C9">
            <w:pPr>
              <w:topLinePunct w:val="0"/>
              <w:adjustRightInd/>
              <w:spacing w:before="72" w:line="186" w:lineRule="auto"/>
              <w:ind w:left="1076"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1.38</w:t>
            </w:r>
          </w:p>
        </w:tc>
      </w:tr>
      <w:tr w:rsidR="002871C9" w:rsidRPr="00420B70" w:rsidTr="002871C9">
        <w:trPr>
          <w:trHeight w:val="304"/>
          <w:jc w:val="center"/>
        </w:trPr>
        <w:tc>
          <w:tcPr>
            <w:tcW w:w="4174" w:type="dxa"/>
          </w:tcPr>
          <w:p w:rsidR="002871C9" w:rsidRPr="00420B70" w:rsidRDefault="002871C9" w:rsidP="002871C9">
            <w:pPr>
              <w:topLinePunct w:val="0"/>
              <w:adjustRightInd/>
              <w:spacing w:before="54" w:line="219" w:lineRule="auto"/>
              <w:ind w:left="1523" w:firstLineChars="0" w:firstLine="0"/>
              <w:rPr>
                <w:rFonts w:ascii="Times New Roman" w:cs="Times New Roman"/>
                <w:kern w:val="2"/>
                <w:sz w:val="21"/>
                <w:szCs w:val="21"/>
              </w:rPr>
            </w:pPr>
            <w:r w:rsidRPr="00420B70">
              <w:rPr>
                <w:rFonts w:ascii="Times New Roman" w:eastAsia="Times New Roman" w:cs="Times New Roman"/>
                <w:spacing w:val="-6"/>
                <w:kern w:val="2"/>
                <w:sz w:val="21"/>
                <w:szCs w:val="21"/>
              </w:rPr>
              <w:t>1</w:t>
            </w:r>
            <w:r w:rsidRPr="00420B70">
              <w:rPr>
                <w:rFonts w:ascii="Times New Roman" w:eastAsia="Times New Roman" w:cs="Times New Roman"/>
                <w:spacing w:val="-3"/>
                <w:kern w:val="2"/>
                <w:sz w:val="21"/>
                <w:szCs w:val="21"/>
              </w:rPr>
              <w:t>3.</w:t>
            </w:r>
            <w:r w:rsidRPr="00420B70">
              <w:rPr>
                <w:rFonts w:ascii="Times New Roman" w:cs="Times New Roman"/>
                <w:spacing w:val="-3"/>
                <w:kern w:val="2"/>
                <w:sz w:val="21"/>
                <w:szCs w:val="21"/>
              </w:rPr>
              <w:t>中亚分布</w:t>
            </w:r>
          </w:p>
        </w:tc>
        <w:tc>
          <w:tcPr>
            <w:tcW w:w="1590" w:type="dxa"/>
          </w:tcPr>
          <w:p w:rsidR="002871C9" w:rsidRPr="00420B70" w:rsidRDefault="002871C9" w:rsidP="002871C9">
            <w:pPr>
              <w:topLinePunct w:val="0"/>
              <w:adjustRightInd/>
              <w:spacing w:before="72" w:line="186" w:lineRule="auto"/>
              <w:ind w:left="732"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1</w:t>
            </w:r>
          </w:p>
        </w:tc>
        <w:tc>
          <w:tcPr>
            <w:tcW w:w="2542" w:type="dxa"/>
          </w:tcPr>
          <w:p w:rsidR="002871C9" w:rsidRPr="00420B70" w:rsidRDefault="002871C9" w:rsidP="002871C9">
            <w:pPr>
              <w:topLinePunct w:val="0"/>
              <w:adjustRightInd/>
              <w:spacing w:before="72" w:line="186" w:lineRule="auto"/>
              <w:ind w:left="1059"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0.1</w:t>
            </w:r>
            <w:r w:rsidRPr="00420B70">
              <w:rPr>
                <w:rFonts w:ascii="Times New Roman" w:eastAsia="Times New Roman" w:cs="Times New Roman"/>
                <w:spacing w:val="-1"/>
                <w:kern w:val="2"/>
                <w:sz w:val="21"/>
                <w:szCs w:val="21"/>
              </w:rPr>
              <w:t>6</w:t>
            </w:r>
          </w:p>
        </w:tc>
      </w:tr>
      <w:tr w:rsidR="002871C9" w:rsidRPr="00420B70" w:rsidTr="002871C9">
        <w:trPr>
          <w:trHeight w:val="305"/>
          <w:jc w:val="center"/>
        </w:trPr>
        <w:tc>
          <w:tcPr>
            <w:tcW w:w="4174" w:type="dxa"/>
          </w:tcPr>
          <w:p w:rsidR="002871C9" w:rsidRPr="00420B70" w:rsidRDefault="002871C9" w:rsidP="002871C9">
            <w:pPr>
              <w:topLinePunct w:val="0"/>
              <w:adjustRightInd/>
              <w:spacing w:before="55" w:line="219" w:lineRule="auto"/>
              <w:ind w:left="1523" w:firstLineChars="0" w:firstLine="0"/>
              <w:rPr>
                <w:rFonts w:ascii="Times New Roman" w:cs="Times New Roman"/>
                <w:kern w:val="2"/>
                <w:sz w:val="21"/>
                <w:szCs w:val="21"/>
              </w:rPr>
            </w:pPr>
            <w:r w:rsidRPr="00420B70">
              <w:rPr>
                <w:rFonts w:ascii="Times New Roman" w:eastAsia="Times New Roman" w:cs="Times New Roman"/>
                <w:spacing w:val="-6"/>
                <w:kern w:val="2"/>
                <w:sz w:val="21"/>
                <w:szCs w:val="21"/>
              </w:rPr>
              <w:t>1</w:t>
            </w:r>
            <w:r w:rsidRPr="00420B70">
              <w:rPr>
                <w:rFonts w:ascii="Times New Roman" w:eastAsia="Times New Roman" w:cs="Times New Roman"/>
                <w:spacing w:val="-3"/>
                <w:kern w:val="2"/>
                <w:sz w:val="21"/>
                <w:szCs w:val="21"/>
              </w:rPr>
              <w:t>4.</w:t>
            </w:r>
            <w:r w:rsidRPr="00420B70">
              <w:rPr>
                <w:rFonts w:ascii="Times New Roman" w:cs="Times New Roman"/>
                <w:spacing w:val="-3"/>
                <w:kern w:val="2"/>
                <w:sz w:val="21"/>
                <w:szCs w:val="21"/>
              </w:rPr>
              <w:t>东亚分布</w:t>
            </w:r>
          </w:p>
        </w:tc>
        <w:tc>
          <w:tcPr>
            <w:tcW w:w="1590" w:type="dxa"/>
          </w:tcPr>
          <w:p w:rsidR="002871C9" w:rsidRPr="00420B70" w:rsidRDefault="002871C9" w:rsidP="002871C9">
            <w:pPr>
              <w:topLinePunct w:val="0"/>
              <w:adjustRightInd/>
              <w:spacing w:before="73" w:line="186" w:lineRule="auto"/>
              <w:ind w:left="662" w:firstLineChars="0" w:firstLine="0"/>
              <w:rPr>
                <w:rFonts w:ascii="Times New Roman" w:eastAsia="Times New Roman" w:cs="Times New Roman"/>
                <w:kern w:val="2"/>
                <w:sz w:val="21"/>
                <w:szCs w:val="21"/>
              </w:rPr>
            </w:pPr>
            <w:r w:rsidRPr="00420B70">
              <w:rPr>
                <w:rFonts w:ascii="Times New Roman" w:eastAsia="Times New Roman" w:cs="Times New Roman"/>
                <w:spacing w:val="-2"/>
                <w:kern w:val="2"/>
                <w:sz w:val="21"/>
                <w:szCs w:val="21"/>
              </w:rPr>
              <w:t>72</w:t>
            </w:r>
          </w:p>
        </w:tc>
        <w:tc>
          <w:tcPr>
            <w:tcW w:w="2542" w:type="dxa"/>
          </w:tcPr>
          <w:p w:rsidR="002871C9" w:rsidRPr="00420B70" w:rsidRDefault="002871C9" w:rsidP="002871C9">
            <w:pPr>
              <w:topLinePunct w:val="0"/>
              <w:adjustRightInd/>
              <w:spacing w:before="73" w:line="186" w:lineRule="auto"/>
              <w:ind w:left="1023" w:firstLineChars="0" w:firstLine="0"/>
              <w:rPr>
                <w:rFonts w:ascii="Times New Roman" w:eastAsia="Times New Roman" w:cs="Times New Roman"/>
                <w:kern w:val="2"/>
                <w:sz w:val="21"/>
                <w:szCs w:val="21"/>
              </w:rPr>
            </w:pPr>
            <w:r w:rsidRPr="00420B70">
              <w:rPr>
                <w:rFonts w:ascii="Times New Roman" w:eastAsia="Times New Roman" w:cs="Times New Roman"/>
                <w:spacing w:val="-8"/>
                <w:kern w:val="2"/>
                <w:sz w:val="21"/>
                <w:szCs w:val="21"/>
              </w:rPr>
              <w:t>1</w:t>
            </w:r>
            <w:r w:rsidRPr="00420B70">
              <w:rPr>
                <w:rFonts w:ascii="Times New Roman" w:eastAsia="Times New Roman" w:cs="Times New Roman"/>
                <w:spacing w:val="-4"/>
                <w:kern w:val="2"/>
                <w:sz w:val="21"/>
                <w:szCs w:val="21"/>
              </w:rPr>
              <w:t>4.23</w:t>
            </w:r>
          </w:p>
        </w:tc>
      </w:tr>
      <w:tr w:rsidR="002871C9" w:rsidRPr="00420B70" w:rsidTr="002871C9">
        <w:trPr>
          <w:trHeight w:val="306"/>
          <w:jc w:val="center"/>
        </w:trPr>
        <w:tc>
          <w:tcPr>
            <w:tcW w:w="4174" w:type="dxa"/>
          </w:tcPr>
          <w:p w:rsidR="002871C9" w:rsidRPr="00420B70" w:rsidRDefault="002871C9" w:rsidP="002871C9">
            <w:pPr>
              <w:topLinePunct w:val="0"/>
              <w:adjustRightInd/>
              <w:spacing w:before="56" w:line="219" w:lineRule="auto"/>
              <w:ind w:left="1523" w:firstLineChars="0" w:firstLine="0"/>
              <w:rPr>
                <w:rFonts w:ascii="Times New Roman" w:cs="Times New Roman"/>
                <w:kern w:val="2"/>
                <w:sz w:val="21"/>
                <w:szCs w:val="21"/>
              </w:rPr>
            </w:pPr>
            <w:r w:rsidRPr="00420B70">
              <w:rPr>
                <w:rFonts w:ascii="Times New Roman" w:eastAsia="Times New Roman" w:cs="Times New Roman"/>
                <w:spacing w:val="-6"/>
                <w:kern w:val="2"/>
                <w:sz w:val="21"/>
                <w:szCs w:val="21"/>
              </w:rPr>
              <w:t>1</w:t>
            </w:r>
            <w:r w:rsidRPr="00420B70">
              <w:rPr>
                <w:rFonts w:ascii="Times New Roman" w:eastAsia="Times New Roman" w:cs="Times New Roman"/>
                <w:spacing w:val="-3"/>
                <w:kern w:val="2"/>
                <w:sz w:val="21"/>
                <w:szCs w:val="21"/>
              </w:rPr>
              <w:t>5.</w:t>
            </w:r>
            <w:r w:rsidRPr="00420B70">
              <w:rPr>
                <w:rFonts w:ascii="Times New Roman" w:cs="Times New Roman"/>
                <w:spacing w:val="-3"/>
                <w:kern w:val="2"/>
                <w:sz w:val="21"/>
                <w:szCs w:val="21"/>
              </w:rPr>
              <w:t>中国特有</w:t>
            </w:r>
          </w:p>
        </w:tc>
        <w:tc>
          <w:tcPr>
            <w:tcW w:w="1590" w:type="dxa"/>
          </w:tcPr>
          <w:p w:rsidR="002871C9" w:rsidRPr="00420B70" w:rsidRDefault="002871C9" w:rsidP="002871C9">
            <w:pPr>
              <w:topLinePunct w:val="0"/>
              <w:adjustRightInd/>
              <w:spacing w:before="72" w:line="186" w:lineRule="auto"/>
              <w:ind w:left="717"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6</w:t>
            </w:r>
          </w:p>
        </w:tc>
        <w:tc>
          <w:tcPr>
            <w:tcW w:w="2542" w:type="dxa"/>
          </w:tcPr>
          <w:p w:rsidR="002871C9" w:rsidRPr="00420B70" w:rsidRDefault="002871C9" w:rsidP="002871C9">
            <w:pPr>
              <w:topLinePunct w:val="0"/>
              <w:adjustRightInd/>
              <w:spacing w:before="72" w:line="186" w:lineRule="auto"/>
              <w:ind w:left="1076" w:firstLineChars="0" w:firstLine="0"/>
              <w:rPr>
                <w:rFonts w:ascii="Times New Roman" w:eastAsia="Times New Roman" w:cs="Times New Roman"/>
                <w:kern w:val="2"/>
                <w:sz w:val="21"/>
                <w:szCs w:val="21"/>
              </w:rPr>
            </w:pPr>
            <w:r w:rsidRPr="00420B70">
              <w:rPr>
                <w:rFonts w:ascii="Times New Roman" w:eastAsia="Times New Roman" w:cs="Times New Roman"/>
                <w:spacing w:val="-6"/>
                <w:kern w:val="2"/>
                <w:sz w:val="21"/>
                <w:szCs w:val="21"/>
              </w:rPr>
              <w:t>1.19</w:t>
            </w:r>
          </w:p>
        </w:tc>
      </w:tr>
      <w:tr w:rsidR="002871C9" w:rsidRPr="00420B70" w:rsidTr="002871C9">
        <w:trPr>
          <w:trHeight w:val="309"/>
          <w:jc w:val="center"/>
        </w:trPr>
        <w:tc>
          <w:tcPr>
            <w:tcW w:w="4174" w:type="dxa"/>
          </w:tcPr>
          <w:p w:rsidR="002871C9" w:rsidRPr="00420B70" w:rsidRDefault="002871C9" w:rsidP="002871C9">
            <w:pPr>
              <w:topLinePunct w:val="0"/>
              <w:adjustRightInd/>
              <w:spacing w:before="55" w:line="221" w:lineRule="auto"/>
              <w:ind w:left="1691" w:firstLineChars="0" w:firstLine="0"/>
              <w:rPr>
                <w:rFonts w:ascii="Times New Roman" w:cs="Times New Roman"/>
                <w:kern w:val="2"/>
                <w:sz w:val="21"/>
                <w:szCs w:val="21"/>
              </w:rPr>
            </w:pPr>
            <w:r w:rsidRPr="00420B70">
              <w:rPr>
                <w:rFonts w:ascii="Times New Roman" w:cs="Times New Roman"/>
                <w:spacing w:val="-1"/>
                <w:kern w:val="2"/>
                <w:sz w:val="21"/>
                <w:szCs w:val="21"/>
              </w:rPr>
              <w:t>合</w:t>
            </w:r>
            <w:r w:rsidRPr="00420B70">
              <w:rPr>
                <w:rFonts w:ascii="Times New Roman" w:cs="Times New Roman"/>
                <w:kern w:val="2"/>
                <w:sz w:val="21"/>
                <w:szCs w:val="21"/>
              </w:rPr>
              <w:t>计</w:t>
            </w:r>
          </w:p>
        </w:tc>
        <w:tc>
          <w:tcPr>
            <w:tcW w:w="1590" w:type="dxa"/>
          </w:tcPr>
          <w:p w:rsidR="002871C9" w:rsidRPr="00420B70" w:rsidRDefault="002871C9" w:rsidP="002871C9">
            <w:pPr>
              <w:topLinePunct w:val="0"/>
              <w:adjustRightInd/>
              <w:spacing w:before="72" w:line="186" w:lineRule="auto"/>
              <w:ind w:left="612" w:firstLineChars="0" w:firstLine="0"/>
              <w:rPr>
                <w:rFonts w:ascii="Times New Roman" w:eastAsia="Times New Roman" w:cs="Times New Roman"/>
                <w:kern w:val="2"/>
                <w:sz w:val="21"/>
                <w:szCs w:val="21"/>
              </w:rPr>
            </w:pPr>
            <w:r w:rsidRPr="00420B70">
              <w:rPr>
                <w:rFonts w:ascii="Times New Roman" w:eastAsia="Times New Roman" w:cs="Times New Roman"/>
                <w:spacing w:val="-3"/>
                <w:kern w:val="2"/>
                <w:sz w:val="21"/>
                <w:szCs w:val="21"/>
              </w:rPr>
              <w:t>5</w:t>
            </w:r>
            <w:r w:rsidRPr="00420B70">
              <w:rPr>
                <w:rFonts w:ascii="Times New Roman" w:eastAsia="Times New Roman" w:cs="Times New Roman"/>
                <w:spacing w:val="-2"/>
                <w:kern w:val="2"/>
                <w:sz w:val="21"/>
                <w:szCs w:val="21"/>
              </w:rPr>
              <w:t>06</w:t>
            </w:r>
          </w:p>
        </w:tc>
        <w:tc>
          <w:tcPr>
            <w:tcW w:w="2542" w:type="dxa"/>
          </w:tcPr>
          <w:p w:rsidR="002871C9" w:rsidRPr="00420B70" w:rsidRDefault="002871C9" w:rsidP="002871C9">
            <w:pPr>
              <w:topLinePunct w:val="0"/>
              <w:adjustRightInd/>
              <w:spacing w:before="72" w:line="186" w:lineRule="auto"/>
              <w:ind w:firstLineChars="0" w:firstLine="0"/>
              <w:jc w:val="center"/>
              <w:rPr>
                <w:rFonts w:ascii="Times New Roman" w:eastAsiaTheme="minorEastAsia" w:cs="Times New Roman"/>
                <w:kern w:val="2"/>
                <w:sz w:val="21"/>
                <w:szCs w:val="21"/>
              </w:rPr>
            </w:pPr>
            <w:r w:rsidRPr="00420B70">
              <w:rPr>
                <w:rFonts w:ascii="Times New Roman" w:eastAsia="Times New Roman" w:cs="Times New Roman"/>
                <w:spacing w:val="-4"/>
                <w:kern w:val="2"/>
                <w:sz w:val="21"/>
                <w:szCs w:val="21"/>
              </w:rPr>
              <w:t>100</w:t>
            </w:r>
          </w:p>
        </w:tc>
      </w:tr>
    </w:tbl>
    <w:p w:rsidR="002871C9" w:rsidRPr="00420B70" w:rsidRDefault="002871C9" w:rsidP="002871C9">
      <w:pPr>
        <w:topLinePunct w:val="0"/>
        <w:adjustRightInd/>
        <w:spacing w:before="29" w:line="233" w:lineRule="auto"/>
        <w:ind w:left="458" w:firstLineChars="0" w:firstLine="0"/>
        <w:rPr>
          <w:rFonts w:ascii="Times New Roman" w:cs="Times New Roman"/>
          <w:kern w:val="2"/>
          <w:sz w:val="21"/>
          <w:szCs w:val="21"/>
        </w:rPr>
      </w:pPr>
      <w:r w:rsidRPr="00420B70">
        <w:rPr>
          <w:rFonts w:ascii="Times New Roman" w:cs="Times New Roman"/>
          <w:spacing w:val="-23"/>
          <w:kern w:val="2"/>
          <w:sz w:val="21"/>
          <w:szCs w:val="21"/>
        </w:rPr>
        <w:t>注</w:t>
      </w:r>
      <w:r w:rsidRPr="00420B70">
        <w:rPr>
          <w:rFonts w:ascii="Times New Roman" w:cs="Times New Roman" w:hint="eastAsia"/>
          <w:spacing w:val="-23"/>
          <w:kern w:val="2"/>
          <w:sz w:val="21"/>
          <w:szCs w:val="21"/>
        </w:rPr>
        <w:t>：</w:t>
      </w:r>
      <w:r w:rsidRPr="00420B70">
        <w:rPr>
          <w:rFonts w:ascii="Times New Roman" w:cs="Times New Roman" w:hint="eastAsia"/>
          <w:spacing w:val="-14"/>
          <w:kern w:val="2"/>
          <w:sz w:val="21"/>
          <w:szCs w:val="21"/>
        </w:rPr>
        <w:t>“</w:t>
      </w:r>
      <w:r w:rsidRPr="00420B70">
        <w:rPr>
          <w:rFonts w:ascii="Times New Roman" w:cs="Times New Roman" w:hint="eastAsia"/>
          <w:spacing w:val="-14"/>
          <w:kern w:val="2"/>
          <w:sz w:val="21"/>
          <w:szCs w:val="21"/>
        </w:rPr>
        <w:t>*</w:t>
      </w:r>
      <w:r w:rsidRPr="00420B70">
        <w:rPr>
          <w:rFonts w:ascii="Times New Roman" w:cs="Times New Roman" w:hint="eastAsia"/>
          <w:spacing w:val="-14"/>
          <w:kern w:val="2"/>
          <w:sz w:val="21"/>
          <w:szCs w:val="21"/>
        </w:rPr>
        <w:t>”</w:t>
      </w:r>
      <w:r w:rsidRPr="00420B70">
        <w:rPr>
          <w:rFonts w:ascii="Times New Roman" w:cs="Times New Roman"/>
          <w:spacing w:val="-14"/>
          <w:kern w:val="2"/>
          <w:sz w:val="21"/>
          <w:szCs w:val="21"/>
        </w:rPr>
        <w:t>不含世界广布类型</w:t>
      </w:r>
    </w:p>
    <w:p w:rsidR="002871C9" w:rsidRPr="00420B70" w:rsidRDefault="002871C9" w:rsidP="002871C9">
      <w:pPr>
        <w:pStyle w:val="afa"/>
        <w:ind w:firstLine="500"/>
        <w:rPr>
          <w:spacing w:val="15"/>
          <w:kern w:val="2"/>
          <w:szCs w:val="24"/>
        </w:rPr>
      </w:pPr>
      <w:r w:rsidRPr="00420B70">
        <w:rPr>
          <w:spacing w:val="5"/>
          <w:kern w:val="2"/>
          <w:szCs w:val="24"/>
        </w:rPr>
        <w:t>上表的统计结果来看，</w:t>
      </w:r>
      <w:r w:rsidRPr="00420B70">
        <w:rPr>
          <w:rFonts w:hint="eastAsia"/>
          <w:spacing w:val="5"/>
          <w:kern w:val="2"/>
          <w:szCs w:val="24"/>
        </w:rPr>
        <w:t>项目区域</w:t>
      </w:r>
      <w:r w:rsidRPr="00420B70">
        <w:rPr>
          <w:spacing w:val="5"/>
          <w:kern w:val="2"/>
          <w:szCs w:val="24"/>
        </w:rPr>
        <w:t>热带分布区类型属</w:t>
      </w:r>
      <w:r w:rsidRPr="00420B70">
        <w:rPr>
          <w:rFonts w:hint="eastAsia"/>
          <w:spacing w:val="5"/>
          <w:kern w:val="2"/>
          <w:szCs w:val="24"/>
        </w:rPr>
        <w:t>（</w:t>
      </w:r>
      <w:r w:rsidRPr="00420B70">
        <w:rPr>
          <w:rFonts w:eastAsia="Times New Roman"/>
          <w:spacing w:val="5"/>
          <w:kern w:val="2"/>
          <w:szCs w:val="24"/>
        </w:rPr>
        <w:t>2-7</w:t>
      </w:r>
      <w:r w:rsidRPr="00420B70">
        <w:rPr>
          <w:rFonts w:hint="eastAsia"/>
          <w:spacing w:val="5"/>
          <w:kern w:val="2"/>
          <w:szCs w:val="24"/>
        </w:rPr>
        <w:t>）</w:t>
      </w:r>
      <w:r w:rsidRPr="00420B70">
        <w:rPr>
          <w:spacing w:val="5"/>
          <w:kern w:val="2"/>
          <w:szCs w:val="24"/>
        </w:rPr>
        <w:t>含有</w:t>
      </w:r>
      <w:r w:rsidRPr="00420B70">
        <w:rPr>
          <w:rFonts w:eastAsia="Times New Roman"/>
          <w:spacing w:val="5"/>
          <w:kern w:val="2"/>
          <w:szCs w:val="24"/>
        </w:rPr>
        <w:t>199</w:t>
      </w:r>
      <w:r w:rsidRPr="00420B70">
        <w:rPr>
          <w:spacing w:val="5"/>
          <w:kern w:val="2"/>
          <w:szCs w:val="24"/>
        </w:rPr>
        <w:t>属，占</w:t>
      </w:r>
      <w:r w:rsidRPr="00420B70">
        <w:rPr>
          <w:rFonts w:hint="eastAsia"/>
          <w:spacing w:val="4"/>
          <w:kern w:val="2"/>
          <w:szCs w:val="24"/>
        </w:rPr>
        <w:t>项目区域</w:t>
      </w:r>
      <w:r w:rsidRPr="00420B70">
        <w:rPr>
          <w:spacing w:val="-1"/>
          <w:kern w:val="2"/>
          <w:szCs w:val="24"/>
        </w:rPr>
        <w:t>非世界分布种子植物总属数的</w:t>
      </w:r>
      <w:r w:rsidRPr="00420B70">
        <w:rPr>
          <w:rFonts w:eastAsia="Times New Roman"/>
          <w:spacing w:val="-1"/>
          <w:kern w:val="2"/>
          <w:szCs w:val="24"/>
        </w:rPr>
        <w:t>39.35%</w:t>
      </w:r>
      <w:r w:rsidRPr="00420B70">
        <w:rPr>
          <w:spacing w:val="-1"/>
          <w:kern w:val="2"/>
          <w:szCs w:val="24"/>
        </w:rPr>
        <w:t>，具有代表性的属</w:t>
      </w:r>
      <w:r w:rsidRPr="00420B70">
        <w:rPr>
          <w:kern w:val="2"/>
          <w:szCs w:val="24"/>
        </w:rPr>
        <w:t>有冬青属</w:t>
      </w:r>
      <w:r w:rsidRPr="00420B70">
        <w:rPr>
          <w:rFonts w:eastAsia="Times New Roman"/>
          <w:i/>
          <w:iCs/>
          <w:kern w:val="2"/>
          <w:szCs w:val="24"/>
        </w:rPr>
        <w:t>Ilex</w:t>
      </w:r>
      <w:r w:rsidRPr="00420B70">
        <w:rPr>
          <w:kern w:val="2"/>
          <w:szCs w:val="24"/>
        </w:rPr>
        <w:t>、柃木属</w:t>
      </w:r>
      <w:r w:rsidRPr="00420B70">
        <w:rPr>
          <w:rFonts w:eastAsia="Times New Roman"/>
          <w:i/>
          <w:iCs/>
          <w:spacing w:val="-4"/>
          <w:kern w:val="2"/>
          <w:szCs w:val="24"/>
        </w:rPr>
        <w:t>Eurya</w:t>
      </w:r>
      <w:r w:rsidRPr="00420B70">
        <w:rPr>
          <w:spacing w:val="-4"/>
          <w:kern w:val="2"/>
          <w:szCs w:val="24"/>
        </w:rPr>
        <w:t>、凤仙花属</w:t>
      </w:r>
      <w:r w:rsidRPr="00420B70">
        <w:rPr>
          <w:rFonts w:eastAsia="Times New Roman"/>
          <w:i/>
          <w:iCs/>
          <w:spacing w:val="-4"/>
          <w:kern w:val="2"/>
          <w:szCs w:val="24"/>
        </w:rPr>
        <w:t>Impatiens</w:t>
      </w:r>
      <w:r w:rsidRPr="00420B70">
        <w:rPr>
          <w:spacing w:val="-4"/>
          <w:kern w:val="2"/>
          <w:szCs w:val="24"/>
        </w:rPr>
        <w:t>、醉鱼草属</w:t>
      </w:r>
      <w:r w:rsidRPr="00420B70">
        <w:rPr>
          <w:rFonts w:eastAsia="Times New Roman"/>
          <w:i/>
          <w:iCs/>
          <w:spacing w:val="-4"/>
          <w:kern w:val="2"/>
          <w:szCs w:val="24"/>
        </w:rPr>
        <w:t>Buddl</w:t>
      </w:r>
      <w:r w:rsidRPr="00420B70">
        <w:rPr>
          <w:rFonts w:eastAsia="Times New Roman"/>
          <w:i/>
          <w:iCs/>
          <w:spacing w:val="-2"/>
          <w:kern w:val="2"/>
          <w:szCs w:val="24"/>
        </w:rPr>
        <w:t>e</w:t>
      </w:r>
      <w:r w:rsidRPr="00420B70">
        <w:rPr>
          <w:rFonts w:eastAsia="Times New Roman"/>
          <w:i/>
          <w:iCs/>
          <w:kern w:val="2"/>
          <w:szCs w:val="24"/>
        </w:rPr>
        <w:t>ja</w:t>
      </w:r>
      <w:r w:rsidRPr="00420B70">
        <w:rPr>
          <w:spacing w:val="-4"/>
          <w:kern w:val="2"/>
          <w:szCs w:val="24"/>
        </w:rPr>
        <w:t>等；温带分布区类型</w:t>
      </w:r>
      <w:r w:rsidRPr="00420B70">
        <w:rPr>
          <w:rFonts w:hint="eastAsia"/>
          <w:spacing w:val="-4"/>
          <w:kern w:val="2"/>
          <w:szCs w:val="24"/>
        </w:rPr>
        <w:t>（</w:t>
      </w:r>
      <w:r w:rsidRPr="00420B70">
        <w:rPr>
          <w:rFonts w:eastAsia="Times New Roman"/>
          <w:spacing w:val="-4"/>
          <w:kern w:val="2"/>
          <w:szCs w:val="24"/>
        </w:rPr>
        <w:t>8-14</w:t>
      </w:r>
      <w:r w:rsidRPr="00420B70">
        <w:rPr>
          <w:rFonts w:hint="eastAsia"/>
          <w:spacing w:val="-4"/>
          <w:kern w:val="2"/>
          <w:szCs w:val="24"/>
        </w:rPr>
        <w:t>）</w:t>
      </w:r>
      <w:r w:rsidRPr="00420B70">
        <w:rPr>
          <w:spacing w:val="-4"/>
          <w:kern w:val="2"/>
          <w:szCs w:val="24"/>
        </w:rPr>
        <w:t>含有</w:t>
      </w:r>
      <w:r w:rsidRPr="00420B70">
        <w:rPr>
          <w:rFonts w:eastAsia="Times New Roman"/>
          <w:spacing w:val="1"/>
          <w:kern w:val="2"/>
          <w:szCs w:val="24"/>
        </w:rPr>
        <w:t>257</w:t>
      </w:r>
      <w:r w:rsidRPr="00420B70">
        <w:rPr>
          <w:spacing w:val="1"/>
          <w:kern w:val="2"/>
          <w:szCs w:val="24"/>
        </w:rPr>
        <w:t>属，占评价区非世界分布种子植物</w:t>
      </w:r>
      <w:r w:rsidRPr="00420B70">
        <w:rPr>
          <w:kern w:val="2"/>
          <w:szCs w:val="24"/>
        </w:rPr>
        <w:t>总属数的</w:t>
      </w:r>
      <w:r w:rsidRPr="00420B70">
        <w:rPr>
          <w:rFonts w:eastAsia="Times New Roman"/>
          <w:kern w:val="2"/>
          <w:szCs w:val="24"/>
        </w:rPr>
        <w:t>50.84%</w:t>
      </w:r>
      <w:r w:rsidRPr="00420B70">
        <w:rPr>
          <w:kern w:val="2"/>
          <w:szCs w:val="24"/>
        </w:rPr>
        <w:t>，具有代表性的有胡颓子</w:t>
      </w:r>
      <w:r w:rsidRPr="00420B70">
        <w:rPr>
          <w:spacing w:val="-8"/>
          <w:kern w:val="2"/>
          <w:szCs w:val="24"/>
        </w:rPr>
        <w:t>属</w:t>
      </w:r>
      <w:r w:rsidRPr="00420B70">
        <w:rPr>
          <w:rFonts w:eastAsia="Times New Roman"/>
          <w:i/>
          <w:iCs/>
          <w:spacing w:val="-4"/>
          <w:kern w:val="2"/>
          <w:szCs w:val="24"/>
        </w:rPr>
        <w:t>Elaeagnus</w:t>
      </w:r>
      <w:r w:rsidRPr="00420B70">
        <w:rPr>
          <w:spacing w:val="-8"/>
          <w:kern w:val="2"/>
          <w:szCs w:val="24"/>
        </w:rPr>
        <w:t>、胡桃属</w:t>
      </w:r>
      <w:r w:rsidRPr="00420B70">
        <w:rPr>
          <w:rFonts w:eastAsia="Times New Roman"/>
          <w:i/>
          <w:iCs/>
          <w:spacing w:val="-4"/>
          <w:kern w:val="2"/>
          <w:szCs w:val="24"/>
        </w:rPr>
        <w:t>Juglans</w:t>
      </w:r>
      <w:r w:rsidRPr="00420B70">
        <w:rPr>
          <w:spacing w:val="-8"/>
          <w:kern w:val="2"/>
          <w:szCs w:val="24"/>
        </w:rPr>
        <w:t>、</w:t>
      </w:r>
      <w:r w:rsidRPr="00420B70">
        <w:rPr>
          <w:spacing w:val="-7"/>
          <w:kern w:val="2"/>
          <w:szCs w:val="24"/>
        </w:rPr>
        <w:t>报</w:t>
      </w:r>
      <w:r w:rsidRPr="00420B70">
        <w:rPr>
          <w:spacing w:val="-4"/>
          <w:kern w:val="2"/>
          <w:szCs w:val="24"/>
        </w:rPr>
        <w:t>春花属</w:t>
      </w:r>
      <w:r w:rsidRPr="00420B70">
        <w:rPr>
          <w:rFonts w:eastAsia="Times New Roman"/>
          <w:i/>
          <w:iCs/>
          <w:spacing w:val="-4"/>
          <w:kern w:val="2"/>
          <w:szCs w:val="24"/>
        </w:rPr>
        <w:t>Primula</w:t>
      </w:r>
      <w:r w:rsidRPr="00420B70">
        <w:rPr>
          <w:spacing w:val="-4"/>
          <w:kern w:val="2"/>
          <w:szCs w:val="24"/>
        </w:rPr>
        <w:t>、杜鹃属</w:t>
      </w:r>
      <w:r w:rsidRPr="00420B70">
        <w:rPr>
          <w:rFonts w:eastAsia="Times New Roman"/>
          <w:i/>
          <w:iCs/>
          <w:spacing w:val="-4"/>
          <w:kern w:val="2"/>
          <w:szCs w:val="24"/>
        </w:rPr>
        <w:t>Rhododendron</w:t>
      </w:r>
      <w:r w:rsidRPr="00420B70">
        <w:rPr>
          <w:spacing w:val="-4"/>
          <w:kern w:val="2"/>
          <w:szCs w:val="24"/>
        </w:rPr>
        <w:t>、</w:t>
      </w:r>
      <w:r w:rsidRPr="00420B70">
        <w:rPr>
          <w:spacing w:val="-4"/>
          <w:kern w:val="2"/>
          <w:szCs w:val="24"/>
        </w:rPr>
        <w:lastRenderedPageBreak/>
        <w:t>胡枝子</w:t>
      </w:r>
      <w:r w:rsidRPr="00420B70">
        <w:rPr>
          <w:spacing w:val="-10"/>
          <w:kern w:val="2"/>
          <w:szCs w:val="24"/>
        </w:rPr>
        <w:t>属</w:t>
      </w:r>
      <w:r w:rsidRPr="00420B70">
        <w:rPr>
          <w:rFonts w:eastAsia="Times New Roman"/>
          <w:i/>
          <w:iCs/>
          <w:spacing w:val="-10"/>
          <w:kern w:val="2"/>
          <w:szCs w:val="24"/>
        </w:rPr>
        <w:t>Lespedeza</w:t>
      </w:r>
      <w:r w:rsidRPr="00420B70">
        <w:rPr>
          <w:spacing w:val="-10"/>
          <w:kern w:val="2"/>
          <w:szCs w:val="24"/>
        </w:rPr>
        <w:t>、接骨木属</w:t>
      </w:r>
      <w:r w:rsidRPr="00420B70">
        <w:rPr>
          <w:rFonts w:eastAsia="Times New Roman"/>
          <w:i/>
          <w:iCs/>
          <w:spacing w:val="-10"/>
          <w:kern w:val="2"/>
          <w:szCs w:val="24"/>
        </w:rPr>
        <w:t>Sambucus</w:t>
      </w:r>
      <w:r w:rsidRPr="00420B70">
        <w:rPr>
          <w:spacing w:val="-10"/>
          <w:kern w:val="2"/>
          <w:szCs w:val="24"/>
        </w:rPr>
        <w:t>、楤木属</w:t>
      </w:r>
      <w:r w:rsidRPr="00420B70">
        <w:rPr>
          <w:rFonts w:eastAsia="Times New Roman"/>
          <w:i/>
          <w:iCs/>
          <w:spacing w:val="-10"/>
          <w:kern w:val="2"/>
          <w:szCs w:val="24"/>
        </w:rPr>
        <w:t>Aralia</w:t>
      </w:r>
      <w:r w:rsidRPr="00420B70">
        <w:rPr>
          <w:spacing w:val="-10"/>
          <w:kern w:val="2"/>
          <w:szCs w:val="24"/>
        </w:rPr>
        <w:t>、马桑属</w:t>
      </w:r>
      <w:r w:rsidRPr="00420B70">
        <w:rPr>
          <w:rFonts w:eastAsia="Times New Roman"/>
          <w:i/>
          <w:iCs/>
          <w:spacing w:val="-10"/>
          <w:kern w:val="2"/>
          <w:szCs w:val="24"/>
        </w:rPr>
        <w:t>Coriaria</w:t>
      </w:r>
      <w:r w:rsidRPr="00420B70">
        <w:rPr>
          <w:spacing w:val="-10"/>
          <w:kern w:val="2"/>
          <w:szCs w:val="24"/>
        </w:rPr>
        <w:t>、荚蒾属</w:t>
      </w:r>
      <w:r w:rsidRPr="00420B70">
        <w:rPr>
          <w:rFonts w:eastAsia="Times New Roman"/>
          <w:i/>
          <w:iCs/>
          <w:spacing w:val="-10"/>
          <w:kern w:val="2"/>
          <w:szCs w:val="24"/>
        </w:rPr>
        <w:t>Viburnu</w:t>
      </w:r>
      <w:r w:rsidRPr="00420B70">
        <w:rPr>
          <w:rFonts w:eastAsia="Times New Roman"/>
          <w:i/>
          <w:iCs/>
          <w:spacing w:val="-1"/>
          <w:kern w:val="2"/>
          <w:szCs w:val="24"/>
        </w:rPr>
        <w:t>m</w:t>
      </w:r>
      <w:r w:rsidRPr="00420B70">
        <w:rPr>
          <w:spacing w:val="-10"/>
          <w:kern w:val="2"/>
          <w:szCs w:val="24"/>
        </w:rPr>
        <w:t>、</w:t>
      </w:r>
      <w:r w:rsidRPr="00420B70">
        <w:rPr>
          <w:spacing w:val="-6"/>
          <w:kern w:val="2"/>
          <w:szCs w:val="24"/>
        </w:rPr>
        <w:t>栎属</w:t>
      </w:r>
      <w:r w:rsidRPr="00420B70">
        <w:rPr>
          <w:rFonts w:eastAsia="Times New Roman"/>
          <w:i/>
          <w:iCs/>
          <w:spacing w:val="-3"/>
          <w:kern w:val="2"/>
          <w:szCs w:val="24"/>
        </w:rPr>
        <w:t>Quercus</w:t>
      </w:r>
      <w:r w:rsidRPr="00420B70">
        <w:rPr>
          <w:spacing w:val="-6"/>
          <w:kern w:val="2"/>
          <w:szCs w:val="24"/>
        </w:rPr>
        <w:t>、蔷薇属</w:t>
      </w:r>
      <w:r w:rsidRPr="00420B70">
        <w:rPr>
          <w:rFonts w:eastAsia="Times New Roman"/>
          <w:i/>
          <w:iCs/>
          <w:spacing w:val="-3"/>
          <w:kern w:val="2"/>
          <w:szCs w:val="24"/>
        </w:rPr>
        <w:t>Rosa</w:t>
      </w:r>
      <w:r w:rsidRPr="00420B70">
        <w:rPr>
          <w:spacing w:val="-6"/>
          <w:kern w:val="2"/>
          <w:szCs w:val="24"/>
        </w:rPr>
        <w:t>、忍冬属</w:t>
      </w:r>
      <w:r w:rsidRPr="00420B70">
        <w:rPr>
          <w:rFonts w:eastAsia="Times New Roman"/>
          <w:i/>
          <w:iCs/>
          <w:spacing w:val="-3"/>
          <w:kern w:val="2"/>
          <w:szCs w:val="24"/>
        </w:rPr>
        <w:t>Lonicera</w:t>
      </w:r>
      <w:r w:rsidRPr="00420B70">
        <w:rPr>
          <w:spacing w:val="-4"/>
          <w:kern w:val="2"/>
          <w:szCs w:val="24"/>
        </w:rPr>
        <w:t>、</w:t>
      </w:r>
      <w:r w:rsidRPr="00420B70">
        <w:rPr>
          <w:spacing w:val="-3"/>
          <w:kern w:val="2"/>
          <w:szCs w:val="24"/>
        </w:rPr>
        <w:t>香青属</w:t>
      </w:r>
      <w:r w:rsidRPr="00420B70">
        <w:rPr>
          <w:rFonts w:eastAsia="Times New Roman"/>
          <w:i/>
          <w:iCs/>
          <w:spacing w:val="-3"/>
          <w:kern w:val="2"/>
          <w:szCs w:val="24"/>
        </w:rPr>
        <w:t>Anaphalis</w:t>
      </w:r>
      <w:r w:rsidRPr="00420B70">
        <w:rPr>
          <w:spacing w:val="-3"/>
          <w:kern w:val="2"/>
          <w:szCs w:val="24"/>
        </w:rPr>
        <w:t>等；中国特有植</w:t>
      </w:r>
      <w:r w:rsidRPr="00420B70">
        <w:rPr>
          <w:spacing w:val="-16"/>
          <w:kern w:val="2"/>
          <w:szCs w:val="24"/>
        </w:rPr>
        <w:t>物</w:t>
      </w:r>
      <w:r w:rsidRPr="00420B70">
        <w:rPr>
          <w:spacing w:val="-9"/>
          <w:kern w:val="2"/>
          <w:szCs w:val="24"/>
        </w:rPr>
        <w:t>属</w:t>
      </w:r>
      <w:r w:rsidRPr="00420B70">
        <w:rPr>
          <w:rFonts w:eastAsia="Times New Roman"/>
          <w:spacing w:val="-8"/>
          <w:kern w:val="2"/>
          <w:szCs w:val="24"/>
        </w:rPr>
        <w:t>6</w:t>
      </w:r>
      <w:r w:rsidRPr="00420B70">
        <w:rPr>
          <w:spacing w:val="-8"/>
          <w:kern w:val="2"/>
          <w:szCs w:val="24"/>
        </w:rPr>
        <w:t>属，占</w:t>
      </w:r>
      <w:r w:rsidRPr="00420B70">
        <w:rPr>
          <w:rFonts w:eastAsia="Times New Roman"/>
          <w:spacing w:val="-8"/>
          <w:kern w:val="2"/>
          <w:szCs w:val="24"/>
        </w:rPr>
        <w:t>1.19%</w:t>
      </w:r>
      <w:r w:rsidRPr="00420B70">
        <w:rPr>
          <w:spacing w:val="-8"/>
          <w:kern w:val="2"/>
          <w:szCs w:val="24"/>
        </w:rPr>
        <w:t>，分别是喜树属</w:t>
      </w:r>
      <w:r w:rsidRPr="00420B70">
        <w:rPr>
          <w:rFonts w:eastAsia="Times New Roman"/>
          <w:i/>
          <w:iCs/>
          <w:spacing w:val="-8"/>
          <w:kern w:val="2"/>
          <w:szCs w:val="24"/>
        </w:rPr>
        <w:t>Camptotheca</w:t>
      </w:r>
      <w:r w:rsidRPr="00420B70">
        <w:rPr>
          <w:spacing w:val="-8"/>
          <w:kern w:val="2"/>
          <w:szCs w:val="24"/>
        </w:rPr>
        <w:t>、杉木属</w:t>
      </w:r>
      <w:r w:rsidRPr="00420B70">
        <w:rPr>
          <w:rFonts w:eastAsia="Times New Roman"/>
          <w:i/>
          <w:iCs/>
          <w:spacing w:val="-8"/>
          <w:kern w:val="2"/>
          <w:szCs w:val="24"/>
        </w:rPr>
        <w:t>Cunninghamia</w:t>
      </w:r>
      <w:r w:rsidRPr="00420B70">
        <w:rPr>
          <w:spacing w:val="-8"/>
          <w:kern w:val="2"/>
          <w:szCs w:val="24"/>
        </w:rPr>
        <w:t>、银杏属</w:t>
      </w:r>
      <w:r w:rsidRPr="00420B70">
        <w:rPr>
          <w:rFonts w:eastAsia="Times New Roman"/>
          <w:i/>
          <w:iCs/>
          <w:spacing w:val="-2"/>
          <w:kern w:val="2"/>
          <w:szCs w:val="24"/>
        </w:rPr>
        <w:t>Ginkgo</w:t>
      </w:r>
      <w:r w:rsidRPr="00420B70">
        <w:rPr>
          <w:spacing w:val="-2"/>
          <w:kern w:val="2"/>
          <w:szCs w:val="24"/>
        </w:rPr>
        <w:t>、水杉属</w:t>
      </w:r>
      <w:r w:rsidRPr="00420B70">
        <w:rPr>
          <w:rFonts w:eastAsia="Times New Roman"/>
          <w:i/>
          <w:iCs/>
          <w:spacing w:val="-2"/>
          <w:kern w:val="2"/>
          <w:szCs w:val="24"/>
        </w:rPr>
        <w:t>Metasequoia</w:t>
      </w:r>
      <w:r w:rsidRPr="00420B70">
        <w:rPr>
          <w:spacing w:val="-2"/>
          <w:kern w:val="2"/>
          <w:szCs w:val="24"/>
        </w:rPr>
        <w:t>、慈竹属</w:t>
      </w:r>
      <w:r w:rsidRPr="00420B70">
        <w:rPr>
          <w:rFonts w:eastAsia="Times New Roman"/>
          <w:i/>
          <w:iCs/>
          <w:spacing w:val="-2"/>
          <w:kern w:val="2"/>
          <w:szCs w:val="24"/>
        </w:rPr>
        <w:t>Neos</w:t>
      </w:r>
      <w:r w:rsidRPr="00420B70">
        <w:rPr>
          <w:rFonts w:eastAsia="Times New Roman"/>
          <w:i/>
          <w:iCs/>
          <w:spacing w:val="-1"/>
          <w:kern w:val="2"/>
          <w:szCs w:val="24"/>
        </w:rPr>
        <w:t>inocalamus</w:t>
      </w:r>
      <w:r w:rsidRPr="00420B70">
        <w:rPr>
          <w:spacing w:val="-2"/>
          <w:kern w:val="2"/>
          <w:szCs w:val="24"/>
        </w:rPr>
        <w:t>、通脱木属</w:t>
      </w:r>
      <w:r w:rsidRPr="00420B70">
        <w:rPr>
          <w:rFonts w:eastAsia="Times New Roman"/>
          <w:i/>
          <w:iCs/>
          <w:spacing w:val="-1"/>
          <w:kern w:val="2"/>
          <w:szCs w:val="24"/>
        </w:rPr>
        <w:t>Tetrapanax</w:t>
      </w:r>
      <w:r w:rsidRPr="00420B70">
        <w:rPr>
          <w:spacing w:val="-2"/>
          <w:kern w:val="2"/>
          <w:szCs w:val="24"/>
        </w:rPr>
        <w:t>。从</w:t>
      </w:r>
      <w:r w:rsidRPr="00420B70">
        <w:rPr>
          <w:spacing w:val="3"/>
          <w:kern w:val="2"/>
          <w:szCs w:val="24"/>
        </w:rPr>
        <w:t>属的分布区类型来看，</w:t>
      </w:r>
      <w:r w:rsidRPr="00420B70">
        <w:rPr>
          <w:rFonts w:hint="eastAsia"/>
          <w:spacing w:val="3"/>
          <w:kern w:val="2"/>
          <w:szCs w:val="24"/>
        </w:rPr>
        <w:t>区域</w:t>
      </w:r>
      <w:r w:rsidRPr="00420B70">
        <w:rPr>
          <w:spacing w:val="3"/>
          <w:kern w:val="2"/>
          <w:szCs w:val="24"/>
        </w:rPr>
        <w:t>内种子植物区系成分以北温带分布、东亚分布、</w:t>
      </w:r>
      <w:r w:rsidRPr="00420B70">
        <w:rPr>
          <w:spacing w:val="1"/>
          <w:kern w:val="2"/>
          <w:szCs w:val="24"/>
        </w:rPr>
        <w:t>泛</w:t>
      </w:r>
      <w:r w:rsidRPr="00420B70">
        <w:rPr>
          <w:spacing w:val="3"/>
          <w:kern w:val="2"/>
          <w:szCs w:val="24"/>
        </w:rPr>
        <w:t>热带分布、东亚和北美洲间断分布、旧世界温带所代表的温带成分为主，同时</w:t>
      </w:r>
      <w:r w:rsidRPr="00420B70">
        <w:rPr>
          <w:spacing w:val="1"/>
          <w:kern w:val="2"/>
          <w:szCs w:val="24"/>
        </w:rPr>
        <w:t>热</w:t>
      </w:r>
      <w:r w:rsidRPr="00420B70">
        <w:rPr>
          <w:spacing w:val="3"/>
          <w:kern w:val="2"/>
          <w:szCs w:val="24"/>
        </w:rPr>
        <w:t>带成分也有近四分之一的比例，反映出</w:t>
      </w:r>
      <w:r w:rsidRPr="00420B70">
        <w:rPr>
          <w:rFonts w:hint="eastAsia"/>
          <w:spacing w:val="3"/>
          <w:kern w:val="2"/>
          <w:szCs w:val="24"/>
        </w:rPr>
        <w:t>项目区域</w:t>
      </w:r>
      <w:r w:rsidRPr="00420B70">
        <w:rPr>
          <w:spacing w:val="3"/>
          <w:kern w:val="2"/>
          <w:szCs w:val="24"/>
        </w:rPr>
        <w:t>种子植物在属级水平上区系性质</w:t>
      </w:r>
      <w:r w:rsidRPr="00420B70">
        <w:rPr>
          <w:spacing w:val="1"/>
          <w:kern w:val="2"/>
          <w:szCs w:val="24"/>
        </w:rPr>
        <w:t>的</w:t>
      </w:r>
      <w:r w:rsidRPr="00420B70">
        <w:rPr>
          <w:spacing w:val="3"/>
          <w:kern w:val="2"/>
          <w:szCs w:val="24"/>
        </w:rPr>
        <w:t>复杂性，种子植物温带分布属显著多于其他区系成分，因此</w:t>
      </w:r>
      <w:r w:rsidRPr="00420B70">
        <w:rPr>
          <w:rFonts w:hint="eastAsia"/>
          <w:spacing w:val="3"/>
          <w:kern w:val="2"/>
          <w:szCs w:val="24"/>
        </w:rPr>
        <w:t>项目区域</w:t>
      </w:r>
      <w:r w:rsidRPr="00420B70">
        <w:rPr>
          <w:spacing w:val="3"/>
          <w:kern w:val="2"/>
          <w:szCs w:val="24"/>
        </w:rPr>
        <w:t>种子植物带</w:t>
      </w:r>
      <w:r w:rsidRPr="00420B70">
        <w:rPr>
          <w:spacing w:val="1"/>
          <w:kern w:val="2"/>
          <w:szCs w:val="24"/>
        </w:rPr>
        <w:t>有</w:t>
      </w:r>
      <w:r w:rsidRPr="00420B70">
        <w:rPr>
          <w:spacing w:val="-6"/>
          <w:kern w:val="2"/>
          <w:szCs w:val="24"/>
        </w:rPr>
        <w:t>极其明显的温带</w:t>
      </w:r>
      <w:r w:rsidRPr="00420B70">
        <w:rPr>
          <w:spacing w:val="-4"/>
          <w:kern w:val="2"/>
          <w:szCs w:val="24"/>
        </w:rPr>
        <w:t>成</w:t>
      </w:r>
      <w:r w:rsidRPr="00420B70">
        <w:rPr>
          <w:spacing w:val="-3"/>
          <w:kern w:val="2"/>
          <w:szCs w:val="24"/>
        </w:rPr>
        <w:t>分性质，这与</w:t>
      </w:r>
      <w:r w:rsidRPr="00420B70">
        <w:rPr>
          <w:rFonts w:hint="eastAsia"/>
          <w:spacing w:val="-3"/>
          <w:kern w:val="2"/>
          <w:szCs w:val="24"/>
        </w:rPr>
        <w:t>项目区域</w:t>
      </w:r>
      <w:r w:rsidRPr="00420B70">
        <w:rPr>
          <w:spacing w:val="-3"/>
          <w:kern w:val="2"/>
          <w:szCs w:val="24"/>
        </w:rPr>
        <w:t>所处的</w:t>
      </w:r>
      <w:r w:rsidRPr="00420B70">
        <w:rPr>
          <w:rFonts w:hint="eastAsia"/>
          <w:spacing w:val="-3"/>
          <w:kern w:val="2"/>
          <w:szCs w:val="24"/>
        </w:rPr>
        <w:t>“</w:t>
      </w:r>
      <w:r w:rsidRPr="00420B70">
        <w:rPr>
          <w:spacing w:val="-3"/>
          <w:kern w:val="2"/>
          <w:szCs w:val="24"/>
        </w:rPr>
        <w:t>亚热带常绿阔叶林区域</w:t>
      </w:r>
      <w:r w:rsidRPr="00420B70">
        <w:rPr>
          <w:rFonts w:eastAsia="Times New Roman"/>
          <w:spacing w:val="-3"/>
          <w:kern w:val="2"/>
          <w:szCs w:val="24"/>
        </w:rPr>
        <w:t>—</w:t>
      </w:r>
      <w:r w:rsidRPr="00420B70">
        <w:rPr>
          <w:spacing w:val="-3"/>
          <w:kern w:val="2"/>
          <w:szCs w:val="24"/>
        </w:rPr>
        <w:t>川东盆地</w:t>
      </w:r>
      <w:r w:rsidRPr="00420B70">
        <w:rPr>
          <w:spacing w:val="8"/>
          <w:kern w:val="2"/>
          <w:szCs w:val="24"/>
        </w:rPr>
        <w:t>及川</w:t>
      </w:r>
      <w:r w:rsidRPr="00420B70">
        <w:rPr>
          <w:spacing w:val="5"/>
          <w:kern w:val="2"/>
          <w:szCs w:val="24"/>
        </w:rPr>
        <w:t>西</w:t>
      </w:r>
      <w:r w:rsidRPr="00420B70">
        <w:rPr>
          <w:spacing w:val="4"/>
          <w:kern w:val="2"/>
          <w:szCs w:val="24"/>
        </w:rPr>
        <w:t>南山地常绿阔叶林地带</w:t>
      </w:r>
      <w:r w:rsidRPr="00420B70">
        <w:rPr>
          <w:rFonts w:hint="eastAsia"/>
          <w:spacing w:val="4"/>
          <w:kern w:val="2"/>
          <w:szCs w:val="24"/>
        </w:rPr>
        <w:t>（</w:t>
      </w:r>
      <w:r w:rsidRPr="00420B70">
        <w:rPr>
          <w:spacing w:val="4"/>
          <w:kern w:val="2"/>
          <w:szCs w:val="24"/>
        </w:rPr>
        <w:t>东部常绿阔叶林亚区域</w:t>
      </w:r>
      <w:r w:rsidRPr="00420B70">
        <w:rPr>
          <w:rFonts w:hint="eastAsia"/>
          <w:spacing w:val="4"/>
          <w:kern w:val="2"/>
          <w:szCs w:val="24"/>
        </w:rPr>
        <w:t>）</w:t>
      </w:r>
      <w:r w:rsidRPr="00420B70">
        <w:rPr>
          <w:rFonts w:eastAsia="Times New Roman"/>
          <w:spacing w:val="4"/>
          <w:kern w:val="2"/>
          <w:szCs w:val="24"/>
        </w:rPr>
        <w:t>—</w:t>
      </w:r>
      <w:r w:rsidRPr="00420B70">
        <w:rPr>
          <w:spacing w:val="4"/>
          <w:kern w:val="2"/>
          <w:szCs w:val="24"/>
        </w:rPr>
        <w:t>川东盆地偏湿性常绿</w:t>
      </w:r>
      <w:r w:rsidRPr="00420B70">
        <w:rPr>
          <w:spacing w:val="11"/>
          <w:kern w:val="2"/>
          <w:szCs w:val="24"/>
        </w:rPr>
        <w:t>阔</w:t>
      </w:r>
      <w:r w:rsidRPr="00420B70">
        <w:rPr>
          <w:spacing w:val="6"/>
          <w:kern w:val="2"/>
          <w:szCs w:val="24"/>
        </w:rPr>
        <w:t>叶林亚带</w:t>
      </w:r>
      <w:r w:rsidRPr="00420B70">
        <w:rPr>
          <w:rFonts w:eastAsia="Times New Roman"/>
          <w:spacing w:val="6"/>
          <w:kern w:val="2"/>
          <w:szCs w:val="24"/>
        </w:rPr>
        <w:t>—</w:t>
      </w:r>
      <w:r w:rsidRPr="00420B70">
        <w:rPr>
          <w:spacing w:val="6"/>
          <w:kern w:val="2"/>
          <w:szCs w:val="24"/>
        </w:rPr>
        <w:t>盆边北部中山植被地区</w:t>
      </w:r>
      <w:r w:rsidRPr="00420B70">
        <w:rPr>
          <w:rFonts w:hint="eastAsia"/>
          <w:spacing w:val="6"/>
          <w:kern w:val="2"/>
          <w:szCs w:val="24"/>
        </w:rPr>
        <w:t>（</w:t>
      </w:r>
      <w:r w:rsidRPr="00420B70">
        <w:rPr>
          <w:spacing w:val="6"/>
          <w:kern w:val="2"/>
          <w:szCs w:val="24"/>
        </w:rPr>
        <w:t>北亚热带常绿、落叶阔叶混交林地带</w:t>
      </w:r>
      <w:r w:rsidRPr="00420B70">
        <w:rPr>
          <w:rFonts w:hint="eastAsia"/>
          <w:spacing w:val="6"/>
          <w:kern w:val="2"/>
          <w:szCs w:val="24"/>
        </w:rPr>
        <w:t>）</w:t>
      </w:r>
      <w:r w:rsidRPr="00420B70">
        <w:rPr>
          <w:rFonts w:eastAsia="Times New Roman"/>
          <w:spacing w:val="6"/>
          <w:kern w:val="2"/>
          <w:szCs w:val="24"/>
        </w:rPr>
        <w:t>—</w:t>
      </w:r>
      <w:r w:rsidRPr="00420B70">
        <w:rPr>
          <w:spacing w:val="4"/>
          <w:kern w:val="2"/>
          <w:szCs w:val="24"/>
        </w:rPr>
        <w:t>大</w:t>
      </w:r>
      <w:r w:rsidRPr="00420B70">
        <w:rPr>
          <w:spacing w:val="3"/>
          <w:kern w:val="2"/>
          <w:szCs w:val="24"/>
        </w:rPr>
        <w:t>巴山植被小区</w:t>
      </w:r>
      <w:r w:rsidRPr="00420B70">
        <w:rPr>
          <w:rFonts w:hint="eastAsia"/>
          <w:spacing w:val="3"/>
          <w:kern w:val="2"/>
          <w:szCs w:val="24"/>
        </w:rPr>
        <w:t>（</w:t>
      </w:r>
      <w:r w:rsidRPr="00420B70">
        <w:rPr>
          <w:spacing w:val="3"/>
          <w:kern w:val="2"/>
          <w:szCs w:val="24"/>
        </w:rPr>
        <w:t>秦、巴山地丘陵，栎类林、巴山松、</w:t>
      </w:r>
      <w:r w:rsidRPr="00420B70">
        <w:rPr>
          <w:rFonts w:hint="eastAsia"/>
          <w:spacing w:val="3"/>
          <w:kern w:val="2"/>
          <w:szCs w:val="24"/>
        </w:rPr>
        <w:t>马尾松</w:t>
      </w:r>
      <w:r w:rsidRPr="00420B70">
        <w:rPr>
          <w:spacing w:val="3"/>
          <w:kern w:val="2"/>
          <w:szCs w:val="24"/>
        </w:rPr>
        <w:t>林区</w:t>
      </w:r>
      <w:r w:rsidRPr="00420B70">
        <w:rPr>
          <w:rFonts w:hint="eastAsia"/>
          <w:spacing w:val="3"/>
          <w:kern w:val="2"/>
          <w:szCs w:val="24"/>
        </w:rPr>
        <w:t>）</w:t>
      </w:r>
      <w:r w:rsidRPr="00420B70">
        <w:rPr>
          <w:rFonts w:hint="eastAsia"/>
          <w:spacing w:val="-3"/>
          <w:kern w:val="2"/>
          <w:szCs w:val="24"/>
        </w:rPr>
        <w:t>”</w:t>
      </w:r>
      <w:r w:rsidRPr="00420B70">
        <w:rPr>
          <w:spacing w:val="3"/>
          <w:kern w:val="2"/>
          <w:szCs w:val="24"/>
        </w:rPr>
        <w:t>气候条件相</w:t>
      </w:r>
      <w:r w:rsidRPr="00420B70">
        <w:rPr>
          <w:spacing w:val="-12"/>
          <w:kern w:val="2"/>
          <w:szCs w:val="24"/>
        </w:rPr>
        <w:t>符</w:t>
      </w:r>
      <w:r w:rsidRPr="00420B70">
        <w:rPr>
          <w:spacing w:val="-10"/>
          <w:kern w:val="2"/>
          <w:szCs w:val="24"/>
        </w:rPr>
        <w:t>。</w:t>
      </w:r>
    </w:p>
    <w:p w:rsidR="00117C3D" w:rsidRPr="00420B70" w:rsidRDefault="00DA27EB">
      <w:pPr>
        <w:pStyle w:val="3"/>
        <w:rPr>
          <w:rFonts w:eastAsia="宋体"/>
        </w:rPr>
      </w:pPr>
      <w:bookmarkStart w:id="478" w:name="_Toc12288585"/>
      <w:r w:rsidRPr="00420B70">
        <w:rPr>
          <w:rFonts w:eastAsia="宋体"/>
        </w:rPr>
        <w:t>5</w:t>
      </w:r>
      <w:r w:rsidR="008B5B84" w:rsidRPr="00420B70">
        <w:rPr>
          <w:rFonts w:eastAsia="宋体"/>
        </w:rPr>
        <w:t>.2.</w:t>
      </w:r>
      <w:r w:rsidR="00EF6C21" w:rsidRPr="00420B70">
        <w:rPr>
          <w:rFonts w:eastAsia="宋体"/>
        </w:rPr>
        <w:t>4</w:t>
      </w:r>
      <w:r w:rsidR="002871C9" w:rsidRPr="00420B70">
        <w:rPr>
          <w:rFonts w:eastAsia="宋体"/>
          <w:bCs/>
          <w:szCs w:val="24"/>
        </w:rPr>
        <w:t>评价范围陆生植被现状调查</w:t>
      </w:r>
      <w:bookmarkEnd w:id="478"/>
    </w:p>
    <w:p w:rsidR="002871C9" w:rsidRPr="00420B70" w:rsidRDefault="002871C9" w:rsidP="002871C9">
      <w:pPr>
        <w:topLinePunct w:val="0"/>
        <w:snapToGrid w:val="0"/>
        <w:ind w:firstLine="482"/>
        <w:rPr>
          <w:rFonts w:ascii="Times New Roman" w:cs="Times New Roman"/>
          <w:b/>
          <w:bCs/>
          <w:kern w:val="2"/>
        </w:rPr>
      </w:pPr>
      <w:r w:rsidRPr="00420B70">
        <w:rPr>
          <w:rFonts w:ascii="Times New Roman" w:cs="Times New Roman"/>
          <w:b/>
          <w:bCs/>
          <w:kern w:val="2"/>
        </w:rPr>
        <w:t>1</w:t>
      </w:r>
      <w:r w:rsidRPr="00420B70">
        <w:rPr>
          <w:rFonts w:ascii="Times New Roman" w:cs="Times New Roman"/>
          <w:b/>
          <w:bCs/>
          <w:kern w:val="2"/>
        </w:rPr>
        <w:t>、评价范围内植被概况</w:t>
      </w:r>
    </w:p>
    <w:p w:rsidR="002871C9" w:rsidRPr="00420B70" w:rsidRDefault="002871C9" w:rsidP="002871C9">
      <w:pPr>
        <w:topLinePunct w:val="0"/>
        <w:snapToGrid w:val="0"/>
        <w:ind w:firstLine="472"/>
        <w:rPr>
          <w:rFonts w:ascii="Times New Roman" w:cs="Times New Roman"/>
          <w:spacing w:val="-2"/>
          <w:kern w:val="2"/>
        </w:rPr>
      </w:pPr>
      <w:r w:rsidRPr="00420B70">
        <w:rPr>
          <w:rFonts w:ascii="Times New Roman" w:cs="Times New Roman"/>
          <w:spacing w:val="-2"/>
          <w:kern w:val="2"/>
        </w:rPr>
        <w:t>现场调查情况，评价区地带性植物为亚热带常绿阔叶林，植被覆盖度较高，亚热带针叶林、阔叶林植被，亚热带灌丛、热性草丛植被较常见，有明显的热带特征，评价区内天然植被和人工栽植植被均广泛分布。</w:t>
      </w:r>
    </w:p>
    <w:p w:rsidR="002871C9" w:rsidRPr="00420B70" w:rsidRDefault="002871C9" w:rsidP="002871C9">
      <w:pPr>
        <w:topLinePunct w:val="0"/>
        <w:adjustRightInd/>
        <w:snapToGrid w:val="0"/>
        <w:spacing w:line="240" w:lineRule="auto"/>
        <w:ind w:firstLineChars="196" w:firstLine="472"/>
        <w:rPr>
          <w:rFonts w:ascii="Times New Roman" w:cs="Times New Roman"/>
          <w:b/>
          <w:bCs/>
          <w:kern w:val="2"/>
        </w:rPr>
      </w:pPr>
      <w:r w:rsidRPr="00420B70">
        <w:rPr>
          <w:rFonts w:ascii="Times New Roman" w:cs="Times New Roman" w:hint="eastAsia"/>
          <w:b/>
          <w:bCs/>
          <w:kern w:val="2"/>
        </w:rPr>
        <w:t>2</w:t>
      </w:r>
      <w:r w:rsidRPr="00420B70">
        <w:rPr>
          <w:rFonts w:ascii="Times New Roman" w:cs="Times New Roman" w:hint="eastAsia"/>
          <w:b/>
          <w:bCs/>
          <w:kern w:val="2"/>
        </w:rPr>
        <w:t>、</w:t>
      </w:r>
      <w:r w:rsidRPr="00420B70">
        <w:rPr>
          <w:rFonts w:ascii="Times New Roman" w:cs="Times New Roman"/>
          <w:b/>
          <w:bCs/>
          <w:kern w:val="2"/>
        </w:rPr>
        <w:t>植物群落结构及演替规律</w:t>
      </w:r>
    </w:p>
    <w:p w:rsidR="002871C9" w:rsidRPr="00420B70" w:rsidRDefault="002871C9" w:rsidP="002871C9">
      <w:pPr>
        <w:topLinePunct w:val="0"/>
        <w:snapToGrid w:val="0"/>
        <w:ind w:firstLine="480"/>
        <w:rPr>
          <w:rFonts w:ascii="Times New Roman" w:cs="Times New Roman"/>
          <w:kern w:val="2"/>
        </w:rPr>
      </w:pPr>
      <w:r w:rsidRPr="00420B70">
        <w:rPr>
          <w:rFonts w:ascii="Times New Roman" w:cs="Times New Roman"/>
          <w:kern w:val="2"/>
        </w:rPr>
        <w:t>评价区植物群落主要为乔木、灌木、草本为主的结构特征，其中乔木群落结构多为乔灌草三层植被，灌木群落结构多为灌草双层植被，草本群落则多为草丛单层植被。群落自然演替规律总体呈现草本</w:t>
      </w:r>
      <w:r w:rsidRPr="00420B70">
        <w:rPr>
          <w:rFonts w:ascii="Times New Roman" w:cs="Times New Roman"/>
          <w:kern w:val="2"/>
        </w:rPr>
        <w:t>-</w:t>
      </w:r>
      <w:r w:rsidRPr="00420B70">
        <w:rPr>
          <w:rFonts w:ascii="Times New Roman" w:cs="Times New Roman"/>
          <w:kern w:val="2"/>
        </w:rPr>
        <w:t>灌丛</w:t>
      </w:r>
      <w:r w:rsidRPr="00420B70">
        <w:rPr>
          <w:rFonts w:ascii="Times New Roman" w:cs="Times New Roman"/>
          <w:kern w:val="2"/>
        </w:rPr>
        <w:t>-</w:t>
      </w:r>
      <w:r w:rsidRPr="00420B70">
        <w:rPr>
          <w:rFonts w:ascii="Times New Roman" w:cs="Times New Roman"/>
          <w:kern w:val="2"/>
        </w:rPr>
        <w:t>乔木方向演替。同时，随着近年退耕还林等人为活动影响，还存在草本</w:t>
      </w:r>
      <w:r w:rsidRPr="00420B70">
        <w:rPr>
          <w:rFonts w:ascii="Times New Roman" w:cs="Times New Roman"/>
          <w:kern w:val="2"/>
        </w:rPr>
        <w:t>-</w:t>
      </w:r>
      <w:r w:rsidRPr="00420B70">
        <w:rPr>
          <w:rFonts w:ascii="Times New Roman" w:cs="Times New Roman"/>
          <w:kern w:val="2"/>
        </w:rPr>
        <w:t>园地、草本</w:t>
      </w:r>
      <w:r w:rsidRPr="00420B70">
        <w:rPr>
          <w:rFonts w:ascii="Times New Roman" w:cs="Times New Roman"/>
          <w:kern w:val="2"/>
        </w:rPr>
        <w:t>-</w:t>
      </w:r>
      <w:r w:rsidRPr="00420B70">
        <w:rPr>
          <w:rFonts w:ascii="Times New Roman" w:cs="Times New Roman"/>
          <w:kern w:val="2"/>
        </w:rPr>
        <w:t>乔木、灌丛</w:t>
      </w:r>
      <w:r w:rsidRPr="00420B70">
        <w:rPr>
          <w:rFonts w:ascii="Times New Roman" w:cs="Times New Roman"/>
          <w:kern w:val="2"/>
        </w:rPr>
        <w:t>-</w:t>
      </w:r>
      <w:r w:rsidRPr="00420B70">
        <w:rPr>
          <w:rFonts w:ascii="Times New Roman" w:cs="Times New Roman"/>
          <w:kern w:val="2"/>
        </w:rPr>
        <w:t>乔木、旱地</w:t>
      </w:r>
      <w:r w:rsidRPr="00420B70">
        <w:rPr>
          <w:rFonts w:ascii="Times New Roman" w:cs="Times New Roman"/>
          <w:kern w:val="2"/>
        </w:rPr>
        <w:t>-</w:t>
      </w:r>
      <w:r w:rsidRPr="00420B70">
        <w:rPr>
          <w:rFonts w:ascii="Times New Roman" w:cs="Times New Roman"/>
          <w:kern w:val="2"/>
        </w:rPr>
        <w:t>园地、旱地</w:t>
      </w:r>
      <w:r w:rsidRPr="00420B70">
        <w:rPr>
          <w:rFonts w:ascii="Times New Roman" w:cs="Times New Roman"/>
          <w:kern w:val="2"/>
        </w:rPr>
        <w:t>-</w:t>
      </w:r>
      <w:r w:rsidRPr="00420B70">
        <w:rPr>
          <w:rFonts w:ascii="Times New Roman" w:cs="Times New Roman"/>
          <w:kern w:val="2"/>
        </w:rPr>
        <w:t>乔木等结构演替，总之，项目区植物群落总体朝向生物多样性更加复杂、生产力和生物量更加丰富、生态系统结构更加稳定的方向演变。</w:t>
      </w:r>
    </w:p>
    <w:p w:rsidR="002871C9" w:rsidRPr="00420B70" w:rsidRDefault="002871C9" w:rsidP="002871C9">
      <w:pPr>
        <w:topLinePunct w:val="0"/>
        <w:snapToGrid w:val="0"/>
        <w:ind w:firstLine="482"/>
        <w:rPr>
          <w:rFonts w:ascii="Times New Roman" w:cs="Times New Roman"/>
          <w:b/>
          <w:bCs/>
          <w:kern w:val="2"/>
        </w:rPr>
      </w:pPr>
      <w:r w:rsidRPr="00420B70">
        <w:rPr>
          <w:rFonts w:ascii="Times New Roman" w:cs="Times New Roman"/>
          <w:b/>
          <w:bCs/>
          <w:kern w:val="2"/>
        </w:rPr>
        <w:t>3</w:t>
      </w:r>
      <w:r w:rsidRPr="00420B70">
        <w:rPr>
          <w:rFonts w:ascii="Times New Roman" w:cs="Times New Roman"/>
          <w:b/>
          <w:bCs/>
          <w:kern w:val="2"/>
        </w:rPr>
        <w:t>、项目评价范围内主要植被类型</w:t>
      </w:r>
    </w:p>
    <w:p w:rsidR="00EF6C21" w:rsidRPr="00420B70" w:rsidRDefault="002871C9" w:rsidP="002871C9">
      <w:pPr>
        <w:pStyle w:val="afa"/>
        <w:ind w:firstLine="480"/>
        <w:rPr>
          <w:kern w:val="2"/>
          <w:szCs w:val="24"/>
        </w:rPr>
      </w:pPr>
      <w:r w:rsidRPr="00420B70">
        <w:rPr>
          <w:kern w:val="2"/>
          <w:szCs w:val="24"/>
        </w:rPr>
        <w:t>采用实地踏勘和样方调查相结合的方法对评价范围内植被进行实地调查，结合卫星影像解译成果，参考现有的资料和文献，根据各类群落的特征，按照吴征镒等《中国植物志》、《四川植物志》中对四川的自然、人工植被的分类系统，划分出评价区域内不同的植被类型，形成植被分类系统。评价区自然植被涉及</w:t>
      </w:r>
      <w:r w:rsidRPr="00420B70">
        <w:rPr>
          <w:rFonts w:hint="eastAsia"/>
          <w:kern w:val="2"/>
          <w:szCs w:val="24"/>
        </w:rPr>
        <w:t>3</w:t>
      </w:r>
      <w:r w:rsidRPr="00420B70">
        <w:rPr>
          <w:kern w:val="2"/>
          <w:szCs w:val="24"/>
        </w:rPr>
        <w:lastRenderedPageBreak/>
        <w:t>种植被型组，</w:t>
      </w:r>
      <w:r w:rsidRPr="00420B70">
        <w:rPr>
          <w:kern w:val="2"/>
          <w:szCs w:val="24"/>
        </w:rPr>
        <w:t>5</w:t>
      </w:r>
      <w:r w:rsidRPr="00420B70">
        <w:rPr>
          <w:kern w:val="2"/>
          <w:szCs w:val="24"/>
        </w:rPr>
        <w:t>种植被型和</w:t>
      </w:r>
      <w:r w:rsidRPr="00420B70">
        <w:rPr>
          <w:rFonts w:hint="eastAsia"/>
          <w:kern w:val="2"/>
          <w:szCs w:val="24"/>
        </w:rPr>
        <w:t>9</w:t>
      </w:r>
      <w:r w:rsidRPr="00420B70">
        <w:rPr>
          <w:kern w:val="2"/>
          <w:szCs w:val="24"/>
        </w:rPr>
        <w:t>种群系，自然植被分类见表</w:t>
      </w:r>
      <w:r w:rsidRPr="00420B70">
        <w:rPr>
          <w:rFonts w:hint="eastAsia"/>
          <w:kern w:val="2"/>
          <w:szCs w:val="24"/>
        </w:rPr>
        <w:t>5</w:t>
      </w:r>
      <w:r w:rsidRPr="00420B70">
        <w:rPr>
          <w:kern w:val="2"/>
          <w:szCs w:val="24"/>
        </w:rPr>
        <w:t>.</w:t>
      </w:r>
      <w:r w:rsidRPr="00420B70">
        <w:rPr>
          <w:rFonts w:hint="eastAsia"/>
          <w:kern w:val="2"/>
          <w:szCs w:val="24"/>
        </w:rPr>
        <w:t>2</w:t>
      </w:r>
      <w:r w:rsidRPr="00420B70">
        <w:rPr>
          <w:kern w:val="2"/>
          <w:szCs w:val="24"/>
        </w:rPr>
        <w:t>-</w:t>
      </w:r>
      <w:r w:rsidRPr="00420B70">
        <w:rPr>
          <w:rFonts w:hint="eastAsia"/>
          <w:kern w:val="2"/>
          <w:szCs w:val="24"/>
        </w:rPr>
        <w:t>10</w:t>
      </w:r>
      <w:r w:rsidRPr="00420B70">
        <w:rPr>
          <w:kern w:val="2"/>
          <w:szCs w:val="24"/>
        </w:rPr>
        <w:t>。</w:t>
      </w:r>
    </w:p>
    <w:p w:rsidR="002871C9" w:rsidRPr="00420B70" w:rsidRDefault="002871C9"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006F3D85" w:rsidRPr="00420B70">
        <w:rPr>
          <w:rFonts w:ascii="Times New Roman" w:cs="Times New Roman" w:hint="eastAsia"/>
          <w:b/>
          <w:sz w:val="21"/>
        </w:rPr>
        <w:t>5</w:t>
      </w:r>
      <w:r w:rsidRPr="00420B70">
        <w:rPr>
          <w:rFonts w:ascii="Times New Roman" w:cs="Times New Roman" w:hint="eastAsia"/>
          <w:b/>
          <w:sz w:val="21"/>
        </w:rPr>
        <w:t>.</w:t>
      </w:r>
      <w:r w:rsidR="006F3D85" w:rsidRPr="00420B70">
        <w:rPr>
          <w:rFonts w:ascii="Times New Roman" w:cs="Times New Roman" w:hint="eastAsia"/>
          <w:b/>
          <w:sz w:val="21"/>
        </w:rPr>
        <w:t>2</w:t>
      </w:r>
      <w:r w:rsidRPr="00420B70">
        <w:rPr>
          <w:rFonts w:ascii="Times New Roman" w:cs="Times New Roman"/>
          <w:b/>
          <w:sz w:val="21"/>
        </w:rPr>
        <w:t>-1</w:t>
      </w:r>
      <w:r w:rsidRPr="00420B70">
        <w:rPr>
          <w:rFonts w:ascii="Times New Roman" w:cs="Times New Roman" w:hint="eastAsia"/>
          <w:b/>
          <w:sz w:val="21"/>
        </w:rPr>
        <w:t>0</w:t>
      </w:r>
      <w:r w:rsidRPr="00420B70">
        <w:rPr>
          <w:rFonts w:ascii="Times New Roman" w:cs="Times New Roman"/>
          <w:b/>
          <w:sz w:val="21"/>
        </w:rPr>
        <w:t xml:space="preserve"> </w:t>
      </w:r>
      <w:r w:rsidRPr="00420B70">
        <w:rPr>
          <w:rFonts w:ascii="Times New Roman" w:cs="Times New Roman"/>
          <w:b/>
          <w:sz w:val="21"/>
        </w:rPr>
        <w:t>工程评价区植被分类系统</w:t>
      </w:r>
    </w:p>
    <w:tbl>
      <w:tblPr>
        <w:tblW w:w="801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74"/>
        <w:gridCol w:w="866"/>
        <w:gridCol w:w="776"/>
        <w:gridCol w:w="1897"/>
        <w:gridCol w:w="4103"/>
      </w:tblGrid>
      <w:tr w:rsidR="002871C9" w:rsidRPr="00420B70" w:rsidTr="002871C9">
        <w:trPr>
          <w:trHeight w:val="300"/>
          <w:jc w:val="center"/>
        </w:trPr>
        <w:tc>
          <w:tcPr>
            <w:tcW w:w="374" w:type="dxa"/>
            <w:vMerge w:val="restart"/>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自然植被</w:t>
            </w:r>
          </w:p>
        </w:tc>
        <w:tc>
          <w:tcPr>
            <w:tcW w:w="866"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植被型组</w:t>
            </w:r>
          </w:p>
        </w:tc>
        <w:tc>
          <w:tcPr>
            <w:tcW w:w="776"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植被型</w:t>
            </w: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kern w:val="2"/>
                <w:sz w:val="21"/>
                <w:szCs w:val="21"/>
              </w:rPr>
            </w:pPr>
            <w:r w:rsidRPr="00420B70">
              <w:rPr>
                <w:rFonts w:ascii="Times New Roman" w:cs="Times New Roman"/>
                <w:spacing w:val="-3"/>
                <w:kern w:val="2"/>
                <w:sz w:val="21"/>
                <w:szCs w:val="21"/>
              </w:rPr>
              <w:t>群</w:t>
            </w:r>
            <w:r w:rsidRPr="00420B70">
              <w:rPr>
                <w:rFonts w:ascii="Times New Roman" w:cs="Times New Roman"/>
                <w:spacing w:val="-2"/>
                <w:kern w:val="2"/>
                <w:sz w:val="21"/>
                <w:szCs w:val="21"/>
              </w:rPr>
              <w:t>系</w:t>
            </w:r>
          </w:p>
        </w:tc>
        <w:tc>
          <w:tcPr>
            <w:tcW w:w="4103" w:type="dxa"/>
            <w:vAlign w:val="center"/>
          </w:tcPr>
          <w:p w:rsidR="002871C9" w:rsidRPr="00420B70" w:rsidRDefault="002871C9" w:rsidP="002871C9">
            <w:pPr>
              <w:topLinePunct w:val="0"/>
              <w:adjustRightInd/>
              <w:spacing w:before="53" w:line="217" w:lineRule="auto"/>
              <w:ind w:left="1176" w:firstLineChars="0" w:firstLine="0"/>
              <w:rPr>
                <w:rFonts w:ascii="Times New Roman" w:cs="Times New Roman"/>
                <w:kern w:val="2"/>
                <w:sz w:val="21"/>
                <w:szCs w:val="21"/>
              </w:rPr>
            </w:pPr>
            <w:r w:rsidRPr="00420B70">
              <w:rPr>
                <w:rFonts w:ascii="Times New Roman" w:cs="Times New Roman"/>
                <w:spacing w:val="-2"/>
                <w:kern w:val="2"/>
                <w:sz w:val="21"/>
                <w:szCs w:val="21"/>
              </w:rPr>
              <w:t>群系</w:t>
            </w:r>
            <w:r w:rsidRPr="00420B70">
              <w:rPr>
                <w:rFonts w:ascii="Times New Roman" w:cs="Times New Roman"/>
                <w:spacing w:val="-1"/>
                <w:kern w:val="2"/>
                <w:sz w:val="21"/>
                <w:szCs w:val="21"/>
              </w:rPr>
              <w:t>拉丁名</w:t>
            </w:r>
          </w:p>
        </w:tc>
      </w:tr>
      <w:tr w:rsidR="002871C9" w:rsidRPr="00420B70" w:rsidTr="002871C9">
        <w:trPr>
          <w:trHeight w:val="294"/>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针叶林</w:t>
            </w:r>
          </w:p>
        </w:tc>
        <w:tc>
          <w:tcPr>
            <w:tcW w:w="776" w:type="dxa"/>
            <w:vMerge w:val="restart"/>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暖性针叶林</w:t>
            </w: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马尾松林</w:t>
            </w:r>
          </w:p>
        </w:tc>
        <w:tc>
          <w:tcPr>
            <w:tcW w:w="4103" w:type="dxa"/>
            <w:vAlign w:val="center"/>
          </w:tcPr>
          <w:p w:rsidR="002871C9" w:rsidRPr="00420B70" w:rsidRDefault="002871C9" w:rsidP="002871C9">
            <w:pPr>
              <w:topLinePunct w:val="0"/>
              <w:adjustRightInd/>
              <w:spacing w:before="83" w:line="211" w:lineRule="auto"/>
              <w:ind w:left="650" w:firstLineChars="0" w:firstLine="0"/>
              <w:rPr>
                <w:rFonts w:ascii="Times New Roman" w:eastAsia="Times New Roman" w:cs="Times New Roman"/>
                <w:kern w:val="2"/>
                <w:sz w:val="21"/>
                <w:szCs w:val="21"/>
              </w:rPr>
            </w:pPr>
            <w:r w:rsidRPr="00420B70">
              <w:rPr>
                <w:rFonts w:ascii="Times New Roman" w:eastAsia="Times New Roman" w:cs="Times New Roman"/>
                <w:spacing w:val="-1"/>
                <w:kern w:val="2"/>
                <w:sz w:val="21"/>
                <w:szCs w:val="21"/>
              </w:rPr>
              <w:t>F</w:t>
            </w:r>
            <w:r w:rsidRPr="00420B70">
              <w:rPr>
                <w:rFonts w:ascii="Times New Roman" w:eastAsia="Times New Roman" w:cs="Times New Roman"/>
                <w:kern w:val="2"/>
                <w:sz w:val="21"/>
                <w:szCs w:val="21"/>
              </w:rPr>
              <w:t>orm</w:t>
            </w:r>
            <w:r w:rsidRPr="00420B70">
              <w:rPr>
                <w:rFonts w:ascii="Times New Roman" w:eastAsia="Times New Roman" w:cs="Times New Roman"/>
                <w:spacing w:val="-1"/>
                <w:kern w:val="2"/>
                <w:sz w:val="21"/>
                <w:szCs w:val="21"/>
              </w:rPr>
              <w:t xml:space="preserve">. </w:t>
            </w:r>
            <w:r w:rsidRPr="00420B70">
              <w:rPr>
                <w:rFonts w:ascii="Times New Roman" w:eastAsia="Times New Roman" w:cs="Times New Roman"/>
                <w:i/>
                <w:iCs/>
                <w:kern w:val="2"/>
                <w:sz w:val="21"/>
                <w:szCs w:val="21"/>
              </w:rPr>
              <w:t>Pinus</w:t>
            </w:r>
            <w:r w:rsidRPr="00420B70">
              <w:rPr>
                <w:rFonts w:ascii="Times New Roman" w:eastAsia="Times New Roman" w:cs="Times New Roman"/>
                <w:spacing w:val="-1"/>
                <w:kern w:val="2"/>
                <w:sz w:val="21"/>
                <w:szCs w:val="21"/>
              </w:rPr>
              <w:t xml:space="preserve"> </w:t>
            </w:r>
            <w:r w:rsidRPr="00420B70">
              <w:rPr>
                <w:rFonts w:ascii="Times New Roman" w:eastAsia="Times New Roman" w:cs="Times New Roman"/>
                <w:i/>
                <w:iCs/>
                <w:kern w:val="2"/>
                <w:sz w:val="21"/>
                <w:szCs w:val="21"/>
              </w:rPr>
              <w:t>massoniana</w:t>
            </w:r>
          </w:p>
        </w:tc>
      </w:tr>
      <w:tr w:rsidR="002871C9" w:rsidRPr="00420B70" w:rsidTr="002871C9">
        <w:trPr>
          <w:trHeight w:val="295"/>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420B70" w:rsidRDefault="002871C9" w:rsidP="00BD5448">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柏木林</w:t>
            </w:r>
          </w:p>
        </w:tc>
        <w:tc>
          <w:tcPr>
            <w:tcW w:w="4103" w:type="dxa"/>
            <w:vAlign w:val="center"/>
          </w:tcPr>
          <w:p w:rsidR="002871C9" w:rsidRPr="00420B70" w:rsidRDefault="002871C9" w:rsidP="00BD5448">
            <w:pPr>
              <w:topLinePunct w:val="0"/>
              <w:adjustRightInd/>
              <w:spacing w:before="84" w:line="190" w:lineRule="auto"/>
              <w:ind w:left="639" w:firstLineChars="0" w:firstLine="0"/>
              <w:rPr>
                <w:rFonts w:ascii="Times New Roman" w:eastAsia="Times New Roman" w:cs="Times New Roman"/>
                <w:kern w:val="2"/>
                <w:sz w:val="21"/>
                <w:szCs w:val="21"/>
              </w:rPr>
            </w:pPr>
            <w:r w:rsidRPr="00420B70">
              <w:rPr>
                <w:rFonts w:ascii="Times New Roman" w:eastAsia="Times New Roman" w:cs="Times New Roman"/>
                <w:kern w:val="2"/>
                <w:sz w:val="21"/>
                <w:szCs w:val="21"/>
              </w:rPr>
              <w:t>Form</w:t>
            </w:r>
            <w:r w:rsidRPr="00420B70">
              <w:rPr>
                <w:rFonts w:ascii="Times New Roman" w:eastAsia="Times New Roman" w:cs="Times New Roman"/>
                <w:spacing w:val="41"/>
                <w:kern w:val="2"/>
                <w:sz w:val="21"/>
                <w:szCs w:val="21"/>
              </w:rPr>
              <w:t>.</w:t>
            </w:r>
            <w:r w:rsidRPr="00420B70">
              <w:rPr>
                <w:rFonts w:ascii="Times New Roman" w:eastAsia="Times New Roman" w:cs="Times New Roman"/>
                <w:i/>
                <w:iCs/>
                <w:kern w:val="2"/>
                <w:sz w:val="21"/>
                <w:szCs w:val="21"/>
              </w:rPr>
              <w:t>Cupressusfunebris</w:t>
            </w:r>
          </w:p>
        </w:tc>
      </w:tr>
      <w:tr w:rsidR="002871C9" w:rsidRPr="00420B70" w:rsidTr="002871C9">
        <w:trPr>
          <w:trHeight w:val="441"/>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阔叶林</w:t>
            </w:r>
          </w:p>
        </w:tc>
        <w:tc>
          <w:tcPr>
            <w:tcW w:w="776"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落叶阔叶林</w:t>
            </w: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麻栎、</w:t>
            </w:r>
            <w:r w:rsidRPr="00420B70">
              <w:rPr>
                <w:rFonts w:ascii="Times New Roman" w:cs="Times New Roman" w:hint="eastAsia"/>
                <w:spacing w:val="-4"/>
                <w:kern w:val="2"/>
                <w:sz w:val="21"/>
                <w:szCs w:val="21"/>
              </w:rPr>
              <w:t>青冈、</w:t>
            </w:r>
            <w:r w:rsidRPr="00420B70">
              <w:rPr>
                <w:rFonts w:ascii="Times New Roman" w:cs="Times New Roman"/>
                <w:spacing w:val="-4"/>
                <w:kern w:val="2"/>
                <w:sz w:val="21"/>
                <w:szCs w:val="21"/>
              </w:rPr>
              <w:t>栓皮栎群系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420B70">
              <w:rPr>
                <w:rFonts w:ascii="Times New Roman" w:cs="Times New Roman"/>
                <w:spacing w:val="-4"/>
                <w:kern w:val="2"/>
                <w:sz w:val="21"/>
                <w:szCs w:val="21"/>
              </w:rPr>
              <w:t>Form.</w:t>
            </w:r>
            <w:r w:rsidRPr="00420B70">
              <w:rPr>
                <w:rFonts w:ascii="Times New Roman" w:cs="Times New Roman"/>
                <w:i/>
                <w:iCs/>
                <w:spacing w:val="-4"/>
                <w:kern w:val="2"/>
                <w:sz w:val="21"/>
                <w:szCs w:val="21"/>
              </w:rPr>
              <w:t>Quercus</w:t>
            </w:r>
            <w:r w:rsidRPr="00420B70">
              <w:rPr>
                <w:rFonts w:ascii="Times New Roman" w:cs="Times New Roman" w:hint="eastAsia"/>
                <w:i/>
                <w:iCs/>
                <w:spacing w:val="-4"/>
                <w:kern w:val="2"/>
                <w:sz w:val="21"/>
                <w:szCs w:val="21"/>
              </w:rPr>
              <w:t xml:space="preserve"> </w:t>
            </w:r>
            <w:r w:rsidRPr="00420B70">
              <w:rPr>
                <w:rFonts w:ascii="Times New Roman" w:cs="Times New Roman"/>
                <w:i/>
                <w:iCs/>
                <w:spacing w:val="-4"/>
                <w:kern w:val="2"/>
                <w:sz w:val="21"/>
                <w:szCs w:val="21"/>
              </w:rPr>
              <w:t>acutissima Carruth.+TCyclobalanopsis glauca</w:t>
            </w:r>
            <w:r w:rsidRPr="00420B70">
              <w:rPr>
                <w:rFonts w:ascii="Times New Roman" w:cs="Times New Roman"/>
                <w:spacing w:val="-4"/>
                <w:kern w:val="2"/>
                <w:sz w:val="21"/>
                <w:szCs w:val="21"/>
              </w:rPr>
              <w:t>(Thunb.)</w:t>
            </w:r>
            <w:r w:rsidRPr="00420B70">
              <w:rPr>
                <w:rFonts w:ascii="Times New Roman" w:cs="Times New Roman" w:hint="eastAsia"/>
                <w:spacing w:val="-4"/>
                <w:kern w:val="2"/>
                <w:sz w:val="21"/>
                <w:szCs w:val="21"/>
              </w:rPr>
              <w:t xml:space="preserve"> </w:t>
            </w:r>
            <w:r w:rsidRPr="00420B70">
              <w:rPr>
                <w:rFonts w:ascii="Times New Roman" w:cs="Times New Roman"/>
                <w:spacing w:val="-4"/>
                <w:kern w:val="2"/>
                <w:sz w:val="21"/>
                <w:szCs w:val="21"/>
              </w:rPr>
              <w:t>Oerst</w:t>
            </w:r>
            <w:r w:rsidRPr="00420B70">
              <w:rPr>
                <w:rFonts w:ascii="Times New Roman" w:cs="Times New Roman"/>
                <w:i/>
                <w:iCs/>
                <w:spacing w:val="-4"/>
                <w:kern w:val="2"/>
                <w:sz w:val="21"/>
                <w:szCs w:val="21"/>
              </w:rPr>
              <w:t xml:space="preserve">.+Quercus variabilis </w:t>
            </w:r>
            <w:r w:rsidRPr="00420B70">
              <w:rPr>
                <w:rFonts w:ascii="Times New Roman" w:cs="Times New Roman"/>
                <w:spacing w:val="-4"/>
                <w:kern w:val="2"/>
                <w:sz w:val="21"/>
                <w:szCs w:val="21"/>
              </w:rPr>
              <w:t>Bl.</w:t>
            </w:r>
          </w:p>
        </w:tc>
      </w:tr>
      <w:tr w:rsidR="002871C9" w:rsidRPr="00420B70" w:rsidTr="002871C9">
        <w:trPr>
          <w:trHeight w:val="295"/>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灌丛和灌</w:t>
            </w:r>
            <w:r w:rsidRPr="00420B70">
              <w:rPr>
                <w:rFonts w:ascii="Times New Roman" w:cs="Times New Roman"/>
                <w:spacing w:val="-4"/>
                <w:kern w:val="2"/>
                <w:sz w:val="21"/>
                <w:szCs w:val="21"/>
              </w:rPr>
              <w:t xml:space="preserve"> </w:t>
            </w:r>
            <w:r w:rsidRPr="00420B70">
              <w:rPr>
                <w:rFonts w:ascii="Times New Roman" w:cs="Times New Roman"/>
                <w:spacing w:val="-4"/>
                <w:kern w:val="2"/>
                <w:sz w:val="21"/>
                <w:szCs w:val="21"/>
              </w:rPr>
              <w:t>草丛</w:t>
            </w:r>
          </w:p>
        </w:tc>
        <w:tc>
          <w:tcPr>
            <w:tcW w:w="776" w:type="dxa"/>
            <w:vMerge w:val="restart"/>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阔叶灌丛</w:t>
            </w: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槲栎灌丛群系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420B70">
              <w:rPr>
                <w:rFonts w:ascii="Times New Roman" w:cs="Times New Roman"/>
                <w:kern w:val="2"/>
              </w:rPr>
              <w:t>Form.</w:t>
            </w:r>
            <w:r w:rsidRPr="00420B70">
              <w:rPr>
                <w:rFonts w:ascii="Times New Roman" w:cs="Times New Roman"/>
                <w:i/>
                <w:iCs/>
                <w:kern w:val="2"/>
              </w:rPr>
              <w:t>Quercus aliena</w:t>
            </w:r>
          </w:p>
        </w:tc>
      </w:tr>
      <w:tr w:rsidR="002871C9" w:rsidRPr="00420B70" w:rsidTr="002871C9">
        <w:trPr>
          <w:trHeight w:val="295"/>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马桑灌丛群系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kern w:val="2"/>
              </w:rPr>
              <w:t>Form.</w:t>
            </w:r>
            <w:r w:rsidRPr="00420B70">
              <w:rPr>
                <w:rFonts w:ascii="Times New Roman" w:cs="Times New Roman"/>
                <w:i/>
                <w:iCs/>
                <w:kern w:val="2"/>
              </w:rPr>
              <w:t>Coriaria nepalensis</w:t>
            </w:r>
          </w:p>
        </w:tc>
      </w:tr>
      <w:tr w:rsidR="002871C9" w:rsidRPr="00420B70" w:rsidTr="002871C9">
        <w:trPr>
          <w:trHeight w:val="295"/>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马桑、黄荆、火棘</w:t>
            </w:r>
            <w:r w:rsidRPr="00420B70">
              <w:rPr>
                <w:rFonts w:ascii="Times New Roman" w:cs="Times New Roman" w:hint="eastAsia"/>
                <w:spacing w:val="-4"/>
                <w:kern w:val="2"/>
                <w:sz w:val="21"/>
                <w:szCs w:val="21"/>
              </w:rPr>
              <w:t>灌丛</w:t>
            </w:r>
            <w:r w:rsidRPr="00420B70">
              <w:rPr>
                <w:rFonts w:ascii="Times New Roman" w:cs="Times New Roman"/>
                <w:spacing w:val="-4"/>
                <w:kern w:val="2"/>
                <w:sz w:val="21"/>
                <w:szCs w:val="21"/>
              </w:rPr>
              <w:t>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420B70">
              <w:rPr>
                <w:rFonts w:ascii="Times New Roman" w:cs="Times New Roman"/>
                <w:spacing w:val="-4"/>
                <w:kern w:val="2"/>
                <w:sz w:val="21"/>
                <w:szCs w:val="21"/>
              </w:rPr>
              <w:t>Form.</w:t>
            </w:r>
            <w:r w:rsidRPr="00420B70">
              <w:rPr>
                <w:rFonts w:ascii="Times New Roman" w:cs="Times New Roman"/>
                <w:i/>
                <w:iCs/>
                <w:spacing w:val="-4"/>
                <w:kern w:val="2"/>
                <w:sz w:val="21"/>
                <w:szCs w:val="21"/>
              </w:rPr>
              <w:t>Coriaria nepalensis+Vitex negundo+Pyracantha fortuneana</w:t>
            </w:r>
          </w:p>
        </w:tc>
      </w:tr>
      <w:tr w:rsidR="002871C9" w:rsidRPr="00420B70" w:rsidTr="002871C9">
        <w:trPr>
          <w:trHeight w:val="296"/>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restart"/>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草丛</w:t>
            </w: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白茅草丛群系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420B70">
              <w:rPr>
                <w:rFonts w:ascii="Times New Roman" w:cs="Times New Roman"/>
                <w:spacing w:val="-4"/>
                <w:kern w:val="2"/>
                <w:sz w:val="21"/>
                <w:szCs w:val="21"/>
              </w:rPr>
              <w:t xml:space="preserve">Form. </w:t>
            </w:r>
            <w:r w:rsidRPr="00420B70">
              <w:rPr>
                <w:rFonts w:ascii="Times New Roman" w:cs="Times New Roman"/>
                <w:i/>
                <w:iCs/>
                <w:spacing w:val="-4"/>
                <w:kern w:val="2"/>
                <w:sz w:val="21"/>
                <w:szCs w:val="21"/>
              </w:rPr>
              <w:t>Imperata cylindric</w:t>
            </w:r>
          </w:p>
        </w:tc>
      </w:tr>
      <w:tr w:rsidR="002871C9" w:rsidRPr="00420B70" w:rsidTr="002871C9">
        <w:trPr>
          <w:trHeight w:val="296"/>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白茅、五节芒、野古草、斑茅</w:t>
            </w:r>
            <w:r w:rsidRPr="00420B70">
              <w:rPr>
                <w:rFonts w:ascii="Times New Roman" w:cs="Times New Roman" w:hint="eastAsia"/>
                <w:spacing w:val="-4"/>
                <w:kern w:val="2"/>
                <w:sz w:val="21"/>
                <w:szCs w:val="21"/>
              </w:rPr>
              <w:t>草丛</w:t>
            </w:r>
            <w:r w:rsidRPr="00420B70">
              <w:rPr>
                <w:rFonts w:ascii="Times New Roman" w:cs="Times New Roman"/>
                <w:spacing w:val="-4"/>
                <w:kern w:val="2"/>
                <w:sz w:val="21"/>
                <w:szCs w:val="21"/>
              </w:rPr>
              <w:t>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420B70">
              <w:rPr>
                <w:rFonts w:ascii="Times New Roman" w:cs="Times New Roman"/>
                <w:spacing w:val="-4"/>
                <w:kern w:val="2"/>
                <w:sz w:val="21"/>
                <w:szCs w:val="21"/>
              </w:rPr>
              <w:t>Form.</w:t>
            </w:r>
            <w:r w:rsidRPr="00420B70">
              <w:rPr>
                <w:rFonts w:ascii="Times New Roman" w:cs="Times New Roman"/>
                <w:i/>
                <w:iCs/>
                <w:spacing w:val="-4"/>
                <w:kern w:val="2"/>
                <w:sz w:val="21"/>
                <w:szCs w:val="21"/>
              </w:rPr>
              <w:t>Imperata</w:t>
            </w:r>
            <w:r w:rsidRPr="00420B70">
              <w:rPr>
                <w:rFonts w:ascii="Times New Roman" w:cs="Times New Roman" w:hint="eastAsia"/>
                <w:i/>
                <w:iCs/>
                <w:spacing w:val="-4"/>
                <w:kern w:val="2"/>
                <w:sz w:val="21"/>
                <w:szCs w:val="21"/>
              </w:rPr>
              <w:t xml:space="preserve"> </w:t>
            </w:r>
            <w:r w:rsidRPr="00420B70">
              <w:rPr>
                <w:rFonts w:ascii="Times New Roman" w:cs="Times New Roman"/>
                <w:i/>
                <w:iCs/>
                <w:spacing w:val="-4"/>
                <w:kern w:val="2"/>
                <w:sz w:val="21"/>
                <w:szCs w:val="21"/>
              </w:rPr>
              <w:t>cylindrica.+ Miscanthus floridulus+Arundinella anomala+Saccharum arundinaceum</w:t>
            </w:r>
          </w:p>
        </w:tc>
      </w:tr>
      <w:tr w:rsidR="002871C9" w:rsidRPr="00420B70" w:rsidTr="002871C9">
        <w:trPr>
          <w:trHeight w:val="296"/>
          <w:jc w:val="center"/>
        </w:trPr>
        <w:tc>
          <w:tcPr>
            <w:tcW w:w="374" w:type="dxa"/>
            <w:vMerge/>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芒、蕨、芒萁</w:t>
            </w:r>
            <w:r w:rsidRPr="00420B70">
              <w:rPr>
                <w:rFonts w:ascii="Times New Roman" w:cs="Times New Roman" w:hint="eastAsia"/>
                <w:spacing w:val="-4"/>
                <w:kern w:val="2"/>
                <w:sz w:val="21"/>
                <w:szCs w:val="21"/>
              </w:rPr>
              <w:t>草丛</w:t>
            </w:r>
            <w:r w:rsidRPr="00420B70">
              <w:rPr>
                <w:rFonts w:ascii="Times New Roman" w:cs="Times New Roman"/>
                <w:spacing w:val="-4"/>
                <w:kern w:val="2"/>
                <w:sz w:val="21"/>
                <w:szCs w:val="21"/>
              </w:rPr>
              <w:t>群系</w:t>
            </w:r>
          </w:p>
        </w:tc>
        <w:tc>
          <w:tcPr>
            <w:tcW w:w="4103" w:type="dxa"/>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i/>
                <w:iCs/>
                <w:spacing w:val="-4"/>
                <w:kern w:val="2"/>
                <w:sz w:val="21"/>
                <w:szCs w:val="21"/>
              </w:rPr>
            </w:pPr>
            <w:r w:rsidRPr="00420B70">
              <w:rPr>
                <w:rFonts w:ascii="Times New Roman" w:cs="Times New Roman"/>
                <w:spacing w:val="-4"/>
                <w:kern w:val="2"/>
                <w:sz w:val="21"/>
                <w:szCs w:val="21"/>
              </w:rPr>
              <w:t>Form.</w:t>
            </w:r>
            <w:r w:rsidRPr="00420B70">
              <w:rPr>
                <w:rFonts w:ascii="Times New Roman" w:cs="Times New Roman"/>
                <w:i/>
                <w:iCs/>
                <w:spacing w:val="-4"/>
                <w:kern w:val="2"/>
                <w:sz w:val="21"/>
                <w:szCs w:val="21"/>
              </w:rPr>
              <w:t>Miscanthus</w:t>
            </w:r>
            <w:r w:rsidRPr="00420B70">
              <w:rPr>
                <w:rFonts w:ascii="Times New Roman" w:cs="Times New Roman" w:hint="eastAsia"/>
                <w:i/>
                <w:iCs/>
                <w:spacing w:val="-4"/>
                <w:kern w:val="2"/>
                <w:sz w:val="21"/>
                <w:szCs w:val="21"/>
              </w:rPr>
              <w:t xml:space="preserve"> </w:t>
            </w:r>
            <w:r w:rsidRPr="00420B70">
              <w:rPr>
                <w:rFonts w:ascii="Times New Roman" w:cs="Times New Roman"/>
                <w:i/>
                <w:iCs/>
                <w:spacing w:val="-4"/>
                <w:kern w:val="2"/>
                <w:sz w:val="21"/>
                <w:szCs w:val="21"/>
              </w:rPr>
              <w:t>sinensis+P.Aquilinum+Dicranopteris dichotoma</w:t>
            </w:r>
            <w:r w:rsidRPr="00420B70">
              <w:rPr>
                <w:rFonts w:ascii="Times New Roman" w:cs="Times New Roman"/>
                <w:spacing w:val="-4"/>
                <w:kern w:val="2"/>
                <w:sz w:val="21"/>
                <w:szCs w:val="21"/>
              </w:rPr>
              <w:t>(Thunb.)Bernh.</w:t>
            </w:r>
          </w:p>
        </w:tc>
      </w:tr>
      <w:tr w:rsidR="002871C9" w:rsidRPr="00420B70" w:rsidTr="002871C9">
        <w:trPr>
          <w:trHeight w:val="373"/>
          <w:jc w:val="center"/>
        </w:trPr>
        <w:tc>
          <w:tcPr>
            <w:tcW w:w="374" w:type="dxa"/>
            <w:vMerge w:val="restart"/>
            <w:textDirection w:val="tbRlV"/>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人工植被</w:t>
            </w:r>
          </w:p>
        </w:tc>
        <w:tc>
          <w:tcPr>
            <w:tcW w:w="7642" w:type="dxa"/>
            <w:gridSpan w:val="4"/>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1</w:t>
            </w:r>
            <w:r w:rsidRPr="00420B70">
              <w:rPr>
                <w:rFonts w:ascii="Times New Roman" w:cs="Times New Roman"/>
                <w:spacing w:val="-4"/>
                <w:kern w:val="2"/>
                <w:sz w:val="21"/>
                <w:szCs w:val="21"/>
              </w:rPr>
              <w:t>、一年两熟水田作物组合型</w:t>
            </w:r>
          </w:p>
        </w:tc>
      </w:tr>
      <w:tr w:rsidR="002871C9" w:rsidRPr="00420B70" w:rsidTr="002871C9">
        <w:trPr>
          <w:trHeight w:val="378"/>
          <w:jc w:val="center"/>
        </w:trPr>
        <w:tc>
          <w:tcPr>
            <w:tcW w:w="374" w:type="dxa"/>
            <w:vMerge/>
            <w:textDirection w:val="tbRlV"/>
            <w:vAlign w:val="center"/>
          </w:tcPr>
          <w:p w:rsidR="002871C9" w:rsidRPr="00420B70" w:rsidRDefault="002871C9" w:rsidP="002871C9">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spacing w:val="-4"/>
                <w:kern w:val="2"/>
                <w:sz w:val="21"/>
                <w:szCs w:val="21"/>
              </w:rPr>
            </w:pPr>
            <w:r w:rsidRPr="00420B70">
              <w:rPr>
                <w:rFonts w:ascii="Times New Roman" w:cs="Times New Roman"/>
                <w:spacing w:val="-4"/>
                <w:kern w:val="2"/>
                <w:sz w:val="21"/>
                <w:szCs w:val="21"/>
              </w:rPr>
              <w:t>2</w:t>
            </w:r>
            <w:r w:rsidRPr="00420B70">
              <w:rPr>
                <w:rFonts w:ascii="Times New Roman" w:cs="Times New Roman"/>
                <w:spacing w:val="-4"/>
                <w:kern w:val="2"/>
                <w:sz w:val="21"/>
                <w:szCs w:val="21"/>
              </w:rPr>
              <w:t>、一年两熟旱地作物组合型</w:t>
            </w:r>
          </w:p>
        </w:tc>
      </w:tr>
      <w:tr w:rsidR="002871C9" w:rsidRPr="00420B70" w:rsidTr="002871C9">
        <w:trPr>
          <w:trHeight w:val="426"/>
          <w:jc w:val="center"/>
        </w:trPr>
        <w:tc>
          <w:tcPr>
            <w:tcW w:w="374" w:type="dxa"/>
            <w:vMerge/>
            <w:textDirection w:val="tbRlV"/>
            <w:vAlign w:val="center"/>
          </w:tcPr>
          <w:p w:rsidR="002871C9" w:rsidRPr="00420B70" w:rsidRDefault="002871C9" w:rsidP="002871C9">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2871C9" w:rsidRPr="00420B70" w:rsidRDefault="002871C9" w:rsidP="002871C9">
            <w:pPr>
              <w:topLinePunct w:val="0"/>
              <w:adjustRightInd/>
              <w:spacing w:before="51" w:line="214" w:lineRule="auto"/>
              <w:ind w:firstLineChars="0" w:firstLine="0"/>
              <w:jc w:val="center"/>
              <w:rPr>
                <w:rFonts w:ascii="Times New Roman" w:cs="Times New Roman"/>
                <w:kern w:val="2"/>
                <w:sz w:val="21"/>
              </w:rPr>
            </w:pPr>
            <w:r w:rsidRPr="00420B70">
              <w:rPr>
                <w:rFonts w:ascii="Times New Roman" w:cs="Times New Roman"/>
                <w:kern w:val="2"/>
                <w:sz w:val="21"/>
              </w:rPr>
              <w:t>3</w:t>
            </w:r>
            <w:r w:rsidRPr="00420B70">
              <w:rPr>
                <w:rFonts w:ascii="Times New Roman" w:cs="Times New Roman"/>
                <w:kern w:val="2"/>
                <w:sz w:val="21"/>
              </w:rPr>
              <w:t>、</w:t>
            </w:r>
            <w:r w:rsidRPr="00420B70">
              <w:rPr>
                <w:rFonts w:ascii="Times New Roman" w:cs="Times New Roman" w:hint="eastAsia"/>
                <w:kern w:val="2"/>
                <w:sz w:val="21"/>
              </w:rPr>
              <w:t>经果林</w:t>
            </w:r>
            <w:r w:rsidRPr="00420B70">
              <w:rPr>
                <w:rFonts w:ascii="Times New Roman" w:cs="Times New Roman"/>
                <w:kern w:val="2"/>
                <w:sz w:val="21"/>
              </w:rPr>
              <w:t>植被</w:t>
            </w:r>
            <w:r w:rsidRPr="00420B70">
              <w:rPr>
                <w:rFonts w:ascii="Times New Roman" w:cs="Times New Roman" w:hint="eastAsia"/>
                <w:kern w:val="2"/>
                <w:sz w:val="21"/>
              </w:rPr>
              <w:t>（</w:t>
            </w:r>
            <w:r w:rsidRPr="00420B70">
              <w:rPr>
                <w:rFonts w:ascii="Times New Roman" w:cs="Times New Roman"/>
                <w:kern w:val="2"/>
                <w:sz w:val="21"/>
              </w:rPr>
              <w:t>苹果、川梨、枇杷、桃、木瓜、樱桃、李、核桃、柑橘、柚子等</w:t>
            </w:r>
            <w:r w:rsidRPr="00420B70">
              <w:rPr>
                <w:rFonts w:ascii="Times New Roman" w:cs="Times New Roman" w:hint="eastAsia"/>
                <w:kern w:val="2"/>
                <w:sz w:val="21"/>
              </w:rPr>
              <w:t>）</w:t>
            </w:r>
          </w:p>
        </w:tc>
      </w:tr>
    </w:tbl>
    <w:p w:rsidR="002871C9" w:rsidRPr="00420B70" w:rsidRDefault="002871C9" w:rsidP="00E40274">
      <w:pPr>
        <w:topLinePunct w:val="0"/>
        <w:adjustRightInd/>
        <w:spacing w:beforeLines="50"/>
        <w:ind w:firstLine="482"/>
        <w:rPr>
          <w:rFonts w:ascii="Times New Roman" w:cs="Times New Roman"/>
          <w:b/>
          <w:kern w:val="2"/>
        </w:rPr>
      </w:pPr>
      <w:r w:rsidRPr="00420B70">
        <w:rPr>
          <w:rFonts w:ascii="Times New Roman" w:cs="Times New Roman" w:hint="eastAsia"/>
          <w:b/>
          <w:kern w:val="2"/>
        </w:rPr>
        <w:t>Ⅰ</w:t>
      </w:r>
      <w:r w:rsidRPr="00420B70">
        <w:rPr>
          <w:rFonts w:ascii="Times New Roman" w:cs="Times New Roman"/>
          <w:b/>
          <w:kern w:val="2"/>
        </w:rPr>
        <w:t>森林植被</w:t>
      </w:r>
    </w:p>
    <w:p w:rsidR="002871C9" w:rsidRPr="00420B70" w:rsidRDefault="002871C9" w:rsidP="002871C9">
      <w:pPr>
        <w:topLinePunct w:val="0"/>
        <w:adjustRightInd/>
        <w:ind w:left="520" w:firstLineChars="0" w:firstLine="0"/>
        <w:rPr>
          <w:rFonts w:ascii="Times New Roman" w:cs="Times New Roman"/>
          <w:kern w:val="2"/>
        </w:rPr>
      </w:pPr>
      <w:r w:rsidRPr="00420B70">
        <w:rPr>
          <w:rFonts w:hAnsi="宋体" w:hint="eastAsia"/>
          <w:spacing w:val="15"/>
          <w:kern w:val="2"/>
        </w:rPr>
        <w:t>①</w:t>
      </w:r>
      <w:r w:rsidRPr="00420B70">
        <w:rPr>
          <w:rFonts w:ascii="Times New Roman" w:cs="Times New Roman"/>
          <w:spacing w:val="9"/>
          <w:kern w:val="2"/>
        </w:rPr>
        <w:t>马尾松林</w:t>
      </w:r>
      <w:r w:rsidRPr="00420B70">
        <w:rPr>
          <w:rFonts w:ascii="Times New Roman" w:cs="Times New Roman"/>
          <w:spacing w:val="9"/>
          <w:kern w:val="2"/>
        </w:rPr>
        <w:t>(</w:t>
      </w:r>
      <w:r w:rsidRPr="00420B70">
        <w:rPr>
          <w:rFonts w:ascii="Times New Roman" w:eastAsia="Times New Roman" w:cs="Times New Roman"/>
          <w:kern w:val="2"/>
        </w:rPr>
        <w:t>Form</w:t>
      </w:r>
      <w:r w:rsidRPr="00420B70">
        <w:rPr>
          <w:rFonts w:ascii="Times New Roman" w:eastAsia="Times New Roman" w:cs="Times New Roman"/>
          <w:spacing w:val="9"/>
          <w:kern w:val="2"/>
        </w:rPr>
        <w:t>.</w:t>
      </w:r>
      <w:r w:rsidRPr="00420B70">
        <w:rPr>
          <w:rFonts w:ascii="Times New Roman" w:eastAsia="Times New Roman" w:cs="Times New Roman"/>
          <w:i/>
          <w:iCs/>
          <w:kern w:val="2"/>
        </w:rPr>
        <w:t>P</w:t>
      </w:r>
      <w:r w:rsidRPr="00420B70">
        <w:rPr>
          <w:rFonts w:ascii="Times New Roman" w:eastAsia="Times New Roman" w:cs="Times New Roman"/>
          <w:i/>
          <w:iCs/>
          <w:spacing w:val="9"/>
          <w:kern w:val="2"/>
        </w:rPr>
        <w:t>.</w:t>
      </w:r>
      <w:r w:rsidRPr="00420B70">
        <w:rPr>
          <w:rFonts w:ascii="Times New Roman" w:eastAsia="Times New Roman" w:cs="Times New Roman"/>
          <w:i/>
          <w:iCs/>
          <w:kern w:val="2"/>
        </w:rPr>
        <w:t>massoniana</w:t>
      </w:r>
      <w:r w:rsidRPr="00420B70">
        <w:rPr>
          <w:rFonts w:ascii="Times New Roman" w:cs="Times New Roman"/>
          <w:spacing w:val="9"/>
          <w:kern w:val="2"/>
        </w:rPr>
        <w:t>)</w:t>
      </w:r>
    </w:p>
    <w:p w:rsidR="002871C9" w:rsidRPr="00420B70" w:rsidRDefault="002871C9" w:rsidP="002871C9">
      <w:pPr>
        <w:topLinePunct w:val="0"/>
        <w:snapToGrid w:val="0"/>
        <w:ind w:firstLine="448"/>
        <w:rPr>
          <w:rFonts w:ascii="Times New Roman" w:cs="Times New Roman"/>
          <w:kern w:val="2"/>
        </w:rPr>
      </w:pPr>
      <w:r w:rsidRPr="00420B70">
        <w:rPr>
          <w:rFonts w:ascii="Times New Roman" w:cs="Times New Roman"/>
          <w:spacing w:val="-8"/>
          <w:kern w:val="2"/>
        </w:rPr>
        <w:t>评</w:t>
      </w:r>
      <w:r w:rsidRPr="00420B70">
        <w:rPr>
          <w:rFonts w:ascii="Times New Roman" w:cs="Times New Roman"/>
          <w:spacing w:val="-4"/>
          <w:kern w:val="2"/>
        </w:rPr>
        <w:t>价区的</w:t>
      </w:r>
      <w:r w:rsidRPr="00420B70">
        <w:rPr>
          <w:rFonts w:ascii="Times New Roman" w:cs="Times New Roman"/>
          <w:kern w:val="2"/>
        </w:rPr>
        <w:t>马尾</w:t>
      </w:r>
      <w:r w:rsidRPr="00420B70">
        <w:rPr>
          <w:rFonts w:ascii="Times New Roman" w:cs="Times New Roman"/>
          <w:spacing w:val="-4"/>
          <w:kern w:val="2"/>
        </w:rPr>
        <w:t>松</w:t>
      </w:r>
      <w:r w:rsidRPr="00420B70">
        <w:rPr>
          <w:rFonts w:ascii="Times New Roman" w:cs="Times New Roman"/>
          <w:spacing w:val="-4"/>
          <w:kern w:val="2"/>
        </w:rPr>
        <w:t>(</w:t>
      </w:r>
      <w:r w:rsidRPr="00420B70">
        <w:rPr>
          <w:rFonts w:ascii="Times New Roman" w:eastAsia="Times New Roman" w:cs="Times New Roman"/>
          <w:i/>
          <w:iCs/>
          <w:spacing w:val="-4"/>
          <w:kern w:val="2"/>
        </w:rPr>
        <w:t>P.massoniana</w:t>
      </w:r>
      <w:r w:rsidRPr="00420B70">
        <w:rPr>
          <w:rFonts w:ascii="Times New Roman" w:cs="Times New Roman"/>
          <w:spacing w:val="-4"/>
          <w:kern w:val="2"/>
        </w:rPr>
        <w:t>)</w:t>
      </w:r>
      <w:r w:rsidRPr="00420B70">
        <w:rPr>
          <w:rFonts w:ascii="Times New Roman" w:cs="Times New Roman"/>
          <w:spacing w:val="-4"/>
          <w:kern w:val="2"/>
        </w:rPr>
        <w:t>林为人工起源，多呈块状或片状分布在评价</w:t>
      </w:r>
      <w:r w:rsidRPr="00420B70">
        <w:rPr>
          <w:rFonts w:ascii="Times New Roman" w:cs="Times New Roman"/>
          <w:spacing w:val="3"/>
          <w:kern w:val="2"/>
        </w:rPr>
        <w:t>区所在山体中、上部</w:t>
      </w:r>
      <w:r w:rsidRPr="00420B70">
        <w:rPr>
          <w:rFonts w:hAnsi="宋体"/>
          <w:spacing w:val="-5"/>
          <w:kern w:val="2"/>
        </w:rPr>
        <w:t>砂页岩发育的黄壤地段上</w:t>
      </w:r>
      <w:r w:rsidRPr="00420B70">
        <w:rPr>
          <w:rFonts w:ascii="Times New Roman" w:cs="Times New Roman"/>
          <w:spacing w:val="3"/>
          <w:kern w:val="2"/>
        </w:rPr>
        <w:t>，在评价区广泛分布。群落外貌呈翠绿色，林冠整齐，层</w:t>
      </w:r>
      <w:r w:rsidRPr="00420B70">
        <w:rPr>
          <w:rFonts w:ascii="Times New Roman" w:cs="Times New Roman"/>
          <w:kern w:val="2"/>
        </w:rPr>
        <w:t>次</w:t>
      </w:r>
      <w:r w:rsidRPr="00420B70">
        <w:rPr>
          <w:rFonts w:ascii="Times New Roman" w:cs="Times New Roman"/>
          <w:spacing w:val="-20"/>
          <w:kern w:val="2"/>
        </w:rPr>
        <w:t>分</w:t>
      </w:r>
      <w:r w:rsidRPr="00420B70">
        <w:rPr>
          <w:rFonts w:ascii="Times New Roman" w:cs="Times New Roman"/>
          <w:spacing w:val="-16"/>
          <w:kern w:val="2"/>
        </w:rPr>
        <w:t>明</w:t>
      </w:r>
      <w:r w:rsidRPr="00420B70">
        <w:rPr>
          <w:rFonts w:ascii="Times New Roman" w:cs="Times New Roman"/>
          <w:spacing w:val="-10"/>
          <w:kern w:val="2"/>
        </w:rPr>
        <w:t>。主要以纯林为主，乔灌层次分明。乔木层较少，主要有杉木、板栗</w:t>
      </w:r>
      <w:r w:rsidRPr="00420B70">
        <w:rPr>
          <w:rFonts w:ascii="Times New Roman" w:cs="Times New Roman"/>
          <w:spacing w:val="-10"/>
          <w:kern w:val="2"/>
        </w:rPr>
        <w:t>(</w:t>
      </w:r>
      <w:r w:rsidRPr="00420B70">
        <w:rPr>
          <w:rFonts w:ascii="Times New Roman" w:eastAsia="Times New Roman" w:cs="Times New Roman"/>
          <w:i/>
          <w:iCs/>
          <w:spacing w:val="-10"/>
          <w:kern w:val="2"/>
        </w:rPr>
        <w:t>Castanea</w:t>
      </w:r>
      <w:r w:rsidRPr="00420B70">
        <w:rPr>
          <w:rFonts w:ascii="Times New Roman" w:eastAsia="Times New Roman" w:cs="Times New Roman"/>
          <w:kern w:val="2"/>
        </w:rPr>
        <w:t xml:space="preserve"> </w:t>
      </w:r>
      <w:r w:rsidRPr="00420B70">
        <w:rPr>
          <w:rFonts w:ascii="Times New Roman" w:eastAsia="Times New Roman" w:cs="Times New Roman"/>
          <w:i/>
          <w:iCs/>
          <w:spacing w:val="-3"/>
          <w:kern w:val="2"/>
        </w:rPr>
        <w:t>mollissima</w:t>
      </w:r>
      <w:r w:rsidRPr="00420B70">
        <w:rPr>
          <w:rFonts w:ascii="Times New Roman" w:cs="Times New Roman"/>
          <w:spacing w:val="-6"/>
          <w:kern w:val="2"/>
        </w:rPr>
        <w:t>)</w:t>
      </w:r>
      <w:r w:rsidRPr="00420B70">
        <w:rPr>
          <w:rFonts w:ascii="Times New Roman" w:cs="Times New Roman"/>
          <w:spacing w:val="-6"/>
          <w:kern w:val="2"/>
        </w:rPr>
        <w:t>、江南桤木</w:t>
      </w:r>
      <w:r w:rsidRPr="00420B70">
        <w:rPr>
          <w:rFonts w:ascii="Times New Roman" w:cs="Times New Roman"/>
          <w:spacing w:val="-4"/>
          <w:kern w:val="2"/>
        </w:rPr>
        <w:t>、</w:t>
      </w:r>
      <w:r w:rsidRPr="00420B70">
        <w:rPr>
          <w:rFonts w:ascii="Times New Roman" w:cs="Times New Roman"/>
          <w:spacing w:val="-3"/>
          <w:kern w:val="2"/>
        </w:rPr>
        <w:t>枫香、栓皮栎、麻栎等。灌木层种类较多，</w:t>
      </w:r>
      <w:r w:rsidRPr="00420B70">
        <w:rPr>
          <w:rFonts w:ascii="Times New Roman" w:cs="Times New Roman"/>
          <w:spacing w:val="14"/>
          <w:kern w:val="2"/>
        </w:rPr>
        <w:t>常见</w:t>
      </w:r>
      <w:r w:rsidRPr="00420B70">
        <w:rPr>
          <w:rFonts w:ascii="Times New Roman" w:cs="Times New Roman"/>
          <w:spacing w:val="12"/>
          <w:kern w:val="2"/>
        </w:rPr>
        <w:t>为</w:t>
      </w:r>
      <w:r w:rsidRPr="00420B70">
        <w:rPr>
          <w:rFonts w:ascii="Times New Roman" w:cs="Times New Roman"/>
          <w:spacing w:val="7"/>
          <w:kern w:val="2"/>
        </w:rPr>
        <w:t>多种</w:t>
      </w:r>
      <w:r w:rsidRPr="00420B70">
        <w:rPr>
          <w:rFonts w:hAnsi="宋体"/>
          <w:spacing w:val="-5"/>
          <w:kern w:val="2"/>
        </w:rPr>
        <w:t>米饭花、映山红、米碎花、铁仔</w:t>
      </w:r>
      <w:r w:rsidRPr="00420B70">
        <w:rPr>
          <w:rFonts w:hAnsi="宋体" w:hint="eastAsia"/>
          <w:spacing w:val="-5"/>
          <w:kern w:val="2"/>
        </w:rPr>
        <w:t>、</w:t>
      </w:r>
      <w:r w:rsidRPr="00420B70">
        <w:rPr>
          <w:rFonts w:ascii="Times New Roman" w:cs="Times New Roman"/>
          <w:spacing w:val="7"/>
          <w:kern w:val="2"/>
        </w:rPr>
        <w:t>柃</w:t>
      </w:r>
      <w:r w:rsidRPr="00420B70">
        <w:rPr>
          <w:rFonts w:ascii="Times New Roman" w:cs="Times New Roman"/>
          <w:kern w:val="2"/>
        </w:rPr>
        <w:t>木、杜鹃、鹅掌</w:t>
      </w:r>
      <w:r w:rsidRPr="00420B70">
        <w:rPr>
          <w:rFonts w:ascii="Times New Roman" w:cs="Times New Roman"/>
          <w:spacing w:val="7"/>
          <w:kern w:val="2"/>
        </w:rPr>
        <w:t>柴、山矾</w:t>
      </w:r>
      <w:r w:rsidRPr="00420B70">
        <w:rPr>
          <w:rFonts w:ascii="Times New Roman" w:cs="Times New Roman"/>
          <w:spacing w:val="7"/>
          <w:kern w:val="2"/>
        </w:rPr>
        <w:t>(</w:t>
      </w:r>
      <w:r w:rsidRPr="00420B70">
        <w:rPr>
          <w:rFonts w:ascii="Times New Roman" w:eastAsia="Times New Roman" w:cs="Times New Roman"/>
          <w:i/>
          <w:iCs/>
          <w:kern w:val="2"/>
        </w:rPr>
        <w:t>Symplocos</w:t>
      </w:r>
      <w:r w:rsidRPr="00420B70">
        <w:rPr>
          <w:rFonts w:ascii="Times New Roman" w:eastAsia="Times New Roman" w:cs="Times New Roman"/>
          <w:spacing w:val="7"/>
          <w:kern w:val="2"/>
        </w:rPr>
        <w:t xml:space="preserve"> </w:t>
      </w:r>
      <w:r w:rsidRPr="00420B70">
        <w:rPr>
          <w:rFonts w:ascii="Times New Roman" w:eastAsia="Times New Roman" w:cs="Times New Roman"/>
          <w:i/>
          <w:iCs/>
          <w:kern w:val="2"/>
        </w:rPr>
        <w:t>spp</w:t>
      </w:r>
      <w:r w:rsidRPr="00420B70">
        <w:rPr>
          <w:rFonts w:ascii="Times New Roman" w:eastAsia="Times New Roman" w:cs="Times New Roman"/>
          <w:i/>
          <w:iCs/>
          <w:spacing w:val="7"/>
          <w:kern w:val="2"/>
        </w:rPr>
        <w:t>.</w:t>
      </w:r>
      <w:r w:rsidRPr="00420B70">
        <w:rPr>
          <w:rFonts w:ascii="Times New Roman" w:cs="Times New Roman"/>
          <w:spacing w:val="7"/>
          <w:kern w:val="2"/>
        </w:rPr>
        <w:t>)</w:t>
      </w:r>
      <w:r w:rsidRPr="00420B70">
        <w:rPr>
          <w:rFonts w:ascii="Times New Roman" w:cs="Times New Roman"/>
          <w:spacing w:val="7"/>
          <w:kern w:val="2"/>
        </w:rPr>
        <w:t>、木莓、川莓、悬钩子</w:t>
      </w:r>
      <w:r w:rsidRPr="00420B70">
        <w:rPr>
          <w:rFonts w:ascii="Times New Roman" w:cs="Times New Roman"/>
          <w:spacing w:val="30"/>
          <w:kern w:val="2"/>
        </w:rPr>
        <w:t>(</w:t>
      </w:r>
      <w:r w:rsidRPr="00420B70">
        <w:rPr>
          <w:rFonts w:ascii="Times New Roman" w:eastAsia="Times New Roman" w:cs="Times New Roman"/>
          <w:i/>
          <w:iCs/>
          <w:kern w:val="2"/>
        </w:rPr>
        <w:t>Rubus</w:t>
      </w:r>
      <w:r w:rsidRPr="00420B70">
        <w:rPr>
          <w:rFonts w:ascii="Times New Roman" w:eastAsia="Times New Roman" w:cs="Times New Roman"/>
          <w:spacing w:val="17"/>
          <w:kern w:val="2"/>
        </w:rPr>
        <w:t xml:space="preserve"> </w:t>
      </w:r>
      <w:r w:rsidRPr="00420B70">
        <w:rPr>
          <w:rFonts w:ascii="Times New Roman" w:eastAsia="Times New Roman" w:cs="Times New Roman"/>
          <w:i/>
          <w:iCs/>
          <w:kern w:val="2"/>
        </w:rPr>
        <w:t>spp</w:t>
      </w:r>
      <w:r w:rsidRPr="00420B70">
        <w:rPr>
          <w:rFonts w:ascii="Times New Roman" w:cs="Times New Roman"/>
          <w:spacing w:val="15"/>
          <w:kern w:val="2"/>
        </w:rPr>
        <w:t>)</w:t>
      </w:r>
      <w:r w:rsidRPr="00420B70">
        <w:rPr>
          <w:rFonts w:ascii="Times New Roman" w:cs="Times New Roman"/>
          <w:spacing w:val="15"/>
          <w:kern w:val="2"/>
        </w:rPr>
        <w:t>、火棘、马桑等。草本层主要有芒萁</w:t>
      </w:r>
      <w:r w:rsidRPr="00420B70">
        <w:rPr>
          <w:rFonts w:ascii="Times New Roman" w:cs="Times New Roman"/>
          <w:spacing w:val="15"/>
          <w:kern w:val="2"/>
        </w:rPr>
        <w:t>(</w:t>
      </w:r>
      <w:r w:rsidRPr="00420B70">
        <w:rPr>
          <w:rFonts w:ascii="Times New Roman" w:eastAsia="Times New Roman" w:cs="Times New Roman"/>
          <w:i/>
          <w:iCs/>
          <w:kern w:val="2"/>
        </w:rPr>
        <w:t>Dicranopteris</w:t>
      </w:r>
      <w:r w:rsidRPr="00420B70">
        <w:rPr>
          <w:rFonts w:ascii="Times New Roman" w:eastAsia="Times New Roman" w:cs="Times New Roman"/>
          <w:spacing w:val="15"/>
          <w:kern w:val="2"/>
        </w:rPr>
        <w:t xml:space="preserve"> </w:t>
      </w:r>
      <w:r w:rsidRPr="00420B70">
        <w:rPr>
          <w:rFonts w:ascii="Times New Roman" w:eastAsia="Times New Roman" w:cs="Times New Roman"/>
          <w:i/>
          <w:iCs/>
          <w:kern w:val="2"/>
        </w:rPr>
        <w:t>dichotoma</w:t>
      </w:r>
      <w:r w:rsidRPr="00420B70">
        <w:rPr>
          <w:rFonts w:ascii="Times New Roman" w:cs="Times New Roman"/>
          <w:spacing w:val="15"/>
          <w:kern w:val="2"/>
        </w:rPr>
        <w:t>)</w:t>
      </w:r>
      <w:r w:rsidRPr="00420B70">
        <w:rPr>
          <w:rFonts w:ascii="Times New Roman" w:cs="Times New Roman"/>
          <w:spacing w:val="15"/>
          <w:kern w:val="2"/>
        </w:rPr>
        <w:t>、</w:t>
      </w:r>
      <w:r w:rsidRPr="00420B70">
        <w:rPr>
          <w:rFonts w:ascii="Times New Roman" w:cs="Times New Roman"/>
          <w:spacing w:val="27"/>
          <w:kern w:val="2"/>
        </w:rPr>
        <w:t>芒</w:t>
      </w:r>
      <w:r w:rsidRPr="00420B70">
        <w:rPr>
          <w:rFonts w:ascii="Times New Roman" w:cs="Times New Roman"/>
          <w:spacing w:val="24"/>
          <w:kern w:val="2"/>
        </w:rPr>
        <w:t>、苔草、麦冬</w:t>
      </w:r>
      <w:r w:rsidRPr="00420B70">
        <w:rPr>
          <w:rFonts w:ascii="Times New Roman" w:cs="Times New Roman"/>
          <w:spacing w:val="24"/>
          <w:kern w:val="2"/>
        </w:rPr>
        <w:t>(</w:t>
      </w:r>
      <w:r w:rsidRPr="00420B70">
        <w:rPr>
          <w:rFonts w:ascii="Times New Roman" w:cs="Times New Roman"/>
          <w:kern w:val="2"/>
        </w:rPr>
        <w:t xml:space="preserve">Ophiopogon </w:t>
      </w:r>
      <w:r w:rsidRPr="00420B70">
        <w:rPr>
          <w:rFonts w:ascii="Times New Roman" w:eastAsia="Times New Roman" w:cs="Times New Roman"/>
          <w:i/>
          <w:iCs/>
          <w:kern w:val="2"/>
        </w:rPr>
        <w:t>japonicus</w:t>
      </w:r>
      <w:r w:rsidRPr="00420B70">
        <w:rPr>
          <w:rFonts w:ascii="Times New Roman" w:cs="Times New Roman"/>
          <w:spacing w:val="24"/>
          <w:kern w:val="2"/>
        </w:rPr>
        <w:t>)</w:t>
      </w:r>
      <w:r w:rsidRPr="00420B70">
        <w:rPr>
          <w:rFonts w:ascii="Times New Roman" w:cs="Times New Roman"/>
          <w:spacing w:val="24"/>
          <w:kern w:val="2"/>
        </w:rPr>
        <w:t>、翠云草</w:t>
      </w:r>
      <w:r w:rsidRPr="00420B70">
        <w:rPr>
          <w:rFonts w:ascii="Times New Roman" w:cs="Times New Roman"/>
          <w:spacing w:val="24"/>
          <w:kern w:val="2"/>
        </w:rPr>
        <w:t>(</w:t>
      </w:r>
      <w:r w:rsidRPr="00420B70">
        <w:rPr>
          <w:rFonts w:ascii="Times New Roman" w:eastAsia="Times New Roman" w:cs="Times New Roman"/>
          <w:i/>
          <w:iCs/>
          <w:kern w:val="2"/>
        </w:rPr>
        <w:t>Selaginella</w:t>
      </w:r>
      <w:r w:rsidRPr="00420B70">
        <w:rPr>
          <w:rFonts w:ascii="Times New Roman" w:eastAsia="Times New Roman" w:cs="Times New Roman"/>
          <w:spacing w:val="24"/>
          <w:kern w:val="2"/>
        </w:rPr>
        <w:t xml:space="preserve"> </w:t>
      </w:r>
      <w:r w:rsidRPr="00420B70">
        <w:rPr>
          <w:rFonts w:ascii="Times New Roman" w:eastAsia="Times New Roman" w:cs="Times New Roman"/>
          <w:i/>
          <w:iCs/>
          <w:kern w:val="2"/>
        </w:rPr>
        <w:t>uncinata</w:t>
      </w:r>
      <w:r w:rsidRPr="00420B70">
        <w:rPr>
          <w:rFonts w:ascii="Times New Roman" w:cs="Times New Roman"/>
          <w:spacing w:val="24"/>
          <w:kern w:val="2"/>
        </w:rPr>
        <w:t>)</w:t>
      </w:r>
      <w:r w:rsidRPr="00420B70">
        <w:rPr>
          <w:rFonts w:ascii="Times New Roman" w:cs="Times New Roman"/>
          <w:spacing w:val="24"/>
          <w:kern w:val="2"/>
        </w:rPr>
        <w:t>、蒿</w:t>
      </w:r>
      <w:r w:rsidRPr="00420B70">
        <w:rPr>
          <w:rFonts w:ascii="Times New Roman" w:cs="Times New Roman"/>
          <w:spacing w:val="-11"/>
          <w:kern w:val="2"/>
        </w:rPr>
        <w:t>等</w:t>
      </w:r>
      <w:r w:rsidRPr="00420B70">
        <w:rPr>
          <w:rFonts w:ascii="Times New Roman" w:cs="Times New Roman"/>
          <w:spacing w:val="-9"/>
          <w:kern w:val="2"/>
        </w:rPr>
        <w:t>。</w:t>
      </w:r>
    </w:p>
    <w:p w:rsidR="002871C9" w:rsidRPr="00420B70" w:rsidRDefault="002871C9" w:rsidP="002871C9">
      <w:pPr>
        <w:topLinePunct w:val="0"/>
        <w:snapToGrid w:val="0"/>
        <w:ind w:firstLine="528"/>
        <w:rPr>
          <w:rFonts w:ascii="Times New Roman" w:cs="Times New Roman"/>
          <w:spacing w:val="12"/>
          <w:kern w:val="2"/>
        </w:rPr>
      </w:pPr>
      <w:r w:rsidRPr="00420B70">
        <w:rPr>
          <w:rFonts w:hAnsi="宋体" w:hint="eastAsia"/>
          <w:spacing w:val="12"/>
          <w:kern w:val="2"/>
        </w:rPr>
        <w:t>②</w:t>
      </w:r>
      <w:r w:rsidRPr="00420B70">
        <w:rPr>
          <w:rFonts w:ascii="Times New Roman" w:cs="Times New Roman"/>
          <w:spacing w:val="12"/>
          <w:kern w:val="2"/>
        </w:rPr>
        <w:t>柏木</w:t>
      </w:r>
      <w:r w:rsidRPr="00420B70">
        <w:rPr>
          <w:rFonts w:ascii="Times New Roman" w:cs="Times New Roman" w:hint="eastAsia"/>
          <w:spacing w:val="12"/>
          <w:kern w:val="2"/>
        </w:rPr>
        <w:t>林</w:t>
      </w:r>
      <w:r w:rsidRPr="00420B70">
        <w:rPr>
          <w:rFonts w:ascii="Times New Roman" w:cs="Times New Roman"/>
          <w:spacing w:val="12"/>
          <w:kern w:val="2"/>
        </w:rPr>
        <w:t>(Form.</w:t>
      </w:r>
      <w:r w:rsidRPr="00420B70">
        <w:rPr>
          <w:rFonts w:ascii="Times New Roman" w:cs="Times New Roman"/>
          <w:i/>
          <w:iCs/>
          <w:spacing w:val="12"/>
          <w:kern w:val="2"/>
        </w:rPr>
        <w:t xml:space="preserve">Cupressus funebris </w:t>
      </w:r>
      <w:r w:rsidRPr="00420B70">
        <w:rPr>
          <w:rFonts w:ascii="Times New Roman" w:cs="Times New Roman"/>
          <w:spacing w:val="12"/>
          <w:kern w:val="2"/>
        </w:rPr>
        <w:t>Endl.)</w:t>
      </w:r>
    </w:p>
    <w:p w:rsidR="002871C9" w:rsidRPr="00420B70" w:rsidRDefault="002871C9" w:rsidP="002871C9">
      <w:pPr>
        <w:topLinePunct w:val="0"/>
        <w:snapToGrid w:val="0"/>
        <w:ind w:firstLine="528"/>
        <w:rPr>
          <w:rFonts w:ascii="Times New Roman" w:cs="Times New Roman"/>
          <w:spacing w:val="12"/>
          <w:kern w:val="2"/>
        </w:rPr>
      </w:pPr>
      <w:r w:rsidRPr="00420B70">
        <w:rPr>
          <w:rFonts w:ascii="Times New Roman" w:cs="Times New Roman"/>
          <w:spacing w:val="12"/>
          <w:kern w:val="2"/>
        </w:rPr>
        <w:t>柏木对土壤的适应性较强，喜肥沃、湿润、深厚、排水良好的土壤，</w:t>
      </w:r>
      <w:r w:rsidRPr="00420B70">
        <w:rPr>
          <w:rFonts w:ascii="Times New Roman" w:cs="Times New Roman"/>
          <w:spacing w:val="12"/>
          <w:kern w:val="2"/>
        </w:rPr>
        <w:lastRenderedPageBreak/>
        <w:t>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rsidR="002871C9" w:rsidRPr="00420B70" w:rsidRDefault="002871C9" w:rsidP="002871C9">
      <w:pPr>
        <w:topLinePunct w:val="0"/>
        <w:adjustRightInd/>
        <w:snapToGrid w:val="0"/>
        <w:ind w:firstLine="480"/>
        <w:rPr>
          <w:rFonts w:ascii="Times New Roman" w:cs="Times New Roman"/>
          <w:kern w:val="2"/>
        </w:rPr>
      </w:pPr>
      <w:r w:rsidRPr="00420B70">
        <w:rPr>
          <w:rFonts w:ascii="Times New Roman" w:cs="Times New Roman"/>
          <w:kern w:val="2"/>
        </w:rPr>
        <w:t>该类型在评价区广泛分布，多为人工栽种的用材林，柏木群落外貌整齐，生境岩石多有裸露，风化较为严重。乔木层主要为柏树，高</w:t>
      </w:r>
      <w:r w:rsidRPr="00420B70">
        <w:rPr>
          <w:rFonts w:ascii="Times New Roman" w:cs="Times New Roman"/>
          <w:kern w:val="2"/>
        </w:rPr>
        <w:t>7</w:t>
      </w:r>
      <w:r w:rsidRPr="00420B70">
        <w:rPr>
          <w:rFonts w:ascii="Times New Roman" w:cs="Times New Roman"/>
          <w:kern w:val="2"/>
        </w:rPr>
        <w:t>～</w:t>
      </w:r>
      <w:r w:rsidRPr="00420B70">
        <w:rPr>
          <w:rFonts w:ascii="Times New Roman" w:cs="Times New Roman"/>
          <w:kern w:val="2"/>
        </w:rPr>
        <w:t>9m</w:t>
      </w:r>
      <w:r w:rsidRPr="00420B70">
        <w:rPr>
          <w:rFonts w:ascii="Times New Roman" w:cs="Times New Roman"/>
          <w:kern w:val="2"/>
        </w:rPr>
        <w:t>不等，胸径</w:t>
      </w:r>
      <w:r w:rsidRPr="00420B70">
        <w:rPr>
          <w:rFonts w:ascii="Times New Roman" w:cs="Times New Roman"/>
          <w:kern w:val="2"/>
        </w:rPr>
        <w:t>8</w:t>
      </w:r>
      <w:r w:rsidRPr="00420B70">
        <w:rPr>
          <w:rFonts w:ascii="Times New Roman" w:cs="Times New Roman"/>
          <w:kern w:val="2"/>
        </w:rPr>
        <w:t>～</w:t>
      </w:r>
      <w:r w:rsidRPr="00420B70">
        <w:rPr>
          <w:rFonts w:ascii="Times New Roman" w:cs="Times New Roman"/>
          <w:kern w:val="2"/>
        </w:rPr>
        <w:t>25cm</w:t>
      </w:r>
      <w:r w:rsidRPr="00420B70">
        <w:rPr>
          <w:rFonts w:ascii="Times New Roman" w:cs="Times New Roman"/>
          <w:kern w:val="2"/>
        </w:rPr>
        <w:t>。除柏木外，乔木层中常混生有枫香、响叶杨等阔叶树种，但其优势程度低于柏木，且多为幼树。灌木、草本层种类不多，有</w:t>
      </w:r>
      <w:r w:rsidRPr="00420B70">
        <w:rPr>
          <w:rFonts w:hAnsi="宋体"/>
          <w:spacing w:val="2"/>
          <w:kern w:val="2"/>
        </w:rPr>
        <w:t>化香、黄连木</w:t>
      </w:r>
      <w:r w:rsidRPr="00420B70">
        <w:rPr>
          <w:rFonts w:hAnsi="宋体" w:hint="eastAsia"/>
          <w:spacing w:val="2"/>
          <w:kern w:val="2"/>
        </w:rPr>
        <w:t>、</w:t>
      </w:r>
      <w:r w:rsidRPr="00420B70">
        <w:rPr>
          <w:rFonts w:hAnsi="宋体"/>
          <w:spacing w:val="2"/>
          <w:kern w:val="2"/>
        </w:rPr>
        <w:t>黄荆、牡荆、马桑、铁仔、短柄枹栎</w:t>
      </w:r>
      <w:r w:rsidRPr="00420B70">
        <w:rPr>
          <w:rFonts w:hAnsi="宋体" w:hint="eastAsia"/>
          <w:spacing w:val="2"/>
          <w:kern w:val="2"/>
        </w:rPr>
        <w:t>、</w:t>
      </w:r>
      <w:r w:rsidRPr="00420B70">
        <w:rPr>
          <w:rFonts w:ascii="Times New Roman" w:cs="Times New Roman"/>
          <w:kern w:val="2"/>
        </w:rPr>
        <w:t>火棘、悬钩子、八角金盘、山胡椒等</w:t>
      </w:r>
      <w:r w:rsidRPr="00420B70">
        <w:rPr>
          <w:rFonts w:ascii="Times New Roman" w:cs="Times New Roman" w:hint="eastAsia"/>
          <w:kern w:val="2"/>
        </w:rPr>
        <w:t>，草本有</w:t>
      </w:r>
      <w:r w:rsidRPr="00420B70">
        <w:rPr>
          <w:rFonts w:hAnsi="宋体"/>
          <w:spacing w:val="1"/>
          <w:kern w:val="2"/>
        </w:rPr>
        <w:t>以黄茅、</w:t>
      </w:r>
      <w:r w:rsidRPr="00420B70">
        <w:rPr>
          <w:rFonts w:hAnsi="宋体"/>
          <w:spacing w:val="4"/>
          <w:kern w:val="2"/>
        </w:rPr>
        <w:t>白茅、香茅为主的亚</w:t>
      </w:r>
      <w:r w:rsidRPr="00420B70">
        <w:rPr>
          <w:rFonts w:hAnsi="宋体"/>
          <w:spacing w:val="3"/>
          <w:kern w:val="2"/>
        </w:rPr>
        <w:t>热</w:t>
      </w:r>
      <w:r w:rsidRPr="00420B70">
        <w:rPr>
          <w:rFonts w:hAnsi="宋体"/>
          <w:spacing w:val="2"/>
          <w:kern w:val="2"/>
        </w:rPr>
        <w:t>带草丛</w:t>
      </w:r>
      <w:r w:rsidRPr="00420B70">
        <w:rPr>
          <w:rFonts w:ascii="Times New Roman" w:cs="Times New Roman"/>
          <w:kern w:val="2"/>
        </w:rPr>
        <w:t>。</w:t>
      </w:r>
    </w:p>
    <w:p w:rsidR="002871C9" w:rsidRPr="00420B70" w:rsidRDefault="002871C9" w:rsidP="002871C9">
      <w:pPr>
        <w:topLinePunct w:val="0"/>
        <w:adjustRightInd/>
        <w:ind w:firstLine="528"/>
        <w:rPr>
          <w:rFonts w:ascii="Times New Roman" w:cs="Times New Roman"/>
          <w:kern w:val="2"/>
        </w:rPr>
      </w:pPr>
      <w:r w:rsidRPr="00420B70">
        <w:rPr>
          <w:rFonts w:hAnsi="宋体" w:hint="eastAsia"/>
          <w:spacing w:val="12"/>
          <w:kern w:val="2"/>
        </w:rPr>
        <w:t>③</w:t>
      </w:r>
      <w:r w:rsidRPr="00420B70">
        <w:rPr>
          <w:rFonts w:hAnsi="宋体"/>
          <w:spacing w:val="-4"/>
          <w:kern w:val="2"/>
        </w:rPr>
        <w:t>麻栎</w:t>
      </w:r>
      <w:r w:rsidRPr="00420B70">
        <w:rPr>
          <w:rFonts w:hAnsi="宋体"/>
          <w:spacing w:val="-2"/>
          <w:kern w:val="2"/>
        </w:rPr>
        <w:t>、</w:t>
      </w:r>
      <w:r w:rsidRPr="00420B70">
        <w:rPr>
          <w:rFonts w:hAnsi="宋体" w:hint="eastAsia"/>
          <w:spacing w:val="-2"/>
          <w:kern w:val="2"/>
        </w:rPr>
        <w:t>青冈、</w:t>
      </w:r>
      <w:r w:rsidRPr="00420B70">
        <w:rPr>
          <w:rFonts w:hAnsi="宋体"/>
          <w:spacing w:val="-2"/>
          <w:kern w:val="2"/>
        </w:rPr>
        <w:t>栓皮栎</w:t>
      </w:r>
      <w:r w:rsidRPr="00420B70">
        <w:rPr>
          <w:rFonts w:ascii="Times New Roman" w:cs="Times New Roman"/>
          <w:kern w:val="2"/>
        </w:rPr>
        <w:t>群系</w:t>
      </w:r>
      <w:r w:rsidRPr="00420B70">
        <w:rPr>
          <w:rFonts w:ascii="Times New Roman" w:cs="Times New Roman"/>
          <w:kern w:val="2"/>
        </w:rPr>
        <w:t>(Form.</w:t>
      </w:r>
      <w:r w:rsidRPr="00420B70">
        <w:rPr>
          <w:rFonts w:ascii="Times New Roman" w:eastAsia="Times New Roman" w:cs="Times New Roman"/>
          <w:i/>
          <w:iCs/>
          <w:kern w:val="2"/>
        </w:rPr>
        <w:t xml:space="preserve">Quercus acutissima </w:t>
      </w:r>
      <w:r w:rsidRPr="00420B70">
        <w:rPr>
          <w:rFonts w:ascii="Times New Roman" w:cs="Times New Roman"/>
          <w:kern w:val="2"/>
        </w:rPr>
        <w:t>Carruth.</w:t>
      </w:r>
      <w:r w:rsidRPr="00420B70">
        <w:rPr>
          <w:rFonts w:ascii="Times New Roman" w:cs="Times New Roman"/>
          <w:i/>
          <w:iCs/>
          <w:kern w:val="2"/>
        </w:rPr>
        <w:t>+</w:t>
      </w:r>
      <w:r w:rsidRPr="00420B70">
        <w:rPr>
          <w:rFonts w:ascii="Times New Roman" w:eastAsia="Times New Roman" w:cs="Times New Roman"/>
          <w:i/>
          <w:iCs/>
          <w:kern w:val="2"/>
        </w:rPr>
        <w:t>TCyclobalanopsis glauca</w:t>
      </w:r>
      <w:r w:rsidRPr="00420B70">
        <w:rPr>
          <w:rFonts w:ascii="Times New Roman" w:cs="Times New Roman"/>
          <w:kern w:val="2"/>
        </w:rPr>
        <w:t>(Thunb.)Oerst.</w:t>
      </w:r>
      <w:r w:rsidRPr="00420B70">
        <w:rPr>
          <w:rFonts w:ascii="Times New Roman" w:cs="Times New Roman"/>
          <w:i/>
          <w:iCs/>
          <w:kern w:val="2"/>
        </w:rPr>
        <w:t>+</w:t>
      </w:r>
      <w:r w:rsidRPr="00420B70">
        <w:rPr>
          <w:rFonts w:ascii="Times New Roman" w:eastAsia="Times New Roman" w:cs="Times New Roman"/>
          <w:i/>
          <w:iCs/>
          <w:kern w:val="2"/>
        </w:rPr>
        <w:t xml:space="preserve">Quercus variabilis </w:t>
      </w:r>
      <w:r w:rsidRPr="00420B70">
        <w:rPr>
          <w:rFonts w:ascii="Times New Roman" w:cs="Times New Roman"/>
          <w:kern w:val="2"/>
        </w:rPr>
        <w:t>Bl.)</w:t>
      </w:r>
    </w:p>
    <w:p w:rsidR="002871C9" w:rsidRPr="00420B70" w:rsidRDefault="002871C9" w:rsidP="002871C9">
      <w:pPr>
        <w:topLinePunct w:val="0"/>
        <w:adjustRightInd/>
        <w:ind w:firstLineChars="0" w:firstLine="480"/>
        <w:rPr>
          <w:rFonts w:ascii="Times New Roman" w:cs="Times New Roman"/>
          <w:kern w:val="2"/>
        </w:rPr>
      </w:pPr>
      <w:r w:rsidRPr="00420B70">
        <w:rPr>
          <w:rFonts w:ascii="Times New Roman" w:cs="Times New Roman"/>
          <w:kern w:val="2"/>
        </w:rPr>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有慈竹混生，林内平均胸径</w:t>
      </w:r>
      <w:r w:rsidRPr="00420B70">
        <w:rPr>
          <w:rFonts w:ascii="Times New Roman" w:cs="Times New Roman"/>
          <w:kern w:val="2"/>
        </w:rPr>
        <w:t>25</w:t>
      </w:r>
      <w:r w:rsidRPr="00420B70">
        <w:rPr>
          <w:rFonts w:ascii="Times New Roman" w:cs="Times New Roman"/>
          <w:kern w:val="2"/>
        </w:rPr>
        <w:t>厘米，树高介于</w:t>
      </w:r>
      <w:r w:rsidRPr="00420B70">
        <w:rPr>
          <w:rFonts w:ascii="Times New Roman" w:cs="Times New Roman"/>
          <w:kern w:val="2"/>
        </w:rPr>
        <w:t>10-20</w:t>
      </w:r>
      <w:r w:rsidRPr="00420B70">
        <w:rPr>
          <w:rFonts w:ascii="Times New Roman" w:cs="Times New Roman"/>
          <w:kern w:val="2"/>
        </w:rPr>
        <w:t>米。常受到人类活动地影响，林下灌木极少。林下</w:t>
      </w:r>
      <w:r w:rsidRPr="00420B70">
        <w:rPr>
          <w:rFonts w:ascii="Times New Roman" w:cs="Times New Roman" w:hint="eastAsia"/>
          <w:kern w:val="2"/>
        </w:rPr>
        <w:t>灌木主要为</w:t>
      </w:r>
      <w:r w:rsidRPr="00420B70">
        <w:rPr>
          <w:rFonts w:hAnsi="宋体"/>
          <w:spacing w:val="-2"/>
          <w:kern w:val="2"/>
        </w:rPr>
        <w:t>烟管荚蓬、火棘、蔷薇、盐肤木、映山红、铁仔、毛黄栌</w:t>
      </w:r>
      <w:r w:rsidRPr="00420B70">
        <w:rPr>
          <w:rFonts w:ascii="Times New Roman" w:cs="Times New Roman"/>
          <w:kern w:val="2"/>
        </w:rPr>
        <w:t>等分布。</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草本植物稍多，主要种类有狗牙根（</w:t>
      </w:r>
      <w:r w:rsidRPr="00420B70">
        <w:rPr>
          <w:rFonts w:ascii="Times New Roman" w:cs="Times New Roman"/>
          <w:i/>
          <w:iCs/>
          <w:kern w:val="2"/>
        </w:rPr>
        <w:t>Cynodon dactylon</w:t>
      </w:r>
      <w:r w:rsidRPr="00420B70">
        <w:rPr>
          <w:rFonts w:ascii="Times New Roman" w:cs="Times New Roman"/>
          <w:kern w:val="2"/>
        </w:rPr>
        <w:t>）、马唐（</w:t>
      </w:r>
      <w:r w:rsidRPr="00420B70">
        <w:rPr>
          <w:rFonts w:ascii="Times New Roman" w:cs="Times New Roman"/>
          <w:i/>
          <w:iCs/>
          <w:kern w:val="2"/>
        </w:rPr>
        <w:t>Digitaria sanguinalis</w:t>
      </w:r>
      <w:r w:rsidRPr="00420B70">
        <w:rPr>
          <w:rFonts w:ascii="Times New Roman" w:cs="Times New Roman"/>
          <w:kern w:val="2"/>
        </w:rPr>
        <w:t>）、酢浆草（</w:t>
      </w:r>
      <w:r w:rsidRPr="00420B70">
        <w:rPr>
          <w:rFonts w:ascii="Times New Roman" w:cs="Times New Roman"/>
          <w:i/>
          <w:iCs/>
          <w:kern w:val="2"/>
        </w:rPr>
        <w:t>Oxalis corniculata</w:t>
      </w:r>
      <w:r w:rsidRPr="00420B70">
        <w:rPr>
          <w:rFonts w:ascii="Times New Roman" w:cs="Times New Roman"/>
          <w:kern w:val="2"/>
        </w:rPr>
        <w:t>）、堇菜（</w:t>
      </w:r>
      <w:r w:rsidRPr="00420B70">
        <w:rPr>
          <w:rFonts w:ascii="Times New Roman" w:cs="Times New Roman"/>
          <w:i/>
          <w:iCs/>
          <w:kern w:val="2"/>
        </w:rPr>
        <w:t>Viola spp.</w:t>
      </w:r>
      <w:r w:rsidRPr="00420B70">
        <w:rPr>
          <w:rFonts w:ascii="Times New Roman" w:cs="Times New Roman"/>
          <w:kern w:val="2"/>
        </w:rPr>
        <w:t>）、车前（</w:t>
      </w:r>
      <w:r w:rsidRPr="00420B70">
        <w:rPr>
          <w:rFonts w:ascii="Times New Roman" w:cs="Times New Roman"/>
          <w:i/>
          <w:iCs/>
          <w:kern w:val="2"/>
        </w:rPr>
        <w:t>Plantgo asiatica</w:t>
      </w:r>
      <w:r w:rsidRPr="00420B70">
        <w:rPr>
          <w:rFonts w:ascii="Times New Roman" w:cs="Times New Roman"/>
          <w:kern w:val="2"/>
        </w:rPr>
        <w:t>）、欧夏枯草（</w:t>
      </w:r>
      <w:r w:rsidRPr="00420B70">
        <w:rPr>
          <w:rFonts w:ascii="Times New Roman" w:cs="Times New Roman"/>
          <w:i/>
          <w:iCs/>
          <w:kern w:val="2"/>
        </w:rPr>
        <w:t>Prunella vulgaris</w:t>
      </w:r>
      <w:r w:rsidRPr="00420B70">
        <w:rPr>
          <w:rFonts w:ascii="Times New Roman" w:cs="Times New Roman"/>
          <w:kern w:val="2"/>
        </w:rPr>
        <w:t>）、龙牙草（</w:t>
      </w:r>
      <w:r w:rsidRPr="00420B70">
        <w:rPr>
          <w:rFonts w:ascii="Times New Roman" w:cs="Times New Roman"/>
          <w:i/>
          <w:iCs/>
          <w:kern w:val="2"/>
        </w:rPr>
        <w:t>Agrimonia pilosa</w:t>
      </w:r>
      <w:r w:rsidRPr="00420B70">
        <w:rPr>
          <w:rFonts w:ascii="Times New Roman" w:cs="Times New Roman"/>
          <w:kern w:val="2"/>
        </w:rPr>
        <w:t>）、蕺菜（</w:t>
      </w:r>
      <w:r w:rsidRPr="00420B70">
        <w:rPr>
          <w:rFonts w:ascii="Times New Roman" w:cs="Times New Roman"/>
          <w:i/>
          <w:iCs/>
          <w:kern w:val="2"/>
        </w:rPr>
        <w:t>Houttuynia cordata</w:t>
      </w:r>
      <w:r w:rsidRPr="00420B70">
        <w:rPr>
          <w:rFonts w:ascii="Times New Roman" w:cs="Times New Roman"/>
          <w:kern w:val="2"/>
        </w:rPr>
        <w:t>）、紫花地丁</w:t>
      </w:r>
      <w:r w:rsidRPr="00420B70">
        <w:rPr>
          <w:rFonts w:ascii="Times New Roman" w:cs="Times New Roman"/>
          <w:kern w:val="2"/>
        </w:rPr>
        <w:t>(</w:t>
      </w:r>
      <w:r w:rsidRPr="00420B70">
        <w:rPr>
          <w:rFonts w:ascii="Times New Roman" w:cs="Times New Roman"/>
          <w:i/>
          <w:iCs/>
          <w:kern w:val="2"/>
        </w:rPr>
        <w:t>Viola philippica</w:t>
      </w:r>
      <w:r w:rsidRPr="00420B70">
        <w:rPr>
          <w:rFonts w:ascii="Times New Roman" w:cs="Times New Roman"/>
          <w:kern w:val="2"/>
        </w:rPr>
        <w:t>)</w:t>
      </w:r>
      <w:r w:rsidRPr="00420B70">
        <w:rPr>
          <w:rFonts w:ascii="Times New Roman" w:cs="Times New Roman"/>
          <w:kern w:val="2"/>
        </w:rPr>
        <w:t>、风轮菜</w:t>
      </w:r>
      <w:r w:rsidRPr="00420B70">
        <w:rPr>
          <w:rFonts w:ascii="Times New Roman" w:cs="Times New Roman"/>
          <w:kern w:val="2"/>
        </w:rPr>
        <w:t>(</w:t>
      </w:r>
      <w:r w:rsidRPr="00420B70">
        <w:rPr>
          <w:rFonts w:ascii="Times New Roman" w:cs="Times New Roman"/>
          <w:i/>
          <w:iCs/>
          <w:kern w:val="2"/>
        </w:rPr>
        <w:t>Clinopodium chinensis</w:t>
      </w:r>
      <w:r w:rsidRPr="00420B70">
        <w:rPr>
          <w:rFonts w:ascii="Times New Roman" w:cs="Times New Roman"/>
          <w:kern w:val="2"/>
        </w:rPr>
        <w:t>)</w:t>
      </w:r>
      <w:r w:rsidRPr="00420B70">
        <w:rPr>
          <w:rFonts w:ascii="Times New Roman" w:cs="Times New Roman"/>
          <w:kern w:val="2"/>
        </w:rPr>
        <w:t>、茅叶荩草</w:t>
      </w:r>
      <w:r w:rsidRPr="00420B70">
        <w:rPr>
          <w:rFonts w:ascii="Times New Roman" w:cs="Times New Roman"/>
          <w:kern w:val="2"/>
        </w:rPr>
        <w:t>(</w:t>
      </w:r>
      <w:r w:rsidRPr="00420B70">
        <w:rPr>
          <w:rFonts w:ascii="Times New Roman" w:cs="Times New Roman"/>
          <w:i/>
          <w:kern w:val="2"/>
        </w:rPr>
        <w:t>Arthr</w:t>
      </w:r>
      <w:r w:rsidRPr="00420B70">
        <w:rPr>
          <w:rFonts w:ascii="Times New Roman" w:cs="Times New Roman"/>
          <w:i/>
          <w:iCs/>
          <w:kern w:val="2"/>
        </w:rPr>
        <w:t>axon lanc</w:t>
      </w:r>
      <w:r w:rsidRPr="00420B70">
        <w:rPr>
          <w:rFonts w:ascii="Times New Roman" w:cs="Times New Roman"/>
          <w:i/>
          <w:kern w:val="2"/>
        </w:rPr>
        <w:t>eoltus</w:t>
      </w:r>
      <w:r w:rsidRPr="00420B70">
        <w:rPr>
          <w:rFonts w:ascii="Times New Roman" w:cs="Times New Roman"/>
          <w:kern w:val="2"/>
        </w:rPr>
        <w:t>)</w:t>
      </w:r>
      <w:r w:rsidRPr="00420B70">
        <w:rPr>
          <w:rFonts w:ascii="Times New Roman" w:cs="Times New Roman"/>
          <w:kern w:val="2"/>
        </w:rPr>
        <w:t>、阿拉伯婆婆纳</w:t>
      </w:r>
      <w:r w:rsidRPr="00420B70">
        <w:rPr>
          <w:rFonts w:ascii="Times New Roman" w:cs="Times New Roman"/>
          <w:kern w:val="2"/>
        </w:rPr>
        <w:t>(</w:t>
      </w:r>
      <w:r w:rsidRPr="00420B70">
        <w:rPr>
          <w:rFonts w:ascii="Times New Roman" w:cs="Times New Roman"/>
          <w:i/>
          <w:kern w:val="2"/>
        </w:rPr>
        <w:t>Veronica persica</w:t>
      </w:r>
      <w:r w:rsidRPr="00420B70">
        <w:rPr>
          <w:rFonts w:ascii="Times New Roman" w:cs="Times New Roman"/>
          <w:kern w:val="2"/>
        </w:rPr>
        <w:t>)</w:t>
      </w:r>
      <w:r w:rsidRPr="00420B70">
        <w:rPr>
          <w:rFonts w:ascii="Times New Roman" w:cs="Times New Roman"/>
          <w:kern w:val="2"/>
        </w:rPr>
        <w:t>、日本金星蕨</w:t>
      </w:r>
      <w:r w:rsidRPr="00420B70">
        <w:rPr>
          <w:rFonts w:ascii="Times New Roman" w:cs="Times New Roman"/>
          <w:kern w:val="2"/>
        </w:rPr>
        <w:t>(</w:t>
      </w:r>
      <w:r w:rsidRPr="00420B70">
        <w:rPr>
          <w:rFonts w:ascii="Times New Roman" w:cs="Times New Roman"/>
          <w:i/>
          <w:kern w:val="2"/>
        </w:rPr>
        <w:t>Parathel</w:t>
      </w:r>
      <w:r w:rsidRPr="00420B70">
        <w:rPr>
          <w:rFonts w:ascii="Times New Roman" w:cs="Times New Roman"/>
          <w:i/>
          <w:iCs/>
          <w:kern w:val="2"/>
        </w:rPr>
        <w:t>ypteris japo</w:t>
      </w:r>
      <w:r w:rsidRPr="00420B70">
        <w:rPr>
          <w:rFonts w:ascii="Times New Roman" w:cs="Times New Roman"/>
          <w:i/>
          <w:kern w:val="2"/>
        </w:rPr>
        <w:t>nica</w:t>
      </w:r>
      <w:r w:rsidRPr="00420B70">
        <w:rPr>
          <w:rFonts w:ascii="Times New Roman" w:cs="Times New Roman"/>
          <w:kern w:val="2"/>
        </w:rPr>
        <w:t>)</w:t>
      </w:r>
      <w:r w:rsidRPr="00420B70">
        <w:rPr>
          <w:rFonts w:ascii="Times New Roman" w:cs="Times New Roman"/>
          <w:kern w:val="2"/>
        </w:rPr>
        <w:t>、问荆</w:t>
      </w:r>
      <w:r w:rsidRPr="00420B70">
        <w:rPr>
          <w:rFonts w:ascii="Times New Roman" w:cs="Times New Roman"/>
          <w:kern w:val="2"/>
        </w:rPr>
        <w:t>(</w:t>
      </w:r>
      <w:r w:rsidRPr="00420B70">
        <w:rPr>
          <w:rFonts w:ascii="Times New Roman" w:cs="Times New Roman"/>
          <w:i/>
          <w:kern w:val="2"/>
        </w:rPr>
        <w:t>Equ</w:t>
      </w:r>
      <w:r w:rsidRPr="00420B70">
        <w:rPr>
          <w:rFonts w:ascii="Times New Roman" w:cs="Times New Roman"/>
          <w:i/>
          <w:iCs/>
          <w:kern w:val="2"/>
        </w:rPr>
        <w:t>isetum arven</w:t>
      </w:r>
      <w:r w:rsidRPr="00420B70">
        <w:rPr>
          <w:rFonts w:ascii="Times New Roman" w:cs="Times New Roman"/>
          <w:i/>
          <w:kern w:val="2"/>
        </w:rPr>
        <w:t>se</w:t>
      </w:r>
      <w:r w:rsidRPr="00420B70">
        <w:rPr>
          <w:rFonts w:ascii="Times New Roman" w:cs="Times New Roman"/>
          <w:kern w:val="2"/>
        </w:rPr>
        <w:t>)</w:t>
      </w:r>
      <w:r w:rsidRPr="00420B70">
        <w:rPr>
          <w:rFonts w:ascii="Times New Roman" w:cs="Times New Roman"/>
          <w:kern w:val="2"/>
        </w:rPr>
        <w:t>、马鞭草</w:t>
      </w:r>
      <w:r w:rsidRPr="00420B70">
        <w:rPr>
          <w:rFonts w:ascii="Times New Roman" w:cs="Times New Roman"/>
          <w:kern w:val="2"/>
        </w:rPr>
        <w:t>(</w:t>
      </w:r>
      <w:r w:rsidRPr="00420B70">
        <w:rPr>
          <w:rFonts w:ascii="Times New Roman" w:cs="Times New Roman"/>
          <w:i/>
          <w:kern w:val="2"/>
        </w:rPr>
        <w:t>Verbena officinalis</w:t>
      </w:r>
      <w:r w:rsidRPr="00420B70">
        <w:rPr>
          <w:rFonts w:ascii="Times New Roman" w:cs="Times New Roman"/>
          <w:kern w:val="2"/>
        </w:rPr>
        <w:t>)</w:t>
      </w:r>
      <w:r w:rsidRPr="00420B70">
        <w:rPr>
          <w:rFonts w:ascii="Times New Roman" w:cs="Times New Roman"/>
          <w:kern w:val="2"/>
        </w:rPr>
        <w:t>、狗牙根</w:t>
      </w:r>
      <w:r w:rsidRPr="00420B70">
        <w:rPr>
          <w:rFonts w:ascii="Times New Roman" w:cs="Times New Roman"/>
          <w:kern w:val="2"/>
        </w:rPr>
        <w:t>(</w:t>
      </w:r>
      <w:r w:rsidRPr="00420B70">
        <w:rPr>
          <w:rFonts w:ascii="Times New Roman" w:cs="Times New Roman"/>
          <w:i/>
          <w:kern w:val="2"/>
        </w:rPr>
        <w:t>Cynodondactylon</w:t>
      </w:r>
      <w:r w:rsidRPr="00420B70">
        <w:rPr>
          <w:rFonts w:ascii="Times New Roman" w:cs="Times New Roman"/>
          <w:kern w:val="2"/>
        </w:rPr>
        <w:t>)</w:t>
      </w:r>
      <w:r w:rsidRPr="00420B70">
        <w:rPr>
          <w:rFonts w:ascii="Times New Roman" w:cs="Times New Roman"/>
          <w:kern w:val="2"/>
        </w:rPr>
        <w:t>、稗</w:t>
      </w:r>
      <w:r w:rsidRPr="00420B70">
        <w:rPr>
          <w:rFonts w:ascii="Times New Roman" w:cs="Times New Roman"/>
          <w:kern w:val="2"/>
        </w:rPr>
        <w:t>(</w:t>
      </w:r>
      <w:r w:rsidRPr="00420B70">
        <w:rPr>
          <w:rFonts w:ascii="Times New Roman" w:cs="Times New Roman"/>
          <w:i/>
          <w:kern w:val="2"/>
        </w:rPr>
        <w:t>Echinoc</w:t>
      </w:r>
      <w:r w:rsidRPr="00420B70">
        <w:rPr>
          <w:rFonts w:ascii="Times New Roman" w:cs="Times New Roman"/>
          <w:i/>
          <w:iCs/>
          <w:kern w:val="2"/>
        </w:rPr>
        <w:t>hloa crusgal</w:t>
      </w:r>
      <w:r w:rsidRPr="00420B70">
        <w:rPr>
          <w:rFonts w:ascii="Times New Roman" w:cs="Times New Roman"/>
          <w:i/>
          <w:kern w:val="2"/>
        </w:rPr>
        <w:t>li</w:t>
      </w:r>
      <w:r w:rsidRPr="00420B70">
        <w:rPr>
          <w:rFonts w:ascii="Times New Roman" w:cs="Times New Roman"/>
          <w:kern w:val="2"/>
        </w:rPr>
        <w:t>)</w:t>
      </w:r>
      <w:r w:rsidRPr="00420B70">
        <w:rPr>
          <w:rFonts w:ascii="Times New Roman" w:cs="Times New Roman"/>
          <w:kern w:val="2"/>
        </w:rPr>
        <w:t>、球米草</w:t>
      </w:r>
      <w:r w:rsidRPr="00420B70">
        <w:rPr>
          <w:rFonts w:ascii="Times New Roman" w:cs="Times New Roman"/>
          <w:kern w:val="2"/>
        </w:rPr>
        <w:t>(</w:t>
      </w:r>
      <w:r w:rsidRPr="00420B70">
        <w:rPr>
          <w:rFonts w:ascii="Times New Roman" w:cs="Times New Roman"/>
          <w:i/>
          <w:kern w:val="2"/>
        </w:rPr>
        <w:t>Oplismehus compositus</w:t>
      </w:r>
      <w:r w:rsidRPr="00420B70">
        <w:rPr>
          <w:rFonts w:ascii="Times New Roman" w:cs="Times New Roman"/>
          <w:kern w:val="2"/>
        </w:rPr>
        <w:t>)</w:t>
      </w:r>
      <w:r w:rsidRPr="00420B70">
        <w:rPr>
          <w:rFonts w:ascii="Times New Roman" w:cs="Times New Roman"/>
          <w:kern w:val="2"/>
        </w:rPr>
        <w:t>、蜈蚣草</w:t>
      </w:r>
      <w:r w:rsidRPr="00420B70">
        <w:rPr>
          <w:rFonts w:ascii="Times New Roman" w:cs="Times New Roman"/>
          <w:kern w:val="2"/>
        </w:rPr>
        <w:t>(</w:t>
      </w:r>
      <w:r w:rsidRPr="00420B70">
        <w:rPr>
          <w:rFonts w:ascii="Times New Roman" w:cs="Times New Roman"/>
          <w:i/>
          <w:kern w:val="2"/>
        </w:rPr>
        <w:t>Pteris vittata</w:t>
      </w:r>
      <w:r w:rsidRPr="00420B70">
        <w:rPr>
          <w:rFonts w:ascii="Times New Roman" w:cs="Times New Roman"/>
          <w:kern w:val="2"/>
        </w:rPr>
        <w:t>)</w:t>
      </w:r>
      <w:r w:rsidRPr="00420B70">
        <w:rPr>
          <w:rFonts w:ascii="Times New Roman" w:cs="Times New Roman"/>
          <w:kern w:val="2"/>
        </w:rPr>
        <w:t>、三叶鬼针草</w:t>
      </w:r>
      <w:r w:rsidRPr="00420B70">
        <w:rPr>
          <w:rFonts w:ascii="Times New Roman" w:cs="Times New Roman"/>
          <w:kern w:val="2"/>
        </w:rPr>
        <w:t>(</w:t>
      </w:r>
      <w:r w:rsidRPr="00420B70">
        <w:rPr>
          <w:rFonts w:ascii="Times New Roman" w:cs="Times New Roman"/>
          <w:i/>
          <w:kern w:val="2"/>
        </w:rPr>
        <w:t>Bidens pilosa</w:t>
      </w:r>
      <w:r w:rsidRPr="00420B70">
        <w:rPr>
          <w:rFonts w:ascii="Times New Roman" w:cs="Times New Roman"/>
          <w:kern w:val="2"/>
        </w:rPr>
        <w:t>)</w:t>
      </w:r>
      <w:r w:rsidRPr="00420B70">
        <w:rPr>
          <w:rFonts w:ascii="Times New Roman" w:cs="Times New Roman"/>
          <w:kern w:val="2"/>
        </w:rPr>
        <w:t>、野艾蒿</w:t>
      </w:r>
      <w:r w:rsidRPr="00420B70">
        <w:rPr>
          <w:rFonts w:ascii="Times New Roman" w:cs="Times New Roman"/>
          <w:kern w:val="2"/>
        </w:rPr>
        <w:t>(</w:t>
      </w:r>
      <w:r w:rsidRPr="00420B70">
        <w:rPr>
          <w:rFonts w:ascii="Times New Roman" w:cs="Times New Roman"/>
          <w:i/>
          <w:kern w:val="2"/>
        </w:rPr>
        <w:t>Artemisia lavandulaefolia</w:t>
      </w:r>
      <w:r w:rsidRPr="00420B70">
        <w:rPr>
          <w:rFonts w:ascii="Times New Roman" w:cs="Times New Roman"/>
          <w:kern w:val="2"/>
        </w:rPr>
        <w:t>)</w:t>
      </w:r>
      <w:r w:rsidRPr="00420B70">
        <w:rPr>
          <w:rFonts w:ascii="Times New Roman" w:cs="Times New Roman"/>
          <w:kern w:val="2"/>
        </w:rPr>
        <w:t>等。</w:t>
      </w:r>
    </w:p>
    <w:p w:rsidR="002871C9" w:rsidRPr="00420B70" w:rsidRDefault="002871C9" w:rsidP="00E40274">
      <w:pPr>
        <w:topLinePunct w:val="0"/>
        <w:adjustRightInd/>
        <w:spacing w:beforeLines="50"/>
        <w:ind w:firstLine="482"/>
        <w:rPr>
          <w:rFonts w:ascii="Times New Roman" w:cs="Times New Roman"/>
          <w:b/>
          <w:kern w:val="2"/>
        </w:rPr>
      </w:pPr>
      <w:r w:rsidRPr="00420B70">
        <w:rPr>
          <w:rFonts w:ascii="Times New Roman" w:cs="Times New Roman"/>
          <w:b/>
          <w:kern w:val="2"/>
        </w:rPr>
        <w:t xml:space="preserve">Ⅱ </w:t>
      </w:r>
      <w:r w:rsidRPr="00420B70">
        <w:rPr>
          <w:rFonts w:ascii="Times New Roman" w:cs="Times New Roman"/>
          <w:b/>
          <w:kern w:val="2"/>
        </w:rPr>
        <w:t>灌丛植被</w:t>
      </w:r>
    </w:p>
    <w:p w:rsidR="002871C9" w:rsidRPr="00420B70" w:rsidRDefault="002871C9" w:rsidP="002871C9">
      <w:pPr>
        <w:topLinePunct w:val="0"/>
        <w:adjustRightInd/>
        <w:ind w:left="60" w:right="100" w:firstLineChars="0" w:firstLine="482"/>
        <w:rPr>
          <w:rFonts w:ascii="Times New Roman" w:cs="Times New Roman"/>
          <w:kern w:val="2"/>
        </w:rPr>
      </w:pPr>
      <w:r w:rsidRPr="00420B70">
        <w:rPr>
          <w:rFonts w:hAnsi="宋体" w:hint="eastAsia"/>
          <w:spacing w:val="8"/>
          <w:kern w:val="2"/>
        </w:rPr>
        <w:t>①</w:t>
      </w:r>
      <w:r w:rsidRPr="00420B70">
        <w:rPr>
          <w:rFonts w:ascii="Times New Roman" w:cs="Times New Roman"/>
          <w:kern w:val="2"/>
        </w:rPr>
        <w:t>槲栎灌丛（</w:t>
      </w:r>
      <w:r w:rsidRPr="00420B70">
        <w:rPr>
          <w:rFonts w:ascii="Times New Roman" w:cs="Times New Roman"/>
          <w:kern w:val="2"/>
        </w:rPr>
        <w:t>Form.</w:t>
      </w:r>
      <w:r w:rsidRPr="00420B70">
        <w:rPr>
          <w:rFonts w:ascii="Times New Roman" w:cs="Times New Roman"/>
          <w:i/>
          <w:iCs/>
          <w:kern w:val="2"/>
        </w:rPr>
        <w:t>Quercus aliena</w:t>
      </w:r>
      <w:r w:rsidRPr="00420B70">
        <w:rPr>
          <w:rFonts w:ascii="Times New Roman" w:cs="Times New Roman"/>
          <w:kern w:val="2"/>
        </w:rPr>
        <w:t>）</w:t>
      </w:r>
    </w:p>
    <w:p w:rsidR="002871C9" w:rsidRPr="00420B70" w:rsidRDefault="002871C9" w:rsidP="002871C9">
      <w:pPr>
        <w:topLinePunct w:val="0"/>
        <w:adjustRightInd/>
        <w:ind w:left="60" w:right="100" w:firstLineChars="0" w:firstLine="482"/>
        <w:rPr>
          <w:rFonts w:ascii="Times New Roman" w:cs="Times New Roman"/>
          <w:kern w:val="2"/>
        </w:rPr>
      </w:pPr>
      <w:r w:rsidRPr="00420B70">
        <w:rPr>
          <w:rFonts w:ascii="Times New Roman" w:cs="Times New Roman"/>
          <w:kern w:val="2"/>
        </w:rPr>
        <w:lastRenderedPageBreak/>
        <w:t>槲栎灌丛在评价区内分布于</w:t>
      </w:r>
      <w:r w:rsidRPr="00420B70">
        <w:rPr>
          <w:rFonts w:ascii="Times New Roman" w:cs="Times New Roman" w:hint="eastAsia"/>
          <w:kern w:val="2"/>
        </w:rPr>
        <w:t>青冈</w:t>
      </w:r>
      <w:r w:rsidRPr="00420B70">
        <w:rPr>
          <w:rFonts w:ascii="Times New Roman" w:cs="Times New Roman"/>
          <w:kern w:val="2"/>
        </w:rPr>
        <w:t>麻栎林向灌草丛过渡的地带，其中以槲栎（</w:t>
      </w:r>
      <w:r w:rsidRPr="00420B70">
        <w:rPr>
          <w:rFonts w:ascii="Times New Roman" w:cs="Times New Roman"/>
          <w:i/>
          <w:iCs/>
          <w:kern w:val="2"/>
        </w:rPr>
        <w:t>Quercus aliena</w:t>
      </w:r>
      <w:r w:rsidRPr="00420B70">
        <w:rPr>
          <w:rFonts w:ascii="Times New Roman" w:cs="Times New Roman"/>
          <w:kern w:val="2"/>
        </w:rPr>
        <w:t>）和毛黄栌（</w:t>
      </w:r>
      <w:r w:rsidRPr="00420B70">
        <w:rPr>
          <w:rFonts w:ascii="Times New Roman" w:cs="Times New Roman"/>
          <w:i/>
          <w:iCs/>
          <w:kern w:val="2"/>
        </w:rPr>
        <w:t>Cotinus coggygria var.pubescens</w:t>
      </w:r>
      <w:r w:rsidRPr="00420B70">
        <w:rPr>
          <w:rFonts w:ascii="Times New Roman" w:cs="Times New Roman"/>
          <w:kern w:val="2"/>
        </w:rPr>
        <w:t>）分布量居多、盖度居大，该灌丛平均高度为</w:t>
      </w:r>
      <w:r w:rsidRPr="00420B70">
        <w:rPr>
          <w:rFonts w:ascii="Times New Roman" w:cs="Times New Roman"/>
          <w:kern w:val="2"/>
        </w:rPr>
        <w:t>2m-3m</w:t>
      </w:r>
      <w:r w:rsidRPr="00420B70">
        <w:rPr>
          <w:rFonts w:ascii="Times New Roman" w:cs="Times New Roman"/>
          <w:kern w:val="2"/>
        </w:rPr>
        <w:t>，灌丛下草本层生长稀疏，盖度通常低于</w:t>
      </w:r>
      <w:r w:rsidRPr="00420B70">
        <w:rPr>
          <w:rFonts w:ascii="Times New Roman" w:cs="Times New Roman"/>
          <w:kern w:val="2"/>
        </w:rPr>
        <w:t>10%</w:t>
      </w:r>
      <w:r w:rsidRPr="00420B70">
        <w:rPr>
          <w:rFonts w:ascii="Times New Roman" w:cs="Times New Roman"/>
          <w:kern w:val="2"/>
        </w:rPr>
        <w:t>，数量较多的草本植物有栗褐苔草（</w:t>
      </w:r>
      <w:r w:rsidRPr="00420B70">
        <w:rPr>
          <w:rFonts w:ascii="Times New Roman" w:cs="Times New Roman"/>
          <w:i/>
          <w:iCs/>
          <w:kern w:val="2"/>
        </w:rPr>
        <w:t>Carex brunnea Thunb.</w:t>
      </w:r>
      <w:r w:rsidRPr="00420B70">
        <w:rPr>
          <w:rFonts w:ascii="Times New Roman" w:cs="Times New Roman"/>
          <w:kern w:val="2"/>
        </w:rPr>
        <w:t>）、披针叶苔草（</w:t>
      </w:r>
      <w:r w:rsidRPr="00420B70">
        <w:rPr>
          <w:rFonts w:ascii="Times New Roman" w:cs="Times New Roman"/>
          <w:i/>
          <w:iCs/>
          <w:kern w:val="2"/>
        </w:rPr>
        <w:t>Carex lanceolata</w:t>
      </w:r>
      <w:r w:rsidRPr="00420B70">
        <w:rPr>
          <w:rFonts w:ascii="Times New Roman" w:cs="Times New Roman"/>
          <w:i/>
          <w:iCs/>
          <w:kern w:val="2"/>
        </w:rPr>
        <w:tab/>
        <w:t>Boott</w:t>
      </w:r>
      <w:r w:rsidRPr="00420B70">
        <w:rPr>
          <w:rFonts w:ascii="Times New Roman" w:cs="Times New Roman"/>
          <w:kern w:val="2"/>
        </w:rPr>
        <w:t>）、黄茅（</w:t>
      </w:r>
      <w:r w:rsidRPr="00420B70">
        <w:rPr>
          <w:rFonts w:ascii="Times New Roman" w:cs="Times New Roman"/>
          <w:i/>
          <w:iCs/>
          <w:kern w:val="2"/>
        </w:rPr>
        <w:t>Heteropogon</w:t>
      </w:r>
      <w:r w:rsidRPr="00420B70">
        <w:rPr>
          <w:rFonts w:ascii="Times New Roman" w:cs="Times New Roman"/>
          <w:i/>
          <w:iCs/>
          <w:kern w:val="2"/>
        </w:rPr>
        <w:tab/>
        <w:t>contortus</w:t>
      </w:r>
      <w:r w:rsidRPr="00420B70">
        <w:rPr>
          <w:rFonts w:ascii="Times New Roman" w:cs="Times New Roman"/>
          <w:kern w:val="2"/>
        </w:rPr>
        <w:t>）、画眉草（</w:t>
      </w:r>
      <w:r w:rsidRPr="00420B70">
        <w:rPr>
          <w:rFonts w:ascii="Times New Roman" w:cs="Times New Roman"/>
          <w:i/>
          <w:iCs/>
          <w:kern w:val="2"/>
        </w:rPr>
        <w:t>Eragrostis pilosa(L.)Beauv.</w:t>
      </w:r>
      <w:r w:rsidRPr="00420B70">
        <w:rPr>
          <w:rFonts w:ascii="Times New Roman" w:cs="Times New Roman"/>
          <w:kern w:val="2"/>
        </w:rPr>
        <w:t>）等。</w:t>
      </w:r>
    </w:p>
    <w:p w:rsidR="002871C9" w:rsidRPr="00420B70" w:rsidRDefault="002871C9" w:rsidP="002871C9">
      <w:pPr>
        <w:topLinePunct w:val="0"/>
        <w:adjustRightInd/>
        <w:ind w:leftChars="203" w:left="487" w:firstLineChars="0" w:firstLine="0"/>
        <w:jc w:val="left"/>
        <w:rPr>
          <w:rFonts w:ascii="Times New Roman" w:cs="Times New Roman"/>
          <w:smallCaps/>
          <w:kern w:val="2"/>
          <w:szCs w:val="20"/>
        </w:rPr>
      </w:pPr>
      <w:r w:rsidRPr="00420B70">
        <w:rPr>
          <w:rFonts w:hAnsi="宋体" w:hint="eastAsia"/>
          <w:smallCaps/>
          <w:kern w:val="2"/>
        </w:rPr>
        <w:t>②</w:t>
      </w:r>
      <w:r w:rsidRPr="00420B70">
        <w:rPr>
          <w:rFonts w:ascii="Times New Roman" w:cs="Times New Roman"/>
          <w:smallCaps/>
          <w:kern w:val="2"/>
          <w:szCs w:val="20"/>
        </w:rPr>
        <w:t>马桑灌丛（</w:t>
      </w:r>
      <w:r w:rsidRPr="00420B70">
        <w:rPr>
          <w:rFonts w:ascii="Times New Roman" w:cs="Times New Roman"/>
          <w:smallCaps/>
          <w:kern w:val="2"/>
          <w:szCs w:val="20"/>
        </w:rPr>
        <w:t>Form.</w:t>
      </w:r>
      <w:r w:rsidRPr="00420B70">
        <w:rPr>
          <w:rFonts w:ascii="Times New Roman" w:cs="Times New Roman"/>
          <w:i/>
          <w:iCs/>
          <w:smallCaps/>
          <w:kern w:val="2"/>
          <w:szCs w:val="20"/>
        </w:rPr>
        <w:t>Coriaria nepalensis</w:t>
      </w:r>
      <w:r w:rsidRPr="00420B70">
        <w:rPr>
          <w:rFonts w:ascii="Times New Roman" w:cs="Times New Roman"/>
          <w:smallCaps/>
          <w:kern w:val="2"/>
          <w:szCs w:val="20"/>
        </w:rPr>
        <w:t>）</w:t>
      </w:r>
    </w:p>
    <w:p w:rsidR="002871C9" w:rsidRPr="00420B70" w:rsidRDefault="002871C9" w:rsidP="002871C9">
      <w:pPr>
        <w:topLinePunct w:val="0"/>
        <w:adjustRightInd/>
        <w:ind w:left="60" w:right="100" w:firstLineChars="0" w:firstLine="482"/>
        <w:rPr>
          <w:rFonts w:ascii="Times New Roman" w:cs="Times New Roman"/>
          <w:kern w:val="2"/>
        </w:rPr>
      </w:pPr>
      <w:r w:rsidRPr="00420B70">
        <w:rPr>
          <w:rFonts w:ascii="Times New Roman" w:cs="Times New Roman"/>
          <w:kern w:val="2"/>
        </w:rPr>
        <w:t>主要分布于评价区山体下部地带和河岸地带。群落外貌呈绿色，丛状，参差不齐。盖度</w:t>
      </w:r>
      <w:r w:rsidRPr="00420B70">
        <w:rPr>
          <w:rFonts w:ascii="Times New Roman" w:cs="Times New Roman"/>
          <w:kern w:val="2"/>
        </w:rPr>
        <w:t>30%~50%</w:t>
      </w:r>
      <w:r w:rsidRPr="00420B70">
        <w:rPr>
          <w:rFonts w:ascii="Times New Roman" w:cs="Times New Roman"/>
          <w:kern w:val="2"/>
        </w:rPr>
        <w:t>，也有达</w:t>
      </w:r>
      <w:r w:rsidRPr="00420B70">
        <w:rPr>
          <w:rFonts w:ascii="Times New Roman" w:cs="Times New Roman"/>
          <w:kern w:val="2"/>
        </w:rPr>
        <w:t>70%</w:t>
      </w:r>
      <w:r w:rsidRPr="00420B70">
        <w:rPr>
          <w:rFonts w:ascii="Times New Roman" w:cs="Times New Roman"/>
          <w:kern w:val="2"/>
        </w:rPr>
        <w:t>的，除马桑外，主要由黄荆、火棘、盐肤木（</w:t>
      </w:r>
      <w:r w:rsidRPr="00420B70">
        <w:rPr>
          <w:rFonts w:ascii="Times New Roman" w:cs="Times New Roman"/>
          <w:i/>
          <w:iCs/>
          <w:kern w:val="2"/>
        </w:rPr>
        <w:t>Rhus chinensis</w:t>
      </w:r>
      <w:r w:rsidRPr="00420B70">
        <w:rPr>
          <w:rFonts w:ascii="Times New Roman" w:cs="Times New Roman"/>
          <w:kern w:val="2"/>
        </w:rPr>
        <w:t>）、金山荚蒾（</w:t>
      </w:r>
      <w:r w:rsidRPr="00420B70">
        <w:rPr>
          <w:rFonts w:ascii="Times New Roman" w:cs="Times New Roman"/>
          <w:i/>
          <w:iCs/>
          <w:kern w:val="2"/>
        </w:rPr>
        <w:t>Viburnum chinshanense</w:t>
      </w:r>
      <w:r w:rsidRPr="00420B70">
        <w:rPr>
          <w:rFonts w:ascii="Times New Roman" w:cs="Times New Roman"/>
          <w:kern w:val="2"/>
        </w:rPr>
        <w:t>）等，也常在灌丛中占一定数量。</w:t>
      </w:r>
    </w:p>
    <w:p w:rsidR="002871C9" w:rsidRPr="00420B70" w:rsidRDefault="002871C9" w:rsidP="002871C9">
      <w:pPr>
        <w:topLinePunct w:val="0"/>
        <w:adjustRightInd/>
        <w:ind w:left="60" w:right="100" w:firstLineChars="0" w:firstLine="482"/>
        <w:rPr>
          <w:rFonts w:ascii="Times New Roman" w:cs="Times New Roman"/>
          <w:kern w:val="2"/>
        </w:rPr>
      </w:pPr>
      <w:r w:rsidRPr="00420B70">
        <w:rPr>
          <w:rFonts w:ascii="Times New Roman" w:cs="Times New Roman"/>
          <w:kern w:val="2"/>
        </w:rPr>
        <w:t>草本层植物一般种类较少，盖度</w:t>
      </w:r>
      <w:r w:rsidRPr="00420B70">
        <w:rPr>
          <w:rFonts w:ascii="Times New Roman" w:cs="Times New Roman"/>
          <w:kern w:val="2"/>
        </w:rPr>
        <w:t>20%~40%</w:t>
      </w:r>
      <w:r w:rsidRPr="00420B70">
        <w:rPr>
          <w:rFonts w:ascii="Times New Roman" w:cs="Times New Roman"/>
          <w:kern w:val="2"/>
        </w:rPr>
        <w:t>。主要优势种有垂穗鹅观草（</w:t>
      </w:r>
      <w:r w:rsidRPr="00420B70">
        <w:rPr>
          <w:rFonts w:ascii="Times New Roman" w:cs="Times New Roman"/>
          <w:i/>
          <w:iCs/>
          <w:kern w:val="2"/>
        </w:rPr>
        <w:t>Roegneria nutans</w:t>
      </w:r>
      <w:r w:rsidRPr="00420B70">
        <w:rPr>
          <w:rFonts w:ascii="Times New Roman" w:cs="Times New Roman"/>
          <w:kern w:val="2"/>
        </w:rPr>
        <w:t>）、早熟禾（</w:t>
      </w:r>
      <w:r w:rsidRPr="00420B70">
        <w:rPr>
          <w:rFonts w:ascii="Times New Roman" w:cs="Times New Roman"/>
          <w:i/>
          <w:iCs/>
          <w:kern w:val="2"/>
        </w:rPr>
        <w:t>Poa annua</w:t>
      </w:r>
      <w:r w:rsidRPr="00420B70">
        <w:rPr>
          <w:rFonts w:ascii="Times New Roman" w:cs="Times New Roman"/>
          <w:kern w:val="2"/>
        </w:rPr>
        <w:t>）、芒草等禾草构成。</w:t>
      </w:r>
    </w:p>
    <w:p w:rsidR="002871C9" w:rsidRPr="00420B70" w:rsidRDefault="002871C9" w:rsidP="002871C9">
      <w:pPr>
        <w:topLinePunct w:val="0"/>
        <w:adjustRightInd/>
        <w:ind w:firstLine="528"/>
        <w:rPr>
          <w:rFonts w:ascii="Times New Roman" w:cs="Times New Roman"/>
          <w:kern w:val="2"/>
        </w:rPr>
      </w:pPr>
      <w:r w:rsidRPr="00420B70">
        <w:rPr>
          <w:rFonts w:hAnsi="宋体" w:hint="eastAsia"/>
          <w:spacing w:val="12"/>
          <w:kern w:val="2"/>
        </w:rPr>
        <w:t>④</w:t>
      </w:r>
      <w:r w:rsidRPr="00420B70">
        <w:rPr>
          <w:rFonts w:ascii="Times New Roman" w:cs="Times New Roman"/>
          <w:kern w:val="2"/>
        </w:rPr>
        <w:t>马桑、黄荆、火棘群系（</w:t>
      </w:r>
      <w:r w:rsidRPr="00420B70">
        <w:rPr>
          <w:rFonts w:ascii="Times New Roman" w:cs="Times New Roman"/>
          <w:kern w:val="2"/>
        </w:rPr>
        <w:t>Form.</w:t>
      </w:r>
      <w:r w:rsidRPr="00420B70">
        <w:rPr>
          <w:rFonts w:ascii="Times New Roman" w:cs="Times New Roman"/>
          <w:i/>
          <w:iCs/>
          <w:kern w:val="2"/>
        </w:rPr>
        <w:t>Coriaria nepalensis+Vitex negundo+Pyracantha fortuneana</w:t>
      </w:r>
      <w:r w:rsidRPr="00420B70">
        <w:rPr>
          <w:rFonts w:ascii="Times New Roman" w:cs="Times New Roman"/>
          <w:kern w:val="2"/>
        </w:rPr>
        <w:t>）</w:t>
      </w:r>
    </w:p>
    <w:p w:rsidR="002871C9" w:rsidRPr="00420B70" w:rsidRDefault="002871C9" w:rsidP="002871C9">
      <w:pPr>
        <w:topLinePunct w:val="0"/>
        <w:adjustRightInd/>
        <w:ind w:firstLineChars="0" w:firstLine="480"/>
        <w:rPr>
          <w:rFonts w:ascii="Times New Roman" w:cs="Times New Roman"/>
          <w:kern w:val="2"/>
        </w:rPr>
      </w:pPr>
      <w:r w:rsidRPr="00420B70">
        <w:rPr>
          <w:rFonts w:ascii="Times New Roman" w:cs="Times New Roman"/>
          <w:kern w:val="2"/>
        </w:rPr>
        <w:t>该群落多在林缘及砍伐迹地上出现，受人类活动干扰影响极大，群落结构不稳定，易向阔叶林演替。马桑、黄荆、火棘灌丛在评价区一些人类活动干扰较大的支沟内及居民点周围较为典型。</w:t>
      </w:r>
    </w:p>
    <w:p w:rsidR="002871C9" w:rsidRPr="00420B70" w:rsidRDefault="002871C9" w:rsidP="002871C9">
      <w:pPr>
        <w:topLinePunct w:val="0"/>
        <w:adjustRightInd/>
        <w:ind w:firstLineChars="0" w:firstLine="480"/>
        <w:rPr>
          <w:rFonts w:ascii="Times New Roman" w:cs="Times New Roman"/>
          <w:kern w:val="2"/>
        </w:rPr>
      </w:pPr>
      <w:r w:rsidRPr="00420B70">
        <w:rPr>
          <w:rFonts w:ascii="Times New Roman" w:cs="Times New Roman"/>
          <w:kern w:val="2"/>
        </w:rPr>
        <w:t>群落灌木层组成种类较为庞杂，总盖度达</w:t>
      </w:r>
      <w:r w:rsidRPr="00420B70">
        <w:rPr>
          <w:rFonts w:ascii="Times New Roman" w:cs="Times New Roman"/>
          <w:kern w:val="2"/>
        </w:rPr>
        <w:t>60%</w:t>
      </w:r>
      <w:r w:rsidRPr="00420B70">
        <w:rPr>
          <w:rFonts w:ascii="Times New Roman" w:cs="Times New Roman"/>
          <w:kern w:val="2"/>
        </w:rPr>
        <w:t>以上，以马桑、黄荆、火棘为优势种，平均高度</w:t>
      </w:r>
      <w:r w:rsidRPr="00420B70">
        <w:rPr>
          <w:rFonts w:ascii="Times New Roman" w:cs="Times New Roman"/>
          <w:kern w:val="2"/>
        </w:rPr>
        <w:t>2.5m</w:t>
      </w:r>
      <w:r w:rsidRPr="00420B70">
        <w:rPr>
          <w:rFonts w:ascii="Times New Roman" w:cs="Times New Roman"/>
          <w:kern w:val="2"/>
        </w:rPr>
        <w:t>。其他灌木种类有盐肤木、野桐（</w:t>
      </w:r>
      <w:r w:rsidRPr="00420B70">
        <w:rPr>
          <w:rFonts w:ascii="Times New Roman" w:cs="Times New Roman"/>
          <w:i/>
          <w:iCs/>
          <w:kern w:val="2"/>
        </w:rPr>
        <w:t>Mallotus japonicus var. floccosus</w:t>
      </w:r>
      <w:r w:rsidRPr="00420B70">
        <w:rPr>
          <w:rFonts w:ascii="Times New Roman" w:cs="Times New Roman"/>
          <w:kern w:val="2"/>
        </w:rPr>
        <w:t>）、川莓、山合欢、多种悬钩子、美丽胡枝子（</w:t>
      </w:r>
      <w:r w:rsidRPr="00420B70">
        <w:rPr>
          <w:rFonts w:ascii="Times New Roman" w:cs="Times New Roman"/>
          <w:i/>
          <w:iCs/>
          <w:kern w:val="2"/>
        </w:rPr>
        <w:t>Lespedeza formosa</w:t>
      </w:r>
      <w:r w:rsidRPr="00420B70">
        <w:rPr>
          <w:rFonts w:ascii="Times New Roman" w:cs="Times New Roman"/>
          <w:kern w:val="2"/>
        </w:rPr>
        <w:t>）、山胡椒（</w:t>
      </w:r>
      <w:r w:rsidRPr="00420B70">
        <w:rPr>
          <w:rFonts w:ascii="Times New Roman" w:cs="Times New Roman"/>
          <w:i/>
          <w:iCs/>
          <w:kern w:val="2"/>
        </w:rPr>
        <w:t>Lindera sp.</w:t>
      </w:r>
      <w:r w:rsidRPr="00420B70">
        <w:rPr>
          <w:rFonts w:ascii="Times New Roman" w:cs="Times New Roman"/>
          <w:kern w:val="2"/>
        </w:rPr>
        <w:t>）等多种灌木类型。</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草本植物生长茂盛，分层明显。芒居于草本层第</w:t>
      </w:r>
      <w:r w:rsidRPr="00420B70">
        <w:rPr>
          <w:rFonts w:ascii="Times New Roman" w:cs="Times New Roman" w:hint="eastAsia"/>
          <w:kern w:val="2"/>
        </w:rPr>
        <w:t>Ⅰ</w:t>
      </w:r>
      <w:r w:rsidRPr="00420B70">
        <w:rPr>
          <w:rFonts w:ascii="Times New Roman" w:cs="Times New Roman"/>
          <w:kern w:val="2"/>
        </w:rPr>
        <w:t>亚层植物，高度约</w:t>
      </w:r>
      <w:r w:rsidRPr="00420B70">
        <w:rPr>
          <w:rFonts w:ascii="Times New Roman" w:cs="Times New Roman"/>
          <w:kern w:val="2"/>
        </w:rPr>
        <w:t>1.2m</w:t>
      </w:r>
      <w:r w:rsidRPr="00420B70">
        <w:rPr>
          <w:rFonts w:ascii="Times New Roman" w:cs="Times New Roman"/>
          <w:kern w:val="2"/>
        </w:rPr>
        <w:t>。狗哇花（</w:t>
      </w:r>
      <w:r w:rsidRPr="00420B70">
        <w:rPr>
          <w:rFonts w:ascii="Times New Roman" w:cs="Times New Roman"/>
          <w:i/>
          <w:iCs/>
          <w:kern w:val="2"/>
        </w:rPr>
        <w:t>Heteropappus hispidus</w:t>
      </w:r>
      <w:r w:rsidRPr="00420B70">
        <w:rPr>
          <w:rFonts w:ascii="Times New Roman" w:cs="Times New Roman"/>
          <w:kern w:val="2"/>
        </w:rPr>
        <w:t>）、千里光（</w:t>
      </w:r>
      <w:r w:rsidRPr="00420B70">
        <w:rPr>
          <w:rFonts w:ascii="Times New Roman" w:cs="Times New Roman"/>
          <w:i/>
          <w:iCs/>
          <w:kern w:val="2"/>
        </w:rPr>
        <w:t xml:space="preserve">Senecio scandens </w:t>
      </w:r>
      <w:r w:rsidRPr="00420B70">
        <w:rPr>
          <w:rFonts w:ascii="Times New Roman" w:cs="Times New Roman"/>
          <w:kern w:val="2"/>
        </w:rPr>
        <w:t>Buch.-Ham. ex D.Don</w:t>
      </w:r>
      <w:r w:rsidRPr="00420B70">
        <w:rPr>
          <w:rFonts w:ascii="Times New Roman" w:cs="Times New Roman"/>
          <w:kern w:val="2"/>
        </w:rPr>
        <w:t>）、糙苏（</w:t>
      </w:r>
      <w:r w:rsidRPr="00420B70">
        <w:rPr>
          <w:rFonts w:ascii="Times New Roman" w:cs="Times New Roman"/>
          <w:i/>
          <w:iCs/>
          <w:kern w:val="2"/>
        </w:rPr>
        <w:t>Phlomis umbros</w:t>
      </w:r>
      <w:r w:rsidRPr="00420B70">
        <w:rPr>
          <w:rFonts w:ascii="Times New Roman" w:cs="Times New Roman"/>
          <w:kern w:val="2"/>
        </w:rPr>
        <w:t>a</w:t>
      </w:r>
      <w:r w:rsidRPr="00420B70">
        <w:rPr>
          <w:rFonts w:ascii="Times New Roman" w:cs="Times New Roman"/>
          <w:kern w:val="2"/>
        </w:rPr>
        <w:t>）、白茅（</w:t>
      </w:r>
      <w:r w:rsidRPr="00420B70">
        <w:rPr>
          <w:rFonts w:ascii="Times New Roman" w:cs="Times New Roman"/>
          <w:i/>
          <w:iCs/>
          <w:kern w:val="2"/>
        </w:rPr>
        <w:t>Imperata cylindrica (Linn.)Beauv.</w:t>
      </w:r>
      <w:r w:rsidRPr="00420B70">
        <w:rPr>
          <w:rFonts w:ascii="Times New Roman" w:cs="Times New Roman"/>
          <w:kern w:val="2"/>
        </w:rPr>
        <w:t>）等居于第</w:t>
      </w:r>
      <w:r w:rsidRPr="00420B70">
        <w:rPr>
          <w:rFonts w:ascii="Times New Roman" w:cs="Times New Roman"/>
          <w:kern w:val="2"/>
        </w:rPr>
        <w:t>Ⅱ</w:t>
      </w:r>
      <w:r w:rsidRPr="00420B70">
        <w:rPr>
          <w:rFonts w:ascii="Times New Roman" w:cs="Times New Roman"/>
          <w:kern w:val="2"/>
        </w:rPr>
        <w:t>亚层，高度</w:t>
      </w:r>
      <w:r w:rsidRPr="00420B70">
        <w:rPr>
          <w:rFonts w:ascii="Times New Roman" w:cs="Times New Roman"/>
          <w:kern w:val="2"/>
        </w:rPr>
        <w:t>30~60cm</w:t>
      </w:r>
      <w:r w:rsidRPr="00420B70">
        <w:rPr>
          <w:rFonts w:ascii="Times New Roman" w:cs="Times New Roman"/>
          <w:kern w:val="2"/>
        </w:rPr>
        <w:t>，车前（</w:t>
      </w:r>
      <w:r w:rsidRPr="00420B70">
        <w:rPr>
          <w:rFonts w:ascii="Times New Roman" w:cs="Times New Roman"/>
          <w:i/>
          <w:iCs/>
          <w:kern w:val="2"/>
        </w:rPr>
        <w:t xml:space="preserve">Plantago asiatica </w:t>
      </w:r>
      <w:r w:rsidRPr="00420B70">
        <w:rPr>
          <w:rFonts w:ascii="Times New Roman" w:cs="Times New Roman"/>
          <w:kern w:val="2"/>
        </w:rPr>
        <w:t>L.</w:t>
      </w:r>
      <w:r w:rsidRPr="00420B70">
        <w:rPr>
          <w:rFonts w:ascii="Times New Roman" w:cs="Times New Roman"/>
          <w:kern w:val="2"/>
        </w:rPr>
        <w:t>）、聚花过路黄（</w:t>
      </w:r>
      <w:r w:rsidRPr="00420B70">
        <w:rPr>
          <w:rFonts w:ascii="Times New Roman" w:cs="Times New Roman"/>
          <w:i/>
          <w:iCs/>
          <w:kern w:val="2"/>
        </w:rPr>
        <w:t>Lysimachia congestiflora Hemsl.</w:t>
      </w:r>
      <w:r w:rsidRPr="00420B70">
        <w:rPr>
          <w:rFonts w:ascii="Times New Roman" w:cs="Times New Roman"/>
          <w:kern w:val="2"/>
        </w:rPr>
        <w:t>）、蕺菜（</w:t>
      </w:r>
      <w:r w:rsidRPr="00420B70">
        <w:rPr>
          <w:rFonts w:ascii="Times New Roman" w:cs="Times New Roman"/>
          <w:i/>
          <w:iCs/>
          <w:kern w:val="2"/>
        </w:rPr>
        <w:t xml:space="preserve">Houttuynia cordata </w:t>
      </w:r>
      <w:r w:rsidRPr="00420B70">
        <w:rPr>
          <w:rFonts w:ascii="Times New Roman" w:cs="Times New Roman"/>
          <w:kern w:val="2"/>
        </w:rPr>
        <w:t>Thunb</w:t>
      </w:r>
      <w:r w:rsidRPr="00420B70">
        <w:rPr>
          <w:rFonts w:ascii="Times New Roman" w:cs="Times New Roman"/>
          <w:kern w:val="2"/>
        </w:rPr>
        <w:t>）、草莓（</w:t>
      </w:r>
      <w:r w:rsidRPr="00420B70">
        <w:rPr>
          <w:rFonts w:ascii="Times New Roman" w:cs="Times New Roman"/>
          <w:i/>
          <w:iCs/>
          <w:kern w:val="2"/>
        </w:rPr>
        <w:t xml:space="preserve">Fragaria ananassa </w:t>
      </w:r>
      <w:r w:rsidRPr="00420B70">
        <w:rPr>
          <w:rFonts w:ascii="Times New Roman" w:cs="Times New Roman"/>
          <w:kern w:val="2"/>
        </w:rPr>
        <w:t>Duch.</w:t>
      </w:r>
      <w:r w:rsidRPr="00420B70">
        <w:rPr>
          <w:rFonts w:ascii="Times New Roman" w:cs="Times New Roman"/>
          <w:kern w:val="2"/>
        </w:rPr>
        <w:t>）、葎草（</w:t>
      </w:r>
      <w:r w:rsidRPr="00420B70">
        <w:rPr>
          <w:rFonts w:ascii="Times New Roman" w:cs="Times New Roman"/>
          <w:i/>
          <w:iCs/>
          <w:kern w:val="2"/>
        </w:rPr>
        <w:t>Humulus scandens</w:t>
      </w:r>
      <w:r w:rsidRPr="00420B70">
        <w:rPr>
          <w:rFonts w:ascii="Times New Roman" w:cs="Times New Roman"/>
          <w:kern w:val="2"/>
        </w:rPr>
        <w:t>）等居于第</w:t>
      </w:r>
      <w:r w:rsidRPr="00420B70">
        <w:rPr>
          <w:rFonts w:ascii="Times New Roman" w:cs="Times New Roman"/>
          <w:kern w:val="2"/>
        </w:rPr>
        <w:t>Ⅲ</w:t>
      </w:r>
      <w:r w:rsidRPr="00420B70">
        <w:rPr>
          <w:rFonts w:ascii="Times New Roman" w:cs="Times New Roman"/>
          <w:kern w:val="2"/>
        </w:rPr>
        <w:t>亚层，高度在</w:t>
      </w:r>
      <w:r w:rsidRPr="00420B70">
        <w:rPr>
          <w:rFonts w:ascii="Times New Roman" w:cs="Times New Roman"/>
          <w:kern w:val="2"/>
        </w:rPr>
        <w:t>20cm</w:t>
      </w:r>
      <w:r w:rsidRPr="00420B70">
        <w:rPr>
          <w:rFonts w:ascii="Times New Roman" w:cs="Times New Roman"/>
          <w:kern w:val="2"/>
        </w:rPr>
        <w:t>以下。另外还有多种蕨类植物如毛蕨（</w:t>
      </w:r>
      <w:r w:rsidRPr="00420B70">
        <w:rPr>
          <w:rFonts w:ascii="Times New Roman" w:cs="Times New Roman"/>
          <w:i/>
          <w:iCs/>
          <w:kern w:val="2"/>
        </w:rPr>
        <w:t xml:space="preserve">Cyclosorus interruptus </w:t>
      </w:r>
      <w:r w:rsidRPr="00420B70">
        <w:rPr>
          <w:rFonts w:ascii="Times New Roman" w:cs="Times New Roman"/>
          <w:kern w:val="2"/>
        </w:rPr>
        <w:t>(Willd.) H. Ito</w:t>
      </w:r>
      <w:r w:rsidRPr="00420B70">
        <w:rPr>
          <w:rFonts w:ascii="Times New Roman" w:cs="Times New Roman"/>
          <w:kern w:val="2"/>
        </w:rPr>
        <w:t>）、铁角蕨</w:t>
      </w:r>
      <w:r w:rsidRPr="00420B70">
        <w:rPr>
          <w:rFonts w:ascii="Times New Roman" w:cs="Times New Roman"/>
          <w:kern w:val="2"/>
        </w:rPr>
        <w:lastRenderedPageBreak/>
        <w:t>（</w:t>
      </w:r>
      <w:r w:rsidRPr="00420B70">
        <w:rPr>
          <w:rFonts w:ascii="Times New Roman" w:cs="Times New Roman"/>
          <w:i/>
          <w:iCs/>
          <w:kern w:val="2"/>
        </w:rPr>
        <w:t>Asplenium trichomanes</w:t>
      </w:r>
      <w:r w:rsidRPr="00420B70">
        <w:rPr>
          <w:rFonts w:ascii="Times New Roman" w:cs="Times New Roman"/>
          <w:kern w:val="2"/>
        </w:rPr>
        <w:t>）在草本层生长。</w:t>
      </w:r>
    </w:p>
    <w:p w:rsidR="002871C9" w:rsidRPr="00420B70" w:rsidRDefault="002871C9" w:rsidP="00E40274">
      <w:pPr>
        <w:topLinePunct w:val="0"/>
        <w:adjustRightInd/>
        <w:spacing w:beforeLines="50"/>
        <w:ind w:firstLine="482"/>
        <w:rPr>
          <w:rFonts w:ascii="Times New Roman" w:cs="Times New Roman"/>
          <w:b/>
          <w:kern w:val="2"/>
        </w:rPr>
      </w:pPr>
      <w:r w:rsidRPr="00420B70">
        <w:rPr>
          <w:rFonts w:ascii="Times New Roman" w:cs="Times New Roman"/>
          <w:b/>
          <w:kern w:val="2"/>
        </w:rPr>
        <w:t>Ⅲ</w:t>
      </w:r>
      <w:r w:rsidRPr="00420B70">
        <w:rPr>
          <w:rFonts w:ascii="Times New Roman" w:cs="Times New Roman"/>
          <w:b/>
          <w:kern w:val="2"/>
        </w:rPr>
        <w:t>草丛植被</w:t>
      </w:r>
    </w:p>
    <w:p w:rsidR="002871C9" w:rsidRPr="00420B70" w:rsidRDefault="002871C9" w:rsidP="002871C9">
      <w:pPr>
        <w:topLinePunct w:val="0"/>
        <w:snapToGrid w:val="0"/>
        <w:ind w:firstLine="544"/>
        <w:rPr>
          <w:rFonts w:ascii="Times New Roman" w:cs="Times New Roman"/>
          <w:kern w:val="2"/>
        </w:rPr>
      </w:pPr>
      <w:r w:rsidRPr="00420B70">
        <w:rPr>
          <w:rFonts w:hAnsi="宋体" w:hint="eastAsia"/>
          <w:spacing w:val="16"/>
          <w:kern w:val="2"/>
        </w:rPr>
        <w:t>①</w:t>
      </w:r>
      <w:r w:rsidRPr="00420B70">
        <w:rPr>
          <w:rFonts w:ascii="Times New Roman" w:cs="Times New Roman"/>
          <w:spacing w:val="11"/>
          <w:kern w:val="2"/>
        </w:rPr>
        <w:t>白</w:t>
      </w:r>
      <w:r w:rsidRPr="00420B70">
        <w:rPr>
          <w:rFonts w:ascii="Times New Roman" w:cs="Times New Roman"/>
          <w:kern w:val="2"/>
        </w:rPr>
        <w:t>茅草</w:t>
      </w:r>
      <w:r w:rsidRPr="00420B70">
        <w:rPr>
          <w:rFonts w:ascii="Times New Roman" w:cs="Times New Roman"/>
          <w:spacing w:val="11"/>
          <w:kern w:val="2"/>
        </w:rPr>
        <w:t>丛</w:t>
      </w:r>
      <w:r w:rsidRPr="00420B70">
        <w:rPr>
          <w:rFonts w:ascii="Times New Roman" w:cs="Times New Roman"/>
          <w:spacing w:val="11"/>
          <w:kern w:val="2"/>
        </w:rPr>
        <w:t>(</w:t>
      </w:r>
      <w:r w:rsidRPr="00420B70">
        <w:rPr>
          <w:rFonts w:ascii="Times New Roman" w:eastAsia="Times New Roman" w:cs="Times New Roman"/>
          <w:kern w:val="2"/>
        </w:rPr>
        <w:t>Form</w:t>
      </w:r>
      <w:r w:rsidRPr="00420B70">
        <w:rPr>
          <w:rFonts w:ascii="Times New Roman" w:eastAsia="Times New Roman" w:cs="Times New Roman"/>
          <w:spacing w:val="11"/>
          <w:kern w:val="2"/>
        </w:rPr>
        <w:t xml:space="preserve">. </w:t>
      </w:r>
      <w:r w:rsidRPr="00420B70">
        <w:rPr>
          <w:rFonts w:ascii="Times New Roman" w:eastAsia="Times New Roman" w:cs="Times New Roman"/>
          <w:i/>
          <w:iCs/>
          <w:kern w:val="2"/>
        </w:rPr>
        <w:t>Imperata</w:t>
      </w:r>
      <w:r w:rsidRPr="00420B70">
        <w:rPr>
          <w:rFonts w:ascii="Times New Roman" w:eastAsia="Times New Roman" w:cs="Times New Roman"/>
          <w:spacing w:val="11"/>
          <w:kern w:val="2"/>
        </w:rPr>
        <w:t xml:space="preserve"> </w:t>
      </w:r>
      <w:r w:rsidRPr="00420B70">
        <w:rPr>
          <w:rFonts w:ascii="Times New Roman" w:eastAsia="Times New Roman" w:cs="Times New Roman"/>
          <w:i/>
          <w:iCs/>
          <w:kern w:val="2"/>
        </w:rPr>
        <w:t>cylindric</w:t>
      </w:r>
      <w:r w:rsidRPr="00420B70">
        <w:rPr>
          <w:rFonts w:ascii="Times New Roman" w:cs="Times New Roman"/>
          <w:spacing w:val="11"/>
          <w:kern w:val="2"/>
        </w:rPr>
        <w:t>)</w:t>
      </w:r>
    </w:p>
    <w:p w:rsidR="002871C9" w:rsidRPr="00420B70" w:rsidRDefault="002871C9" w:rsidP="002871C9">
      <w:pPr>
        <w:topLinePunct w:val="0"/>
        <w:snapToGrid w:val="0"/>
        <w:ind w:firstLine="448"/>
        <w:rPr>
          <w:rFonts w:ascii="Times New Roman" w:cs="Times New Roman"/>
          <w:kern w:val="2"/>
        </w:rPr>
      </w:pPr>
      <w:r w:rsidRPr="00420B70">
        <w:rPr>
          <w:rFonts w:ascii="Times New Roman" w:cs="Times New Roman"/>
          <w:spacing w:val="-8"/>
          <w:kern w:val="2"/>
        </w:rPr>
        <w:t>该群落</w:t>
      </w:r>
      <w:r w:rsidRPr="00420B70">
        <w:rPr>
          <w:rFonts w:ascii="Times New Roman" w:cs="Times New Roman"/>
          <w:kern w:val="2"/>
        </w:rPr>
        <w:t>分布</w:t>
      </w:r>
      <w:r w:rsidRPr="00420B70">
        <w:rPr>
          <w:rFonts w:ascii="Times New Roman" w:cs="Times New Roman"/>
          <w:spacing w:val="-8"/>
          <w:kern w:val="2"/>
        </w:rPr>
        <w:t>于</w:t>
      </w:r>
      <w:r w:rsidRPr="00420B70">
        <w:rPr>
          <w:rFonts w:ascii="Times New Roman" w:cs="Times New Roman"/>
          <w:spacing w:val="-6"/>
          <w:kern w:val="2"/>
        </w:rPr>
        <w:t>路</w:t>
      </w:r>
      <w:r w:rsidRPr="00420B70">
        <w:rPr>
          <w:rFonts w:ascii="Times New Roman" w:cs="Times New Roman"/>
          <w:spacing w:val="-4"/>
          <w:kern w:val="2"/>
        </w:rPr>
        <w:t>旁河谷、山坡上，生境向阳、比较干旱，受人为影响较强。</w:t>
      </w:r>
    </w:p>
    <w:p w:rsidR="002871C9" w:rsidRPr="00420B70" w:rsidRDefault="002871C9" w:rsidP="002871C9">
      <w:pPr>
        <w:topLinePunct w:val="0"/>
        <w:snapToGrid w:val="0"/>
        <w:ind w:firstLine="464"/>
        <w:rPr>
          <w:rFonts w:ascii="Times New Roman" w:cs="Times New Roman"/>
          <w:spacing w:val="23"/>
          <w:kern w:val="2"/>
        </w:rPr>
      </w:pPr>
      <w:r w:rsidRPr="00420B70">
        <w:rPr>
          <w:rFonts w:ascii="Times New Roman" w:cs="Times New Roman"/>
          <w:spacing w:val="-4"/>
          <w:kern w:val="2"/>
        </w:rPr>
        <w:t>群落</w:t>
      </w:r>
      <w:r w:rsidRPr="00420B70">
        <w:rPr>
          <w:rFonts w:ascii="Times New Roman" w:cs="Times New Roman"/>
          <w:kern w:val="2"/>
        </w:rPr>
        <w:t>外貌</w:t>
      </w:r>
      <w:r w:rsidRPr="00420B70">
        <w:rPr>
          <w:rFonts w:ascii="Times New Roman" w:cs="Times New Roman"/>
          <w:spacing w:val="-3"/>
          <w:kern w:val="2"/>
        </w:rPr>
        <w:t>高</w:t>
      </w:r>
      <w:r w:rsidRPr="00420B70">
        <w:rPr>
          <w:rFonts w:ascii="Times New Roman" w:cs="Times New Roman"/>
          <w:spacing w:val="-2"/>
          <w:kern w:val="2"/>
        </w:rPr>
        <w:t>低不齐，总盖度约</w:t>
      </w:r>
      <w:r w:rsidRPr="00420B70">
        <w:rPr>
          <w:rFonts w:ascii="Times New Roman" w:eastAsia="Times New Roman" w:cs="Times New Roman"/>
          <w:spacing w:val="-2"/>
          <w:kern w:val="2"/>
        </w:rPr>
        <w:t>50</w:t>
      </w:r>
      <w:r w:rsidRPr="00420B70">
        <w:rPr>
          <w:rFonts w:ascii="Times New Roman" w:cs="Times New Roman"/>
          <w:spacing w:val="-2"/>
          <w:kern w:val="2"/>
        </w:rPr>
        <w:t>％，除优势种白茅、五节芒外，其它草本植</w:t>
      </w:r>
      <w:r w:rsidRPr="00420B70">
        <w:rPr>
          <w:rFonts w:ascii="Times New Roman" w:cs="Times New Roman"/>
          <w:spacing w:val="4"/>
          <w:kern w:val="2"/>
        </w:rPr>
        <w:t>物尚有金发草芒萁</w:t>
      </w:r>
      <w:r w:rsidRPr="00420B70">
        <w:rPr>
          <w:rFonts w:ascii="Times New Roman" w:cs="Times New Roman"/>
          <w:spacing w:val="2"/>
          <w:kern w:val="2"/>
        </w:rPr>
        <w:t>、蕨、香青、荩草、野古草、蔗茅</w:t>
      </w:r>
      <w:r w:rsidRPr="00420B70">
        <w:rPr>
          <w:rFonts w:ascii="Times New Roman" w:cs="Times New Roman"/>
          <w:spacing w:val="2"/>
          <w:kern w:val="2"/>
        </w:rPr>
        <w:t>(</w:t>
      </w:r>
      <w:r w:rsidRPr="00420B70">
        <w:rPr>
          <w:rFonts w:ascii="Times New Roman" w:eastAsia="Times New Roman" w:cs="Times New Roman"/>
          <w:i/>
          <w:iCs/>
          <w:kern w:val="2"/>
        </w:rPr>
        <w:t>Erianthus</w:t>
      </w:r>
      <w:r w:rsidRPr="00420B70">
        <w:rPr>
          <w:rFonts w:ascii="Times New Roman" w:eastAsia="Times New Roman" w:cs="Times New Roman"/>
          <w:spacing w:val="2"/>
          <w:kern w:val="2"/>
        </w:rPr>
        <w:t xml:space="preserve"> </w:t>
      </w:r>
      <w:r w:rsidRPr="00420B70">
        <w:rPr>
          <w:rFonts w:ascii="Times New Roman" w:eastAsia="Times New Roman" w:cs="Times New Roman"/>
          <w:i/>
          <w:iCs/>
          <w:kern w:val="2"/>
        </w:rPr>
        <w:t>rufipilus</w:t>
      </w:r>
      <w:r w:rsidRPr="00420B70">
        <w:rPr>
          <w:rFonts w:ascii="Times New Roman" w:cs="Times New Roman"/>
          <w:spacing w:val="2"/>
          <w:kern w:val="2"/>
        </w:rPr>
        <w:t>)</w:t>
      </w:r>
      <w:r w:rsidRPr="00420B70">
        <w:rPr>
          <w:rFonts w:ascii="Times New Roman" w:cs="Times New Roman"/>
          <w:spacing w:val="2"/>
          <w:kern w:val="2"/>
        </w:rPr>
        <w:t>、狗牙</w:t>
      </w:r>
      <w:r w:rsidRPr="00420B70">
        <w:rPr>
          <w:rFonts w:ascii="Times New Roman" w:cs="Times New Roman"/>
          <w:spacing w:val="30"/>
          <w:kern w:val="2"/>
        </w:rPr>
        <w:t>根</w:t>
      </w:r>
      <w:r w:rsidRPr="00420B70">
        <w:rPr>
          <w:rFonts w:ascii="Times New Roman" w:cs="Times New Roman"/>
          <w:spacing w:val="24"/>
          <w:kern w:val="2"/>
        </w:rPr>
        <w:t>(</w:t>
      </w:r>
      <w:r w:rsidRPr="00420B70">
        <w:rPr>
          <w:rFonts w:ascii="Times New Roman" w:eastAsia="Times New Roman" w:cs="Times New Roman"/>
          <w:i/>
          <w:iCs/>
          <w:kern w:val="2"/>
        </w:rPr>
        <w:t>Cynodon</w:t>
      </w:r>
      <w:r w:rsidRPr="00420B70">
        <w:rPr>
          <w:rFonts w:ascii="Times New Roman" w:eastAsia="Times New Roman" w:cs="Times New Roman"/>
          <w:spacing w:val="24"/>
          <w:kern w:val="2"/>
        </w:rPr>
        <w:t xml:space="preserve"> </w:t>
      </w:r>
      <w:r w:rsidRPr="00420B70">
        <w:rPr>
          <w:rFonts w:ascii="Times New Roman" w:eastAsia="Times New Roman" w:cs="Times New Roman"/>
          <w:i/>
          <w:iCs/>
          <w:kern w:val="2"/>
        </w:rPr>
        <w:t>dactylon</w:t>
      </w:r>
      <w:r w:rsidRPr="00420B70">
        <w:rPr>
          <w:rFonts w:ascii="Times New Roman" w:cs="Times New Roman"/>
          <w:spacing w:val="24"/>
          <w:kern w:val="2"/>
        </w:rPr>
        <w:t>)</w:t>
      </w:r>
      <w:r w:rsidRPr="00420B70">
        <w:rPr>
          <w:rFonts w:ascii="Times New Roman" w:cs="Times New Roman"/>
          <w:spacing w:val="24"/>
          <w:kern w:val="2"/>
        </w:rPr>
        <w:t>、糯米团</w:t>
      </w:r>
      <w:r w:rsidRPr="00420B70">
        <w:rPr>
          <w:rFonts w:ascii="Times New Roman" w:cs="Times New Roman"/>
          <w:spacing w:val="24"/>
          <w:kern w:val="2"/>
        </w:rPr>
        <w:t>(</w:t>
      </w:r>
      <w:r w:rsidRPr="00420B70">
        <w:rPr>
          <w:rFonts w:ascii="Times New Roman" w:eastAsia="Times New Roman" w:cs="Times New Roman"/>
          <w:i/>
          <w:iCs/>
          <w:kern w:val="2"/>
        </w:rPr>
        <w:t>Memorialis</w:t>
      </w:r>
      <w:r w:rsidRPr="00420B70">
        <w:rPr>
          <w:rFonts w:ascii="Times New Roman" w:eastAsia="Times New Roman" w:cs="Times New Roman"/>
          <w:spacing w:val="24"/>
          <w:kern w:val="2"/>
        </w:rPr>
        <w:t xml:space="preserve"> </w:t>
      </w:r>
      <w:r w:rsidRPr="00420B70">
        <w:rPr>
          <w:rFonts w:ascii="Times New Roman" w:eastAsia="Times New Roman" w:cs="Times New Roman"/>
          <w:i/>
          <w:iCs/>
          <w:kern w:val="2"/>
        </w:rPr>
        <w:t>hirta</w:t>
      </w:r>
      <w:r w:rsidRPr="00420B70">
        <w:rPr>
          <w:rFonts w:ascii="Times New Roman" w:cs="Times New Roman"/>
          <w:spacing w:val="24"/>
          <w:kern w:val="2"/>
        </w:rPr>
        <w:t>)</w:t>
      </w:r>
      <w:r w:rsidRPr="00420B70">
        <w:rPr>
          <w:rFonts w:ascii="Times New Roman" w:cs="Times New Roman"/>
          <w:spacing w:val="24"/>
          <w:kern w:val="2"/>
        </w:rPr>
        <w:t>、苦买菜</w:t>
      </w:r>
      <w:r w:rsidRPr="00420B70">
        <w:rPr>
          <w:rFonts w:ascii="Times New Roman" w:cs="Times New Roman"/>
          <w:spacing w:val="24"/>
          <w:kern w:val="2"/>
        </w:rPr>
        <w:t>(</w:t>
      </w:r>
      <w:r w:rsidRPr="00420B70">
        <w:rPr>
          <w:rFonts w:ascii="Times New Roman" w:eastAsia="Times New Roman" w:cs="Times New Roman"/>
          <w:i/>
          <w:iCs/>
          <w:kern w:val="2"/>
        </w:rPr>
        <w:t>Ixeris</w:t>
      </w:r>
      <w:r w:rsidRPr="00420B70">
        <w:rPr>
          <w:rFonts w:ascii="Times New Roman" w:eastAsia="Times New Roman" w:cs="Times New Roman"/>
          <w:spacing w:val="24"/>
          <w:kern w:val="2"/>
        </w:rPr>
        <w:t xml:space="preserve"> </w:t>
      </w:r>
      <w:r w:rsidRPr="00420B70">
        <w:rPr>
          <w:rFonts w:ascii="Times New Roman" w:eastAsia="Times New Roman" w:cs="Times New Roman"/>
          <w:i/>
          <w:iCs/>
          <w:kern w:val="2"/>
        </w:rPr>
        <w:t>spp</w:t>
      </w:r>
      <w:r w:rsidRPr="00420B70">
        <w:rPr>
          <w:rFonts w:ascii="Times New Roman" w:eastAsia="Times New Roman" w:cs="Times New Roman"/>
          <w:i/>
          <w:iCs/>
          <w:spacing w:val="24"/>
          <w:kern w:val="2"/>
        </w:rPr>
        <w:t>.</w:t>
      </w:r>
      <w:r w:rsidRPr="00420B70">
        <w:rPr>
          <w:rFonts w:ascii="Times New Roman" w:cs="Times New Roman"/>
          <w:spacing w:val="24"/>
          <w:kern w:val="2"/>
        </w:rPr>
        <w:t>)</w:t>
      </w:r>
      <w:r w:rsidRPr="00420B70">
        <w:rPr>
          <w:rFonts w:ascii="Times New Roman" w:cs="Times New Roman"/>
          <w:spacing w:val="24"/>
          <w:kern w:val="2"/>
        </w:rPr>
        <w:t>、风轮</w:t>
      </w:r>
      <w:r w:rsidRPr="00420B70">
        <w:rPr>
          <w:rFonts w:ascii="Times New Roman" w:cs="Times New Roman"/>
          <w:spacing w:val="23"/>
          <w:kern w:val="2"/>
        </w:rPr>
        <w:t>菜</w:t>
      </w:r>
      <w:r w:rsidRPr="00420B70">
        <w:rPr>
          <w:rFonts w:ascii="Times New Roman" w:cs="Times New Roman"/>
          <w:spacing w:val="23"/>
          <w:kern w:val="2"/>
        </w:rPr>
        <w:t>(</w:t>
      </w:r>
      <w:r w:rsidRPr="00420B70">
        <w:rPr>
          <w:rFonts w:ascii="Times New Roman" w:eastAsia="Times New Roman" w:cs="Times New Roman"/>
          <w:i/>
          <w:iCs/>
          <w:kern w:val="2"/>
        </w:rPr>
        <w:t>Clamintha</w:t>
      </w:r>
      <w:r w:rsidRPr="00420B70">
        <w:rPr>
          <w:rFonts w:ascii="Times New Roman" w:eastAsia="Times New Roman" w:cs="Times New Roman"/>
          <w:spacing w:val="23"/>
          <w:kern w:val="2"/>
        </w:rPr>
        <w:t xml:space="preserve"> </w:t>
      </w:r>
      <w:r w:rsidRPr="00420B70">
        <w:rPr>
          <w:rFonts w:ascii="Times New Roman" w:eastAsia="Times New Roman" w:cs="Times New Roman"/>
          <w:i/>
          <w:iCs/>
          <w:kern w:val="2"/>
        </w:rPr>
        <w:t>chinensis</w:t>
      </w:r>
      <w:r w:rsidRPr="00420B70">
        <w:rPr>
          <w:rFonts w:ascii="Times New Roman" w:cs="Times New Roman"/>
          <w:spacing w:val="23"/>
          <w:kern w:val="2"/>
        </w:rPr>
        <w:t>)</w:t>
      </w:r>
      <w:r w:rsidRPr="00420B70">
        <w:rPr>
          <w:rFonts w:ascii="Times New Roman" w:cs="Times New Roman"/>
          <w:spacing w:val="23"/>
          <w:kern w:val="2"/>
        </w:rPr>
        <w:t>、菝葜。</w:t>
      </w:r>
    </w:p>
    <w:p w:rsidR="002871C9" w:rsidRPr="00420B70" w:rsidRDefault="002871C9" w:rsidP="002871C9">
      <w:pPr>
        <w:topLinePunct w:val="0"/>
        <w:adjustRightInd/>
        <w:ind w:firstLine="480"/>
        <w:rPr>
          <w:rFonts w:ascii="Times New Roman" w:cs="Times New Roman"/>
          <w:kern w:val="2"/>
        </w:rPr>
      </w:pPr>
      <w:r w:rsidRPr="00420B70">
        <w:rPr>
          <w:rFonts w:hAnsi="宋体" w:hint="eastAsia"/>
          <w:kern w:val="2"/>
        </w:rPr>
        <w:t>②</w:t>
      </w:r>
      <w:r w:rsidRPr="00420B70">
        <w:rPr>
          <w:rFonts w:ascii="Times New Roman" w:cs="Times New Roman"/>
          <w:kern w:val="2"/>
        </w:rPr>
        <w:t>白茅、五节芒、野古草、斑茅群系（</w:t>
      </w:r>
      <w:r w:rsidRPr="00420B70">
        <w:rPr>
          <w:rFonts w:ascii="Times New Roman" w:cs="Times New Roman"/>
          <w:i/>
          <w:iCs/>
          <w:kern w:val="2"/>
        </w:rPr>
        <w:t>Form.Imperata cylindrica.+Miscanthus floridulus+Arundinella anomala+Saccharum arundinaceum</w:t>
      </w:r>
      <w:r w:rsidRPr="00420B70">
        <w:rPr>
          <w:rFonts w:ascii="Times New Roman" w:cs="Times New Roman"/>
          <w:kern w:val="2"/>
        </w:rPr>
        <w:t>）</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白茅占优势所组成的灌草丛，在我国分布范围较广，主要在热带和亚热带，向北可以分布到华北地区，这是一类最常见的阳性禾草，常布满于撂荒地及火烧后的林地。</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评价范围及周边白茅草本层的高度为</w:t>
      </w:r>
      <w:r w:rsidRPr="00420B70">
        <w:rPr>
          <w:rFonts w:ascii="Times New Roman" w:cs="Times New Roman"/>
          <w:kern w:val="2"/>
        </w:rPr>
        <w:t>60</w:t>
      </w:r>
      <w:r w:rsidRPr="00420B70">
        <w:rPr>
          <w:rFonts w:ascii="Times New Roman" w:cs="Times New Roman" w:hint="eastAsia"/>
          <w:kern w:val="2"/>
        </w:rPr>
        <w:t>-</w:t>
      </w:r>
      <w:r w:rsidRPr="00420B70">
        <w:rPr>
          <w:rFonts w:ascii="Times New Roman" w:cs="Times New Roman"/>
          <w:kern w:val="2"/>
        </w:rPr>
        <w:t>80</w:t>
      </w:r>
      <w:r w:rsidRPr="00420B70">
        <w:rPr>
          <w:rFonts w:ascii="Times New Roman" w:cs="Times New Roman"/>
          <w:kern w:val="2"/>
        </w:rPr>
        <w:t>厘米，层覆盖度在</w:t>
      </w:r>
      <w:r w:rsidRPr="00420B70">
        <w:rPr>
          <w:rFonts w:ascii="Times New Roman" w:cs="Times New Roman"/>
          <w:kern w:val="2"/>
        </w:rPr>
        <w:t>70</w:t>
      </w:r>
      <w:r w:rsidRPr="00420B70">
        <w:rPr>
          <w:rFonts w:ascii="Times New Roman" w:cs="Times New Roman" w:hint="eastAsia"/>
          <w:kern w:val="2"/>
        </w:rPr>
        <w:t>-</w:t>
      </w:r>
      <w:r w:rsidRPr="00420B70">
        <w:rPr>
          <w:rFonts w:ascii="Times New Roman" w:cs="Times New Roman"/>
          <w:kern w:val="2"/>
        </w:rPr>
        <w:t>90%</w:t>
      </w:r>
      <w:r w:rsidRPr="00420B70">
        <w:rPr>
          <w:rFonts w:ascii="Times New Roman" w:cs="Times New Roman"/>
          <w:kern w:val="2"/>
        </w:rPr>
        <w:t>之间。其伴生植物有五节芒、野古草、斑茅、婆婆针、飞蓬、蛇莓、夏枯草、蛇含委陵草、鸡眼草</w:t>
      </w:r>
      <w:r w:rsidRPr="00420B70">
        <w:rPr>
          <w:rFonts w:ascii="Times New Roman" w:cs="Times New Roman" w:hint="eastAsia"/>
          <w:kern w:val="2"/>
        </w:rPr>
        <w:t>、</w:t>
      </w:r>
      <w:r w:rsidRPr="00420B70">
        <w:rPr>
          <w:rFonts w:ascii="Times New Roman" w:cs="Times New Roman"/>
          <w:kern w:val="2"/>
        </w:rPr>
        <w:t>芒、黄背草、铁扫帚、歪头菜、贯叶连翘等，在群落中散生有少数灌木，如美丽胡枝子、山豆花、肖梵天花及麻栎、白栎幼树等。</w:t>
      </w:r>
    </w:p>
    <w:p w:rsidR="002871C9" w:rsidRPr="00420B70" w:rsidRDefault="002871C9" w:rsidP="002871C9">
      <w:pPr>
        <w:topLinePunct w:val="0"/>
        <w:adjustRightInd/>
        <w:ind w:firstLine="480"/>
        <w:rPr>
          <w:rFonts w:ascii="Times New Roman" w:cs="Times New Roman"/>
          <w:kern w:val="2"/>
        </w:rPr>
      </w:pPr>
      <w:r w:rsidRPr="00420B70">
        <w:rPr>
          <w:rFonts w:hAnsi="宋体" w:hint="eastAsia"/>
          <w:kern w:val="2"/>
        </w:rPr>
        <w:t>③</w:t>
      </w:r>
      <w:r w:rsidRPr="00420B70">
        <w:rPr>
          <w:rFonts w:ascii="Times New Roman" w:cs="Times New Roman"/>
          <w:kern w:val="2"/>
        </w:rPr>
        <w:t>芒、蕨、芒萁群系（</w:t>
      </w:r>
      <w:r w:rsidRPr="00420B70">
        <w:rPr>
          <w:rFonts w:ascii="Times New Roman" w:cs="Times New Roman"/>
          <w:i/>
          <w:iCs/>
          <w:kern w:val="2"/>
        </w:rPr>
        <w:t>Form.</w:t>
      </w:r>
      <w:r w:rsidRPr="00420B70">
        <w:rPr>
          <w:rFonts w:ascii="Times New Roman" w:cs="Times New Roman"/>
          <w:i/>
          <w:kern w:val="2"/>
          <w:sz w:val="21"/>
          <w:szCs w:val="21"/>
        </w:rPr>
        <w:t>Miscanthus sinensis</w:t>
      </w:r>
      <w:r w:rsidRPr="00420B70">
        <w:rPr>
          <w:rFonts w:ascii="Times New Roman" w:cs="Times New Roman"/>
          <w:i/>
          <w:iCs/>
          <w:kern w:val="2"/>
        </w:rPr>
        <w:t>+</w:t>
      </w:r>
      <w:r w:rsidRPr="00420B70">
        <w:rPr>
          <w:rFonts w:ascii="Times New Roman" w:cs="Times New Roman"/>
          <w:i/>
          <w:iCs/>
          <w:kern w:val="2"/>
          <w:sz w:val="21"/>
          <w:szCs w:val="21"/>
        </w:rPr>
        <w:t>P.Aquilinum</w:t>
      </w:r>
      <w:r w:rsidRPr="00420B70">
        <w:rPr>
          <w:rFonts w:ascii="Times New Roman" w:cs="Times New Roman"/>
          <w:i/>
          <w:iCs/>
          <w:kern w:val="2"/>
        </w:rPr>
        <w:t>+</w:t>
      </w:r>
      <w:r w:rsidRPr="00420B70">
        <w:rPr>
          <w:rFonts w:ascii="Times New Roman" w:cs="Times New Roman"/>
          <w:i/>
          <w:iCs/>
          <w:kern w:val="2"/>
          <w:sz w:val="21"/>
          <w:szCs w:val="21"/>
        </w:rPr>
        <w:t>Dicranopteris dichotoma(Thunb.)Bernh.</w:t>
      </w:r>
      <w:r w:rsidRPr="00420B70">
        <w:rPr>
          <w:rFonts w:ascii="Times New Roman" w:cs="Times New Roman"/>
          <w:kern w:val="2"/>
        </w:rPr>
        <w:t>）</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本灌草丛在评价区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w:t>
      </w:r>
      <w:r w:rsidRPr="00420B70">
        <w:rPr>
          <w:rFonts w:ascii="Times New Roman" w:cs="Times New Roman"/>
          <w:kern w:val="2"/>
        </w:rPr>
        <w:lastRenderedPageBreak/>
        <w:t>本草主要有四脉金茅、野古草、白茅、雀稗、芒、荻等。其他草本植物有珍珠菜，毛果一枝黄花、三脉紫菀、鸡眼草及野棉花等。</w:t>
      </w:r>
    </w:p>
    <w:p w:rsidR="002871C9" w:rsidRPr="00420B70" w:rsidRDefault="002871C9" w:rsidP="00E40274">
      <w:pPr>
        <w:topLinePunct w:val="0"/>
        <w:adjustRightInd/>
        <w:spacing w:beforeLines="50"/>
        <w:ind w:firstLine="482"/>
        <w:rPr>
          <w:rFonts w:ascii="Times New Roman" w:cs="Times New Roman"/>
          <w:b/>
          <w:kern w:val="2"/>
        </w:rPr>
      </w:pPr>
      <w:r w:rsidRPr="00420B70">
        <w:rPr>
          <w:rFonts w:ascii="Times New Roman" w:cs="Times New Roman"/>
          <w:b/>
          <w:kern w:val="2"/>
        </w:rPr>
        <w:t>Ⅳ</w:t>
      </w:r>
      <w:r w:rsidRPr="00420B70">
        <w:rPr>
          <w:rFonts w:ascii="Times New Roman" w:cs="Times New Roman"/>
          <w:b/>
          <w:kern w:val="2"/>
        </w:rPr>
        <w:t>栽培植被</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栽培植被指人类在自然环境中，根据人类生产、生活的需要，通过人为的经营、管理措施而培育形成的植被类型。在评价区域，栽培植被主要为以农业技术措施为主培育形成的农田植被以及具有一定经济效益的经济林木。现分别就各类栽培植被分析如下：</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1</w:t>
      </w:r>
      <w:r w:rsidRPr="00420B70">
        <w:rPr>
          <w:rFonts w:ascii="Times New Roman" w:cs="Times New Roman" w:hint="eastAsia"/>
          <w:kern w:val="2"/>
        </w:rPr>
        <w:t>）</w:t>
      </w:r>
      <w:r w:rsidRPr="00420B70">
        <w:rPr>
          <w:rFonts w:ascii="Times New Roman" w:cs="Times New Roman"/>
          <w:kern w:val="2"/>
        </w:rPr>
        <w:t>农田植被</w:t>
      </w:r>
    </w:p>
    <w:p w:rsidR="002871C9" w:rsidRPr="00420B70" w:rsidRDefault="002871C9" w:rsidP="002871C9">
      <w:pPr>
        <w:topLinePunct w:val="0"/>
        <w:adjustRightInd/>
        <w:ind w:firstLine="480"/>
        <w:rPr>
          <w:rFonts w:ascii="Times New Roman" w:cs="Times New Roman"/>
          <w:kern w:val="2"/>
          <w:lang w:val="de-DE"/>
        </w:rPr>
      </w:pPr>
      <w:r w:rsidRPr="00420B70">
        <w:rPr>
          <w:rFonts w:hAnsi="宋体" w:hint="eastAsia"/>
          <w:kern w:val="2"/>
          <w:lang w:val="de-DE"/>
        </w:rPr>
        <w:t>①</w:t>
      </w:r>
      <w:r w:rsidRPr="00420B70">
        <w:rPr>
          <w:rFonts w:ascii="Times New Roman" w:cs="Times New Roman"/>
          <w:kern w:val="2"/>
          <w:lang w:val="de-DE"/>
        </w:rPr>
        <w:t>一年两熟水稻作物</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rsidR="002871C9" w:rsidRPr="00420B70" w:rsidRDefault="002871C9" w:rsidP="002871C9">
      <w:pPr>
        <w:topLinePunct w:val="0"/>
        <w:adjustRightInd/>
        <w:ind w:firstLine="480"/>
        <w:rPr>
          <w:rFonts w:ascii="Times New Roman" w:cs="Times New Roman"/>
          <w:kern w:val="2"/>
          <w:lang w:val="de-DE"/>
        </w:rPr>
      </w:pPr>
      <w:r w:rsidRPr="00420B70">
        <w:rPr>
          <w:rFonts w:hAnsi="宋体" w:hint="eastAsia"/>
          <w:kern w:val="2"/>
          <w:lang w:val="de-DE"/>
        </w:rPr>
        <w:t>②</w:t>
      </w:r>
      <w:r w:rsidRPr="00420B70">
        <w:rPr>
          <w:rFonts w:ascii="Times New Roman" w:cs="Times New Roman"/>
          <w:kern w:val="2"/>
          <w:lang w:val="de-DE"/>
        </w:rPr>
        <w:t>一年</w:t>
      </w:r>
      <w:r w:rsidRPr="00420B70">
        <w:rPr>
          <w:rFonts w:ascii="Times New Roman" w:cs="Times New Roman"/>
          <w:kern w:val="2"/>
        </w:rPr>
        <w:t>两</w:t>
      </w:r>
      <w:r w:rsidRPr="00420B70">
        <w:rPr>
          <w:rFonts w:ascii="Times New Roman" w:cs="Times New Roman"/>
          <w:kern w:val="2"/>
          <w:lang w:val="de-DE"/>
        </w:rPr>
        <w:t>作为主的蔬菜组合</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rsidR="002871C9" w:rsidRPr="00420B70" w:rsidRDefault="002871C9" w:rsidP="002871C9">
      <w:pPr>
        <w:topLinePunct w:val="0"/>
        <w:adjustRightInd/>
        <w:ind w:firstLine="480"/>
        <w:rPr>
          <w:rFonts w:ascii="Times New Roman" w:cs="Times New Roman"/>
          <w:kern w:val="2"/>
          <w:lang w:val="de-DE"/>
        </w:rPr>
      </w:pPr>
      <w:r w:rsidRPr="00420B70">
        <w:rPr>
          <w:rFonts w:hAnsi="宋体" w:hint="eastAsia"/>
          <w:kern w:val="2"/>
          <w:lang w:val="de-DE"/>
        </w:rPr>
        <w:t>③</w:t>
      </w:r>
      <w:r w:rsidRPr="00420B70">
        <w:rPr>
          <w:rFonts w:ascii="Times New Roman" w:cs="Times New Roman"/>
          <w:kern w:val="2"/>
          <w:lang w:val="de-DE"/>
        </w:rPr>
        <w:t>以</w:t>
      </w:r>
      <w:r w:rsidRPr="00420B70">
        <w:rPr>
          <w:rFonts w:ascii="Times New Roman" w:cs="Times New Roman" w:hint="eastAsia"/>
          <w:spacing w:val="2"/>
          <w:kern w:val="2"/>
        </w:rPr>
        <w:t>玉米、红苕、棉花、花生、小麦、马铃薯、豌豆</w:t>
      </w:r>
      <w:r w:rsidRPr="00420B70">
        <w:rPr>
          <w:rFonts w:ascii="Times New Roman" w:cs="Times New Roman"/>
          <w:kern w:val="2"/>
          <w:lang w:val="de-DE"/>
        </w:rPr>
        <w:t>为主的作物组合</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属于草本类型大田农作物型旱地作物亚型，广泛分布于四川盆地边缘的丘陵地区。</w:t>
      </w:r>
      <w:r w:rsidRPr="00420B70">
        <w:rPr>
          <w:rFonts w:ascii="Times New Roman" w:cs="Times New Roman"/>
          <w:spacing w:val="2"/>
          <w:kern w:val="2"/>
        </w:rPr>
        <w:t>小春作物以小麦、豌豆为主，深丘上</w:t>
      </w:r>
      <w:r w:rsidRPr="00420B70">
        <w:rPr>
          <w:rFonts w:ascii="Times New Roman" w:cs="Times New Roman"/>
          <w:spacing w:val="-2"/>
          <w:kern w:val="2"/>
        </w:rPr>
        <w:t>部种有马铃薯，多为一年两熟类型</w:t>
      </w:r>
      <w:r w:rsidRPr="00420B70">
        <w:rPr>
          <w:rFonts w:ascii="Times New Roman" w:cs="Times New Roman" w:hint="eastAsia"/>
          <w:spacing w:val="-2"/>
          <w:kern w:val="2"/>
        </w:rPr>
        <w:t>，</w:t>
      </w:r>
      <w:r w:rsidRPr="00420B70">
        <w:rPr>
          <w:rFonts w:ascii="Times New Roman" w:cs="Times New Roman"/>
          <w:kern w:val="2"/>
        </w:rPr>
        <w:t>调查区域内局部灌溉条件较差的地方实行这种作物组合。</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2</w:t>
      </w:r>
      <w:r w:rsidRPr="00420B70">
        <w:rPr>
          <w:rFonts w:ascii="Times New Roman" w:cs="Times New Roman" w:hint="eastAsia"/>
          <w:kern w:val="2"/>
        </w:rPr>
        <w:t>）</w:t>
      </w:r>
      <w:r w:rsidRPr="00420B70">
        <w:rPr>
          <w:rFonts w:ascii="Times New Roman" w:cs="Times New Roman"/>
          <w:kern w:val="2"/>
        </w:rPr>
        <w:t>经济林木</w:t>
      </w:r>
    </w:p>
    <w:p w:rsidR="002871C9" w:rsidRPr="00420B70" w:rsidRDefault="002871C9" w:rsidP="002871C9">
      <w:pPr>
        <w:topLinePunct w:val="0"/>
        <w:adjustRightInd/>
        <w:ind w:firstLine="480"/>
        <w:rPr>
          <w:rFonts w:ascii="Times New Roman" w:cs="Times New Roman"/>
          <w:kern w:val="2"/>
        </w:rPr>
      </w:pPr>
      <w:r w:rsidRPr="00420B70">
        <w:rPr>
          <w:rFonts w:ascii="Times New Roman" w:cs="Times New Roman"/>
          <w:kern w:val="2"/>
        </w:rPr>
        <w:t>常见种植的种类有苹果</w:t>
      </w:r>
      <w:r w:rsidRPr="00420B70">
        <w:rPr>
          <w:rFonts w:ascii="Times New Roman" w:cs="Times New Roman"/>
          <w:kern w:val="2"/>
        </w:rPr>
        <w:t>(</w:t>
      </w:r>
      <w:r w:rsidRPr="00420B70">
        <w:rPr>
          <w:rFonts w:ascii="Times New Roman" w:cs="Times New Roman"/>
          <w:i/>
          <w:kern w:val="2"/>
        </w:rPr>
        <w:t>Malus pumila</w:t>
      </w:r>
      <w:r w:rsidRPr="00420B70">
        <w:rPr>
          <w:rFonts w:ascii="Times New Roman" w:cs="Times New Roman"/>
          <w:kern w:val="2"/>
        </w:rPr>
        <w:t>)</w:t>
      </w:r>
      <w:r w:rsidRPr="00420B70">
        <w:rPr>
          <w:rFonts w:ascii="Times New Roman" w:cs="Times New Roman"/>
          <w:kern w:val="2"/>
        </w:rPr>
        <w:t>、</w:t>
      </w:r>
      <w:r w:rsidRPr="00420B70">
        <w:rPr>
          <w:rFonts w:ascii="Times New Roman" w:cs="Times New Roman"/>
          <w:spacing w:val="5"/>
          <w:kern w:val="2"/>
        </w:rPr>
        <w:t>川梨</w:t>
      </w:r>
      <w:r w:rsidRPr="00420B70">
        <w:rPr>
          <w:rFonts w:ascii="Times New Roman" w:cs="Times New Roman"/>
          <w:spacing w:val="5"/>
          <w:kern w:val="2"/>
        </w:rPr>
        <w:t>(</w:t>
      </w:r>
      <w:r w:rsidRPr="00420B70">
        <w:rPr>
          <w:rFonts w:ascii="Times New Roman" w:eastAsia="Times New Roman" w:cs="Times New Roman"/>
          <w:i/>
          <w:iCs/>
          <w:kern w:val="2"/>
        </w:rPr>
        <w:t>Pyrus</w:t>
      </w:r>
      <w:r w:rsidRPr="00420B70">
        <w:rPr>
          <w:rFonts w:ascii="Times New Roman" w:eastAsia="Times New Roman" w:cs="Times New Roman"/>
          <w:spacing w:val="5"/>
          <w:kern w:val="2"/>
        </w:rPr>
        <w:t xml:space="preserve"> </w:t>
      </w:r>
      <w:r w:rsidRPr="00420B70">
        <w:rPr>
          <w:rFonts w:ascii="Times New Roman" w:eastAsia="Times New Roman" w:cs="Times New Roman"/>
          <w:i/>
          <w:iCs/>
          <w:kern w:val="2"/>
        </w:rPr>
        <w:t>pashia</w:t>
      </w:r>
      <w:r w:rsidRPr="00420B70">
        <w:rPr>
          <w:rFonts w:ascii="Times New Roman" w:cs="Times New Roman"/>
          <w:spacing w:val="5"/>
          <w:kern w:val="2"/>
        </w:rPr>
        <w:t>)</w:t>
      </w:r>
      <w:r w:rsidRPr="00420B70">
        <w:rPr>
          <w:rFonts w:ascii="Times New Roman" w:cs="Times New Roman"/>
          <w:spacing w:val="5"/>
          <w:kern w:val="2"/>
        </w:rPr>
        <w:t>、枇杷</w:t>
      </w:r>
      <w:r w:rsidRPr="00420B70">
        <w:rPr>
          <w:rFonts w:ascii="Times New Roman" w:cs="Times New Roman"/>
          <w:spacing w:val="5"/>
          <w:kern w:val="2"/>
        </w:rPr>
        <w:t>(</w:t>
      </w:r>
      <w:r w:rsidRPr="00420B70">
        <w:rPr>
          <w:rFonts w:ascii="Times New Roman" w:eastAsia="Times New Roman" w:cs="Times New Roman"/>
          <w:i/>
          <w:iCs/>
          <w:kern w:val="2"/>
        </w:rPr>
        <w:t>Eriobotryajaponica</w:t>
      </w:r>
      <w:r w:rsidRPr="00420B70">
        <w:rPr>
          <w:rFonts w:ascii="Times New Roman" w:cs="Times New Roman"/>
          <w:spacing w:val="5"/>
          <w:kern w:val="2"/>
        </w:rPr>
        <w:t>)</w:t>
      </w:r>
      <w:r w:rsidRPr="00420B70">
        <w:rPr>
          <w:rFonts w:ascii="Times New Roman" w:cs="Times New Roman"/>
          <w:spacing w:val="5"/>
          <w:kern w:val="2"/>
        </w:rPr>
        <w:t>、桃</w:t>
      </w:r>
      <w:r w:rsidRPr="00420B70">
        <w:rPr>
          <w:rFonts w:ascii="Times New Roman" w:cs="Times New Roman"/>
          <w:spacing w:val="5"/>
          <w:kern w:val="2"/>
        </w:rPr>
        <w:t>(</w:t>
      </w:r>
      <w:r w:rsidRPr="00420B70">
        <w:rPr>
          <w:rFonts w:ascii="Times New Roman" w:eastAsia="Times New Roman" w:cs="Times New Roman"/>
          <w:i/>
          <w:iCs/>
          <w:kern w:val="2"/>
        </w:rPr>
        <w:t>Amygdalus</w:t>
      </w:r>
      <w:r w:rsidRPr="00420B70">
        <w:rPr>
          <w:rFonts w:ascii="Times New Roman" w:eastAsia="Times New Roman" w:cs="Times New Roman"/>
          <w:kern w:val="2"/>
        </w:rPr>
        <w:t xml:space="preserve"> </w:t>
      </w:r>
      <w:r w:rsidRPr="00420B70">
        <w:rPr>
          <w:rFonts w:ascii="Times New Roman" w:eastAsia="Times New Roman" w:cs="Times New Roman"/>
          <w:i/>
          <w:iCs/>
          <w:kern w:val="2"/>
        </w:rPr>
        <w:t>persica</w:t>
      </w:r>
      <w:r w:rsidRPr="00420B70">
        <w:rPr>
          <w:rFonts w:ascii="Times New Roman" w:cs="Times New Roman"/>
          <w:spacing w:val="27"/>
          <w:kern w:val="2"/>
        </w:rPr>
        <w:t>)</w:t>
      </w:r>
      <w:r w:rsidRPr="00420B70">
        <w:rPr>
          <w:rFonts w:ascii="Times New Roman" w:cs="Times New Roman"/>
          <w:spacing w:val="25"/>
          <w:kern w:val="2"/>
        </w:rPr>
        <w:t>、木瓜</w:t>
      </w:r>
      <w:r w:rsidRPr="00420B70">
        <w:rPr>
          <w:rFonts w:ascii="Times New Roman" w:cs="Times New Roman"/>
          <w:spacing w:val="25"/>
          <w:kern w:val="2"/>
        </w:rPr>
        <w:t>(</w:t>
      </w:r>
      <w:r w:rsidRPr="00420B70">
        <w:rPr>
          <w:rFonts w:ascii="Times New Roman" w:eastAsia="Times New Roman" w:cs="Times New Roman"/>
          <w:i/>
          <w:iCs/>
          <w:kern w:val="2"/>
        </w:rPr>
        <w:t>ChaenomelessinensisKoehne</w:t>
      </w:r>
      <w:r w:rsidRPr="00420B70">
        <w:rPr>
          <w:rFonts w:ascii="Times New Roman" w:cs="Times New Roman"/>
          <w:spacing w:val="25"/>
          <w:kern w:val="2"/>
        </w:rPr>
        <w:t>)</w:t>
      </w:r>
      <w:r w:rsidRPr="00420B70">
        <w:rPr>
          <w:rFonts w:ascii="Times New Roman" w:cs="Times New Roman"/>
          <w:kern w:val="2"/>
        </w:rPr>
        <w:t>、樱桃</w:t>
      </w:r>
      <w:r w:rsidRPr="00420B70">
        <w:rPr>
          <w:rFonts w:ascii="Times New Roman" w:cs="Times New Roman"/>
          <w:kern w:val="2"/>
        </w:rPr>
        <w:t>(</w:t>
      </w:r>
      <w:r w:rsidRPr="00420B70">
        <w:rPr>
          <w:rFonts w:ascii="Times New Roman" w:cs="Times New Roman"/>
          <w:i/>
          <w:kern w:val="2"/>
        </w:rPr>
        <w:t>Cerasus pseudocerasus</w:t>
      </w:r>
      <w:r w:rsidRPr="00420B70">
        <w:rPr>
          <w:rFonts w:ascii="Times New Roman" w:cs="Times New Roman"/>
          <w:kern w:val="2"/>
        </w:rPr>
        <w:t>)</w:t>
      </w:r>
      <w:r w:rsidRPr="00420B70">
        <w:rPr>
          <w:rFonts w:ascii="Times New Roman" w:cs="Times New Roman"/>
          <w:kern w:val="2"/>
        </w:rPr>
        <w:t>、李</w:t>
      </w:r>
      <w:r w:rsidRPr="00420B70">
        <w:rPr>
          <w:rFonts w:ascii="Times New Roman" w:cs="Times New Roman"/>
          <w:kern w:val="2"/>
        </w:rPr>
        <w:t>(</w:t>
      </w:r>
      <w:r w:rsidRPr="00420B70">
        <w:rPr>
          <w:rFonts w:ascii="Times New Roman" w:cs="Times New Roman"/>
          <w:i/>
          <w:kern w:val="2"/>
        </w:rPr>
        <w:t>Prunus salicina</w:t>
      </w:r>
      <w:r w:rsidRPr="00420B70">
        <w:rPr>
          <w:rFonts w:ascii="Times New Roman" w:cs="Times New Roman"/>
          <w:kern w:val="2"/>
        </w:rPr>
        <w:t>)</w:t>
      </w:r>
      <w:r w:rsidRPr="00420B70">
        <w:rPr>
          <w:rFonts w:ascii="Times New Roman" w:cs="Times New Roman"/>
          <w:kern w:val="2"/>
        </w:rPr>
        <w:t>、核桃</w:t>
      </w:r>
      <w:r w:rsidRPr="00420B70">
        <w:rPr>
          <w:rFonts w:ascii="Times New Roman" w:cs="Times New Roman"/>
          <w:kern w:val="2"/>
        </w:rPr>
        <w:t>(</w:t>
      </w:r>
      <w:r w:rsidRPr="00420B70">
        <w:rPr>
          <w:rFonts w:ascii="Times New Roman" w:cs="Times New Roman"/>
          <w:i/>
          <w:kern w:val="2"/>
        </w:rPr>
        <w:t>Juglans regia</w:t>
      </w:r>
      <w:r w:rsidRPr="00420B70">
        <w:rPr>
          <w:rFonts w:ascii="Times New Roman" w:cs="Times New Roman"/>
          <w:kern w:val="2"/>
        </w:rPr>
        <w:t>)</w:t>
      </w:r>
      <w:r w:rsidRPr="00420B70">
        <w:rPr>
          <w:rFonts w:ascii="Times New Roman" w:cs="Times New Roman"/>
          <w:kern w:val="2"/>
        </w:rPr>
        <w:t>、柑橘</w:t>
      </w:r>
      <w:r w:rsidRPr="00420B70">
        <w:rPr>
          <w:rFonts w:ascii="Times New Roman" w:cs="Times New Roman"/>
          <w:kern w:val="2"/>
        </w:rPr>
        <w:t>(</w:t>
      </w:r>
      <w:r w:rsidRPr="00420B70">
        <w:rPr>
          <w:rFonts w:ascii="Times New Roman" w:cs="Times New Roman"/>
          <w:i/>
          <w:kern w:val="2"/>
        </w:rPr>
        <w:t>Citrus reticulata</w:t>
      </w:r>
      <w:r w:rsidRPr="00420B70">
        <w:rPr>
          <w:rFonts w:ascii="Times New Roman" w:cs="Times New Roman"/>
          <w:kern w:val="2"/>
        </w:rPr>
        <w:t>)</w:t>
      </w:r>
      <w:r w:rsidRPr="00420B70">
        <w:rPr>
          <w:rFonts w:ascii="Times New Roman" w:cs="Times New Roman"/>
          <w:kern w:val="2"/>
        </w:rPr>
        <w:t>、柚子</w:t>
      </w:r>
      <w:r w:rsidRPr="00420B70">
        <w:rPr>
          <w:rFonts w:ascii="Times New Roman" w:cs="Times New Roman"/>
          <w:kern w:val="2"/>
        </w:rPr>
        <w:t>(</w:t>
      </w:r>
      <w:r w:rsidRPr="00420B70">
        <w:rPr>
          <w:rFonts w:ascii="Times New Roman" w:cs="Times New Roman"/>
          <w:i/>
          <w:kern w:val="2"/>
        </w:rPr>
        <w:t>Citrus grandis</w:t>
      </w:r>
      <w:r w:rsidRPr="00420B70">
        <w:rPr>
          <w:rFonts w:ascii="Times New Roman" w:cs="Times New Roman"/>
          <w:kern w:val="2"/>
        </w:rPr>
        <w:t>)</w:t>
      </w:r>
      <w:r w:rsidRPr="00420B70">
        <w:rPr>
          <w:rFonts w:ascii="Times New Roman" w:cs="Times New Roman"/>
          <w:kern w:val="2"/>
        </w:rPr>
        <w:t>等经济果树。</w:t>
      </w:r>
    </w:p>
    <w:p w:rsidR="002871C9" w:rsidRPr="00420B70" w:rsidRDefault="002871C9" w:rsidP="002871C9">
      <w:pPr>
        <w:pStyle w:val="afa"/>
        <w:ind w:firstLine="480"/>
        <w:rPr>
          <w:kern w:val="2"/>
          <w:szCs w:val="24"/>
        </w:rPr>
      </w:pPr>
      <w:r w:rsidRPr="00420B70">
        <w:rPr>
          <w:kern w:val="2"/>
          <w:szCs w:val="24"/>
        </w:rPr>
        <w:t>与栽培植被共存的还有各种农田杂草及田间灌草丛，它们在农闲，轮作间歇</w:t>
      </w:r>
      <w:r w:rsidRPr="00420B70">
        <w:rPr>
          <w:kern w:val="2"/>
          <w:szCs w:val="24"/>
        </w:rPr>
        <w:lastRenderedPageBreak/>
        <w:t>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p>
    <w:p w:rsidR="002871C9" w:rsidRPr="00420B70" w:rsidRDefault="00BD5448" w:rsidP="00BD5448">
      <w:pPr>
        <w:pStyle w:val="afa"/>
        <w:ind w:firstLine="480"/>
      </w:pPr>
      <w:r w:rsidRPr="00420B70">
        <w:t>项目评价范围陆生植被调查及样方现场照片见图</w:t>
      </w:r>
      <w:r w:rsidRPr="00420B70">
        <w:t>4.3-</w:t>
      </w:r>
      <w:r w:rsidRPr="00420B70">
        <w:rPr>
          <w:rFonts w:hint="eastAsia"/>
        </w:rPr>
        <w:t>1</w:t>
      </w:r>
      <w:r w:rsidRPr="00420B70">
        <w:t>。</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9"/>
        <w:gridCol w:w="4412"/>
      </w:tblGrid>
      <w:tr w:rsidR="00BD5448" w:rsidRPr="00420B70" w:rsidTr="00BD5448">
        <w:trPr>
          <w:jc w:val="center"/>
        </w:trPr>
        <w:tc>
          <w:tcPr>
            <w:tcW w:w="4369" w:type="dxa"/>
          </w:tcPr>
          <w:p w:rsidR="00BD5448" w:rsidRPr="00420B70" w:rsidRDefault="00122110" w:rsidP="00BD5448">
            <w:pPr>
              <w:pStyle w:val="Default"/>
              <w:jc w:val="center"/>
              <w:rPr>
                <w:rFonts w:ascii="Times New Roman" w:hAnsi="Times New Roman" w:cs="Times New Roman"/>
                <w:color w:val="auto"/>
                <w:kern w:val="2"/>
              </w:rPr>
            </w:pPr>
            <w:r w:rsidRPr="00122110">
              <w:rPr>
                <w:rFonts w:ascii="Times New Roman" w:hAnsi="Times New Roman" w:cs="Times New Roman"/>
                <w:noProof/>
                <w:color w:val="auto"/>
                <w:kern w:val="2"/>
              </w:rPr>
              <w:drawing>
                <wp:inline distT="0" distB="0" distL="0" distR="0">
                  <wp:extent cx="2631683" cy="1869897"/>
                  <wp:effectExtent l="19050" t="0" r="0" b="0"/>
                  <wp:docPr id="2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42" cstate="print"/>
                          <a:srcRect/>
                          <a:stretch>
                            <a:fillRect/>
                          </a:stretch>
                        </pic:blipFill>
                        <pic:spPr bwMode="auto">
                          <a:xfrm>
                            <a:off x="0" y="0"/>
                            <a:ext cx="2633345" cy="1871078"/>
                          </a:xfrm>
                          <a:prstGeom prst="rect">
                            <a:avLst/>
                          </a:prstGeom>
                          <a:noFill/>
                          <a:ln w="9525" cmpd="sng">
                            <a:noFill/>
                            <a:miter lim="800000"/>
                            <a:headEnd/>
                            <a:tailEnd/>
                          </a:ln>
                        </pic:spPr>
                      </pic:pic>
                    </a:graphicData>
                  </a:graphic>
                </wp:inline>
              </w:drawing>
            </w:r>
          </w:p>
        </w:tc>
        <w:tc>
          <w:tcPr>
            <w:tcW w:w="4412" w:type="dxa"/>
          </w:tcPr>
          <w:p w:rsidR="00BD5448" w:rsidRPr="00420B70" w:rsidRDefault="00122110" w:rsidP="00BD5448">
            <w:pPr>
              <w:pStyle w:val="Default"/>
              <w:jc w:val="center"/>
              <w:rPr>
                <w:rFonts w:ascii="Times New Roman" w:hAnsi="Times New Roman" w:cs="Times New Roman"/>
                <w:color w:val="auto"/>
                <w:kern w:val="2"/>
              </w:rPr>
            </w:pPr>
            <w:r w:rsidRPr="00122110">
              <w:rPr>
                <w:rFonts w:ascii="Times New Roman" w:hAnsi="Times New Roman" w:cs="Times New Roman"/>
                <w:noProof/>
                <w:color w:val="auto"/>
                <w:kern w:val="2"/>
              </w:rPr>
              <w:drawing>
                <wp:inline distT="0" distB="0" distL="0" distR="0">
                  <wp:extent cx="2633345" cy="1887855"/>
                  <wp:effectExtent l="19050" t="0" r="0" b="0"/>
                  <wp:docPr id="2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43" cstate="print"/>
                          <a:srcRect/>
                          <a:stretch>
                            <a:fillRect/>
                          </a:stretch>
                        </pic:blipFill>
                        <pic:spPr bwMode="auto">
                          <a:xfrm>
                            <a:off x="0" y="0"/>
                            <a:ext cx="2633345" cy="1887855"/>
                          </a:xfrm>
                          <a:prstGeom prst="rect">
                            <a:avLst/>
                          </a:prstGeom>
                          <a:noFill/>
                          <a:ln w="9525" cmpd="sng">
                            <a:noFill/>
                            <a:miter lim="800000"/>
                            <a:headEnd/>
                            <a:tailEnd/>
                          </a:ln>
                        </pic:spPr>
                      </pic:pic>
                    </a:graphicData>
                  </a:graphic>
                </wp:inline>
              </w:drawing>
            </w:r>
          </w:p>
        </w:tc>
      </w:tr>
      <w:tr w:rsidR="00BD5448" w:rsidRPr="00420B70" w:rsidTr="00BD5448">
        <w:trPr>
          <w:jc w:val="center"/>
        </w:trPr>
        <w:tc>
          <w:tcPr>
            <w:tcW w:w="4369" w:type="dxa"/>
          </w:tcPr>
          <w:p w:rsidR="00BD5448" w:rsidRPr="00420B70" w:rsidRDefault="00BD5448" w:rsidP="00BD5448">
            <w:pPr>
              <w:pStyle w:val="Default"/>
              <w:jc w:val="center"/>
              <w:rPr>
                <w:rFonts w:ascii="Times New Roman" w:hAnsi="Times New Roman" w:cs="Times New Roman"/>
                <w:color w:val="auto"/>
                <w:kern w:val="2"/>
                <w:sz w:val="21"/>
                <w:szCs w:val="21"/>
              </w:rPr>
            </w:pPr>
            <w:r w:rsidRPr="00420B70">
              <w:rPr>
                <w:rFonts w:hAnsi="Times New Roman" w:hint="eastAsia"/>
                <w:color w:val="auto"/>
                <w:kern w:val="2"/>
                <w:sz w:val="21"/>
                <w:szCs w:val="21"/>
              </w:rPr>
              <w:t>马尾松群落</w:t>
            </w:r>
          </w:p>
        </w:tc>
        <w:tc>
          <w:tcPr>
            <w:tcW w:w="4412" w:type="dxa"/>
          </w:tcPr>
          <w:p w:rsidR="00BD5448" w:rsidRPr="00420B70" w:rsidRDefault="00122110" w:rsidP="00BD5448">
            <w:pPr>
              <w:pStyle w:val="Default"/>
              <w:jc w:val="center"/>
              <w:rPr>
                <w:rFonts w:ascii="Times New Roman" w:hAnsi="Times New Roman" w:cs="Times New Roman"/>
                <w:color w:val="auto"/>
                <w:kern w:val="2"/>
                <w:sz w:val="21"/>
                <w:szCs w:val="21"/>
              </w:rPr>
            </w:pPr>
            <w:r w:rsidRPr="00420B70">
              <w:rPr>
                <w:rFonts w:hAnsi="Times New Roman" w:hint="eastAsia"/>
                <w:color w:val="auto"/>
                <w:kern w:val="2"/>
                <w:sz w:val="21"/>
                <w:szCs w:val="21"/>
              </w:rPr>
              <w:t>马尾松样方调查</w:t>
            </w:r>
          </w:p>
        </w:tc>
      </w:tr>
      <w:tr w:rsidR="00BD5448" w:rsidRPr="00420B70" w:rsidTr="00BD5448">
        <w:trPr>
          <w:jc w:val="center"/>
        </w:trPr>
        <w:tc>
          <w:tcPr>
            <w:tcW w:w="4369" w:type="dxa"/>
          </w:tcPr>
          <w:p w:rsidR="00BD5448" w:rsidRPr="00420B70" w:rsidRDefault="00122110" w:rsidP="00BD5448">
            <w:pPr>
              <w:pStyle w:val="Default"/>
              <w:jc w:val="center"/>
              <w:rPr>
                <w:rFonts w:hAnsi="Times New Roman"/>
                <w:color w:val="auto"/>
                <w:kern w:val="2"/>
              </w:rPr>
            </w:pPr>
            <w:r w:rsidRPr="00122110">
              <w:rPr>
                <w:rFonts w:hAnsi="Times New Roman"/>
                <w:noProof/>
                <w:color w:val="auto"/>
                <w:kern w:val="2"/>
              </w:rPr>
              <w:drawing>
                <wp:inline distT="0" distB="0" distL="0" distR="0">
                  <wp:extent cx="2654250" cy="2106202"/>
                  <wp:effectExtent l="19050" t="0" r="0" b="0"/>
                  <wp:docPr id="4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44" cstate="print"/>
                          <a:srcRect/>
                          <a:stretch>
                            <a:fillRect/>
                          </a:stretch>
                        </pic:blipFill>
                        <pic:spPr bwMode="auto">
                          <a:xfrm>
                            <a:off x="0" y="0"/>
                            <a:ext cx="2658745" cy="2109769"/>
                          </a:xfrm>
                          <a:prstGeom prst="rect">
                            <a:avLst/>
                          </a:prstGeom>
                          <a:noFill/>
                          <a:ln w="9525" cmpd="sng">
                            <a:noFill/>
                            <a:miter lim="800000"/>
                            <a:headEnd/>
                            <a:tailEnd/>
                          </a:ln>
                          <a:effectLst/>
                        </pic:spPr>
                      </pic:pic>
                    </a:graphicData>
                  </a:graphic>
                </wp:inline>
              </w:drawing>
            </w:r>
          </w:p>
        </w:tc>
        <w:tc>
          <w:tcPr>
            <w:tcW w:w="4412" w:type="dxa"/>
          </w:tcPr>
          <w:p w:rsidR="00BD5448" w:rsidRPr="00420B70" w:rsidRDefault="00122110" w:rsidP="00BD5448">
            <w:pPr>
              <w:pStyle w:val="Default"/>
              <w:jc w:val="center"/>
              <w:rPr>
                <w:rFonts w:hAnsi="Times New Roman"/>
                <w:color w:val="auto"/>
                <w:kern w:val="2"/>
              </w:rPr>
            </w:pPr>
            <w:r w:rsidRPr="00122110">
              <w:rPr>
                <w:rFonts w:hAnsi="Times New Roman"/>
                <w:noProof/>
                <w:color w:val="auto"/>
                <w:kern w:val="2"/>
              </w:rPr>
              <w:drawing>
                <wp:inline distT="0" distB="0" distL="0" distR="0">
                  <wp:extent cx="2631682" cy="1993187"/>
                  <wp:effectExtent l="19050" t="0" r="0" b="0"/>
                  <wp:docPr id="4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45" cstate="print"/>
                          <a:srcRect/>
                          <a:stretch>
                            <a:fillRect/>
                          </a:stretch>
                        </pic:blipFill>
                        <pic:spPr bwMode="auto">
                          <a:xfrm>
                            <a:off x="0" y="0"/>
                            <a:ext cx="2633345" cy="1994447"/>
                          </a:xfrm>
                          <a:prstGeom prst="rect">
                            <a:avLst/>
                          </a:prstGeom>
                          <a:noFill/>
                          <a:ln w="9525" cmpd="sng">
                            <a:noFill/>
                            <a:miter lim="800000"/>
                            <a:headEnd/>
                            <a:tailEnd/>
                          </a:ln>
                        </pic:spPr>
                      </pic:pic>
                    </a:graphicData>
                  </a:graphic>
                </wp:inline>
              </w:drawing>
            </w:r>
          </w:p>
        </w:tc>
      </w:tr>
      <w:tr w:rsidR="00BD5448" w:rsidRPr="00420B70" w:rsidTr="00BD5448">
        <w:trPr>
          <w:jc w:val="center"/>
        </w:trPr>
        <w:tc>
          <w:tcPr>
            <w:tcW w:w="4369" w:type="dxa"/>
          </w:tcPr>
          <w:p w:rsidR="00BD5448" w:rsidRPr="00420B70" w:rsidRDefault="00BD5448" w:rsidP="00BD5448">
            <w:pPr>
              <w:pStyle w:val="Default"/>
              <w:jc w:val="center"/>
              <w:rPr>
                <w:rFonts w:hAnsi="Times New Roman"/>
                <w:color w:val="auto"/>
                <w:kern w:val="2"/>
                <w:sz w:val="21"/>
                <w:szCs w:val="21"/>
              </w:rPr>
            </w:pPr>
            <w:r w:rsidRPr="00420B70">
              <w:rPr>
                <w:rFonts w:hAnsi="Times New Roman" w:hint="eastAsia"/>
                <w:color w:val="auto"/>
                <w:kern w:val="2"/>
                <w:sz w:val="21"/>
                <w:szCs w:val="21"/>
              </w:rPr>
              <w:t>柏木群落</w:t>
            </w:r>
          </w:p>
        </w:tc>
        <w:tc>
          <w:tcPr>
            <w:tcW w:w="4412" w:type="dxa"/>
          </w:tcPr>
          <w:p w:rsidR="00BD5448" w:rsidRPr="00420B70" w:rsidRDefault="00BD5448" w:rsidP="00BD5448">
            <w:pPr>
              <w:pStyle w:val="Default"/>
              <w:jc w:val="center"/>
              <w:rPr>
                <w:rFonts w:hAnsi="Times New Roman"/>
                <w:color w:val="auto"/>
                <w:kern w:val="2"/>
                <w:sz w:val="21"/>
                <w:szCs w:val="21"/>
              </w:rPr>
            </w:pPr>
            <w:r w:rsidRPr="00420B70">
              <w:rPr>
                <w:rFonts w:hAnsi="Times New Roman" w:hint="eastAsia"/>
                <w:color w:val="auto"/>
                <w:kern w:val="2"/>
                <w:sz w:val="21"/>
                <w:szCs w:val="21"/>
              </w:rPr>
              <w:t>柏木样方调查</w:t>
            </w:r>
          </w:p>
        </w:tc>
      </w:tr>
      <w:tr w:rsidR="00BD5448" w:rsidRPr="00420B70" w:rsidTr="00BD5448">
        <w:trPr>
          <w:jc w:val="center"/>
        </w:trPr>
        <w:tc>
          <w:tcPr>
            <w:tcW w:w="4369" w:type="dxa"/>
          </w:tcPr>
          <w:p w:rsidR="00BD5448" w:rsidRPr="00420B70" w:rsidRDefault="00122110" w:rsidP="00BD5448">
            <w:pPr>
              <w:pStyle w:val="Default"/>
              <w:jc w:val="center"/>
              <w:rPr>
                <w:rFonts w:hAnsi="Times New Roman"/>
                <w:color w:val="auto"/>
                <w:kern w:val="2"/>
              </w:rPr>
            </w:pPr>
            <w:r w:rsidRPr="00122110">
              <w:rPr>
                <w:rFonts w:hAnsi="Times New Roman"/>
                <w:noProof/>
                <w:color w:val="auto"/>
                <w:kern w:val="2"/>
              </w:rPr>
              <w:drawing>
                <wp:inline distT="0" distB="0" distL="0" distR="0">
                  <wp:extent cx="2566863" cy="1849348"/>
                  <wp:effectExtent l="19050" t="0" r="4887" b="0"/>
                  <wp:docPr id="3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46" cstate="print"/>
                          <a:srcRect/>
                          <a:stretch>
                            <a:fillRect/>
                          </a:stretch>
                        </pic:blipFill>
                        <pic:spPr bwMode="auto">
                          <a:xfrm>
                            <a:off x="0" y="0"/>
                            <a:ext cx="2568486" cy="1850517"/>
                          </a:xfrm>
                          <a:prstGeom prst="rect">
                            <a:avLst/>
                          </a:prstGeom>
                          <a:noFill/>
                          <a:ln w="9525" cmpd="sng">
                            <a:noFill/>
                            <a:miter lim="800000"/>
                            <a:headEnd/>
                            <a:tailEnd/>
                          </a:ln>
                        </pic:spPr>
                      </pic:pic>
                    </a:graphicData>
                  </a:graphic>
                </wp:inline>
              </w:drawing>
            </w:r>
          </w:p>
        </w:tc>
        <w:tc>
          <w:tcPr>
            <w:tcW w:w="4412" w:type="dxa"/>
          </w:tcPr>
          <w:p w:rsidR="00BD5448" w:rsidRPr="00420B70" w:rsidRDefault="00840549" w:rsidP="00BD5448">
            <w:pPr>
              <w:pStyle w:val="Default"/>
              <w:jc w:val="center"/>
              <w:rPr>
                <w:rFonts w:hAnsi="Times New Roman"/>
                <w:color w:val="auto"/>
                <w:kern w:val="2"/>
              </w:rPr>
            </w:pPr>
            <w:r>
              <w:rPr>
                <w:noProof/>
                <w:kern w:val="2"/>
              </w:rPr>
              <w:drawing>
                <wp:inline distT="0" distB="0" distL="0" distR="0">
                  <wp:extent cx="2539215" cy="1859623"/>
                  <wp:effectExtent l="1905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7" cstate="print"/>
                          <a:srcRect/>
                          <a:stretch>
                            <a:fillRect/>
                          </a:stretch>
                        </pic:blipFill>
                        <pic:spPr bwMode="auto">
                          <a:xfrm>
                            <a:off x="0" y="0"/>
                            <a:ext cx="2539614" cy="1859915"/>
                          </a:xfrm>
                          <a:prstGeom prst="rect">
                            <a:avLst/>
                          </a:prstGeom>
                          <a:noFill/>
                          <a:ln w="9525">
                            <a:noFill/>
                            <a:miter lim="800000"/>
                            <a:headEnd/>
                            <a:tailEnd/>
                          </a:ln>
                        </pic:spPr>
                      </pic:pic>
                    </a:graphicData>
                  </a:graphic>
                </wp:inline>
              </w:drawing>
            </w:r>
          </w:p>
        </w:tc>
      </w:tr>
      <w:tr w:rsidR="00BD5448" w:rsidRPr="00420B70" w:rsidTr="00BD5448">
        <w:trPr>
          <w:jc w:val="center"/>
        </w:trPr>
        <w:tc>
          <w:tcPr>
            <w:tcW w:w="4369" w:type="dxa"/>
          </w:tcPr>
          <w:p w:rsidR="00BD5448" w:rsidRPr="00420B70" w:rsidRDefault="00BD5448" w:rsidP="00BD5448">
            <w:pPr>
              <w:pStyle w:val="Default"/>
              <w:jc w:val="center"/>
              <w:rPr>
                <w:rFonts w:hAnsi="Times New Roman"/>
                <w:color w:val="auto"/>
                <w:kern w:val="2"/>
                <w:sz w:val="21"/>
                <w:szCs w:val="21"/>
              </w:rPr>
            </w:pPr>
            <w:r w:rsidRPr="00420B70">
              <w:rPr>
                <w:rFonts w:hAnsi="Times New Roman"/>
                <w:color w:val="auto"/>
                <w:kern w:val="2"/>
                <w:sz w:val="21"/>
                <w:szCs w:val="21"/>
              </w:rPr>
              <w:t>麻栎、</w:t>
            </w:r>
            <w:r w:rsidRPr="00420B70">
              <w:rPr>
                <w:rFonts w:hAnsi="Times New Roman" w:hint="eastAsia"/>
                <w:color w:val="auto"/>
                <w:kern w:val="2"/>
                <w:sz w:val="21"/>
                <w:szCs w:val="21"/>
              </w:rPr>
              <w:t>青冈、</w:t>
            </w:r>
            <w:r w:rsidRPr="00420B70">
              <w:rPr>
                <w:rFonts w:hAnsi="Times New Roman"/>
                <w:color w:val="auto"/>
                <w:kern w:val="2"/>
                <w:sz w:val="21"/>
                <w:szCs w:val="21"/>
              </w:rPr>
              <w:t>栓皮栎群系</w:t>
            </w:r>
          </w:p>
        </w:tc>
        <w:tc>
          <w:tcPr>
            <w:tcW w:w="4412" w:type="dxa"/>
          </w:tcPr>
          <w:p w:rsidR="00BD5448" w:rsidRPr="00420B70" w:rsidRDefault="00521C82" w:rsidP="00BD5448">
            <w:pPr>
              <w:pStyle w:val="Default"/>
              <w:jc w:val="center"/>
              <w:rPr>
                <w:rFonts w:hAnsi="Times New Roman"/>
                <w:color w:val="auto"/>
                <w:kern w:val="2"/>
                <w:sz w:val="21"/>
                <w:szCs w:val="21"/>
              </w:rPr>
            </w:pPr>
            <w:r w:rsidRPr="00420B70">
              <w:rPr>
                <w:rFonts w:hAnsi="Times New Roman"/>
                <w:color w:val="auto"/>
                <w:kern w:val="2"/>
                <w:sz w:val="21"/>
                <w:szCs w:val="21"/>
              </w:rPr>
              <w:t>麻栎、</w:t>
            </w:r>
            <w:r w:rsidRPr="00420B70">
              <w:rPr>
                <w:rFonts w:hAnsi="Times New Roman" w:hint="eastAsia"/>
                <w:color w:val="auto"/>
                <w:kern w:val="2"/>
                <w:sz w:val="21"/>
                <w:szCs w:val="21"/>
              </w:rPr>
              <w:t>青冈、</w:t>
            </w:r>
            <w:r w:rsidRPr="00420B70">
              <w:rPr>
                <w:rFonts w:hAnsi="Times New Roman"/>
                <w:color w:val="auto"/>
                <w:kern w:val="2"/>
                <w:sz w:val="21"/>
                <w:szCs w:val="21"/>
              </w:rPr>
              <w:t>栓皮栎群系</w:t>
            </w:r>
          </w:p>
        </w:tc>
      </w:tr>
      <w:tr w:rsidR="00BD5448" w:rsidRPr="00420B70" w:rsidTr="00BD5448">
        <w:trPr>
          <w:jc w:val="center"/>
        </w:trPr>
        <w:tc>
          <w:tcPr>
            <w:tcW w:w="4369" w:type="dxa"/>
          </w:tcPr>
          <w:p w:rsidR="00BD5448" w:rsidRPr="00420B70" w:rsidRDefault="00122110" w:rsidP="00BD5448">
            <w:pPr>
              <w:pStyle w:val="Default"/>
              <w:jc w:val="center"/>
              <w:rPr>
                <w:rFonts w:ascii="Times New Roman" w:hAnsi="Times New Roman" w:cs="Times New Roman"/>
                <w:color w:val="auto"/>
                <w:spacing w:val="-4"/>
                <w:kern w:val="2"/>
                <w:sz w:val="21"/>
                <w:szCs w:val="21"/>
              </w:rPr>
            </w:pPr>
            <w:r w:rsidRPr="00122110">
              <w:rPr>
                <w:rFonts w:ascii="Times New Roman" w:hAnsi="Times New Roman" w:cs="Times New Roman"/>
                <w:noProof/>
                <w:color w:val="auto"/>
                <w:spacing w:val="-4"/>
                <w:kern w:val="2"/>
                <w:sz w:val="21"/>
                <w:szCs w:val="21"/>
              </w:rPr>
              <w:lastRenderedPageBreak/>
              <w:drawing>
                <wp:inline distT="0" distB="0" distL="0" distR="0">
                  <wp:extent cx="2649855" cy="1998345"/>
                  <wp:effectExtent l="19050" t="0" r="0" b="0"/>
                  <wp:docPr id="2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2649855" cy="1998345"/>
                          </a:xfrm>
                          <a:prstGeom prst="rect">
                            <a:avLst/>
                          </a:prstGeom>
                          <a:noFill/>
                          <a:ln w="9525" cmpd="sng">
                            <a:noFill/>
                            <a:miter lim="800000"/>
                            <a:headEnd/>
                            <a:tailEnd/>
                          </a:ln>
                        </pic:spPr>
                      </pic:pic>
                    </a:graphicData>
                  </a:graphic>
                </wp:inline>
              </w:drawing>
            </w:r>
          </w:p>
        </w:tc>
        <w:tc>
          <w:tcPr>
            <w:tcW w:w="4412" w:type="dxa"/>
          </w:tcPr>
          <w:p w:rsidR="00BD5448" w:rsidRPr="00420B70" w:rsidRDefault="00122110" w:rsidP="00BD5448">
            <w:pPr>
              <w:pStyle w:val="Default"/>
              <w:jc w:val="center"/>
              <w:rPr>
                <w:rFonts w:ascii="Times New Roman" w:hAnsi="Times New Roman" w:cs="Times New Roman"/>
                <w:color w:val="auto"/>
                <w:spacing w:val="-4"/>
                <w:kern w:val="2"/>
                <w:sz w:val="21"/>
                <w:szCs w:val="21"/>
              </w:rPr>
            </w:pPr>
            <w:r w:rsidRPr="00122110">
              <w:rPr>
                <w:rFonts w:ascii="Times New Roman" w:hAnsi="Times New Roman" w:cs="Times New Roman"/>
                <w:noProof/>
                <w:color w:val="auto"/>
                <w:spacing w:val="-4"/>
                <w:kern w:val="2"/>
                <w:sz w:val="21"/>
                <w:szCs w:val="21"/>
              </w:rPr>
              <w:drawing>
                <wp:inline distT="0" distB="0" distL="0" distR="0">
                  <wp:extent cx="2667000" cy="2065655"/>
                  <wp:effectExtent l="19050" t="0" r="0" b="0"/>
                  <wp:docPr id="4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9" cstate="print"/>
                          <a:srcRect/>
                          <a:stretch>
                            <a:fillRect/>
                          </a:stretch>
                        </pic:blipFill>
                        <pic:spPr bwMode="auto">
                          <a:xfrm>
                            <a:off x="0" y="0"/>
                            <a:ext cx="2667000" cy="2065655"/>
                          </a:xfrm>
                          <a:prstGeom prst="rect">
                            <a:avLst/>
                          </a:prstGeom>
                          <a:noFill/>
                          <a:ln w="9525" cmpd="sng">
                            <a:noFill/>
                            <a:miter lim="800000"/>
                            <a:headEnd/>
                            <a:tailEnd/>
                          </a:ln>
                          <a:effectLst/>
                        </pic:spPr>
                      </pic:pic>
                    </a:graphicData>
                  </a:graphic>
                </wp:inline>
              </w:drawing>
            </w:r>
          </w:p>
        </w:tc>
      </w:tr>
      <w:tr w:rsidR="00BD5448" w:rsidRPr="00420B70" w:rsidTr="00BD5448">
        <w:trPr>
          <w:jc w:val="center"/>
        </w:trPr>
        <w:tc>
          <w:tcPr>
            <w:tcW w:w="4369" w:type="dxa"/>
          </w:tcPr>
          <w:p w:rsidR="00BD5448" w:rsidRPr="00420B70" w:rsidRDefault="00BD5448" w:rsidP="00521C82">
            <w:pPr>
              <w:pStyle w:val="Default"/>
              <w:jc w:val="center"/>
              <w:rPr>
                <w:rFonts w:hAnsi="Times New Roman"/>
                <w:color w:val="auto"/>
                <w:kern w:val="2"/>
                <w:sz w:val="21"/>
                <w:szCs w:val="21"/>
              </w:rPr>
            </w:pPr>
            <w:r w:rsidRPr="00420B70">
              <w:rPr>
                <w:rFonts w:hAnsi="Times New Roman"/>
                <w:color w:val="auto"/>
                <w:kern w:val="2"/>
                <w:sz w:val="21"/>
                <w:szCs w:val="21"/>
              </w:rPr>
              <w:t>灌丛群系</w:t>
            </w:r>
          </w:p>
        </w:tc>
        <w:tc>
          <w:tcPr>
            <w:tcW w:w="4412" w:type="dxa"/>
          </w:tcPr>
          <w:p w:rsidR="00BD5448" w:rsidRPr="00420B70" w:rsidRDefault="00BD5448" w:rsidP="00BD5448">
            <w:pPr>
              <w:pStyle w:val="Default"/>
              <w:jc w:val="center"/>
              <w:rPr>
                <w:rFonts w:hAnsi="Times New Roman"/>
                <w:color w:val="auto"/>
                <w:kern w:val="2"/>
                <w:sz w:val="21"/>
                <w:szCs w:val="21"/>
              </w:rPr>
            </w:pPr>
            <w:r w:rsidRPr="00420B70">
              <w:rPr>
                <w:rFonts w:hAnsi="Times New Roman" w:hint="eastAsia"/>
                <w:color w:val="auto"/>
                <w:kern w:val="2"/>
                <w:sz w:val="21"/>
                <w:szCs w:val="21"/>
              </w:rPr>
              <w:t>灌丛</w:t>
            </w:r>
            <w:r w:rsidRPr="00420B70">
              <w:rPr>
                <w:rFonts w:hAnsi="Times New Roman"/>
                <w:color w:val="auto"/>
                <w:kern w:val="2"/>
                <w:sz w:val="21"/>
                <w:szCs w:val="21"/>
              </w:rPr>
              <w:t>群系</w:t>
            </w:r>
          </w:p>
        </w:tc>
      </w:tr>
    </w:tbl>
    <w:p w:rsidR="00BD5448" w:rsidRDefault="00521C82" w:rsidP="00521C82">
      <w:pPr>
        <w:pStyle w:val="afa"/>
        <w:ind w:firstLineChars="0" w:firstLine="0"/>
        <w:rPr>
          <w:spacing w:val="-9"/>
          <w:szCs w:val="24"/>
        </w:rPr>
      </w:pPr>
      <w:r w:rsidRPr="00420B70">
        <w:rPr>
          <w:spacing w:val="-9"/>
          <w:szCs w:val="24"/>
        </w:rPr>
        <w:t>评价范围陆生植被样方记录表如下：</w:t>
      </w:r>
    </w:p>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Pr="00420B70">
        <w:rPr>
          <w:rFonts w:ascii="Times New Roman" w:cs="Times New Roman"/>
          <w:b/>
          <w:kern w:val="2"/>
          <w:sz w:val="21"/>
          <w:szCs w:val="20"/>
        </w:rPr>
        <w:t>1</w:t>
      </w:r>
      <w:r w:rsidRPr="00420B70">
        <w:rPr>
          <w:rFonts w:ascii="Times New Roman" w:cs="Times New Roman" w:hint="eastAsia"/>
          <w:b/>
          <w:kern w:val="2"/>
          <w:sz w:val="21"/>
          <w:szCs w:val="20"/>
        </w:rPr>
        <w:t xml:space="preserve"> </w:t>
      </w:r>
      <w:r w:rsidRPr="00420B70">
        <w:rPr>
          <w:rFonts w:ascii="Times New Roman" w:cs="Times New Roman" w:hint="eastAsia"/>
          <w:b/>
          <w:kern w:val="2"/>
          <w:sz w:val="21"/>
          <w:szCs w:val="20"/>
        </w:rPr>
        <w:t>马尾松群落样方表</w:t>
      </w:r>
    </w:p>
    <w:tbl>
      <w:tblPr>
        <w:tblW w:w="9426" w:type="dxa"/>
        <w:jc w:val="center"/>
        <w:tblBorders>
          <w:top w:val="single" w:sz="12" w:space="0" w:color="000000"/>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521C82">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107.4809</w:t>
            </w:r>
            <w:r w:rsidRPr="00420B70">
              <w:rPr>
                <w:rFonts w:ascii="Times New Roman" w:cs="Times New Roman" w:hint="eastAsia"/>
                <w:bCs/>
                <w:kern w:val="2"/>
                <w:sz w:val="21"/>
                <w:szCs w:val="21"/>
              </w:rPr>
              <w:t>，</w:t>
            </w:r>
            <w:r w:rsidRPr="008C5C65">
              <w:rPr>
                <w:rFonts w:ascii="Times New Roman" w:cs="Times New Roman"/>
                <w:bCs/>
                <w:kern w:val="2"/>
                <w:sz w:val="21"/>
                <w:szCs w:val="21"/>
              </w:rPr>
              <w:t>31.3758</w:t>
            </w:r>
          </w:p>
        </w:tc>
        <w:tc>
          <w:tcPr>
            <w:tcW w:w="70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772</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壤土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E</w:t>
            </w:r>
            <w:r w:rsidRPr="00420B70">
              <w:rPr>
                <w:rFonts w:ascii="Times New Roman" w:cs="Times New Roman"/>
                <w:bCs/>
                <w:kern w:val="2"/>
                <w:sz w:val="21"/>
                <w:szCs w:val="21"/>
              </w:rPr>
              <w:t>S</w:t>
            </w:r>
          </w:p>
        </w:tc>
      </w:tr>
      <w:tr w:rsidR="00521C82" w:rsidRPr="00420B70" w:rsidTr="00521C82">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521C82">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乔木层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马尾松（</w:t>
            </w:r>
            <w:r w:rsidRPr="00420B70">
              <w:rPr>
                <w:rFonts w:ascii="Times New Roman" w:cs="Times New Roman"/>
                <w:i/>
                <w:iCs/>
                <w:kern w:val="2"/>
                <w:sz w:val="21"/>
                <w:szCs w:val="21"/>
              </w:rPr>
              <w:t>Pinus massoniana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13</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4</w:t>
            </w:r>
            <w:r w:rsidRPr="00420B70">
              <w:rPr>
                <w:rFonts w:ascii="Times New Roman" w:cs="Times New Roman"/>
                <w:bCs/>
                <w:kern w:val="2"/>
                <w:sz w:val="21"/>
                <w:szCs w:val="21"/>
              </w:rPr>
              <w:t>*</w:t>
            </w:r>
            <w:r w:rsidRPr="00420B70">
              <w:rPr>
                <w:rFonts w:ascii="Times New Roman" w:cs="Times New Roman" w:hint="eastAsia"/>
                <w:bCs/>
                <w:kern w:val="2"/>
                <w:sz w:val="21"/>
                <w:szCs w:val="21"/>
              </w:rPr>
              <w:t>3</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521C82">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灌木层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铁仔（</w:t>
            </w:r>
            <w:r w:rsidRPr="00420B70">
              <w:rPr>
                <w:rFonts w:ascii="Times New Roman" w:cs="Times New Roman"/>
                <w:i/>
                <w:iCs/>
                <w:kern w:val="2"/>
                <w:sz w:val="21"/>
                <w:szCs w:val="21"/>
              </w:rPr>
              <w:t>Myrsine africana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4</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521C82">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小果蔷薇（</w:t>
            </w:r>
            <w:r w:rsidRPr="00420B70">
              <w:rPr>
                <w:rFonts w:ascii="Times New Roman" w:cs="Times New Roman"/>
                <w:i/>
                <w:iCs/>
                <w:kern w:val="2"/>
                <w:sz w:val="21"/>
                <w:szCs w:val="21"/>
              </w:rPr>
              <w:t>Rosa cymosa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0</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4</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521C82">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乌泡子（</w:t>
            </w:r>
            <w:r w:rsidRPr="00420B70">
              <w:rPr>
                <w:rFonts w:ascii="Times New Roman" w:cs="Times New Roman"/>
                <w:i/>
                <w:iCs/>
                <w:kern w:val="2"/>
                <w:sz w:val="21"/>
                <w:szCs w:val="21"/>
              </w:rPr>
              <w:t>Rubus parkeri</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8</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521C82">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金山荚蒾（</w:t>
            </w:r>
            <w:r w:rsidRPr="00420B70">
              <w:rPr>
                <w:rFonts w:ascii="Times New Roman" w:cs="Times New Roman"/>
                <w:i/>
                <w:iCs/>
                <w:kern w:val="2"/>
                <w:sz w:val="21"/>
                <w:szCs w:val="21"/>
              </w:rPr>
              <w:t>Viburnum chinshanense</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2</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521C82">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白茅</w:t>
            </w:r>
            <w:r w:rsidRPr="00420B70">
              <w:rPr>
                <w:rFonts w:ascii="Times New Roman" w:cs="Times New Roman"/>
                <w:bCs/>
                <w:i/>
                <w:iCs/>
                <w:kern w:val="2"/>
                <w:sz w:val="21"/>
                <w:szCs w:val="21"/>
              </w:rPr>
              <w:t>Imperata cylindrica.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w:t>
            </w:r>
            <w:r w:rsidRPr="00420B70">
              <w:rPr>
                <w:rFonts w:ascii="Times New Roman" w:cs="Times New Roman" w:hint="eastAsia"/>
                <w:bCs/>
                <w:kern w:val="2"/>
                <w:sz w:val="21"/>
                <w:szCs w:val="21"/>
              </w:rPr>
              <w:t>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521C82">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五节芒</w:t>
            </w:r>
            <w:r w:rsidRPr="00420B70">
              <w:rPr>
                <w:rFonts w:ascii="Times New Roman" w:cs="Times New Roman"/>
                <w:bCs/>
                <w:i/>
                <w:iCs/>
                <w:kern w:val="2"/>
                <w:sz w:val="21"/>
                <w:szCs w:val="21"/>
              </w:rPr>
              <w:t>Miscanthus floridulus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w:t>
            </w:r>
            <w:r w:rsidRPr="00420B70">
              <w:rPr>
                <w:rFonts w:ascii="Times New Roman" w:cs="Times New Roman" w:hint="eastAsia"/>
                <w:bCs/>
                <w:kern w:val="2"/>
                <w:sz w:val="21"/>
                <w:szCs w:val="21"/>
              </w:rPr>
              <w:t>0</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bCs/>
                <w:kern w:val="2"/>
                <w:sz w:val="21"/>
                <w:szCs w:val="21"/>
                <w:vertAlign w:val="subscript"/>
              </w:rPr>
              <w:t>1</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521C82">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芒</w:t>
            </w:r>
            <w:r w:rsidRPr="00420B70">
              <w:rPr>
                <w:rFonts w:ascii="Times New Roman" w:cs="Times New Roman"/>
                <w:bCs/>
                <w:i/>
                <w:iCs/>
                <w:kern w:val="2"/>
                <w:sz w:val="21"/>
                <w:szCs w:val="21"/>
              </w:rPr>
              <w:t>Miscanthus sinensis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Pr="00420B70">
        <w:rPr>
          <w:rFonts w:ascii="Times New Roman" w:cs="Times New Roman" w:hint="eastAsia"/>
          <w:b/>
          <w:kern w:val="2"/>
          <w:sz w:val="21"/>
          <w:szCs w:val="20"/>
        </w:rPr>
        <w:t xml:space="preserve">2 </w:t>
      </w:r>
      <w:r w:rsidRPr="00420B70">
        <w:rPr>
          <w:rFonts w:ascii="Times New Roman" w:cs="Times New Roman"/>
          <w:b/>
          <w:kern w:val="2"/>
          <w:sz w:val="21"/>
          <w:szCs w:val="20"/>
        </w:rPr>
        <w:t>柏木</w:t>
      </w:r>
      <w:r w:rsidRPr="00420B70">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sidRPr="008C5C65">
              <w:rPr>
                <w:rFonts w:ascii="Times New Roman" w:cs="Times New Roman"/>
                <w:bCs/>
                <w:kern w:val="2"/>
                <w:sz w:val="21"/>
                <w:szCs w:val="21"/>
              </w:rPr>
              <w:t>107.4812</w:t>
            </w:r>
            <w:r w:rsidRPr="00420B70">
              <w:rPr>
                <w:rFonts w:ascii="Times New Roman" w:cs="Times New Roman" w:hint="eastAsia"/>
                <w:bCs/>
                <w:kern w:val="2"/>
                <w:sz w:val="21"/>
                <w:szCs w:val="21"/>
              </w:rPr>
              <w:t>，</w:t>
            </w:r>
            <w:r w:rsidRPr="008C5C65">
              <w:rPr>
                <w:rFonts w:ascii="Times New Roman" w:cs="Times New Roman"/>
                <w:bCs/>
                <w:kern w:val="2"/>
                <w:sz w:val="21"/>
                <w:szCs w:val="21"/>
              </w:rPr>
              <w:t>31.3816</w:t>
            </w:r>
          </w:p>
        </w:tc>
        <w:tc>
          <w:tcPr>
            <w:tcW w:w="70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735</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rPr>
                <w:rFonts w:ascii="Times New Roman" w:cs="Times New Roman"/>
                <w:bCs/>
                <w:kern w:val="2"/>
                <w:sz w:val="21"/>
                <w:szCs w:val="21"/>
              </w:rPr>
            </w:pPr>
            <w:r w:rsidRPr="00420B70">
              <w:rPr>
                <w:rFonts w:ascii="Times New Roman" w:cs="Times New Roman" w:hint="eastAsia"/>
                <w:bCs/>
                <w:kern w:val="2"/>
                <w:sz w:val="21"/>
                <w:szCs w:val="21"/>
              </w:rPr>
              <w:t>碱性土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E</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乔木层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柏木（</w:t>
            </w:r>
            <w:r w:rsidRPr="00420B70">
              <w:rPr>
                <w:rFonts w:ascii="Times New Roman" w:cs="Times New Roman"/>
                <w:i/>
                <w:kern w:val="2"/>
                <w:sz w:val="21"/>
                <w:szCs w:val="21"/>
              </w:rPr>
              <w:t>Form. Cupressus funebris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9</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15</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12</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w:t>
            </w:r>
            <w:r w:rsidRPr="00420B70">
              <w:rPr>
                <w:rFonts w:ascii="Times New Roman" w:cs="Times New Roman"/>
                <w:bCs/>
                <w:kern w:val="2"/>
                <w:sz w:val="21"/>
                <w:szCs w:val="21"/>
              </w:rPr>
              <w:t>*</w:t>
            </w:r>
            <w:r w:rsidRPr="00420B70">
              <w:rPr>
                <w:rFonts w:ascii="Times New Roman" w:cs="Times New Roman" w:hint="eastAsia"/>
                <w:bCs/>
                <w:kern w:val="2"/>
                <w:sz w:val="21"/>
                <w:szCs w:val="21"/>
              </w:rPr>
              <w:t>2</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灌木层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白栎（</w:t>
            </w:r>
            <w:r w:rsidRPr="00420B70">
              <w:rPr>
                <w:rFonts w:ascii="Times New Roman" w:cs="Times New Roman"/>
                <w:i/>
                <w:iCs/>
                <w:kern w:val="2"/>
                <w:sz w:val="21"/>
                <w:szCs w:val="21"/>
              </w:rPr>
              <w:t>Quercus fabri</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9</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盐肤木（</w:t>
            </w:r>
            <w:r w:rsidRPr="00420B70">
              <w:rPr>
                <w:rFonts w:ascii="Times New Roman" w:cs="Times New Roman"/>
                <w:i/>
                <w:iCs/>
                <w:kern w:val="2"/>
                <w:sz w:val="21"/>
                <w:szCs w:val="21"/>
              </w:rPr>
              <w:t>Rhus chinensis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马桑（</w:t>
            </w:r>
            <w:r w:rsidRPr="00420B70">
              <w:rPr>
                <w:rFonts w:ascii="Times New Roman" w:cs="Times New Roman"/>
                <w:i/>
                <w:iCs/>
                <w:kern w:val="2"/>
                <w:sz w:val="21"/>
                <w:szCs w:val="21"/>
              </w:rPr>
              <w:t>Coriaria nepalensis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8</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胡枝子</w:t>
            </w:r>
            <w:r w:rsidRPr="00420B70">
              <w:rPr>
                <w:rFonts w:ascii="Times New Roman" w:cs="Times New Roman"/>
                <w:i/>
                <w:iCs/>
                <w:kern w:val="2"/>
                <w:sz w:val="21"/>
                <w:szCs w:val="21"/>
              </w:rPr>
              <w:t>（</w:t>
            </w:r>
            <w:r w:rsidRPr="00420B70">
              <w:rPr>
                <w:rFonts w:ascii="Times New Roman" w:cs="Times New Roman"/>
                <w:i/>
                <w:iCs/>
                <w:kern w:val="2"/>
                <w:sz w:val="21"/>
                <w:szCs w:val="21"/>
              </w:rPr>
              <w:t>Lespedeza bicolour</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8</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2.0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铁仔（</w:t>
            </w:r>
            <w:r w:rsidRPr="00420B70">
              <w:rPr>
                <w:rFonts w:ascii="Times New Roman" w:cs="Times New Roman"/>
                <w:i/>
                <w:iCs/>
                <w:kern w:val="2"/>
                <w:sz w:val="21"/>
                <w:szCs w:val="21"/>
              </w:rPr>
              <w:t>Myrsine africana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3</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黄花蒿（</w:t>
            </w:r>
            <w:r w:rsidRPr="00420B70">
              <w:rPr>
                <w:rFonts w:ascii="Times New Roman" w:cs="Times New Roman"/>
                <w:i/>
                <w:iCs/>
                <w:kern w:val="2"/>
                <w:sz w:val="21"/>
                <w:szCs w:val="21"/>
              </w:rPr>
              <w:t>Artemisia annua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0.95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白茅</w:t>
            </w:r>
            <w:r w:rsidRPr="00420B70">
              <w:rPr>
                <w:rFonts w:ascii="Times New Roman" w:cs="Times New Roman"/>
                <w:bCs/>
                <w:i/>
                <w:iCs/>
                <w:kern w:val="2"/>
                <w:sz w:val="21"/>
                <w:szCs w:val="21"/>
              </w:rPr>
              <w:t>Imperata cylindrica.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0.55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五节芒</w:t>
            </w:r>
            <w:r w:rsidRPr="00420B70">
              <w:rPr>
                <w:rFonts w:ascii="Times New Roman" w:cs="Times New Roman"/>
                <w:bCs/>
                <w:i/>
                <w:iCs/>
                <w:kern w:val="2"/>
                <w:sz w:val="21"/>
                <w:szCs w:val="21"/>
              </w:rPr>
              <w:t>Miscanthus floridulus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bCs/>
                <w:kern w:val="2"/>
                <w:sz w:val="21"/>
                <w:szCs w:val="21"/>
                <w:vertAlign w:val="subscript"/>
              </w:rPr>
              <w:t>1</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芒</w:t>
            </w:r>
            <w:r w:rsidRPr="00420B70">
              <w:rPr>
                <w:rFonts w:ascii="Times New Roman" w:cs="Times New Roman"/>
                <w:bCs/>
                <w:i/>
                <w:iCs/>
                <w:kern w:val="2"/>
                <w:sz w:val="21"/>
                <w:szCs w:val="21"/>
              </w:rPr>
              <w:t>Miscanthus sinensis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rPr>
                <w:rFonts w:ascii="Times New Roman" w:cs="Times New Roman"/>
                <w:bCs/>
                <w:kern w:val="2"/>
                <w:sz w:val="21"/>
                <w:szCs w:val="21"/>
              </w:rPr>
            </w:pPr>
            <w:r w:rsidRPr="00420B70">
              <w:rPr>
                <w:rFonts w:ascii="Times New Roman" w:cs="Times New Roman"/>
                <w:kern w:val="2"/>
                <w:sz w:val="21"/>
                <w:szCs w:val="21"/>
              </w:rPr>
              <w:t>三褶脉紫菀（</w:t>
            </w:r>
            <w:r w:rsidRPr="00420B70">
              <w:rPr>
                <w:rFonts w:ascii="Times New Roman" w:cs="Times New Roman"/>
                <w:i/>
                <w:iCs/>
                <w:kern w:val="2"/>
                <w:sz w:val="21"/>
                <w:szCs w:val="21"/>
              </w:rPr>
              <w:t>Aster ageratoides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Pr="00420B70">
        <w:rPr>
          <w:rFonts w:ascii="Times New Roman" w:cs="Times New Roman" w:hint="eastAsia"/>
          <w:b/>
          <w:kern w:val="2"/>
          <w:sz w:val="21"/>
          <w:szCs w:val="20"/>
        </w:rPr>
        <w:t xml:space="preserve">3 </w:t>
      </w:r>
      <w:r w:rsidRPr="00420B70">
        <w:rPr>
          <w:rFonts w:ascii="Times New Roman" w:cs="Times New Roman"/>
          <w:b/>
          <w:kern w:val="2"/>
          <w:sz w:val="21"/>
          <w:szCs w:val="20"/>
        </w:rPr>
        <w:t>麻栎、</w:t>
      </w:r>
      <w:r w:rsidRPr="00420B70">
        <w:rPr>
          <w:rFonts w:ascii="Times New Roman" w:cs="Times New Roman" w:hint="eastAsia"/>
          <w:b/>
          <w:kern w:val="2"/>
          <w:sz w:val="21"/>
          <w:szCs w:val="20"/>
        </w:rPr>
        <w:t>青冈、</w:t>
      </w:r>
      <w:r w:rsidRPr="00420B70">
        <w:rPr>
          <w:rFonts w:ascii="Times New Roman" w:cs="Times New Roman"/>
          <w:b/>
          <w:kern w:val="2"/>
          <w:sz w:val="21"/>
          <w:szCs w:val="20"/>
        </w:rPr>
        <w:t>栓皮栎</w:t>
      </w:r>
      <w:r w:rsidRPr="00420B70">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sidRPr="008C5C65">
              <w:rPr>
                <w:rFonts w:ascii="Times New Roman" w:cs="Times New Roman"/>
                <w:bCs/>
                <w:kern w:val="2"/>
                <w:sz w:val="21"/>
                <w:szCs w:val="21"/>
              </w:rPr>
              <w:t>107.4723</w:t>
            </w:r>
            <w:r w:rsidRPr="00420B70">
              <w:rPr>
                <w:rFonts w:ascii="Times New Roman" w:cs="Times New Roman" w:hint="eastAsia"/>
                <w:bCs/>
                <w:kern w:val="2"/>
                <w:sz w:val="21"/>
                <w:szCs w:val="21"/>
              </w:rPr>
              <w:t>，</w:t>
            </w:r>
            <w:r w:rsidRPr="008C5C65">
              <w:rPr>
                <w:rFonts w:ascii="Times New Roman" w:cs="Times New Roman"/>
                <w:bCs/>
                <w:kern w:val="2"/>
                <w:sz w:val="21"/>
                <w:szCs w:val="21"/>
              </w:rPr>
              <w:t>31.3717</w:t>
            </w:r>
          </w:p>
        </w:tc>
        <w:tc>
          <w:tcPr>
            <w:tcW w:w="70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706</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壤土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乔木层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麻栎（</w:t>
            </w:r>
            <w:r w:rsidRPr="00420B70">
              <w:rPr>
                <w:rFonts w:ascii="Times New Roman" w:cs="Times New Roman"/>
                <w:i/>
                <w:iCs/>
                <w:kern w:val="2"/>
                <w:sz w:val="21"/>
                <w:szCs w:val="21"/>
              </w:rPr>
              <w:t>Quercus acutissima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12</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11</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4</w:t>
            </w:r>
            <w:r w:rsidRPr="00420B70">
              <w:rPr>
                <w:rFonts w:ascii="Times New Roman" w:cs="Times New Roman"/>
                <w:bCs/>
                <w:kern w:val="2"/>
                <w:sz w:val="21"/>
                <w:szCs w:val="21"/>
              </w:rPr>
              <w:t>*4</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青冈</w:t>
            </w:r>
            <w:r w:rsidRPr="00420B70">
              <w:rPr>
                <w:rFonts w:ascii="Times New Roman" w:cs="Times New Roman"/>
                <w:kern w:val="2"/>
                <w:sz w:val="21"/>
                <w:szCs w:val="21"/>
              </w:rPr>
              <w:t>（</w:t>
            </w:r>
            <w:r w:rsidRPr="00420B70">
              <w:rPr>
                <w:rFonts w:ascii="Times New Roman" w:cs="Times New Roman"/>
                <w:i/>
                <w:iCs/>
                <w:kern w:val="2"/>
                <w:sz w:val="21"/>
                <w:szCs w:val="21"/>
              </w:rPr>
              <w:t>TCyclobalanopsis</w:t>
            </w:r>
            <w:r w:rsidRPr="00420B70">
              <w:rPr>
                <w:rFonts w:ascii="Times New Roman" w:cs="Times New Roman" w:hint="eastAsia"/>
                <w:i/>
                <w:iCs/>
                <w:kern w:val="2"/>
                <w:sz w:val="21"/>
                <w:szCs w:val="21"/>
              </w:rPr>
              <w:t xml:space="preserve"> </w:t>
            </w:r>
            <w:r w:rsidRPr="00420B70">
              <w:rPr>
                <w:rFonts w:ascii="Times New Roman" w:cs="Times New Roman"/>
                <w:i/>
                <w:iCs/>
                <w:kern w:val="2"/>
                <w:sz w:val="21"/>
                <w:szCs w:val="21"/>
              </w:rPr>
              <w:t>glauca(Thunb.)Oerst</w:t>
            </w:r>
            <w:r w:rsidRPr="00420B70">
              <w:rPr>
                <w:rFonts w:ascii="Times New Roman" w:cs="Times New Roman"/>
                <w:kern w:val="2"/>
                <w:sz w:val="21"/>
                <w:szCs w:val="21"/>
              </w:rPr>
              <w:t>.</w:t>
            </w:r>
            <w:r w:rsidRPr="00420B70">
              <w:rPr>
                <w:rFonts w:ascii="Times New Roman" w:cs="Times New Roman"/>
                <w:i/>
                <w:i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3</w:t>
            </w:r>
            <w:r w:rsidRPr="00420B70">
              <w:rPr>
                <w:rFonts w:ascii="Times New Roman" w:cs="Times New Roman"/>
                <w:bCs/>
                <w:kern w:val="2"/>
                <w:sz w:val="21"/>
                <w:szCs w:val="21"/>
              </w:rPr>
              <w:t>*4</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utoSpaceDE w:val="0"/>
              <w:autoSpaceDN w:val="0"/>
              <w:spacing w:line="240" w:lineRule="auto"/>
              <w:ind w:firstLineChars="0" w:firstLine="0"/>
              <w:jc w:val="left"/>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栓皮栎（</w:t>
            </w:r>
            <w:r w:rsidRPr="00420B70">
              <w:rPr>
                <w:rFonts w:ascii="Times New Roman" w:cs="Times New Roman"/>
                <w:i/>
                <w:iCs/>
                <w:kern w:val="2"/>
                <w:sz w:val="21"/>
                <w:szCs w:val="21"/>
              </w:rPr>
              <w:t>Quercus variabilis Bl.</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13</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3</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9</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w:t>
            </w:r>
            <w:r w:rsidRPr="00420B70">
              <w:rPr>
                <w:rFonts w:ascii="Times New Roman" w:cs="Times New Roman"/>
                <w:bCs/>
                <w:kern w:val="2"/>
                <w:sz w:val="21"/>
                <w:szCs w:val="21"/>
              </w:rPr>
              <w:t>*</w:t>
            </w:r>
            <w:r w:rsidRPr="00420B70">
              <w:rPr>
                <w:rFonts w:ascii="Times New Roman" w:cs="Times New Roman" w:hint="eastAsia"/>
                <w:bCs/>
                <w:kern w:val="2"/>
                <w:sz w:val="21"/>
                <w:szCs w:val="21"/>
              </w:rPr>
              <w:t>3</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灌木层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马桑</w:t>
            </w:r>
            <w:r w:rsidRPr="00420B70">
              <w:rPr>
                <w:rFonts w:ascii="Times New Roman" w:cs="Times New Roman"/>
                <w:kern w:val="2"/>
                <w:sz w:val="21"/>
                <w:szCs w:val="21"/>
              </w:rPr>
              <w:t>(</w:t>
            </w:r>
            <w:r w:rsidRPr="00420B70">
              <w:rPr>
                <w:rFonts w:ascii="Times New Roman" w:cs="Times New Roman"/>
                <w:i/>
                <w:iCs/>
                <w:kern w:val="2"/>
                <w:sz w:val="21"/>
                <w:szCs w:val="21"/>
              </w:rPr>
              <w:t>Coriaria nepalensis</w:t>
            </w:r>
            <w:r w:rsidRPr="00420B70">
              <w:rPr>
                <w:rFonts w:ascii="Times New Roman" w:cs="Times New Roman"/>
                <w:kern w:val="2"/>
                <w:sz w:val="21"/>
                <w:szCs w:val="21"/>
              </w:rPr>
              <w:t>)</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豪猪刺</w:t>
            </w:r>
            <w:r w:rsidRPr="00420B70">
              <w:rPr>
                <w:rFonts w:ascii="Times New Roman" w:cs="Times New Roman"/>
                <w:kern w:val="2"/>
                <w:sz w:val="21"/>
                <w:szCs w:val="21"/>
              </w:rPr>
              <w:t>(</w:t>
            </w:r>
            <w:r w:rsidRPr="00420B70">
              <w:rPr>
                <w:rFonts w:ascii="Times New Roman" w:cs="Times New Roman"/>
                <w:i/>
                <w:iCs/>
                <w:kern w:val="2"/>
                <w:sz w:val="21"/>
                <w:szCs w:val="21"/>
              </w:rPr>
              <w:t>Berberis julianae</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盐肤木（</w:t>
            </w:r>
            <w:r w:rsidRPr="00420B70">
              <w:rPr>
                <w:rFonts w:ascii="Times New Roman" w:cs="Times New Roman"/>
                <w:i/>
                <w:iCs/>
                <w:kern w:val="2"/>
                <w:sz w:val="21"/>
                <w:szCs w:val="21"/>
              </w:rPr>
              <w:t>Rhus chinensis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8</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刺红珠</w:t>
            </w:r>
            <w:r w:rsidRPr="00420B70">
              <w:rPr>
                <w:rFonts w:ascii="Times New Roman" w:cs="Times New Roman"/>
                <w:kern w:val="2"/>
                <w:sz w:val="21"/>
                <w:szCs w:val="21"/>
              </w:rPr>
              <w:t>(</w:t>
            </w:r>
            <w:r w:rsidRPr="00420B70">
              <w:rPr>
                <w:rFonts w:ascii="Times New Roman" w:cs="Times New Roman"/>
                <w:i/>
                <w:iCs/>
                <w:kern w:val="2"/>
                <w:sz w:val="21"/>
                <w:szCs w:val="21"/>
              </w:rPr>
              <w:t>Berberis dictyophylla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3</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2.0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胡颓子</w:t>
            </w:r>
            <w:r w:rsidRPr="00420B70">
              <w:rPr>
                <w:rFonts w:ascii="Times New Roman" w:cs="Times New Roman" w:hint="eastAsia"/>
                <w:kern w:val="2"/>
                <w:sz w:val="21"/>
                <w:szCs w:val="21"/>
              </w:rPr>
              <w:t>（</w:t>
            </w:r>
            <w:r w:rsidRPr="00420B70">
              <w:rPr>
                <w:rFonts w:ascii="Times New Roman" w:cs="Times New Roman"/>
                <w:i/>
                <w:iCs/>
                <w:kern w:val="2"/>
                <w:sz w:val="21"/>
                <w:szCs w:val="21"/>
              </w:rPr>
              <w:t>Elaeagnus pungens Thunb.</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3</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蒿</w:t>
            </w:r>
            <w:r w:rsidRPr="00420B70">
              <w:rPr>
                <w:rFonts w:ascii="Times New Roman" w:cs="Times New Roman" w:hint="eastAsia"/>
                <w:kern w:val="2"/>
                <w:sz w:val="21"/>
                <w:szCs w:val="21"/>
              </w:rPr>
              <w:t>（</w:t>
            </w:r>
            <w:r w:rsidRPr="00420B70">
              <w:rPr>
                <w:rFonts w:ascii="Times New Roman" w:cs="Times New Roman"/>
                <w:i/>
                <w:iCs/>
                <w:kern w:val="2"/>
                <w:sz w:val="21"/>
                <w:szCs w:val="21"/>
              </w:rPr>
              <w:t>Artemisia</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0.95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hint="eastAsia"/>
                <w:bCs/>
                <w:kern w:val="2"/>
                <w:sz w:val="21"/>
                <w:szCs w:val="21"/>
                <w:vertAlign w:val="subscript"/>
              </w:rPr>
              <w:t>2</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白茅</w:t>
            </w:r>
            <w:r w:rsidRPr="00420B70">
              <w:rPr>
                <w:rFonts w:ascii="Times New Roman" w:cs="Times New Roman" w:hint="eastAsia"/>
                <w:kern w:val="2"/>
                <w:sz w:val="21"/>
                <w:szCs w:val="21"/>
              </w:rPr>
              <w:t>（</w:t>
            </w:r>
            <w:r w:rsidRPr="00420B70">
              <w:rPr>
                <w:rFonts w:ascii="Times New Roman" w:cs="Times New Roman"/>
                <w:i/>
                <w:iCs/>
                <w:kern w:val="2"/>
                <w:sz w:val="21"/>
                <w:szCs w:val="21"/>
              </w:rPr>
              <w:t>Imperata cylindrica (L.) Beauv.</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0.85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hint="eastAsia"/>
                <w:bCs/>
                <w:kern w:val="2"/>
                <w:sz w:val="21"/>
                <w:szCs w:val="21"/>
                <w:vertAlign w:val="subscript"/>
              </w:rPr>
              <w:t>2</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芒萁</w:t>
            </w:r>
            <w:r w:rsidRPr="00420B70">
              <w:rPr>
                <w:rFonts w:ascii="Times New Roman" w:cs="Times New Roman"/>
                <w:kern w:val="2"/>
                <w:sz w:val="21"/>
                <w:szCs w:val="21"/>
              </w:rPr>
              <w:t>(</w:t>
            </w:r>
            <w:r w:rsidRPr="00420B70">
              <w:rPr>
                <w:rFonts w:ascii="Times New Roman" w:cs="Times New Roman"/>
                <w:i/>
                <w:iCs/>
                <w:kern w:val="2"/>
                <w:sz w:val="21"/>
                <w:szCs w:val="21"/>
              </w:rPr>
              <w:t>Dicranopteris dichotoma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bCs/>
                <w:kern w:val="2"/>
                <w:sz w:val="21"/>
                <w:szCs w:val="21"/>
                <w:vertAlign w:val="subscript"/>
              </w:rPr>
              <w:t>1</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聚花过路黄</w:t>
            </w:r>
            <w:r w:rsidRPr="00420B70">
              <w:rPr>
                <w:rFonts w:ascii="Times New Roman" w:cs="Times New Roman"/>
                <w:i/>
                <w:iCs/>
                <w:kern w:val="2"/>
                <w:sz w:val="21"/>
                <w:szCs w:val="21"/>
              </w:rPr>
              <w:t>Lysimachia congestiflora Hemsl.</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蕺菜</w:t>
            </w:r>
            <w:r w:rsidRPr="00420B70">
              <w:rPr>
                <w:rFonts w:ascii="Times New Roman" w:cs="Times New Roman"/>
                <w:i/>
                <w:iCs/>
                <w:kern w:val="2"/>
                <w:sz w:val="21"/>
                <w:szCs w:val="21"/>
              </w:rPr>
              <w:t>Houttuynia cordata Thunb</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荩草</w:t>
            </w:r>
            <w:r w:rsidRPr="00420B70">
              <w:rPr>
                <w:rFonts w:ascii="Times New Roman" w:cs="Times New Roman" w:hint="eastAsia"/>
                <w:kern w:val="2"/>
                <w:sz w:val="21"/>
                <w:szCs w:val="21"/>
              </w:rPr>
              <w:t>（</w:t>
            </w:r>
            <w:r w:rsidRPr="00420B70">
              <w:rPr>
                <w:rFonts w:ascii="Times New Roman" w:cs="Times New Roman"/>
                <w:i/>
                <w:iCs/>
                <w:kern w:val="2"/>
                <w:sz w:val="21"/>
                <w:szCs w:val="21"/>
              </w:rPr>
              <w:t>Gramineae </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层外</w:t>
            </w:r>
          </w:p>
        </w:tc>
        <w:tc>
          <w:tcPr>
            <w:tcW w:w="8856" w:type="dxa"/>
            <w:gridSpan w:val="9"/>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托柄菝葜</w:t>
            </w:r>
            <w:r w:rsidRPr="00420B70">
              <w:rPr>
                <w:rFonts w:ascii="Times New Roman" w:cs="Times New Roman"/>
                <w:kern w:val="2"/>
                <w:sz w:val="21"/>
                <w:szCs w:val="21"/>
              </w:rPr>
              <w:t>(</w:t>
            </w:r>
            <w:r w:rsidRPr="00420B70">
              <w:rPr>
                <w:rFonts w:ascii="Times New Roman" w:cs="Times New Roman"/>
                <w:i/>
                <w:iCs/>
                <w:kern w:val="2"/>
                <w:sz w:val="21"/>
                <w:szCs w:val="21"/>
              </w:rPr>
              <w:t>Smilax discotis</w:t>
            </w:r>
            <w:r w:rsidRPr="00420B70">
              <w:rPr>
                <w:rFonts w:ascii="Times New Roman" w:cs="Times New Roman"/>
                <w:kern w:val="2"/>
                <w:sz w:val="21"/>
                <w:szCs w:val="21"/>
              </w:rPr>
              <w:t>)</w:t>
            </w:r>
            <w:r w:rsidRPr="00420B70">
              <w:rPr>
                <w:rFonts w:ascii="Times New Roman" w:cs="Times New Roman"/>
                <w:kern w:val="2"/>
                <w:sz w:val="21"/>
                <w:szCs w:val="21"/>
              </w:rPr>
              <w:t>、鞘柄菝葜</w:t>
            </w:r>
            <w:r w:rsidRPr="00420B70">
              <w:rPr>
                <w:rFonts w:ascii="Times New Roman" w:cs="Times New Roman"/>
                <w:kern w:val="2"/>
                <w:sz w:val="21"/>
                <w:szCs w:val="21"/>
              </w:rPr>
              <w:t>(Smilax stans)</w:t>
            </w:r>
            <w:r w:rsidRPr="00420B70">
              <w:rPr>
                <w:rFonts w:ascii="Times New Roman" w:cs="Times New Roman"/>
                <w:kern w:val="2"/>
                <w:sz w:val="21"/>
                <w:szCs w:val="21"/>
              </w:rPr>
              <w:t>、三叶木通</w:t>
            </w:r>
            <w:r w:rsidRPr="00420B70">
              <w:rPr>
                <w:rFonts w:ascii="Times New Roman" w:cs="Times New Roman"/>
                <w:kern w:val="2"/>
                <w:sz w:val="21"/>
                <w:szCs w:val="21"/>
              </w:rPr>
              <w:t>(</w:t>
            </w:r>
            <w:r w:rsidRPr="00420B70">
              <w:rPr>
                <w:rFonts w:ascii="Times New Roman" w:cs="Times New Roman"/>
                <w:i/>
                <w:iCs/>
                <w:kern w:val="2"/>
                <w:sz w:val="21"/>
                <w:szCs w:val="21"/>
              </w:rPr>
              <w:t>Akebia trifoliata</w:t>
            </w:r>
            <w:r w:rsidRPr="00420B70">
              <w:rPr>
                <w:rFonts w:ascii="Times New Roman" w:cs="Times New Roman"/>
                <w:kern w:val="2"/>
                <w:sz w:val="21"/>
                <w:szCs w:val="21"/>
              </w:rPr>
              <w:t>)</w:t>
            </w:r>
            <w:r w:rsidRPr="00420B70">
              <w:rPr>
                <w:rFonts w:ascii="Times New Roman" w:cs="Times New Roman"/>
                <w:kern w:val="2"/>
                <w:sz w:val="21"/>
                <w:szCs w:val="21"/>
              </w:rPr>
              <w:t>、三裂蛇葡萄</w:t>
            </w:r>
            <w:r w:rsidRPr="00420B70">
              <w:rPr>
                <w:rFonts w:ascii="Times New Roman" w:cs="Times New Roman"/>
                <w:kern w:val="2"/>
                <w:sz w:val="21"/>
                <w:szCs w:val="21"/>
              </w:rPr>
              <w:t>(</w:t>
            </w:r>
            <w:r w:rsidRPr="00420B70">
              <w:rPr>
                <w:rFonts w:ascii="Times New Roman" w:cs="Times New Roman"/>
                <w:i/>
                <w:iCs/>
                <w:kern w:val="2"/>
                <w:sz w:val="21"/>
                <w:szCs w:val="21"/>
              </w:rPr>
              <w:t>Ampelopsis delavayana</w:t>
            </w:r>
            <w:r w:rsidRPr="00420B70">
              <w:rPr>
                <w:rFonts w:ascii="Times New Roman" w:cs="Times New Roman"/>
                <w:kern w:val="2"/>
                <w:sz w:val="21"/>
                <w:szCs w:val="21"/>
              </w:rPr>
              <w:t>)</w:t>
            </w:r>
            <w:r w:rsidRPr="00420B70">
              <w:rPr>
                <w:rFonts w:ascii="Times New Roman" w:cs="Times New Roman"/>
                <w:kern w:val="2"/>
                <w:sz w:val="21"/>
                <w:szCs w:val="21"/>
              </w:rPr>
              <w:t>、爬山虎</w:t>
            </w:r>
            <w:r w:rsidRPr="00420B70">
              <w:rPr>
                <w:rFonts w:ascii="Times New Roman" w:cs="Times New Roman"/>
                <w:kern w:val="2"/>
                <w:sz w:val="21"/>
                <w:szCs w:val="21"/>
              </w:rPr>
              <w:t>(</w:t>
            </w:r>
            <w:r w:rsidRPr="00420B70">
              <w:rPr>
                <w:rFonts w:ascii="Times New Roman" w:cs="Times New Roman"/>
                <w:i/>
                <w:iCs/>
                <w:kern w:val="2"/>
                <w:sz w:val="21"/>
                <w:szCs w:val="21"/>
              </w:rPr>
              <w:t>Parthenocissus tricuspidata</w:t>
            </w:r>
            <w:r w:rsidRPr="00420B70">
              <w:rPr>
                <w:rFonts w:ascii="Times New Roman" w:cs="Times New Roman"/>
                <w:kern w:val="2"/>
                <w:sz w:val="21"/>
                <w:szCs w:val="21"/>
              </w:rPr>
              <w:t>)</w:t>
            </w: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Pr="00420B70">
        <w:rPr>
          <w:rFonts w:ascii="Times New Roman" w:cs="Times New Roman" w:hint="eastAsia"/>
          <w:b/>
          <w:kern w:val="2"/>
          <w:sz w:val="21"/>
          <w:szCs w:val="20"/>
        </w:rPr>
        <w:t xml:space="preserve">4 </w:t>
      </w:r>
      <w:r w:rsidRPr="00420B70">
        <w:rPr>
          <w:rFonts w:ascii="Times New Roman" w:cs="Times New Roman"/>
          <w:b/>
          <w:kern w:val="2"/>
          <w:sz w:val="21"/>
          <w:szCs w:val="20"/>
        </w:rPr>
        <w:t>槲栎灌丛</w:t>
      </w:r>
      <w:r w:rsidRPr="00420B70">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sidRPr="008C5C65">
              <w:rPr>
                <w:rFonts w:ascii="Times New Roman" w:cs="Times New Roman"/>
                <w:bCs/>
                <w:kern w:val="2"/>
                <w:sz w:val="21"/>
                <w:szCs w:val="21"/>
              </w:rPr>
              <w:t>107.4828</w:t>
            </w:r>
            <w:r w:rsidRPr="00420B70">
              <w:rPr>
                <w:rFonts w:ascii="Times New Roman" w:cs="Times New Roman" w:hint="eastAsia"/>
                <w:bCs/>
                <w:kern w:val="2"/>
                <w:sz w:val="21"/>
                <w:szCs w:val="21"/>
              </w:rPr>
              <w:t>，</w:t>
            </w:r>
            <w:r w:rsidRPr="008C5C65">
              <w:rPr>
                <w:rFonts w:ascii="Times New Roman" w:cs="Times New Roman"/>
                <w:bCs/>
                <w:kern w:val="2"/>
                <w:sz w:val="21"/>
                <w:szCs w:val="21"/>
              </w:rPr>
              <w:t>31.3732</w:t>
            </w:r>
          </w:p>
        </w:tc>
        <w:tc>
          <w:tcPr>
            <w:tcW w:w="70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725</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酸性土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W</w:t>
            </w:r>
            <w:r w:rsidRPr="00420B70">
              <w:rPr>
                <w:rFonts w:ascii="Times New Roman" w:cs="Times New Roman" w:hint="eastAsia"/>
                <w:bCs/>
                <w:kern w:val="2"/>
                <w:sz w:val="21"/>
                <w:szCs w:val="21"/>
              </w:rPr>
              <w:t>S</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lastRenderedPageBreak/>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平均胸径</w:t>
            </w:r>
            <w:r w:rsidRPr="00420B70">
              <w:rPr>
                <w:rFonts w:ascii="Times New Roman" w:cs="Times New Roman"/>
                <w:bCs/>
                <w:kern w:val="2"/>
                <w:sz w:val="21"/>
                <w:szCs w:val="21"/>
              </w:rPr>
              <w:lastRenderedPageBreak/>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度</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灌木层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
                <w:kern w:val="2"/>
                <w:sz w:val="21"/>
                <w:szCs w:val="21"/>
              </w:rPr>
            </w:pPr>
            <w:r w:rsidRPr="00420B70">
              <w:rPr>
                <w:rFonts w:ascii="Times New Roman" w:cs="Times New Roman"/>
                <w:kern w:val="2"/>
                <w:sz w:val="21"/>
                <w:szCs w:val="21"/>
              </w:rPr>
              <w:t>槲栎（</w:t>
            </w:r>
            <w:r w:rsidRPr="00420B70">
              <w:rPr>
                <w:rFonts w:ascii="Times New Roman" w:cs="Times New Roman"/>
                <w:i/>
                <w:iCs/>
                <w:kern w:val="2"/>
                <w:sz w:val="21"/>
                <w:szCs w:val="21"/>
              </w:rPr>
              <w:t>Quercus aliena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w:t>
            </w:r>
            <w:r w:rsidRPr="00420B70">
              <w:rPr>
                <w:rFonts w:ascii="Times New Roman" w:cs="Times New Roman"/>
                <w:bCs/>
                <w:kern w:val="2"/>
                <w:sz w:val="21"/>
                <w:szCs w:val="21"/>
              </w:rPr>
              <w:t>.</w:t>
            </w:r>
            <w:r w:rsidRPr="00420B70">
              <w:rPr>
                <w:rFonts w:ascii="Times New Roman" w:cs="Times New Roman" w:hint="eastAsia"/>
                <w:bCs/>
                <w:kern w:val="2"/>
                <w:sz w:val="21"/>
                <w:szCs w:val="21"/>
              </w:rPr>
              <w:t>9</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毛黄栌（</w:t>
            </w:r>
            <w:r w:rsidRPr="00420B70">
              <w:rPr>
                <w:rFonts w:ascii="Times New Roman" w:cs="Times New Roman"/>
                <w:i/>
                <w:iCs/>
                <w:kern w:val="2"/>
                <w:sz w:val="21"/>
                <w:szCs w:val="21"/>
              </w:rPr>
              <w:t>Cotinus coggygria var.pubescens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2.0</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8</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9</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栗褐苔草（</w:t>
            </w:r>
            <w:r w:rsidRPr="00420B70">
              <w:rPr>
                <w:rFonts w:ascii="Times New Roman" w:cs="Times New Roman"/>
                <w:i/>
                <w:iCs/>
                <w:kern w:val="2"/>
                <w:sz w:val="21"/>
                <w:szCs w:val="21"/>
              </w:rPr>
              <w:t>Carex brunnea Thunb.</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0.95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披针叶苔草（</w:t>
            </w:r>
            <w:r w:rsidRPr="00420B70">
              <w:rPr>
                <w:rFonts w:ascii="Times New Roman" w:cs="Times New Roman"/>
                <w:i/>
                <w:iCs/>
                <w:kern w:val="2"/>
                <w:sz w:val="21"/>
                <w:szCs w:val="21"/>
              </w:rPr>
              <w:t>Carex lanceolata</w:t>
            </w:r>
            <w:r w:rsidRPr="00420B70">
              <w:rPr>
                <w:rFonts w:ascii="Times New Roman" w:cs="Times New Roman"/>
                <w:i/>
                <w:iCs/>
                <w:kern w:val="2"/>
                <w:sz w:val="21"/>
                <w:szCs w:val="21"/>
              </w:rPr>
              <w:tab/>
              <w:t>Boott</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0.85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hint="eastAsia"/>
                <w:bCs/>
                <w:kern w:val="2"/>
                <w:sz w:val="21"/>
                <w:szCs w:val="21"/>
                <w:vertAlign w:val="subscript"/>
              </w:rPr>
              <w:t>2</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90"/>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黄茅（</w:t>
            </w:r>
            <w:r w:rsidRPr="00420B70">
              <w:rPr>
                <w:rFonts w:ascii="Times New Roman" w:cs="Times New Roman"/>
                <w:i/>
                <w:iCs/>
                <w:kern w:val="2"/>
                <w:sz w:val="21"/>
                <w:szCs w:val="21"/>
              </w:rPr>
              <w:t>Heteropogon</w:t>
            </w:r>
            <w:r w:rsidRPr="00420B70">
              <w:rPr>
                <w:rFonts w:ascii="Times New Roman" w:cs="Times New Roman"/>
                <w:i/>
                <w:iCs/>
                <w:kern w:val="2"/>
                <w:sz w:val="21"/>
                <w:szCs w:val="21"/>
              </w:rPr>
              <w:tab/>
              <w:t>contortus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画眉草（</w:t>
            </w:r>
            <w:r w:rsidRPr="00420B70">
              <w:rPr>
                <w:rFonts w:ascii="Times New Roman" w:cs="Times New Roman"/>
                <w:i/>
                <w:iCs/>
                <w:kern w:val="2"/>
                <w:sz w:val="21"/>
                <w:szCs w:val="21"/>
              </w:rPr>
              <w:t>Eragrostis pilosa(L.)Beauv.</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Pr="00420B70">
        <w:rPr>
          <w:rFonts w:ascii="Times New Roman" w:cs="Times New Roman" w:hint="eastAsia"/>
          <w:b/>
          <w:kern w:val="2"/>
          <w:sz w:val="21"/>
          <w:szCs w:val="20"/>
        </w:rPr>
        <w:t xml:space="preserve">5  </w:t>
      </w:r>
      <w:r w:rsidRPr="00420B70">
        <w:rPr>
          <w:rFonts w:ascii="Times New Roman" w:cs="Times New Roman" w:hint="eastAsia"/>
          <w:b/>
          <w:kern w:val="2"/>
          <w:sz w:val="21"/>
          <w:szCs w:val="20"/>
        </w:rPr>
        <w:t>马桑</w:t>
      </w:r>
      <w:r w:rsidRPr="00420B70">
        <w:rPr>
          <w:rFonts w:ascii="Times New Roman" w:cs="Times New Roman"/>
          <w:b/>
          <w:kern w:val="2"/>
          <w:sz w:val="21"/>
          <w:szCs w:val="20"/>
        </w:rPr>
        <w:t>灌丛</w:t>
      </w:r>
      <w:r w:rsidRPr="00420B70">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sidRPr="008C5C65">
              <w:rPr>
                <w:rFonts w:ascii="Times New Roman" w:cs="Times New Roman"/>
                <w:bCs/>
                <w:kern w:val="2"/>
                <w:sz w:val="21"/>
                <w:szCs w:val="21"/>
              </w:rPr>
              <w:t>107.4833</w:t>
            </w:r>
            <w:r w:rsidRPr="00420B70">
              <w:rPr>
                <w:rFonts w:ascii="Times New Roman" w:cs="Times New Roman" w:hint="eastAsia"/>
                <w:bCs/>
                <w:kern w:val="2"/>
                <w:sz w:val="21"/>
                <w:szCs w:val="21"/>
              </w:rPr>
              <w:t>，</w:t>
            </w:r>
            <w:r w:rsidRPr="008C5C65">
              <w:rPr>
                <w:rFonts w:ascii="Times New Roman" w:cs="Times New Roman"/>
                <w:bCs/>
                <w:kern w:val="2"/>
                <w:sz w:val="21"/>
                <w:szCs w:val="21"/>
              </w:rPr>
              <w:t>31.3712</w:t>
            </w:r>
          </w:p>
        </w:tc>
        <w:tc>
          <w:tcPr>
            <w:tcW w:w="70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6F3D85" w:rsidP="006F3D85">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71</w:t>
            </w:r>
            <w:r w:rsidR="00521C82" w:rsidRPr="00420B70">
              <w:rPr>
                <w:rFonts w:ascii="Times New Roman" w:cs="Times New Roman" w:hint="eastAsia"/>
                <w:bCs/>
                <w:kern w:val="2"/>
                <w:sz w:val="21"/>
                <w:szCs w:val="21"/>
              </w:rPr>
              <w:t>0</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碱性土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E</w:t>
            </w:r>
            <w:r w:rsidRPr="00420B70">
              <w:rPr>
                <w:rFonts w:ascii="Times New Roman" w:cs="Times New Roman"/>
                <w:bCs/>
                <w:kern w:val="2"/>
                <w:sz w:val="21"/>
                <w:szCs w:val="21"/>
              </w:rPr>
              <w:t>S</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灌木层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
                <w:kern w:val="2"/>
                <w:sz w:val="21"/>
                <w:szCs w:val="21"/>
              </w:rPr>
            </w:pPr>
            <w:r w:rsidRPr="00420B70">
              <w:rPr>
                <w:rFonts w:ascii="Times New Roman" w:cs="Times New Roman"/>
                <w:kern w:val="2"/>
                <w:sz w:val="21"/>
                <w:szCs w:val="21"/>
              </w:rPr>
              <w:t>马桑（</w:t>
            </w:r>
            <w:r w:rsidRPr="00420B70">
              <w:rPr>
                <w:rFonts w:ascii="Times New Roman" w:cs="Times New Roman"/>
                <w:i/>
                <w:iCs/>
                <w:kern w:val="2"/>
                <w:sz w:val="21"/>
                <w:szCs w:val="21"/>
              </w:rPr>
              <w:t>Coriaria nepalensis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12</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黄荆</w:t>
            </w:r>
            <w:r w:rsidRPr="00420B70">
              <w:rPr>
                <w:rFonts w:ascii="Times New Roman" w:cs="Times New Roman" w:hint="eastAsia"/>
                <w:kern w:val="2"/>
                <w:sz w:val="21"/>
                <w:szCs w:val="21"/>
              </w:rPr>
              <w:t>（</w:t>
            </w:r>
            <w:r w:rsidRPr="00420B70">
              <w:rPr>
                <w:rFonts w:ascii="Times New Roman" w:cs="Times New Roman"/>
                <w:i/>
                <w:iCs/>
                <w:kern w:val="2"/>
                <w:sz w:val="21"/>
                <w:szCs w:val="21"/>
              </w:rPr>
              <w:t>Vitex negundo L.</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1.3</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火棘</w:t>
            </w:r>
            <w:r w:rsidRPr="00420B70">
              <w:rPr>
                <w:rFonts w:ascii="Times New Roman" w:cs="Times New Roman" w:hint="eastAsia"/>
                <w:kern w:val="2"/>
                <w:sz w:val="21"/>
                <w:szCs w:val="21"/>
              </w:rPr>
              <w:t>（</w:t>
            </w:r>
            <w:r w:rsidRPr="00420B70">
              <w:rPr>
                <w:rFonts w:ascii="Times New Roman" w:cs="Times New Roman"/>
                <w:i/>
                <w:iCs/>
                <w:kern w:val="2"/>
                <w:sz w:val="21"/>
                <w:szCs w:val="21"/>
              </w:rPr>
              <w:t>Pyracantha fortuneana (Maxim.) Li</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3</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2.0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盐肤木（</w:t>
            </w:r>
            <w:r w:rsidRPr="00420B70">
              <w:rPr>
                <w:rFonts w:ascii="Times New Roman" w:cs="Times New Roman"/>
                <w:i/>
                <w:iCs/>
                <w:kern w:val="2"/>
                <w:sz w:val="21"/>
                <w:szCs w:val="21"/>
              </w:rPr>
              <w:t>Rhus chinensis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2</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金山荚蒾（</w:t>
            </w:r>
            <w:r w:rsidRPr="00420B70">
              <w:rPr>
                <w:rFonts w:ascii="Times New Roman" w:cs="Times New Roman"/>
                <w:i/>
                <w:iCs/>
                <w:kern w:val="2"/>
                <w:sz w:val="21"/>
                <w:szCs w:val="21"/>
              </w:rPr>
              <w:t>Viburnum chinshanense</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1.3</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垂穗鹅观草（</w:t>
            </w:r>
            <w:r w:rsidRPr="00420B70">
              <w:rPr>
                <w:rFonts w:ascii="Times New Roman" w:cs="Times New Roman"/>
                <w:i/>
                <w:iCs/>
                <w:kern w:val="2"/>
                <w:sz w:val="21"/>
                <w:szCs w:val="21"/>
              </w:rPr>
              <w:t>Roegneria nutans</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0.95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早熟禾（</w:t>
            </w:r>
            <w:r w:rsidRPr="00420B70">
              <w:rPr>
                <w:rFonts w:ascii="Times New Roman" w:cs="Times New Roman"/>
                <w:i/>
                <w:iCs/>
                <w:kern w:val="2"/>
                <w:sz w:val="21"/>
                <w:szCs w:val="21"/>
              </w:rPr>
              <w:t>Poa annua</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0.85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芒草</w:t>
            </w:r>
            <w:r w:rsidRPr="00420B70">
              <w:rPr>
                <w:rFonts w:ascii="Times New Roman" w:cs="Times New Roman" w:hint="eastAsia"/>
                <w:kern w:val="2"/>
                <w:sz w:val="21"/>
                <w:szCs w:val="21"/>
              </w:rPr>
              <w:t>（</w:t>
            </w:r>
            <w:r w:rsidRPr="00420B70">
              <w:rPr>
                <w:rFonts w:ascii="Arial" w:hAnsi="Arial" w:cs="Arial"/>
                <w:kern w:val="2"/>
                <w:sz w:val="21"/>
                <w:szCs w:val="21"/>
                <w:shd w:val="clear" w:color="auto" w:fill="FFFFFF"/>
              </w:rPr>
              <w:t>Miscanthus</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006F3D85" w:rsidRPr="00420B70">
        <w:rPr>
          <w:rFonts w:ascii="Times New Roman" w:cs="Times New Roman" w:hint="eastAsia"/>
          <w:b/>
          <w:kern w:val="2"/>
          <w:sz w:val="21"/>
          <w:szCs w:val="20"/>
        </w:rPr>
        <w:t>6</w:t>
      </w:r>
      <w:r w:rsidRPr="00420B70">
        <w:rPr>
          <w:rFonts w:ascii="Times New Roman" w:cs="Times New Roman" w:hint="eastAsia"/>
          <w:b/>
          <w:kern w:val="2"/>
          <w:sz w:val="21"/>
          <w:szCs w:val="20"/>
        </w:rPr>
        <w:t xml:space="preserve"> </w:t>
      </w:r>
      <w:r w:rsidRPr="00420B70">
        <w:rPr>
          <w:rFonts w:ascii="Times New Roman" w:cs="Times New Roman"/>
          <w:b/>
          <w:kern w:val="2"/>
          <w:sz w:val="21"/>
          <w:szCs w:val="20"/>
        </w:rPr>
        <w:t>马桑、黄荆、火棘</w:t>
      </w:r>
      <w:r w:rsidRPr="00420B70">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sidRPr="008C5C65">
              <w:rPr>
                <w:rFonts w:ascii="Times New Roman" w:cs="Times New Roman"/>
                <w:bCs/>
                <w:kern w:val="2"/>
                <w:sz w:val="21"/>
                <w:szCs w:val="21"/>
              </w:rPr>
              <w:t>107.4731</w:t>
            </w:r>
            <w:r w:rsidRPr="00420B70">
              <w:rPr>
                <w:rFonts w:ascii="Times New Roman" w:cs="Times New Roman" w:hint="eastAsia"/>
                <w:bCs/>
                <w:kern w:val="2"/>
                <w:sz w:val="21"/>
                <w:szCs w:val="21"/>
              </w:rPr>
              <w:t>，</w:t>
            </w:r>
            <w:r w:rsidRPr="008C5C65">
              <w:rPr>
                <w:rFonts w:ascii="Times New Roman" w:cs="Times New Roman"/>
                <w:bCs/>
                <w:kern w:val="2"/>
                <w:sz w:val="21"/>
                <w:szCs w:val="21"/>
              </w:rPr>
              <w:t>31.382</w:t>
            </w:r>
            <w:r>
              <w:rPr>
                <w:rFonts w:ascii="Times New Roman" w:cs="Times New Roman" w:hint="eastAsia"/>
                <w:bCs/>
                <w:kern w:val="2"/>
                <w:sz w:val="21"/>
                <w:szCs w:val="21"/>
              </w:rPr>
              <w:t>4</w:t>
            </w:r>
          </w:p>
        </w:tc>
        <w:tc>
          <w:tcPr>
            <w:tcW w:w="703" w:type="dxa"/>
            <w:vAlign w:val="center"/>
          </w:tcPr>
          <w:p w:rsidR="00521C82" w:rsidRPr="00420B70" w:rsidRDefault="006F3D85"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6F3D85"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547</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壤土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EN</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灌木层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火棘</w:t>
            </w:r>
            <w:r w:rsidRPr="00420B70">
              <w:rPr>
                <w:rFonts w:ascii="Times New Roman" w:cs="Times New Roman"/>
                <w:i/>
                <w:iCs/>
                <w:kern w:val="2"/>
                <w:sz w:val="21"/>
                <w:szCs w:val="21"/>
              </w:rPr>
              <w:t>Pyracantha fortuneana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1.3</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8</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黄荆</w:t>
            </w:r>
            <w:r w:rsidRPr="00420B70">
              <w:rPr>
                <w:rFonts w:ascii="Times New Roman" w:cs="Times New Roman"/>
                <w:i/>
                <w:iCs/>
                <w:kern w:val="2"/>
                <w:sz w:val="21"/>
                <w:szCs w:val="21"/>
              </w:rPr>
              <w:t>Vitex negundo</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马桑</w:t>
            </w:r>
            <w:r w:rsidRPr="00420B70">
              <w:rPr>
                <w:rFonts w:ascii="Times New Roman" w:cs="Times New Roman"/>
                <w:i/>
                <w:iCs/>
                <w:kern w:val="2"/>
                <w:sz w:val="21"/>
                <w:szCs w:val="21"/>
              </w:rPr>
              <w:t>Coriaria nepalensis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19</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美丽胡枝子</w:t>
            </w:r>
            <w:r w:rsidRPr="00420B70">
              <w:rPr>
                <w:rFonts w:ascii="Times New Roman" w:cs="Times New Roman"/>
                <w:i/>
                <w:iCs/>
                <w:kern w:val="2"/>
                <w:sz w:val="21"/>
                <w:szCs w:val="21"/>
              </w:rPr>
              <w:t>Lespedeza formosa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1.2</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3</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2.0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盛</w:t>
            </w: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山胡椒</w:t>
            </w:r>
            <w:r w:rsidRPr="00420B70">
              <w:rPr>
                <w:rFonts w:ascii="Times New Roman" w:cs="Times New Roman"/>
                <w:i/>
                <w:iCs/>
                <w:kern w:val="2"/>
                <w:sz w:val="21"/>
                <w:szCs w:val="21"/>
              </w:rPr>
              <w:t>Lindera sp.</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1.1</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4</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聚花过路黄</w:t>
            </w:r>
            <w:r w:rsidRPr="00420B70">
              <w:rPr>
                <w:rFonts w:ascii="Times New Roman" w:cs="Times New Roman"/>
                <w:i/>
                <w:iCs/>
                <w:kern w:val="2"/>
                <w:sz w:val="21"/>
                <w:szCs w:val="21"/>
              </w:rPr>
              <w:t>Lysimachia congestiflora Hemsl.</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蕺菜</w:t>
            </w:r>
            <w:r w:rsidRPr="00420B70">
              <w:rPr>
                <w:rFonts w:ascii="Times New Roman" w:cs="Times New Roman"/>
                <w:i/>
                <w:iCs/>
                <w:kern w:val="2"/>
                <w:sz w:val="21"/>
                <w:szCs w:val="21"/>
              </w:rPr>
              <w:t>Houttuynia cordata Thunb</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草莓</w:t>
            </w:r>
            <w:r w:rsidRPr="00420B70">
              <w:rPr>
                <w:rFonts w:ascii="Times New Roman" w:cs="Times New Roman"/>
                <w:i/>
                <w:iCs/>
                <w:kern w:val="2"/>
                <w:sz w:val="21"/>
                <w:szCs w:val="21"/>
              </w:rPr>
              <w:t>Fragaria ananassa Duch.</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葎草</w:t>
            </w:r>
            <w:r w:rsidRPr="00420B70">
              <w:rPr>
                <w:rFonts w:ascii="Times New Roman" w:cs="Times New Roman"/>
                <w:i/>
                <w:iCs/>
                <w:kern w:val="2"/>
                <w:sz w:val="21"/>
                <w:szCs w:val="21"/>
              </w:rPr>
              <w:t>Humulus scandens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毛蕨</w:t>
            </w:r>
            <w:r w:rsidRPr="00420B70">
              <w:rPr>
                <w:rFonts w:ascii="Times New Roman" w:cs="Times New Roman"/>
                <w:i/>
                <w:iCs/>
                <w:kern w:val="2"/>
                <w:sz w:val="21"/>
                <w:szCs w:val="21"/>
              </w:rPr>
              <w:t>Cyclosorus interruptus (Willd.) H. Ito</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铁角蕨</w:t>
            </w:r>
            <w:r w:rsidRPr="00420B70">
              <w:rPr>
                <w:rFonts w:ascii="Times New Roman" w:cs="Times New Roman"/>
                <w:i/>
                <w:iCs/>
                <w:kern w:val="2"/>
                <w:sz w:val="21"/>
                <w:szCs w:val="21"/>
              </w:rPr>
              <w:t>Asplenium trichomanes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006F3D85" w:rsidRPr="00420B70">
        <w:rPr>
          <w:rFonts w:ascii="Times New Roman" w:cs="Times New Roman" w:hint="eastAsia"/>
          <w:b/>
          <w:kern w:val="2"/>
          <w:sz w:val="21"/>
          <w:szCs w:val="20"/>
        </w:rPr>
        <w:t>7</w:t>
      </w:r>
      <w:r w:rsidRPr="00420B70">
        <w:rPr>
          <w:rFonts w:ascii="Times New Roman" w:cs="Times New Roman"/>
          <w:b/>
          <w:kern w:val="2"/>
          <w:sz w:val="21"/>
          <w:szCs w:val="20"/>
        </w:rPr>
        <w:t xml:space="preserve"> </w:t>
      </w:r>
      <w:r w:rsidRPr="00420B70">
        <w:rPr>
          <w:rFonts w:ascii="Times New Roman" w:cs="Times New Roman"/>
          <w:b/>
          <w:kern w:val="2"/>
          <w:sz w:val="21"/>
          <w:szCs w:val="20"/>
        </w:rPr>
        <w:t>白茅</w:t>
      </w:r>
      <w:r w:rsidRPr="00420B70">
        <w:rPr>
          <w:rFonts w:ascii="Times New Roman" w:cs="Times New Roman" w:hint="eastAsia"/>
          <w:b/>
          <w:kern w:val="2"/>
          <w:sz w:val="21"/>
          <w:szCs w:val="20"/>
        </w:rPr>
        <w:t>草丛群落样方表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
                <w:kern w:val="2"/>
                <w:sz w:val="21"/>
                <w:szCs w:val="21"/>
              </w:rPr>
            </w:pPr>
            <w:r w:rsidRPr="008C5C65">
              <w:rPr>
                <w:rFonts w:ascii="Times New Roman" w:cs="Times New Roman"/>
                <w:bCs/>
                <w:kern w:val="2"/>
                <w:sz w:val="21"/>
                <w:szCs w:val="21"/>
              </w:rPr>
              <w:t>107.482</w:t>
            </w:r>
            <w:r>
              <w:rPr>
                <w:rFonts w:ascii="Times New Roman" w:cs="Times New Roman" w:hint="eastAsia"/>
                <w:bCs/>
                <w:kern w:val="2"/>
                <w:sz w:val="21"/>
                <w:szCs w:val="21"/>
              </w:rPr>
              <w:t>6</w:t>
            </w:r>
            <w:r w:rsidRPr="00420B70">
              <w:rPr>
                <w:rFonts w:ascii="Times New Roman" w:cs="Times New Roman" w:hint="eastAsia"/>
                <w:bCs/>
                <w:kern w:val="2"/>
                <w:sz w:val="21"/>
                <w:szCs w:val="21"/>
              </w:rPr>
              <w:t>，</w:t>
            </w:r>
            <w:r w:rsidRPr="008C5C65">
              <w:rPr>
                <w:rFonts w:ascii="Times New Roman" w:cs="Times New Roman"/>
                <w:bCs/>
                <w:kern w:val="2"/>
                <w:sz w:val="21"/>
                <w:szCs w:val="21"/>
              </w:rPr>
              <w:t>31.3814</w:t>
            </w:r>
          </w:p>
        </w:tc>
        <w:tc>
          <w:tcPr>
            <w:tcW w:w="703" w:type="dxa"/>
            <w:vAlign w:val="center"/>
          </w:tcPr>
          <w:p w:rsidR="00521C82" w:rsidRPr="00420B70" w:rsidRDefault="006F3D85"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6F3D85"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534</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rPr>
                <w:rFonts w:ascii="Times New Roman" w:cs="Times New Roman"/>
                <w:bCs/>
                <w:kern w:val="2"/>
                <w:sz w:val="21"/>
                <w:szCs w:val="21"/>
              </w:rPr>
            </w:pPr>
            <w:r w:rsidRPr="00420B70">
              <w:rPr>
                <w:rFonts w:ascii="Times New Roman" w:cs="Times New Roman" w:hint="eastAsia"/>
                <w:bCs/>
                <w:kern w:val="2"/>
                <w:sz w:val="21"/>
                <w:szCs w:val="21"/>
              </w:rPr>
              <w:t>酸性土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10</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6F3D85">
        <w:trPr>
          <w:trHeight w:val="436"/>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500" w:lineRule="exact"/>
              <w:ind w:right="100" w:firstLineChars="0" w:firstLine="0"/>
              <w:rPr>
                <w:rFonts w:ascii="Times New Roman" w:cs="Times New Roman"/>
                <w:bCs/>
                <w:kern w:val="2"/>
                <w:sz w:val="21"/>
                <w:szCs w:val="21"/>
              </w:rPr>
            </w:pPr>
            <w:r w:rsidRPr="00420B70">
              <w:rPr>
                <w:rFonts w:ascii="Times New Roman" w:cs="Times New Roman"/>
                <w:kern w:val="2"/>
                <w:sz w:val="21"/>
                <w:szCs w:val="21"/>
              </w:rPr>
              <w:t>白茅（</w:t>
            </w:r>
            <w:r w:rsidRPr="00420B70">
              <w:rPr>
                <w:rFonts w:ascii="Times New Roman" w:cs="Times New Roman"/>
                <w:i/>
                <w:iCs/>
                <w:kern w:val="2"/>
                <w:sz w:val="21"/>
                <w:szCs w:val="21"/>
              </w:rPr>
              <w:t>Imperata cylindrical var. major</w:t>
            </w:r>
            <w:r w:rsidRPr="00420B70">
              <w:rPr>
                <w:rFonts w:ascii="Times New Roman" w:cs="Times New Roman"/>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360"/>
              <w:rPr>
                <w:rFonts w:ascii="Times New Roman" w:cs="Times New Roman"/>
                <w:bCs/>
                <w:kern w:val="2"/>
                <w:sz w:val="21"/>
                <w:szCs w:val="21"/>
              </w:rPr>
            </w:pPr>
            <w:r w:rsidRPr="00420B70">
              <w:rPr>
                <w:rFonts w:ascii="Times New Roman" w:cs="Times New Roman"/>
                <w:bCs/>
                <w:kern w:val="2"/>
                <w:sz w:val="21"/>
                <w:szCs w:val="21"/>
              </w:rPr>
              <w:t>0.95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蜈蚣草</w:t>
            </w:r>
            <w:r w:rsidRPr="00420B70">
              <w:rPr>
                <w:rFonts w:ascii="Times New Roman" w:cs="Times New Roman" w:hint="eastAsia"/>
                <w:kern w:val="2"/>
                <w:sz w:val="21"/>
                <w:szCs w:val="21"/>
              </w:rPr>
              <w:t>（</w:t>
            </w:r>
            <w:r w:rsidRPr="00420B70">
              <w:rPr>
                <w:rFonts w:ascii="Times New Roman" w:cs="Times New Roman"/>
                <w:i/>
                <w:iCs/>
                <w:kern w:val="2"/>
                <w:sz w:val="21"/>
                <w:szCs w:val="21"/>
              </w:rPr>
              <w:t>Eremochloa ciliaris (Linn. ) Merr.</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360"/>
              <w:rPr>
                <w:rFonts w:ascii="Times New Roman" w:cs="Times New Roman"/>
                <w:bCs/>
                <w:kern w:val="2"/>
                <w:sz w:val="21"/>
                <w:szCs w:val="21"/>
              </w:rPr>
            </w:pPr>
            <w:r w:rsidRPr="00420B70">
              <w:rPr>
                <w:rFonts w:ascii="Times New Roman" w:cs="Times New Roman"/>
                <w:bCs/>
                <w:kern w:val="2"/>
                <w:sz w:val="21"/>
                <w:szCs w:val="21"/>
              </w:rPr>
              <w:t>0.85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bCs/>
                <w:kern w:val="2"/>
                <w:sz w:val="21"/>
                <w:szCs w:val="21"/>
                <w:vertAlign w:val="subscript"/>
              </w:rPr>
              <w:t>1</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凤尾蕨</w:t>
            </w:r>
            <w:r w:rsidRPr="00420B70">
              <w:rPr>
                <w:rFonts w:ascii="Times New Roman" w:cs="Times New Roman" w:hint="eastAsia"/>
                <w:kern w:val="2"/>
                <w:sz w:val="21"/>
                <w:szCs w:val="21"/>
              </w:rPr>
              <w:t>（</w:t>
            </w:r>
            <w:r w:rsidRPr="00420B70">
              <w:rPr>
                <w:rFonts w:ascii="Times New Roman" w:cs="Times New Roman"/>
                <w:i/>
                <w:iCs/>
                <w:kern w:val="2"/>
                <w:sz w:val="21"/>
                <w:szCs w:val="21"/>
              </w:rPr>
              <w:t>Pteris cretica L. var. nervosa (Thunb.) Ching et S. H. Wu</w:t>
            </w:r>
            <w:r w:rsidRPr="00420B70">
              <w:rPr>
                <w:rFonts w:ascii="Arial" w:hAnsi="Arial" w:cs="Arial"/>
                <w:i/>
                <w:iCs/>
                <w:kern w:val="2"/>
                <w:sz w:val="21"/>
              </w:rPr>
              <w:t> </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360"/>
              <w:rPr>
                <w:rFonts w:ascii="Times New Roman" w:cs="Times New Roman"/>
                <w:bCs/>
                <w:kern w:val="2"/>
                <w:sz w:val="21"/>
                <w:szCs w:val="21"/>
              </w:rPr>
            </w:pPr>
            <w:r w:rsidRPr="00420B70">
              <w:rPr>
                <w:rFonts w:ascii="Times New Roman" w:cs="Times New Roman"/>
                <w:bCs/>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看麦娘</w:t>
            </w:r>
            <w:r w:rsidRPr="00420B70">
              <w:rPr>
                <w:rFonts w:ascii="Times New Roman" w:cs="Times New Roman" w:hint="eastAsia"/>
                <w:kern w:val="2"/>
                <w:sz w:val="21"/>
                <w:szCs w:val="21"/>
              </w:rPr>
              <w:t>（</w:t>
            </w:r>
            <w:r w:rsidRPr="00420B70">
              <w:rPr>
                <w:rFonts w:ascii="Times New Roman" w:cs="Times New Roman"/>
                <w:i/>
                <w:iCs/>
                <w:kern w:val="2"/>
                <w:sz w:val="21"/>
                <w:szCs w:val="21"/>
              </w:rPr>
              <w:t>Alopecurus aequalis Sobol.</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360"/>
              <w:rPr>
                <w:rFonts w:ascii="Times New Roman" w:cs="Times New Roman"/>
                <w:bCs/>
                <w:kern w:val="2"/>
                <w:sz w:val="21"/>
                <w:szCs w:val="21"/>
              </w:rPr>
            </w:pPr>
            <w:r w:rsidRPr="00420B70">
              <w:rPr>
                <w:rFonts w:ascii="Times New Roman" w:cs="Times New Roman"/>
                <w:bCs/>
                <w:kern w:val="2"/>
                <w:sz w:val="21"/>
                <w:szCs w:val="21"/>
              </w:rPr>
              <w:t>0.8</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rPr>
                <w:rFonts w:ascii="Times New Roman" w:cs="Times New Roman"/>
                <w:bCs/>
                <w:kern w:val="2"/>
                <w:sz w:val="21"/>
                <w:szCs w:val="21"/>
              </w:rPr>
            </w:pPr>
            <w:r w:rsidRPr="00420B70">
              <w:rPr>
                <w:rFonts w:ascii="Times New Roman" w:cs="Times New Roman"/>
                <w:kern w:val="2"/>
                <w:sz w:val="21"/>
                <w:szCs w:val="21"/>
              </w:rPr>
              <w:t>问荆</w:t>
            </w:r>
            <w:r w:rsidRPr="00420B70">
              <w:rPr>
                <w:rFonts w:ascii="Times New Roman" w:cs="Times New Roman" w:hint="eastAsia"/>
                <w:kern w:val="2"/>
                <w:sz w:val="21"/>
                <w:szCs w:val="21"/>
              </w:rPr>
              <w:t>（</w:t>
            </w:r>
            <w:r w:rsidRPr="00420B70">
              <w:rPr>
                <w:rFonts w:ascii="Times New Roman" w:cs="Times New Roman"/>
                <w:i/>
                <w:iCs/>
                <w:kern w:val="2"/>
                <w:sz w:val="21"/>
                <w:szCs w:val="21"/>
              </w:rPr>
              <w:t>Equisetum arvense L.</w:t>
            </w:r>
            <w:r w:rsidRPr="00420B70">
              <w:rPr>
                <w:rFonts w:ascii="Times New Roman" w:cs="Times New Roman" w:hint="eastAsia"/>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360"/>
              <w:rPr>
                <w:rFonts w:ascii="Times New Roman" w:cs="Times New Roman"/>
                <w:bCs/>
                <w:kern w:val="2"/>
                <w:sz w:val="21"/>
                <w:szCs w:val="21"/>
              </w:rPr>
            </w:pPr>
            <w:r w:rsidRPr="00420B70">
              <w:rPr>
                <w:rFonts w:ascii="Times New Roman" w:cs="Times New Roman"/>
                <w:bCs/>
                <w:kern w:val="2"/>
                <w:sz w:val="21"/>
                <w:szCs w:val="21"/>
              </w:rPr>
              <w:t>0.6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w:t>
            </w:r>
            <w:r w:rsidRPr="00420B70">
              <w:rPr>
                <w:rFonts w:ascii="Times New Roman" w:cs="Times New Roman" w:hint="eastAsia"/>
                <w:bCs/>
                <w:kern w:val="2"/>
                <w:sz w:val="21"/>
                <w:szCs w:val="21"/>
              </w:rPr>
              <w:t>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spacing w:line="500" w:lineRule="exact"/>
        <w:ind w:left="60" w:right="100" w:firstLineChars="0" w:firstLine="482"/>
        <w:jc w:val="center"/>
        <w:rPr>
          <w:rFonts w:ascii="Times New Roman" w:cs="Times New Roman"/>
          <w:b/>
          <w:kern w:val="2"/>
          <w:sz w:val="21"/>
          <w:szCs w:val="20"/>
        </w:rPr>
      </w:pPr>
      <w:r w:rsidRPr="00420B70">
        <w:rPr>
          <w:rFonts w:ascii="Times New Roman" w:cs="Times New Roman"/>
          <w:b/>
          <w:kern w:val="2"/>
          <w:sz w:val="21"/>
          <w:szCs w:val="20"/>
        </w:rPr>
        <w:t>样方</w:t>
      </w:r>
      <w:r w:rsidR="006F3D85" w:rsidRPr="00420B70">
        <w:rPr>
          <w:rFonts w:ascii="Times New Roman" w:cs="Times New Roman" w:hint="eastAsia"/>
          <w:b/>
          <w:kern w:val="2"/>
          <w:sz w:val="21"/>
          <w:szCs w:val="20"/>
        </w:rPr>
        <w:t>8</w:t>
      </w:r>
      <w:r w:rsidRPr="00420B70">
        <w:rPr>
          <w:rFonts w:ascii="Times New Roman" w:cs="Times New Roman"/>
          <w:b/>
          <w:kern w:val="2"/>
          <w:sz w:val="21"/>
          <w:szCs w:val="20"/>
        </w:rPr>
        <w:t xml:space="preserve"> </w:t>
      </w:r>
      <w:r w:rsidRPr="00420B70">
        <w:rPr>
          <w:rFonts w:ascii="Times New Roman" w:cs="Times New Roman"/>
          <w:b/>
          <w:kern w:val="2"/>
          <w:sz w:val="21"/>
          <w:szCs w:val="20"/>
        </w:rPr>
        <w:t>白茅、五节芒、野古草、斑茅</w:t>
      </w:r>
      <w:r w:rsidRPr="00420B70">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107.482</w:t>
            </w:r>
            <w:r>
              <w:rPr>
                <w:rFonts w:ascii="Times New Roman" w:cs="Times New Roman" w:hint="eastAsia"/>
                <w:bCs/>
                <w:kern w:val="2"/>
                <w:sz w:val="21"/>
                <w:szCs w:val="21"/>
              </w:rPr>
              <w:t>5</w:t>
            </w:r>
            <w:r w:rsidRPr="00420B70">
              <w:rPr>
                <w:rFonts w:ascii="Times New Roman" w:cs="Times New Roman" w:hint="eastAsia"/>
                <w:bCs/>
                <w:kern w:val="2"/>
                <w:sz w:val="21"/>
                <w:szCs w:val="21"/>
              </w:rPr>
              <w:t>，</w:t>
            </w:r>
            <w:r w:rsidRPr="008C5C65">
              <w:rPr>
                <w:rFonts w:ascii="Times New Roman" w:cs="Times New Roman"/>
                <w:bCs/>
                <w:kern w:val="2"/>
                <w:sz w:val="21"/>
                <w:szCs w:val="21"/>
              </w:rPr>
              <w:t>31.3707</w:t>
            </w:r>
          </w:p>
        </w:tc>
        <w:tc>
          <w:tcPr>
            <w:tcW w:w="703" w:type="dxa"/>
            <w:vAlign w:val="center"/>
          </w:tcPr>
          <w:p w:rsidR="00521C82" w:rsidRPr="00420B70" w:rsidRDefault="006F3D85"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6F3D85" w:rsidP="006F3D85">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525</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壤土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WS</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平均胸径</w:t>
            </w:r>
            <w:r w:rsidRPr="00420B70">
              <w:rPr>
                <w:rFonts w:ascii="Times New Roman" w:cs="Times New Roman"/>
                <w:bCs/>
                <w:kern w:val="2"/>
                <w:sz w:val="21"/>
                <w:szCs w:val="21"/>
              </w:rPr>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度</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白茅</w:t>
            </w:r>
            <w:r w:rsidRPr="00420B70">
              <w:rPr>
                <w:rFonts w:ascii="Times New Roman" w:cs="Times New Roman"/>
                <w:bCs/>
                <w:i/>
                <w:iCs/>
                <w:kern w:val="2"/>
                <w:sz w:val="21"/>
                <w:szCs w:val="21"/>
              </w:rPr>
              <w:t>Imperata cylindrica.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0.55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Soc</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五节芒</w:t>
            </w:r>
            <w:r w:rsidRPr="00420B70">
              <w:rPr>
                <w:rFonts w:ascii="Times New Roman" w:cs="Times New Roman"/>
                <w:bCs/>
                <w:i/>
                <w:iCs/>
                <w:kern w:val="2"/>
                <w:sz w:val="21"/>
                <w:szCs w:val="21"/>
              </w:rPr>
              <w:t>Miscanthus floridulus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Cop</w:t>
            </w:r>
            <w:r w:rsidRPr="00420B70">
              <w:rPr>
                <w:rFonts w:ascii="Times New Roman" w:cs="Times New Roman"/>
                <w:bCs/>
                <w:kern w:val="2"/>
                <w:sz w:val="21"/>
                <w:szCs w:val="21"/>
                <w:vertAlign w:val="subscript"/>
              </w:rPr>
              <w:t>1</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芒</w:t>
            </w:r>
            <w:r w:rsidRPr="00420B70">
              <w:rPr>
                <w:rFonts w:ascii="Times New Roman" w:cs="Times New Roman"/>
                <w:bCs/>
                <w:i/>
                <w:iCs/>
                <w:kern w:val="2"/>
                <w:sz w:val="21"/>
                <w:szCs w:val="21"/>
              </w:rPr>
              <w:t>Miscanthus sinensis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黄背草</w:t>
            </w:r>
            <w:r w:rsidRPr="00420B70">
              <w:rPr>
                <w:rFonts w:ascii="Times New Roman" w:cs="Times New Roman"/>
                <w:bCs/>
                <w:i/>
                <w:iCs/>
                <w:kern w:val="2"/>
                <w:sz w:val="21"/>
                <w:szCs w:val="21"/>
              </w:rPr>
              <w:t>Themeda triandra Forsk. Var. Japonica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26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聚花过路黄</w:t>
            </w:r>
            <w:r w:rsidRPr="00420B70">
              <w:rPr>
                <w:rFonts w:ascii="Times New Roman" w:cs="Times New Roman"/>
                <w:i/>
                <w:iCs/>
                <w:kern w:val="2"/>
                <w:sz w:val="21"/>
                <w:szCs w:val="21"/>
              </w:rPr>
              <w:t>Lysimachia congestiflora Hemsl.</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蕺菜</w:t>
            </w:r>
            <w:r w:rsidRPr="00420B70">
              <w:rPr>
                <w:rFonts w:ascii="Times New Roman" w:cs="Times New Roman"/>
                <w:i/>
                <w:iCs/>
                <w:kern w:val="2"/>
                <w:sz w:val="21"/>
                <w:szCs w:val="21"/>
              </w:rPr>
              <w:t>Houttuynia cordata Thunb</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bCs/>
                <w:kern w:val="2"/>
                <w:sz w:val="21"/>
                <w:szCs w:val="21"/>
              </w:rPr>
              <w:t>野古草</w:t>
            </w:r>
            <w:r w:rsidRPr="00420B70">
              <w:rPr>
                <w:rFonts w:ascii="Times New Roman" w:cs="Times New Roman"/>
                <w:bCs/>
                <w:i/>
                <w:iCs/>
                <w:kern w:val="2"/>
                <w:sz w:val="21"/>
                <w:szCs w:val="21"/>
              </w:rPr>
              <w:t>Arundinella anomala</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w:t>
            </w:r>
            <w:r w:rsidRPr="00420B70">
              <w:rPr>
                <w:rFonts w:ascii="Times New Roman" w:cs="Times New Roman" w:hint="eastAsia"/>
                <w:bCs/>
                <w:kern w:val="2"/>
                <w:sz w:val="21"/>
                <w:szCs w:val="21"/>
              </w:rPr>
              <w:t>6</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bCs/>
                <w:kern w:val="2"/>
                <w:sz w:val="21"/>
                <w:szCs w:val="21"/>
              </w:rPr>
              <w:t>斑茅</w:t>
            </w:r>
            <w:r w:rsidRPr="00420B70">
              <w:rPr>
                <w:rFonts w:ascii="Times New Roman" w:cs="Times New Roman"/>
                <w:bCs/>
                <w:i/>
                <w:iCs/>
                <w:kern w:val="2"/>
                <w:sz w:val="21"/>
                <w:szCs w:val="21"/>
              </w:rPr>
              <w:t>Saccharum arundinaceum</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0.45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Un.</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521C82" w:rsidRPr="00420B70" w:rsidRDefault="00521C82" w:rsidP="00521C82">
      <w:pPr>
        <w:topLinePunct w:val="0"/>
        <w:adjustRightInd/>
        <w:ind w:firstLine="422"/>
        <w:jc w:val="center"/>
        <w:rPr>
          <w:rFonts w:ascii="Times New Roman" w:cs="Times New Roman"/>
          <w:b/>
          <w:bCs/>
          <w:kern w:val="2"/>
          <w:sz w:val="21"/>
          <w:szCs w:val="21"/>
        </w:rPr>
      </w:pPr>
      <w:r w:rsidRPr="00420B70">
        <w:rPr>
          <w:rFonts w:ascii="Times New Roman" w:cs="Times New Roman"/>
          <w:b/>
          <w:kern w:val="2"/>
          <w:sz w:val="21"/>
          <w:szCs w:val="20"/>
        </w:rPr>
        <w:t>样方</w:t>
      </w:r>
      <w:r w:rsidR="006F3D85" w:rsidRPr="00420B70">
        <w:rPr>
          <w:rFonts w:ascii="Times New Roman" w:cs="Times New Roman" w:hint="eastAsia"/>
          <w:b/>
          <w:kern w:val="2"/>
          <w:sz w:val="21"/>
          <w:szCs w:val="20"/>
        </w:rPr>
        <w:t>9</w:t>
      </w:r>
      <w:r w:rsidRPr="00420B70">
        <w:rPr>
          <w:rFonts w:ascii="Times New Roman" w:cs="Times New Roman"/>
          <w:b/>
          <w:bCs/>
          <w:kern w:val="2"/>
          <w:sz w:val="21"/>
          <w:szCs w:val="21"/>
        </w:rPr>
        <w:t xml:space="preserve"> </w:t>
      </w:r>
      <w:r w:rsidRPr="00420B70">
        <w:rPr>
          <w:rFonts w:ascii="Times New Roman" w:cs="Times New Roman"/>
          <w:b/>
          <w:bCs/>
          <w:kern w:val="2"/>
          <w:sz w:val="21"/>
          <w:szCs w:val="21"/>
        </w:rPr>
        <w:t>芒、蕨、芒萁</w:t>
      </w:r>
      <w:r w:rsidRPr="00420B70">
        <w:rPr>
          <w:rFonts w:ascii="Times New Roman" w:cs="Times New Roman" w:hint="eastAsia"/>
          <w:b/>
          <w:bCs/>
          <w:kern w:val="2"/>
          <w:sz w:val="21"/>
          <w:szCs w:val="21"/>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570"/>
        <w:gridCol w:w="3928"/>
        <w:gridCol w:w="703"/>
        <w:gridCol w:w="481"/>
        <w:gridCol w:w="621"/>
        <w:gridCol w:w="648"/>
        <w:gridCol w:w="550"/>
        <w:gridCol w:w="523"/>
        <w:gridCol w:w="659"/>
        <w:gridCol w:w="743"/>
      </w:tblGrid>
      <w:tr w:rsidR="00521C82" w:rsidRPr="00420B70" w:rsidTr="006F3D85">
        <w:trPr>
          <w:trHeight w:val="755"/>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坐标</w:t>
            </w:r>
          </w:p>
        </w:tc>
        <w:tc>
          <w:tcPr>
            <w:tcW w:w="3928" w:type="dxa"/>
            <w:vAlign w:val="center"/>
          </w:tcPr>
          <w:p w:rsidR="00521C82" w:rsidRPr="00420B70" w:rsidRDefault="008C5C65" w:rsidP="00521C82">
            <w:pPr>
              <w:topLinePunct w:val="0"/>
              <w:adjustRightInd/>
              <w:spacing w:line="240" w:lineRule="auto"/>
              <w:ind w:firstLineChars="0" w:firstLine="0"/>
              <w:jc w:val="center"/>
              <w:rPr>
                <w:rFonts w:ascii="Times New Roman" w:cs="Times New Roman"/>
                <w:bCs/>
                <w:kern w:val="2"/>
                <w:sz w:val="21"/>
                <w:szCs w:val="21"/>
              </w:rPr>
            </w:pPr>
            <w:r w:rsidRPr="008C5C65">
              <w:rPr>
                <w:rFonts w:ascii="Times New Roman" w:cs="Times New Roman"/>
                <w:bCs/>
                <w:kern w:val="2"/>
                <w:sz w:val="21"/>
                <w:szCs w:val="21"/>
              </w:rPr>
              <w:t>107.4758</w:t>
            </w:r>
            <w:r w:rsidRPr="00420B70">
              <w:rPr>
                <w:rFonts w:ascii="Times New Roman" w:cs="Times New Roman" w:hint="eastAsia"/>
                <w:bCs/>
                <w:kern w:val="2"/>
                <w:sz w:val="21"/>
                <w:szCs w:val="21"/>
              </w:rPr>
              <w:t>，</w:t>
            </w:r>
            <w:r w:rsidRPr="008C5C65">
              <w:rPr>
                <w:rFonts w:ascii="Times New Roman" w:cs="Times New Roman"/>
                <w:bCs/>
                <w:kern w:val="2"/>
                <w:sz w:val="21"/>
                <w:szCs w:val="21"/>
              </w:rPr>
              <w:t>31.3704</w:t>
            </w:r>
          </w:p>
        </w:tc>
        <w:tc>
          <w:tcPr>
            <w:tcW w:w="703" w:type="dxa"/>
            <w:vAlign w:val="center"/>
          </w:tcPr>
          <w:p w:rsidR="00521C82" w:rsidRPr="00420B70" w:rsidRDefault="006F3D85" w:rsidP="006F3D85">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海拔</w:t>
            </w:r>
            <w:r w:rsidRPr="00420B70">
              <w:rPr>
                <w:rFonts w:ascii="Times New Roman" w:cs="Times New Roman" w:hint="eastAsia"/>
                <w:bCs/>
                <w:kern w:val="2"/>
                <w:sz w:val="21"/>
                <w:szCs w:val="21"/>
              </w:rPr>
              <w:t>（</w:t>
            </w:r>
            <w:r w:rsidRPr="00420B70">
              <w:rPr>
                <w:rFonts w:ascii="Times New Roman" w:cs="Times New Roman"/>
                <w:bCs/>
                <w:kern w:val="2"/>
                <w:sz w:val="21"/>
                <w:szCs w:val="21"/>
              </w:rPr>
              <w:t>m</w:t>
            </w:r>
            <w:r w:rsidRPr="00420B70">
              <w:rPr>
                <w:rFonts w:ascii="Times New Roman" w:cs="Times New Roman" w:hint="eastAsia"/>
                <w:bCs/>
                <w:kern w:val="2"/>
                <w:sz w:val="21"/>
                <w:szCs w:val="21"/>
              </w:rPr>
              <w:t>）</w:t>
            </w:r>
          </w:p>
        </w:tc>
        <w:tc>
          <w:tcPr>
            <w:tcW w:w="481" w:type="dxa"/>
            <w:vAlign w:val="center"/>
          </w:tcPr>
          <w:p w:rsidR="00521C82" w:rsidRPr="00420B70" w:rsidRDefault="006F3D85" w:rsidP="006F3D85">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513</w:t>
            </w:r>
          </w:p>
        </w:tc>
        <w:tc>
          <w:tcPr>
            <w:tcW w:w="621"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土壤类型</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sz w:val="21"/>
                <w:szCs w:val="21"/>
              </w:rPr>
            </w:pPr>
            <w:r w:rsidRPr="00420B70">
              <w:rPr>
                <w:rFonts w:ascii="Times New Roman" w:cs="Times New Roman" w:hint="eastAsia"/>
                <w:bCs/>
                <w:sz w:val="21"/>
                <w:szCs w:val="21"/>
              </w:rPr>
              <w:t>壤土</w:t>
            </w:r>
          </w:p>
        </w:tc>
        <w:tc>
          <w:tcPr>
            <w:tcW w:w="55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坡度</w:t>
            </w:r>
          </w:p>
        </w:tc>
        <w:tc>
          <w:tcPr>
            <w:tcW w:w="52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5</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sz w:val="21"/>
                <w:szCs w:val="21"/>
              </w:rPr>
              <w:t>坡向</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ES</w:t>
            </w:r>
          </w:p>
        </w:tc>
      </w:tr>
      <w:tr w:rsidR="00521C82" w:rsidRPr="00420B70" w:rsidTr="006F3D85">
        <w:trPr>
          <w:trHeight w:val="308"/>
          <w:jc w:val="center"/>
        </w:trPr>
        <w:tc>
          <w:tcPr>
            <w:tcW w:w="570"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中文名</w:t>
            </w:r>
            <w:r w:rsidRPr="00420B70">
              <w:rPr>
                <w:rFonts w:ascii="Times New Roman" w:cs="Times New Roman" w:hint="eastAsia"/>
                <w:bCs/>
                <w:kern w:val="2"/>
                <w:sz w:val="21"/>
                <w:szCs w:val="21"/>
              </w:rPr>
              <w:t>（</w:t>
            </w:r>
            <w:r w:rsidRPr="00420B70">
              <w:rPr>
                <w:rFonts w:ascii="Times New Roman" w:cs="Times New Roman"/>
                <w:bCs/>
                <w:kern w:val="2"/>
                <w:sz w:val="21"/>
                <w:szCs w:val="21"/>
              </w:rPr>
              <w:t>拉丁名</w:t>
            </w:r>
            <w:r w:rsidRPr="00420B70">
              <w:rPr>
                <w:rFonts w:ascii="Times New Roman" w:cs="Times New Roman" w:hint="eastAsia"/>
                <w:bCs/>
                <w:kern w:val="2"/>
                <w:sz w:val="21"/>
                <w:szCs w:val="21"/>
              </w:rPr>
              <w:t>）</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平均高度</w:t>
            </w:r>
            <w:r w:rsidRPr="00420B70">
              <w:rPr>
                <w:rFonts w:ascii="Times New Roman" w:cs="Times New Roman"/>
                <w:bCs/>
                <w:kern w:val="2"/>
                <w:sz w:val="21"/>
                <w:szCs w:val="21"/>
              </w:rPr>
              <w:t>m</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株数</w:t>
            </w:r>
            <w:r w:rsidRPr="00420B70">
              <w:rPr>
                <w:rFonts w:ascii="Times New Roman" w:cs="Times New Roman"/>
                <w:bCs/>
                <w:kern w:val="2"/>
                <w:sz w:val="21"/>
                <w:szCs w:val="21"/>
              </w:rPr>
              <w:lastRenderedPageBreak/>
              <w:t>/</w:t>
            </w:r>
            <w:r w:rsidRPr="00420B70">
              <w:rPr>
                <w:rFonts w:ascii="Times New Roman" w:cs="Times New Roman"/>
                <w:bCs/>
                <w:kern w:val="2"/>
                <w:sz w:val="21"/>
                <w:szCs w:val="21"/>
              </w:rPr>
              <w:t>多度</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平均胸径</w:t>
            </w:r>
            <w:r w:rsidRPr="00420B70">
              <w:rPr>
                <w:rFonts w:ascii="Times New Roman" w:cs="Times New Roman"/>
                <w:bCs/>
                <w:kern w:val="2"/>
                <w:sz w:val="21"/>
                <w:szCs w:val="21"/>
              </w:rPr>
              <w:lastRenderedPageBreak/>
              <w:t>cm</w:t>
            </w: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平均</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冠幅</w:t>
            </w: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茂盛</w:t>
            </w:r>
          </w:p>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度</w:t>
            </w:r>
          </w:p>
        </w:tc>
      </w:tr>
      <w:tr w:rsidR="00521C82" w:rsidRPr="00420B70" w:rsidTr="006F3D85">
        <w:trPr>
          <w:trHeight w:val="308"/>
          <w:jc w:val="center"/>
        </w:trPr>
        <w:tc>
          <w:tcPr>
            <w:tcW w:w="570" w:type="dxa"/>
            <w:vMerge w:val="restart"/>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lastRenderedPageBreak/>
              <w:t>草本层</w:t>
            </w: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bCs/>
                <w:kern w:val="2"/>
                <w:sz w:val="21"/>
                <w:szCs w:val="21"/>
              </w:rPr>
              <w:t>芒</w:t>
            </w:r>
            <w:r w:rsidRPr="00420B70">
              <w:rPr>
                <w:rFonts w:ascii="Times New Roman" w:cs="Times New Roman"/>
                <w:i/>
                <w:kern w:val="2"/>
                <w:sz w:val="21"/>
                <w:szCs w:val="21"/>
              </w:rPr>
              <w:t>Miscanthus sinensis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0.85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Cop</w:t>
            </w:r>
            <w:r w:rsidRPr="00420B70">
              <w:rPr>
                <w:rFonts w:ascii="Times New Roman" w:cs="Times New Roman"/>
                <w:kern w:val="2"/>
                <w:sz w:val="21"/>
                <w:szCs w:val="21"/>
                <w:vertAlign w:val="subscript"/>
              </w:rPr>
              <w:t>1</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蕨</w:t>
            </w:r>
            <w:r w:rsidRPr="00420B70">
              <w:rPr>
                <w:rFonts w:ascii="Times New Roman" w:cs="Times New Roman"/>
                <w:i/>
                <w:iCs/>
                <w:kern w:val="2"/>
                <w:sz w:val="21"/>
                <w:szCs w:val="21"/>
              </w:rPr>
              <w:t>P.Aquilinum</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0.55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Sp.</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牛尾蒿</w:t>
            </w:r>
            <w:r w:rsidRPr="00420B70">
              <w:rPr>
                <w:rFonts w:ascii="Times New Roman" w:cs="Times New Roman"/>
                <w:i/>
                <w:iCs/>
                <w:kern w:val="2"/>
                <w:sz w:val="21"/>
                <w:szCs w:val="21"/>
              </w:rPr>
              <w:t>Artemisia dubia Wall. ex Bess.</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芒萁</w:t>
            </w:r>
            <w:r w:rsidRPr="00420B70">
              <w:rPr>
                <w:rFonts w:ascii="Times New Roman" w:cs="Times New Roman"/>
                <w:i/>
                <w:iCs/>
                <w:kern w:val="2"/>
                <w:sz w:val="21"/>
                <w:szCs w:val="21"/>
              </w:rPr>
              <w:t>Dicranopteris dichotoma(Thunb.)Bernh.</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0.4</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r w:rsidR="00521C82" w:rsidRPr="00420B70" w:rsidTr="006F3D85">
        <w:trPr>
          <w:trHeight w:val="308"/>
          <w:jc w:val="center"/>
        </w:trPr>
        <w:tc>
          <w:tcPr>
            <w:tcW w:w="570" w:type="dxa"/>
            <w:vMerge/>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荩草</w:t>
            </w:r>
            <w:r w:rsidRPr="00420B70">
              <w:rPr>
                <w:rFonts w:ascii="Times New Roman" w:cs="Times New Roman"/>
                <w:i/>
                <w:iCs/>
                <w:kern w:val="2"/>
                <w:sz w:val="21"/>
                <w:szCs w:val="21"/>
              </w:rPr>
              <w:t>Arthraxon hispidus (Thunb.) Makino</w:t>
            </w:r>
          </w:p>
        </w:tc>
        <w:tc>
          <w:tcPr>
            <w:tcW w:w="1805" w:type="dxa"/>
            <w:gridSpan w:val="3"/>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0.25</w:t>
            </w:r>
          </w:p>
        </w:tc>
        <w:tc>
          <w:tcPr>
            <w:tcW w:w="648"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Sol.</w:t>
            </w:r>
          </w:p>
        </w:tc>
        <w:tc>
          <w:tcPr>
            <w:tcW w:w="1073" w:type="dxa"/>
            <w:gridSpan w:val="2"/>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521C82" w:rsidRPr="00420B70" w:rsidRDefault="00521C82" w:rsidP="00521C82">
            <w:pPr>
              <w:topLinePunct w:val="0"/>
              <w:adjustRightInd/>
              <w:spacing w:line="240" w:lineRule="auto"/>
              <w:ind w:firstLineChars="0" w:firstLine="0"/>
              <w:jc w:val="center"/>
              <w:rPr>
                <w:rFonts w:ascii="Times New Roman" w:cs="Times New Roman"/>
                <w:bCs/>
                <w:kern w:val="2"/>
                <w:sz w:val="21"/>
                <w:szCs w:val="21"/>
              </w:rPr>
            </w:pPr>
          </w:p>
        </w:tc>
      </w:tr>
    </w:tbl>
    <w:p w:rsidR="006F3D85" w:rsidRPr="00420B70" w:rsidRDefault="006F3D85" w:rsidP="00E40274">
      <w:pPr>
        <w:topLinePunct w:val="0"/>
        <w:snapToGrid w:val="0"/>
        <w:spacing w:beforeLines="50"/>
        <w:ind w:firstLine="482"/>
        <w:rPr>
          <w:rFonts w:ascii="Times New Roman" w:cs="Times New Roman"/>
          <w:b/>
          <w:bCs/>
          <w:kern w:val="2"/>
          <w:lang w:val="de-DE"/>
        </w:rPr>
      </w:pPr>
      <w:r w:rsidRPr="00420B70">
        <w:rPr>
          <w:rFonts w:ascii="Times New Roman" w:cs="Times New Roman" w:hint="eastAsia"/>
          <w:b/>
          <w:bCs/>
          <w:kern w:val="2"/>
        </w:rPr>
        <w:t>4</w:t>
      </w:r>
      <w:r w:rsidRPr="00420B70">
        <w:rPr>
          <w:rFonts w:ascii="Times New Roman" w:cs="Times New Roman"/>
          <w:b/>
          <w:bCs/>
          <w:kern w:val="2"/>
        </w:rPr>
        <w:t>、项目评价范围</w:t>
      </w:r>
      <w:r w:rsidRPr="00420B70">
        <w:rPr>
          <w:rFonts w:ascii="Times New Roman" w:cs="Times New Roman"/>
          <w:b/>
          <w:bCs/>
          <w:kern w:val="2"/>
          <w:lang w:val="de-DE"/>
        </w:rPr>
        <w:t>植被的基本特征</w:t>
      </w:r>
    </w:p>
    <w:p w:rsidR="006F3D85" w:rsidRPr="00420B70" w:rsidRDefault="006F3D85" w:rsidP="006F3D85">
      <w:pPr>
        <w:topLinePunct w:val="0"/>
        <w:adjustRightInd/>
        <w:spacing w:line="480" w:lineRule="exact"/>
        <w:ind w:firstLine="480"/>
        <w:rPr>
          <w:rFonts w:ascii="Times New Roman" w:cs="Times New Roman"/>
          <w:kern w:val="2"/>
          <w:lang w:val="de-DE"/>
        </w:rPr>
      </w:pPr>
      <w:r w:rsidRPr="00420B70">
        <w:rPr>
          <w:rFonts w:ascii="Times New Roman" w:cs="Times New Roman"/>
          <w:kern w:val="2"/>
          <w:lang w:val="de-DE"/>
        </w:rPr>
        <w:t>根据对评价范围进行的植被考察和若干重点地区代表类型的样方调查，可知区域内植被具有以下特征：</w:t>
      </w:r>
    </w:p>
    <w:p w:rsidR="006F3D85" w:rsidRPr="00420B70" w:rsidRDefault="006F3D85" w:rsidP="006F3D85">
      <w:pPr>
        <w:topLinePunct w:val="0"/>
        <w:adjustRightInd/>
        <w:spacing w:line="480" w:lineRule="exact"/>
        <w:ind w:firstLine="480"/>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1</w:t>
      </w:r>
      <w:r w:rsidRPr="00420B70">
        <w:rPr>
          <w:rFonts w:ascii="Times New Roman" w:cs="Times New Roman" w:hint="eastAsia"/>
          <w:kern w:val="2"/>
        </w:rPr>
        <w:t>）</w:t>
      </w:r>
      <w:r w:rsidRPr="00420B70">
        <w:rPr>
          <w:rFonts w:ascii="Times New Roman" w:cs="Times New Roman"/>
          <w:kern w:val="2"/>
        </w:rPr>
        <w:t>植被次生性明显</w:t>
      </w:r>
    </w:p>
    <w:p w:rsidR="006F3D85" w:rsidRPr="00420B70" w:rsidRDefault="006F3D85" w:rsidP="006F3D85">
      <w:pPr>
        <w:topLinePunct w:val="0"/>
        <w:adjustRightInd/>
        <w:spacing w:line="480" w:lineRule="exact"/>
        <w:ind w:firstLine="480"/>
        <w:rPr>
          <w:rFonts w:ascii="Times New Roman" w:cs="Times New Roman"/>
          <w:kern w:val="2"/>
        </w:rPr>
      </w:pPr>
      <w:r w:rsidRPr="00420B70">
        <w:rPr>
          <w:rFonts w:ascii="Times New Roman" w:cs="Times New Roman"/>
          <w:kern w:val="2"/>
        </w:rPr>
        <w:t>评价范围在植被带谱上应为常绿阔叶林类型，但现有的常绿阔叶林面积很少，只有在人烟稀少、田头地角有残存的常绿阔叶林。评价区山体中上部经过近年来的人工造林和封山育林等工程，许多地方已经蔚然成林，多为山地针叶林带或者针叶阔叶混交林带，主要是</w:t>
      </w:r>
      <w:r w:rsidRPr="00420B70">
        <w:rPr>
          <w:rFonts w:ascii="Times New Roman" w:cs="Times New Roman" w:hint="eastAsia"/>
          <w:kern w:val="2"/>
        </w:rPr>
        <w:t>以马尾松、杉木、柏木为主的</w:t>
      </w:r>
      <w:r w:rsidRPr="00420B70">
        <w:rPr>
          <w:rFonts w:ascii="Times New Roman" w:cs="Times New Roman"/>
          <w:kern w:val="2"/>
        </w:rPr>
        <w:t>针叶林植被，</w:t>
      </w:r>
      <w:r w:rsidRPr="00420B70">
        <w:rPr>
          <w:rFonts w:ascii="Times New Roman" w:cs="Times New Roman" w:hint="eastAsia"/>
          <w:kern w:val="2"/>
        </w:rPr>
        <w:t>以麻栎、青冈、栓皮栎、枫香、桤木、响叶杨等为主的</w:t>
      </w:r>
      <w:r w:rsidRPr="00420B70">
        <w:rPr>
          <w:rFonts w:ascii="Times New Roman" w:cs="Times New Roman"/>
          <w:kern w:val="2"/>
        </w:rPr>
        <w:t>阔叶林植被带，其群落结构大多具备有乔木、灌木、草本、地衣层，覆盖度基本保持在</w:t>
      </w:r>
      <w:r w:rsidRPr="00420B70">
        <w:rPr>
          <w:rFonts w:ascii="Times New Roman" w:cs="Times New Roman"/>
          <w:kern w:val="2"/>
        </w:rPr>
        <w:t>70%</w:t>
      </w:r>
      <w:r w:rsidRPr="00420B70">
        <w:rPr>
          <w:rFonts w:ascii="Times New Roman" w:cs="Times New Roman"/>
          <w:kern w:val="2"/>
        </w:rPr>
        <w:t>左右。次生灌丛则以盐肤木、黄荆、火棘、马桑、胡枝子、荚蒾、杨桐、蛇莓、算盘子、南天竹为主要的优势群落，草本优势种群主要是白茅、五节芒、野古草、</w:t>
      </w:r>
      <w:r w:rsidRPr="00420B70">
        <w:rPr>
          <w:rFonts w:ascii="Times New Roman" w:cs="Times New Roman" w:hint="eastAsia"/>
          <w:kern w:val="2"/>
        </w:rPr>
        <w:t>斑茅、婆婆针、飞蓬、蛇莓、夏枯草、蛇含委陵草、鸡眼草</w:t>
      </w:r>
      <w:r w:rsidRPr="00420B70">
        <w:rPr>
          <w:rFonts w:ascii="Times New Roman" w:cs="Times New Roman"/>
          <w:kern w:val="2"/>
        </w:rPr>
        <w:t>、芒萁、车轴草。在评价区海拔</w:t>
      </w:r>
      <w:r w:rsidRPr="00420B70">
        <w:rPr>
          <w:rFonts w:ascii="Times New Roman" w:cs="Times New Roman"/>
          <w:kern w:val="2"/>
        </w:rPr>
        <w:t>400m</w:t>
      </w:r>
      <w:r w:rsidRPr="00420B70">
        <w:rPr>
          <w:rFonts w:ascii="Times New Roman" w:cs="Times New Roman"/>
          <w:kern w:val="2"/>
        </w:rPr>
        <w:t>以下、坡度较缓的地带均已毁林开荒种植粮食作物，导致水土流失，自然条件发生变化，农业植被或者荒芜逐渐代替自然植被。</w:t>
      </w:r>
    </w:p>
    <w:p w:rsidR="006F3D85" w:rsidRPr="00420B70" w:rsidRDefault="006F3D85" w:rsidP="006F3D85">
      <w:pPr>
        <w:topLinePunct w:val="0"/>
        <w:adjustRightInd/>
        <w:spacing w:line="480" w:lineRule="exact"/>
        <w:ind w:firstLine="480"/>
        <w:rPr>
          <w:rFonts w:ascii="Times New Roman" w:cs="Times New Roman"/>
          <w:kern w:val="2"/>
          <w:lang w:val="de-DE"/>
        </w:rPr>
      </w:pPr>
      <w:r w:rsidRPr="00420B70">
        <w:rPr>
          <w:rFonts w:ascii="Times New Roman" w:cs="Times New Roman"/>
          <w:kern w:val="2"/>
          <w:lang w:val="de-DE"/>
        </w:rPr>
        <w:t>地带性常绿阔叶林的消失，使蕴藏其中的大部分珍稀动植物失去生存繁衍的环境，同时，植被的明显次生性，大面积人工种植的针叶林、落叶阔叶林以及次生的灌丛及灌草丛在评价区域的广泛分布，致使区内植被的生态效应的有效性、生物物种的多样性及植被生物量的丰富程度都受到一定的影响。</w:t>
      </w:r>
    </w:p>
    <w:p w:rsidR="006F3D85" w:rsidRPr="00420B70" w:rsidRDefault="006F3D85" w:rsidP="006F3D85">
      <w:pPr>
        <w:topLinePunct w:val="0"/>
        <w:adjustRightInd/>
        <w:spacing w:line="480" w:lineRule="exact"/>
        <w:ind w:firstLine="480"/>
        <w:rPr>
          <w:rFonts w:ascii="Times New Roman" w:cs="Times New Roman"/>
          <w:kern w:val="2"/>
          <w:lang w:val="de-DE"/>
        </w:rPr>
      </w:pPr>
      <w:r w:rsidRPr="00420B70">
        <w:rPr>
          <w:rFonts w:ascii="Times New Roman" w:cs="Times New Roman"/>
          <w:kern w:val="2"/>
          <w:lang w:val="de-DE"/>
        </w:rPr>
        <w:t>（</w:t>
      </w:r>
      <w:r w:rsidRPr="00420B70">
        <w:rPr>
          <w:rFonts w:ascii="Times New Roman" w:cs="Times New Roman"/>
          <w:kern w:val="2"/>
        </w:rPr>
        <w:t>2</w:t>
      </w:r>
      <w:r w:rsidRPr="00420B70">
        <w:rPr>
          <w:rFonts w:ascii="Times New Roman" w:cs="Times New Roman"/>
          <w:kern w:val="2"/>
          <w:lang w:val="de-DE"/>
        </w:rPr>
        <w:t>）森林植被覆盖率较低，质量欠佳且分布不均</w:t>
      </w:r>
    </w:p>
    <w:p w:rsidR="006F3D85" w:rsidRPr="00420B70" w:rsidRDefault="006F3D85" w:rsidP="006F3D85">
      <w:pPr>
        <w:topLinePunct w:val="0"/>
        <w:adjustRightInd/>
        <w:spacing w:line="480" w:lineRule="exact"/>
        <w:ind w:firstLine="480"/>
        <w:rPr>
          <w:rFonts w:ascii="Times New Roman" w:cs="Times New Roman"/>
          <w:kern w:val="2"/>
          <w:lang w:val="de-DE"/>
        </w:rPr>
      </w:pPr>
      <w:r w:rsidRPr="00420B70">
        <w:rPr>
          <w:rFonts w:ascii="Times New Roman" w:cs="Times New Roman"/>
          <w:kern w:val="2"/>
          <w:lang w:val="de-DE"/>
        </w:rPr>
        <w:t>评价范围的森林植被分布较为广泛，但多为</w:t>
      </w:r>
      <w:r w:rsidRPr="00420B70">
        <w:rPr>
          <w:rFonts w:ascii="Times New Roman" w:cs="Times New Roman" w:hint="eastAsia"/>
          <w:kern w:val="2"/>
          <w:lang w:val="de-DE"/>
        </w:rPr>
        <w:t>人工培育</w:t>
      </w:r>
      <w:r w:rsidRPr="00420B70">
        <w:rPr>
          <w:rFonts w:ascii="Times New Roman" w:cs="Times New Roman"/>
          <w:kern w:val="2"/>
          <w:lang w:val="de-DE"/>
        </w:rPr>
        <w:t>中幼龄林，因此森林蓄积量较低，森林群落的结构简单，郁闭度相对较低，生物量及生产力亦较低，因此，森林植被的生态效应较差。项目建设过程中，施工方应千方百计注意保护现</w:t>
      </w:r>
      <w:r w:rsidRPr="00420B70">
        <w:rPr>
          <w:rFonts w:ascii="Times New Roman" w:cs="Times New Roman"/>
          <w:kern w:val="2"/>
          <w:lang w:val="de-DE"/>
        </w:rPr>
        <w:lastRenderedPageBreak/>
        <w:t>有森林植被，并在项目开发的同时，采取有效措施促进森林植被的恢复，加强人工封闭或人工促进措施，做好封山育林工作，使灌丛植被尽快地向森林植被演替。</w:t>
      </w:r>
    </w:p>
    <w:p w:rsidR="006F3D85" w:rsidRPr="00420B70" w:rsidRDefault="006F3D85" w:rsidP="006F3D85">
      <w:pPr>
        <w:topLinePunct w:val="0"/>
        <w:adjustRightInd/>
        <w:spacing w:line="480" w:lineRule="exact"/>
        <w:ind w:firstLine="480"/>
        <w:rPr>
          <w:rFonts w:ascii="Times New Roman" w:cs="Times New Roman"/>
          <w:kern w:val="2"/>
          <w:lang w:val="de-DE"/>
        </w:rPr>
      </w:pPr>
      <w:r w:rsidRPr="00420B70">
        <w:rPr>
          <w:rFonts w:ascii="Times New Roman" w:cs="Times New Roman"/>
          <w:kern w:val="2"/>
          <w:lang w:val="de-DE"/>
        </w:rPr>
        <w:t>（</w:t>
      </w:r>
      <w:r w:rsidRPr="00420B70">
        <w:rPr>
          <w:rFonts w:ascii="Times New Roman" w:cs="Times New Roman"/>
          <w:kern w:val="2"/>
        </w:rPr>
        <w:t>3</w:t>
      </w:r>
      <w:r w:rsidRPr="00420B70">
        <w:rPr>
          <w:rFonts w:ascii="Times New Roman" w:cs="Times New Roman"/>
          <w:kern w:val="2"/>
          <w:lang w:val="de-DE"/>
        </w:rPr>
        <w:t>）人工植被分布广泛，尤其旱地植被占明显优势</w:t>
      </w:r>
    </w:p>
    <w:p w:rsidR="00BD5448" w:rsidRPr="00420B70" w:rsidRDefault="006F3D85" w:rsidP="006F3D85">
      <w:pPr>
        <w:pStyle w:val="afa"/>
        <w:ind w:firstLine="480"/>
        <w:rPr>
          <w:kern w:val="2"/>
          <w:szCs w:val="24"/>
        </w:rPr>
      </w:pPr>
      <w:r w:rsidRPr="00420B70">
        <w:rPr>
          <w:kern w:val="2"/>
          <w:szCs w:val="24"/>
          <w:lang w:val="de-DE"/>
        </w:rPr>
        <w:t>评价范围地处</w:t>
      </w:r>
      <w:r w:rsidRPr="00420B70">
        <w:rPr>
          <w:rFonts w:hint="eastAsia"/>
          <w:kern w:val="2"/>
          <w:szCs w:val="24"/>
          <w:lang w:val="de-DE"/>
        </w:rPr>
        <w:t>川西</w:t>
      </w:r>
      <w:r w:rsidRPr="00420B70">
        <w:rPr>
          <w:kern w:val="2"/>
          <w:szCs w:val="24"/>
          <w:lang w:val="de-DE"/>
        </w:rPr>
        <w:t>中低山区域，土地负荷极大。目前评价范围内有农田植被</w:t>
      </w:r>
      <w:r w:rsidR="00E02743" w:rsidRPr="00E02743">
        <w:rPr>
          <w:rFonts w:hint="eastAsia"/>
          <w:kern w:val="2"/>
          <w:szCs w:val="24"/>
        </w:rPr>
        <w:t>7.035</w:t>
      </w:r>
      <w:r w:rsidRPr="00420B70">
        <w:rPr>
          <w:kern w:val="2"/>
          <w:szCs w:val="24"/>
          <w:lang w:val="de-DE"/>
        </w:rPr>
        <w:t>hm²</w:t>
      </w:r>
      <w:r w:rsidRPr="00420B70">
        <w:rPr>
          <w:kern w:val="2"/>
          <w:szCs w:val="24"/>
          <w:lang w:val="de-DE"/>
        </w:rPr>
        <w:t>，约占评价区内土地总面积的</w:t>
      </w:r>
      <w:r w:rsidR="00E02743">
        <w:rPr>
          <w:rFonts w:hint="eastAsia"/>
          <w:kern w:val="2"/>
          <w:szCs w:val="24"/>
        </w:rPr>
        <w:t>24.84</w:t>
      </w:r>
      <w:r w:rsidRPr="00420B70">
        <w:rPr>
          <w:kern w:val="2"/>
          <w:szCs w:val="24"/>
          <w:lang w:val="de-DE"/>
        </w:rPr>
        <w:t>%</w:t>
      </w:r>
      <w:r w:rsidRPr="00420B70">
        <w:rPr>
          <w:kern w:val="2"/>
          <w:szCs w:val="24"/>
          <w:lang w:val="de-DE"/>
        </w:rPr>
        <w:t>，即垦殖指数达</w:t>
      </w:r>
      <w:r w:rsidR="00E02743">
        <w:rPr>
          <w:rFonts w:hint="eastAsia"/>
          <w:kern w:val="2"/>
          <w:szCs w:val="24"/>
        </w:rPr>
        <w:t>24.84</w:t>
      </w:r>
      <w:r w:rsidRPr="00420B70">
        <w:rPr>
          <w:kern w:val="2"/>
          <w:szCs w:val="24"/>
          <w:lang w:val="de-DE"/>
        </w:rPr>
        <w:t>%</w:t>
      </w:r>
      <w:r w:rsidRPr="00420B70">
        <w:rPr>
          <w:kern w:val="2"/>
          <w:szCs w:val="24"/>
          <w:lang w:val="de-DE"/>
        </w:rPr>
        <w:t>。大面积的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p>
    <w:p w:rsidR="00EF6C21" w:rsidRPr="00420B70" w:rsidRDefault="00EF6C21" w:rsidP="00EF6C21">
      <w:pPr>
        <w:pStyle w:val="3"/>
        <w:rPr>
          <w:rFonts w:eastAsia="宋体"/>
        </w:rPr>
      </w:pPr>
      <w:r w:rsidRPr="00420B70">
        <w:rPr>
          <w:rFonts w:eastAsia="宋体"/>
        </w:rPr>
        <w:t>5.2.5</w:t>
      </w:r>
      <w:r w:rsidR="006F3D85" w:rsidRPr="00420B70">
        <w:rPr>
          <w:rFonts w:eastAsia="宋体"/>
          <w:bCs/>
        </w:rPr>
        <w:t>评价范围植被生产力和</w:t>
      </w:r>
      <w:r w:rsidR="006F3D85" w:rsidRPr="00420B70">
        <w:rPr>
          <w:rFonts w:eastAsia="宋体"/>
          <w:bCs/>
          <w:lang w:val="de-DE"/>
        </w:rPr>
        <w:t>生物量分析</w:t>
      </w:r>
    </w:p>
    <w:p w:rsidR="006F3D85" w:rsidRPr="00420B70" w:rsidRDefault="006F3D85" w:rsidP="006F3D85">
      <w:pPr>
        <w:topLinePunct w:val="0"/>
        <w:adjustRightInd/>
        <w:spacing w:line="480" w:lineRule="exact"/>
        <w:ind w:firstLine="482"/>
        <w:rPr>
          <w:rFonts w:ascii="Times New Roman" w:cs="Times New Roman"/>
          <w:b/>
          <w:bCs/>
          <w:kern w:val="2"/>
          <w:lang w:val="de-DE"/>
        </w:rPr>
      </w:pPr>
      <w:r w:rsidRPr="00420B70">
        <w:rPr>
          <w:rFonts w:ascii="Times New Roman" w:cs="Times New Roman"/>
          <w:b/>
          <w:bCs/>
          <w:kern w:val="2"/>
          <w:lang w:val="de-DE"/>
        </w:rPr>
        <w:t>（</w:t>
      </w:r>
      <w:r w:rsidRPr="00420B70">
        <w:rPr>
          <w:rFonts w:ascii="Times New Roman" w:cs="Times New Roman"/>
          <w:b/>
          <w:bCs/>
          <w:kern w:val="2"/>
        </w:rPr>
        <w:t>1</w:t>
      </w:r>
      <w:r w:rsidRPr="00420B70">
        <w:rPr>
          <w:rFonts w:ascii="Times New Roman" w:cs="Times New Roman"/>
          <w:b/>
          <w:bCs/>
          <w:kern w:val="2"/>
          <w:lang w:val="de-DE"/>
        </w:rPr>
        <w:t>）土地自然生产力估算</w:t>
      </w:r>
    </w:p>
    <w:p w:rsidR="006F3D85" w:rsidRPr="00420B70" w:rsidRDefault="006F3D85" w:rsidP="006F3D85">
      <w:pPr>
        <w:topLinePunct w:val="0"/>
        <w:adjustRightInd/>
        <w:spacing w:line="480" w:lineRule="exact"/>
        <w:ind w:firstLine="480"/>
        <w:rPr>
          <w:rFonts w:ascii="Times New Roman" w:cs="Times New Roman"/>
          <w:kern w:val="2"/>
          <w:lang w:val="de-DE"/>
        </w:rPr>
      </w:pPr>
      <w:r w:rsidRPr="00420B70">
        <w:rPr>
          <w:rFonts w:ascii="Times New Roman" w:cs="Times New Roman"/>
          <w:kern w:val="2"/>
          <w:lang w:val="de-DE"/>
        </w:rPr>
        <w:t>采用</w:t>
      </w:r>
      <w:r w:rsidRPr="00420B70">
        <w:rPr>
          <w:rFonts w:ascii="Times New Roman" w:cs="Times New Roman"/>
          <w:kern w:val="2"/>
          <w:lang w:val="de-DE"/>
        </w:rPr>
        <w:t>H.lieth</w:t>
      </w:r>
      <w:r w:rsidRPr="00420B70">
        <w:rPr>
          <w:rFonts w:ascii="Times New Roman" w:cs="Times New Roman"/>
          <w:kern w:val="2"/>
          <w:lang w:val="de-DE"/>
        </w:rPr>
        <w:t>生物生产力经验公式计算项目区域土地自然生产力：</w:t>
      </w:r>
    </w:p>
    <w:p w:rsidR="006F3D85" w:rsidRPr="00420B70" w:rsidRDefault="006F3D85" w:rsidP="006F3D85">
      <w:pPr>
        <w:topLinePunct w:val="0"/>
        <w:adjustRightInd/>
        <w:spacing w:line="240" w:lineRule="auto"/>
        <w:ind w:firstLineChars="0" w:firstLine="0"/>
        <w:rPr>
          <w:rFonts w:ascii="Times New Roman" w:cs="Times New Roman"/>
          <w:kern w:val="2"/>
          <w:sz w:val="21"/>
        </w:rPr>
      </w:pPr>
      <w:r w:rsidRPr="00420B70">
        <w:rPr>
          <w:rFonts w:ascii="Times New Roman" w:cs="Times New Roman"/>
          <w:kern w:val="2"/>
          <w:position w:val="-26"/>
          <w:sz w:val="21"/>
        </w:rPr>
        <w:object w:dxaOrig="2141" w:dyaOrig="659">
          <v:shape id="Object 81" o:spid="_x0000_i1026" type="#_x0000_t75" style="width:130.25pt;height:36.4pt;mso-wrap-style:square;mso-position-horizontal-relative:page;mso-position-vertical-relative:page" o:ole="">
            <v:imagedata r:id="rId50" o:title=""/>
          </v:shape>
          <o:OLEObject Type="Embed" ProgID="Equation.3" ShapeID="Object 81" DrawAspect="Content" ObjectID="_1729510703" r:id="rId51"/>
        </w:object>
      </w:r>
    </w:p>
    <w:p w:rsidR="006F3D85" w:rsidRPr="00420B70" w:rsidRDefault="006F3D85" w:rsidP="006F3D85">
      <w:pPr>
        <w:topLinePunct w:val="0"/>
        <w:adjustRightInd/>
        <w:spacing w:line="240" w:lineRule="auto"/>
        <w:ind w:firstLineChars="0" w:firstLine="0"/>
        <w:rPr>
          <w:rFonts w:ascii="Times New Roman" w:cs="Times New Roman"/>
          <w:kern w:val="2"/>
          <w:sz w:val="21"/>
        </w:rPr>
      </w:pPr>
      <w:r w:rsidRPr="00420B70">
        <w:rPr>
          <w:rFonts w:ascii="Times New Roman" w:cs="Times New Roman"/>
          <w:kern w:val="2"/>
          <w:position w:val="-10"/>
          <w:sz w:val="21"/>
        </w:rPr>
        <w:object w:dxaOrig="2361" w:dyaOrig="359">
          <v:shape id="Object 50" o:spid="_x0000_i1027" type="#_x0000_t75" style="width:148.85pt;height:21.85pt;mso-wrap-style:square;mso-position-horizontal-relative:page;mso-position-vertical-relative:page" o:ole="">
            <v:imagedata r:id="rId52" o:title=""/>
          </v:shape>
          <o:OLEObject Type="Embed" ProgID="Equation.3" ShapeID="Object 50" DrawAspect="Content" ObjectID="_1729510704" r:id="rId53"/>
        </w:object>
      </w:r>
    </w:p>
    <w:p w:rsidR="006F3D85" w:rsidRPr="00420B70" w:rsidRDefault="006F3D85" w:rsidP="006F3D85">
      <w:pPr>
        <w:topLinePunct w:val="0"/>
        <w:adjustRightInd/>
        <w:spacing w:line="480" w:lineRule="exact"/>
        <w:ind w:firstLineChars="0" w:firstLine="0"/>
        <w:rPr>
          <w:rFonts w:ascii="Times New Roman" w:cs="Times New Roman"/>
          <w:kern w:val="2"/>
        </w:rPr>
      </w:pPr>
      <w:r w:rsidRPr="00420B70">
        <w:rPr>
          <w:rFonts w:ascii="Times New Roman" w:cs="Times New Roman"/>
          <w:kern w:val="2"/>
          <w:lang w:val="de-DE"/>
        </w:rPr>
        <w:t>式中：</w:t>
      </w:r>
      <w:r w:rsidRPr="00420B70">
        <w:rPr>
          <w:rFonts w:ascii="Times New Roman" w:cs="Times New Roman"/>
          <w:kern w:val="2"/>
          <w:lang w:val="de-DE"/>
        </w:rPr>
        <w:t>Y1——</w:t>
      </w:r>
      <w:r w:rsidRPr="00420B70">
        <w:rPr>
          <w:rFonts w:ascii="Times New Roman" w:cs="Times New Roman"/>
          <w:kern w:val="2"/>
          <w:lang w:val="de-DE"/>
        </w:rPr>
        <w:t>根据年均温度（</w:t>
      </w:r>
      <w:r w:rsidRPr="00420B70">
        <w:rPr>
          <w:rFonts w:ascii="Times New Roman" w:cs="Times New Roman"/>
          <w:kern w:val="2"/>
          <w:lang w:val="de-DE"/>
        </w:rPr>
        <w:t>t</w:t>
      </w:r>
      <w:r w:rsidRPr="00420B70">
        <w:rPr>
          <w:rFonts w:ascii="Times New Roman" w:cs="Times New Roman"/>
          <w:kern w:val="2"/>
          <w:lang w:val="de-DE"/>
        </w:rPr>
        <w:t>）估算的热量</w:t>
      </w:r>
      <w:r w:rsidRPr="00420B70">
        <w:rPr>
          <w:rFonts w:ascii="Times New Roman" w:cs="Times New Roman"/>
          <w:kern w:val="2"/>
        </w:rPr>
        <w:t>生产力（</w:t>
      </w:r>
      <w:r w:rsidRPr="00420B70">
        <w:rPr>
          <w:rFonts w:ascii="Times New Roman" w:cs="Times New Roman"/>
          <w:kern w:val="2"/>
        </w:rPr>
        <w:t>g/m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topLinePunct w:val="0"/>
        <w:adjustRightInd/>
        <w:spacing w:line="480" w:lineRule="exact"/>
        <w:ind w:firstLineChars="300" w:firstLine="720"/>
        <w:rPr>
          <w:rFonts w:ascii="Times New Roman" w:cs="Times New Roman"/>
          <w:kern w:val="2"/>
        </w:rPr>
      </w:pPr>
      <w:bookmarkStart w:id="479" w:name="_Toc295312489"/>
      <w:r w:rsidRPr="00420B70">
        <w:rPr>
          <w:rFonts w:ascii="Times New Roman" w:cs="Times New Roman"/>
          <w:i/>
          <w:kern w:val="2"/>
        </w:rPr>
        <w:t>Y</w:t>
      </w:r>
      <w:r w:rsidRPr="00420B70">
        <w:rPr>
          <w:rFonts w:ascii="Times New Roman" w:cs="Times New Roman"/>
          <w:kern w:val="2"/>
          <w:vertAlign w:val="subscript"/>
        </w:rPr>
        <w:t>2</w:t>
      </w:r>
      <w:r w:rsidRPr="00420B70">
        <w:rPr>
          <w:rFonts w:ascii="Times New Roman" w:cs="Times New Roman"/>
          <w:kern w:val="2"/>
        </w:rPr>
        <w:t>——</w:t>
      </w:r>
      <w:r w:rsidRPr="00420B70">
        <w:rPr>
          <w:rFonts w:ascii="Times New Roman" w:cs="Times New Roman"/>
          <w:kern w:val="2"/>
        </w:rPr>
        <w:t>根据年降水量（</w:t>
      </w:r>
      <w:r w:rsidRPr="00420B70">
        <w:rPr>
          <w:rFonts w:ascii="Times New Roman" w:cs="Times New Roman"/>
          <w:i/>
          <w:kern w:val="2"/>
        </w:rPr>
        <w:t>p</w:t>
      </w:r>
      <w:r w:rsidRPr="00420B70">
        <w:rPr>
          <w:rFonts w:ascii="Times New Roman" w:cs="Times New Roman"/>
          <w:kern w:val="2"/>
        </w:rPr>
        <w:t>，</w:t>
      </w:r>
      <w:r w:rsidRPr="00420B70">
        <w:rPr>
          <w:rFonts w:ascii="Times New Roman" w:cs="Times New Roman"/>
          <w:kern w:val="2"/>
        </w:rPr>
        <w:t>mm</w:t>
      </w:r>
      <w:r w:rsidRPr="00420B70">
        <w:rPr>
          <w:rFonts w:ascii="Times New Roman" w:cs="Times New Roman"/>
          <w:kern w:val="2"/>
        </w:rPr>
        <w:t>）估算的水分生产力（</w:t>
      </w:r>
      <w:r w:rsidRPr="00420B70">
        <w:rPr>
          <w:rFonts w:ascii="Times New Roman" w:cs="Times New Roman"/>
          <w:kern w:val="2"/>
        </w:rPr>
        <w:t>g/m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bookmarkEnd w:id="479"/>
    </w:p>
    <w:p w:rsidR="006F3D85" w:rsidRPr="00420B70" w:rsidRDefault="006F3D85" w:rsidP="006F3D85">
      <w:pPr>
        <w:pStyle w:val="afa"/>
        <w:ind w:firstLine="480"/>
        <w:rPr>
          <w:kern w:val="2"/>
          <w:szCs w:val="24"/>
          <w:lang w:val="de-DE"/>
        </w:rPr>
      </w:pPr>
      <w:r w:rsidRPr="00420B70">
        <w:rPr>
          <w:kern w:val="2"/>
          <w:szCs w:val="24"/>
          <w:lang w:val="de-DE"/>
        </w:rPr>
        <w:t>评价范围地貌类型以中低山为主，区内气候在垂直及水平方向的变化都较小，土地自然生产力计算结果如下表所示：</w:t>
      </w:r>
    </w:p>
    <w:p w:rsidR="006F3D85" w:rsidRPr="00420B70" w:rsidRDefault="006F3D85"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5.2</w:t>
      </w:r>
      <w:r w:rsidRPr="00420B70">
        <w:rPr>
          <w:rFonts w:ascii="Times New Roman" w:cs="Times New Roman"/>
          <w:b/>
          <w:sz w:val="21"/>
        </w:rPr>
        <w:t>-</w:t>
      </w:r>
      <w:r w:rsidRPr="00420B70">
        <w:rPr>
          <w:rFonts w:ascii="Times New Roman" w:cs="Times New Roman" w:hint="eastAsia"/>
          <w:b/>
          <w:sz w:val="21"/>
        </w:rPr>
        <w:t>11</w:t>
      </w:r>
      <w:r w:rsidRPr="00420B70">
        <w:rPr>
          <w:rFonts w:ascii="Times New Roman" w:cs="Times New Roman"/>
          <w:b/>
          <w:sz w:val="21"/>
        </w:rPr>
        <w:t xml:space="preserve"> </w:t>
      </w:r>
      <w:r w:rsidRPr="00420B70">
        <w:rPr>
          <w:rFonts w:ascii="Times New Roman" w:cs="Times New Roman"/>
          <w:b/>
          <w:sz w:val="21"/>
        </w:rPr>
        <w:t>评价范围土地自然生产力计算表</w:t>
      </w:r>
    </w:p>
    <w:tbl>
      <w:tblPr>
        <w:tblW w:w="5000" w:type="pct"/>
        <w:jc w:val="center"/>
        <w:tblBorders>
          <w:top w:val="single" w:sz="12" w:space="0" w:color="auto"/>
          <w:bottom w:val="single" w:sz="12" w:space="0" w:color="auto"/>
          <w:insideH w:val="single" w:sz="4" w:space="0" w:color="auto"/>
          <w:insideV w:val="single" w:sz="4" w:space="0" w:color="auto"/>
        </w:tblBorders>
        <w:tblCellMar>
          <w:left w:w="30" w:type="dxa"/>
          <w:right w:w="30" w:type="dxa"/>
        </w:tblCellMar>
        <w:tblLook w:val="0000"/>
      </w:tblPr>
      <w:tblGrid>
        <w:gridCol w:w="1144"/>
        <w:gridCol w:w="1806"/>
        <w:gridCol w:w="1806"/>
        <w:gridCol w:w="1805"/>
        <w:gridCol w:w="1805"/>
      </w:tblGrid>
      <w:tr w:rsidR="006F3D85" w:rsidRPr="00420B70" w:rsidTr="006F3D85">
        <w:trPr>
          <w:trHeight w:val="855"/>
          <w:jc w:val="center"/>
        </w:trPr>
        <w:tc>
          <w:tcPr>
            <w:tcW w:w="683"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区域</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多年平均气温</w:t>
            </w:r>
          </w:p>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w:t>
            </w:r>
            <w:r w:rsidRPr="00420B70">
              <w:rPr>
                <w:rFonts w:ascii="Times New Roman" w:cs="Times New Roman"/>
                <w:kern w:val="2"/>
                <w:sz w:val="21"/>
                <w:szCs w:val="21"/>
              </w:rPr>
              <w:t>）</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多年平均降水量</w:t>
            </w:r>
          </w:p>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mm</w:t>
            </w:r>
            <w:r w:rsidRPr="00420B70">
              <w:rPr>
                <w:rFonts w:ascii="Times New Roman" w:cs="Times New Roman"/>
                <w:kern w:val="2"/>
                <w:sz w:val="21"/>
                <w:szCs w:val="21"/>
              </w:rPr>
              <w:t>）</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热量生产力</w:t>
            </w:r>
          </w:p>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g/m</w:t>
            </w:r>
            <w:r w:rsidRPr="00420B70">
              <w:rPr>
                <w:rFonts w:ascii="Times New Roman" w:cs="Times New Roman"/>
                <w:kern w:val="2"/>
                <w:sz w:val="21"/>
                <w:szCs w:val="21"/>
                <w:vertAlign w:val="superscript"/>
              </w:rPr>
              <w:t>2</w:t>
            </w:r>
            <w:r w:rsidRPr="00420B70">
              <w:rPr>
                <w:rFonts w:ascii="Times New Roman" w:cs="Times New Roman"/>
                <w:kern w:val="2"/>
                <w:sz w:val="21"/>
                <w:szCs w:val="21"/>
              </w:rPr>
              <w:t>·a</w:t>
            </w:r>
            <w:r w:rsidRPr="00420B70">
              <w:rPr>
                <w:rFonts w:ascii="Times New Roman" w:cs="Times New Roman"/>
                <w:kern w:val="2"/>
                <w:sz w:val="21"/>
                <w:szCs w:val="21"/>
              </w:rPr>
              <w:t>）</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水分生产力</w:t>
            </w:r>
          </w:p>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g/m</w:t>
            </w:r>
            <w:r w:rsidRPr="00420B70">
              <w:rPr>
                <w:rFonts w:ascii="Times New Roman" w:cs="Times New Roman"/>
                <w:kern w:val="2"/>
                <w:sz w:val="21"/>
                <w:szCs w:val="21"/>
                <w:vertAlign w:val="superscript"/>
              </w:rPr>
              <w:t>2</w:t>
            </w:r>
            <w:r w:rsidRPr="00420B70">
              <w:rPr>
                <w:rFonts w:ascii="Times New Roman" w:cs="Times New Roman"/>
                <w:kern w:val="2"/>
                <w:sz w:val="21"/>
                <w:szCs w:val="21"/>
              </w:rPr>
              <w:t>·a</w:t>
            </w:r>
            <w:r w:rsidRPr="00420B70">
              <w:rPr>
                <w:rFonts w:ascii="Times New Roman" w:cs="Times New Roman"/>
                <w:kern w:val="2"/>
                <w:sz w:val="21"/>
                <w:szCs w:val="21"/>
              </w:rPr>
              <w:t>）</w:t>
            </w:r>
          </w:p>
        </w:tc>
      </w:tr>
      <w:tr w:rsidR="006F3D85" w:rsidRPr="00420B70" w:rsidTr="006F3D85">
        <w:trPr>
          <w:trHeight w:val="476"/>
          <w:jc w:val="center"/>
        </w:trPr>
        <w:tc>
          <w:tcPr>
            <w:tcW w:w="683"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宣汉县</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16.8</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1132.69</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1994.03</w:t>
            </w:r>
          </w:p>
        </w:tc>
        <w:tc>
          <w:tcPr>
            <w:tcW w:w="1079" w:type="pct"/>
            <w:vAlign w:val="center"/>
          </w:tcPr>
          <w:p w:rsidR="006F3D85" w:rsidRPr="00420B70" w:rsidRDefault="006F3D85" w:rsidP="006F3D85">
            <w:pPr>
              <w:topLinePunct w:val="0"/>
              <w:adjustRightInd/>
              <w:spacing w:before="20"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1585.88</w:t>
            </w:r>
          </w:p>
        </w:tc>
      </w:tr>
    </w:tbl>
    <w:p w:rsidR="006F3D85" w:rsidRPr="00420B70" w:rsidRDefault="006F3D85" w:rsidP="006F3D85">
      <w:pPr>
        <w:topLinePunct w:val="0"/>
        <w:adjustRightInd/>
        <w:spacing w:line="480" w:lineRule="exact"/>
        <w:ind w:firstLineChars="300" w:firstLine="720"/>
        <w:rPr>
          <w:rFonts w:ascii="Times New Roman" w:cs="Times New Roman"/>
          <w:kern w:val="2"/>
        </w:rPr>
      </w:pPr>
      <w:r w:rsidRPr="00420B70">
        <w:rPr>
          <w:rFonts w:ascii="Times New Roman" w:cs="Times New Roman"/>
          <w:kern w:val="2"/>
        </w:rPr>
        <w:t>从表</w:t>
      </w:r>
      <w:r w:rsidRPr="00420B70">
        <w:rPr>
          <w:rFonts w:ascii="Times New Roman" w:cs="Times New Roman" w:hint="eastAsia"/>
          <w:kern w:val="2"/>
        </w:rPr>
        <w:t>5.2</w:t>
      </w:r>
      <w:r w:rsidRPr="00420B70">
        <w:rPr>
          <w:rFonts w:ascii="Times New Roman" w:cs="Times New Roman"/>
          <w:kern w:val="2"/>
        </w:rPr>
        <w:t>-1</w:t>
      </w:r>
      <w:r w:rsidRPr="00420B70">
        <w:rPr>
          <w:rFonts w:ascii="Times New Roman" w:cs="Times New Roman" w:hint="eastAsia"/>
          <w:kern w:val="2"/>
        </w:rPr>
        <w:t>1</w:t>
      </w:r>
      <w:r w:rsidRPr="00420B70">
        <w:rPr>
          <w:rFonts w:ascii="Times New Roman" w:cs="Times New Roman"/>
          <w:kern w:val="2"/>
        </w:rPr>
        <w:t>可以看出，项目区域热量条件充足，水分条件不足，土地自然生产力受水分条件限制，根据项目区域降水量计算得出土地自然生产力为</w:t>
      </w:r>
      <w:r w:rsidRPr="00420B70">
        <w:rPr>
          <w:rFonts w:ascii="Times New Roman" w:cs="Times New Roman" w:hint="eastAsia"/>
          <w:kern w:val="2"/>
        </w:rPr>
        <w:t>1585.88</w:t>
      </w:r>
      <w:r w:rsidRPr="00420B70">
        <w:rPr>
          <w:rFonts w:ascii="Times New Roman" w:cs="Times New Roman"/>
          <w:kern w:val="2"/>
        </w:rPr>
        <w:t>gc/m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topLinePunct w:val="0"/>
        <w:adjustRightInd/>
        <w:spacing w:line="480" w:lineRule="exact"/>
        <w:ind w:firstLine="482"/>
        <w:rPr>
          <w:rFonts w:ascii="Times New Roman" w:cs="Times New Roman"/>
          <w:b/>
          <w:bCs/>
          <w:kern w:val="2"/>
          <w:lang w:val="de-DE"/>
        </w:rPr>
      </w:pPr>
      <w:r w:rsidRPr="00420B70">
        <w:rPr>
          <w:rFonts w:ascii="Times New Roman" w:cs="Times New Roman"/>
          <w:b/>
          <w:bCs/>
          <w:kern w:val="2"/>
          <w:lang w:val="de-DE"/>
        </w:rPr>
        <w:t>（</w:t>
      </w:r>
      <w:r w:rsidRPr="00420B70">
        <w:rPr>
          <w:rFonts w:ascii="Times New Roman" w:cs="Times New Roman"/>
          <w:b/>
          <w:bCs/>
          <w:kern w:val="2"/>
        </w:rPr>
        <w:t>2</w:t>
      </w:r>
      <w:r w:rsidRPr="00420B70">
        <w:rPr>
          <w:rFonts w:ascii="Times New Roman" w:cs="Times New Roman"/>
          <w:b/>
          <w:bCs/>
          <w:kern w:val="2"/>
          <w:lang w:val="de-DE"/>
        </w:rPr>
        <w:t>）植被生产力现状评价</w:t>
      </w:r>
    </w:p>
    <w:p w:rsidR="006F3D85" w:rsidRPr="00420B70" w:rsidRDefault="006F3D85" w:rsidP="006F3D85">
      <w:pPr>
        <w:topLinePunct w:val="0"/>
        <w:adjustRightInd/>
        <w:spacing w:line="480" w:lineRule="exact"/>
        <w:ind w:firstLineChars="0" w:firstLine="480"/>
        <w:jc w:val="left"/>
        <w:rPr>
          <w:rFonts w:ascii="Times New Roman" w:cs="Times New Roman"/>
          <w:kern w:val="2"/>
        </w:rPr>
      </w:pPr>
      <w:r w:rsidRPr="00420B70">
        <w:rPr>
          <w:rFonts w:ascii="Times New Roman" w:cs="Times New Roman"/>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w:t>
      </w:r>
      <w:r w:rsidRPr="00420B70">
        <w:rPr>
          <w:rFonts w:ascii="Times New Roman" w:cs="Times New Roman"/>
          <w:kern w:val="2"/>
        </w:rPr>
        <w:lastRenderedPageBreak/>
        <w:t>初级生产力（</w:t>
      </w:r>
      <w:r w:rsidRPr="00420B70">
        <w:rPr>
          <w:rFonts w:ascii="Times New Roman" w:cs="Times New Roman"/>
          <w:kern w:val="2"/>
        </w:rPr>
        <w:t>NPP</w:t>
      </w:r>
      <w:r w:rsidRPr="00420B70">
        <w:rPr>
          <w:rFonts w:ascii="Times New Roman" w:cs="Times New Roman"/>
          <w:kern w:val="2"/>
        </w:rPr>
        <w:t>）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rsidR="00E02743" w:rsidRPr="00420B70" w:rsidRDefault="006F3D85" w:rsidP="006F3D85">
      <w:pPr>
        <w:topLinePunct w:val="0"/>
        <w:adjustRightInd/>
        <w:spacing w:line="480" w:lineRule="exact"/>
        <w:ind w:firstLineChars="0" w:firstLine="480"/>
        <w:jc w:val="left"/>
        <w:rPr>
          <w:rFonts w:ascii="Times New Roman" w:cs="Times New Roman"/>
          <w:b/>
          <w:bCs/>
          <w:kern w:val="2"/>
        </w:rPr>
      </w:pPr>
      <w:r w:rsidRPr="00420B70">
        <w:rPr>
          <w:rFonts w:ascii="Times New Roman" w:cs="Times New Roman"/>
          <w:kern w:val="2"/>
        </w:rPr>
        <w:t>评价范围植调查是通过实地勘察、卫片解译、室内分析并结合收集的资料经综合分析而完成。卫片信息的提取过程如下：对选取的卫片数据，利用</w:t>
      </w:r>
      <w:r w:rsidRPr="00420B70">
        <w:rPr>
          <w:rFonts w:ascii="Times New Roman" w:cs="Times New Roman"/>
          <w:kern w:val="2"/>
        </w:rPr>
        <w:t>3S</w:t>
      </w:r>
      <w:r w:rsidRPr="00420B70">
        <w:rPr>
          <w:rFonts w:ascii="Times New Roman" w:cs="Times New Roman"/>
          <w:kern w:val="2"/>
        </w:rPr>
        <w:t>技术进行解译，并经几何精校正、图象增强、进行融合，根据各类环境信息数据及相关图像处理软件进行综合分析，得到评价区内生态环境研究所需的相关数据和生态图件。</w:t>
      </w:r>
    </w:p>
    <w:p w:rsidR="006F3D85" w:rsidRPr="00420B70" w:rsidRDefault="006F3D85" w:rsidP="006F3D85">
      <w:pPr>
        <w:topLinePunct w:val="0"/>
        <w:adjustRightInd/>
        <w:spacing w:line="480" w:lineRule="exact"/>
        <w:ind w:firstLineChars="0" w:firstLine="480"/>
        <w:jc w:val="left"/>
        <w:rPr>
          <w:rFonts w:ascii="Times New Roman" w:cs="Times New Roman"/>
          <w:kern w:val="2"/>
        </w:rPr>
      </w:pPr>
      <w:r w:rsidRPr="00420B70">
        <w:rPr>
          <w:rFonts w:ascii="Times New Roman" w:cs="Times New Roman"/>
          <w:kern w:val="2"/>
        </w:rPr>
        <w:t>根据调查和卫片解译，结合生态评价范围地表植被覆盖现状和植被立地情况，可将评价范围植被类型划分为以下</w:t>
      </w:r>
      <w:r w:rsidRPr="00420B70">
        <w:rPr>
          <w:rFonts w:ascii="Times New Roman" w:cs="Times New Roman"/>
          <w:kern w:val="2"/>
        </w:rPr>
        <w:t>5</w:t>
      </w:r>
      <w:r w:rsidRPr="00420B70">
        <w:rPr>
          <w:rFonts w:ascii="Times New Roman" w:cs="Times New Roman"/>
          <w:kern w:val="2"/>
        </w:rPr>
        <w:t>类：</w:t>
      </w:r>
    </w:p>
    <w:p w:rsidR="006F3D85" w:rsidRPr="00420B70" w:rsidRDefault="006F3D85" w:rsidP="006F3D85">
      <w:pPr>
        <w:tabs>
          <w:tab w:val="left" w:pos="540"/>
        </w:tabs>
        <w:topLinePunct w:val="0"/>
        <w:adjustRightInd/>
        <w:spacing w:line="480" w:lineRule="exact"/>
        <w:ind w:firstLineChars="0" w:firstLine="480"/>
        <w:jc w:val="left"/>
        <w:rPr>
          <w:rFonts w:ascii="Times New Roman" w:cs="Times New Roman"/>
          <w:kern w:val="2"/>
        </w:rPr>
      </w:pPr>
      <w:r w:rsidRPr="00420B70">
        <w:rPr>
          <w:rFonts w:hAnsi="宋体" w:hint="eastAsia"/>
          <w:kern w:val="2"/>
        </w:rPr>
        <w:t>①</w:t>
      </w:r>
      <w:r w:rsidRPr="00420B70">
        <w:rPr>
          <w:rFonts w:ascii="Times New Roman" w:cs="Times New Roman"/>
          <w:kern w:val="2"/>
        </w:rPr>
        <w:t>针叶林植被：主要是</w:t>
      </w:r>
      <w:r w:rsidRPr="00420B70">
        <w:rPr>
          <w:rFonts w:ascii="Times New Roman" w:cs="Times New Roman" w:hint="eastAsia"/>
          <w:kern w:val="2"/>
        </w:rPr>
        <w:t>马尾松、柏木</w:t>
      </w:r>
      <w:r w:rsidRPr="00420B70">
        <w:rPr>
          <w:rFonts w:ascii="Times New Roman" w:cs="Times New Roman"/>
          <w:kern w:val="2"/>
        </w:rPr>
        <w:t>为主的针叶植被，评价范围内此植被类型广泛分布，南部和西部成片分布，面积为</w:t>
      </w:r>
      <w:r w:rsidR="00E02743" w:rsidRPr="00E02743">
        <w:rPr>
          <w:rFonts w:ascii="Times New Roman" w:cs="Times New Roman" w:hint="eastAsia"/>
          <w:snapToGrid w:val="0"/>
          <w:kern w:val="2"/>
        </w:rPr>
        <w:t>4.26</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，占评价范围面积的</w:t>
      </w:r>
      <w:r w:rsidR="00E02743" w:rsidRPr="00E02743">
        <w:rPr>
          <w:rFonts w:ascii="Times New Roman" w:cs="Times New Roman" w:hint="eastAsia"/>
          <w:snapToGrid w:val="0"/>
          <w:kern w:val="2"/>
        </w:rPr>
        <w:t>13.57</w:t>
      </w:r>
      <w:r w:rsidRPr="00420B70">
        <w:rPr>
          <w:rFonts w:ascii="Times New Roman" w:cs="Times New Roman"/>
          <w:kern w:val="2"/>
        </w:rPr>
        <w:t>%</w:t>
      </w:r>
      <w:r w:rsidRPr="00420B70">
        <w:rPr>
          <w:rFonts w:ascii="Times New Roman" w:cs="Times New Roman"/>
          <w:kern w:val="2"/>
        </w:rPr>
        <w:t>，平均净初级生产力（常绿针叶林）为</w:t>
      </w:r>
      <w:r w:rsidRPr="00420B70">
        <w:rPr>
          <w:rFonts w:ascii="Times New Roman" w:cs="Times New Roman"/>
          <w:kern w:val="2"/>
        </w:rPr>
        <w:t>367.1gC/</w:t>
      </w:r>
      <w:r w:rsidRPr="00420B70">
        <w:rPr>
          <w:rFonts w:ascii="Times New Roman" w:cs="Times New Roman"/>
          <w:kern w:val="2"/>
        </w:rPr>
        <w:t>（</w:t>
      </w:r>
      <w:r w:rsidRPr="00420B70">
        <w:rPr>
          <w:rFonts w:ascii="Times New Roman" w:cs="Times New Roman"/>
          <w:kern w:val="2"/>
        </w:rPr>
        <w:t>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topLinePunct w:val="0"/>
        <w:adjustRightInd/>
        <w:spacing w:line="480" w:lineRule="exact"/>
        <w:ind w:firstLineChars="0" w:firstLine="480"/>
        <w:rPr>
          <w:rFonts w:ascii="Times New Roman" w:cs="Times New Roman"/>
          <w:kern w:val="2"/>
        </w:rPr>
      </w:pPr>
      <w:r w:rsidRPr="00420B70">
        <w:rPr>
          <w:rFonts w:hAnsi="宋体" w:hint="eastAsia"/>
          <w:kern w:val="2"/>
        </w:rPr>
        <w:t>②</w:t>
      </w:r>
      <w:r w:rsidRPr="00420B70">
        <w:rPr>
          <w:rFonts w:ascii="Times New Roman" w:cs="Times New Roman"/>
          <w:kern w:val="2"/>
        </w:rPr>
        <w:t>阔叶林植被：主要有</w:t>
      </w:r>
      <w:r w:rsidRPr="00420B70">
        <w:rPr>
          <w:rFonts w:ascii="Times New Roman" w:cs="Times New Roman" w:hint="eastAsia"/>
          <w:kern w:val="2"/>
        </w:rPr>
        <w:t>麻栎、青冈、栓皮栎、枫香、响叶杨</w:t>
      </w:r>
      <w:r w:rsidRPr="00420B70">
        <w:rPr>
          <w:rFonts w:ascii="Times New Roman" w:cs="Times New Roman"/>
          <w:kern w:val="2"/>
        </w:rPr>
        <w:t>等阔叶树种，此植被类型在评价范围中部、北部成片分布，面积</w:t>
      </w:r>
      <w:r w:rsidR="00E02743" w:rsidRPr="00E02743">
        <w:rPr>
          <w:rFonts w:ascii="Times New Roman" w:cs="Times New Roman" w:hint="eastAsia"/>
          <w:snapToGrid w:val="0"/>
          <w:kern w:val="2"/>
        </w:rPr>
        <w:t>12.78</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，占评价范围面积的</w:t>
      </w:r>
      <w:r w:rsidR="00E02743">
        <w:rPr>
          <w:rFonts w:ascii="Times New Roman" w:cs="Times New Roman" w:hint="eastAsia"/>
          <w:snapToGrid w:val="0"/>
          <w:kern w:val="2"/>
        </w:rPr>
        <w:t>40.7</w:t>
      </w:r>
      <w:r w:rsidRPr="00420B70">
        <w:rPr>
          <w:rFonts w:ascii="Times New Roman" w:cs="Times New Roman"/>
          <w:kern w:val="2"/>
        </w:rPr>
        <w:t>%</w:t>
      </w:r>
      <w:r w:rsidRPr="00420B70">
        <w:rPr>
          <w:rFonts w:ascii="Times New Roman" w:cs="Times New Roman"/>
          <w:kern w:val="2"/>
        </w:rPr>
        <w:t>，平均净初级生产力（落叶阔叶林）</w:t>
      </w:r>
      <w:r w:rsidRPr="00420B70">
        <w:rPr>
          <w:rFonts w:ascii="Times New Roman" w:cs="Times New Roman"/>
          <w:kern w:val="2"/>
        </w:rPr>
        <w:t>642.9gC/</w:t>
      </w:r>
      <w:r w:rsidRPr="00420B70">
        <w:rPr>
          <w:rFonts w:ascii="Times New Roman" w:cs="Times New Roman"/>
          <w:kern w:val="2"/>
        </w:rPr>
        <w:t>（</w:t>
      </w:r>
      <w:r w:rsidRPr="00420B70">
        <w:rPr>
          <w:rFonts w:ascii="Times New Roman" w:cs="Times New Roman"/>
          <w:kern w:val="2"/>
        </w:rPr>
        <w:t>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topLinePunct w:val="0"/>
        <w:adjustRightInd/>
        <w:spacing w:line="480" w:lineRule="exact"/>
        <w:ind w:firstLineChars="0" w:firstLine="480"/>
        <w:rPr>
          <w:rFonts w:ascii="Times New Roman" w:cs="Times New Roman"/>
          <w:kern w:val="2"/>
        </w:rPr>
      </w:pPr>
      <w:r w:rsidRPr="00420B70">
        <w:rPr>
          <w:rFonts w:hAnsi="宋体" w:hint="eastAsia"/>
          <w:kern w:val="2"/>
        </w:rPr>
        <w:t>③</w:t>
      </w:r>
      <w:r w:rsidRPr="00420B70">
        <w:rPr>
          <w:rFonts w:ascii="Times New Roman" w:cs="Times New Roman"/>
          <w:kern w:val="2"/>
        </w:rPr>
        <w:t>灌丛植被：代表植物有</w:t>
      </w:r>
      <w:r w:rsidRPr="00420B70">
        <w:rPr>
          <w:rFonts w:ascii="Times New Roman" w:cs="Times New Roman" w:hint="eastAsia"/>
          <w:kern w:val="2"/>
        </w:rPr>
        <w:t>槲栎、马桑、黄荆、火棘、荚蒾、盐肤木</w:t>
      </w:r>
      <w:r w:rsidRPr="00420B70">
        <w:rPr>
          <w:rFonts w:ascii="Times New Roman" w:cs="Times New Roman"/>
          <w:kern w:val="2"/>
        </w:rPr>
        <w:t>等。主要分布在林下、林缘、山脚、路边、农田两旁，对保护农田和水土保持起到很重要的作用，此植被类型面积为</w:t>
      </w:r>
      <w:r w:rsidR="00E02743" w:rsidRPr="00E02743">
        <w:rPr>
          <w:rFonts w:ascii="Times New Roman" w:cs="Times New Roman" w:hint="eastAsia"/>
          <w:snapToGrid w:val="0"/>
          <w:kern w:val="2"/>
        </w:rPr>
        <w:t>1.77</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，占评价范围总面积的</w:t>
      </w:r>
      <w:r w:rsidR="00E02743">
        <w:rPr>
          <w:rFonts w:ascii="Times New Roman" w:cs="Times New Roman" w:hint="eastAsia"/>
          <w:snapToGrid w:val="0"/>
          <w:kern w:val="2"/>
        </w:rPr>
        <w:t>5.64</w:t>
      </w:r>
      <w:r w:rsidRPr="00420B70">
        <w:rPr>
          <w:rFonts w:ascii="Times New Roman" w:cs="Times New Roman"/>
          <w:kern w:val="2"/>
        </w:rPr>
        <w:t>%</w:t>
      </w:r>
      <w:r w:rsidRPr="00420B70">
        <w:rPr>
          <w:rFonts w:ascii="Times New Roman" w:cs="Times New Roman"/>
          <w:kern w:val="2"/>
        </w:rPr>
        <w:t>，平均净初级生产力为（灌木）</w:t>
      </w:r>
      <w:r w:rsidRPr="00420B70">
        <w:rPr>
          <w:rFonts w:ascii="Times New Roman" w:cs="Times New Roman"/>
          <w:kern w:val="2"/>
        </w:rPr>
        <w:t>367.7gC/</w:t>
      </w:r>
      <w:r w:rsidRPr="00420B70">
        <w:rPr>
          <w:rFonts w:ascii="Times New Roman" w:cs="Times New Roman"/>
          <w:kern w:val="2"/>
        </w:rPr>
        <w:t>（</w:t>
      </w:r>
      <w:r w:rsidRPr="00420B70">
        <w:rPr>
          <w:rFonts w:ascii="Times New Roman" w:cs="Times New Roman"/>
          <w:kern w:val="2"/>
        </w:rPr>
        <w:t>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topLinePunct w:val="0"/>
        <w:adjustRightInd/>
        <w:spacing w:line="480" w:lineRule="exact"/>
        <w:ind w:firstLineChars="0" w:firstLine="480"/>
        <w:rPr>
          <w:rFonts w:ascii="Times New Roman" w:cs="Times New Roman"/>
          <w:kern w:val="2"/>
        </w:rPr>
      </w:pPr>
      <w:r w:rsidRPr="00420B70">
        <w:rPr>
          <w:rFonts w:hAnsi="宋体" w:hint="eastAsia"/>
          <w:kern w:val="2"/>
        </w:rPr>
        <w:t>④</w:t>
      </w:r>
      <w:r w:rsidRPr="00420B70">
        <w:rPr>
          <w:rFonts w:ascii="Times New Roman" w:cs="Times New Roman"/>
          <w:kern w:val="2"/>
        </w:rPr>
        <w:t>草丛植被：代表植物有</w:t>
      </w:r>
      <w:r w:rsidRPr="00420B70">
        <w:rPr>
          <w:rFonts w:ascii="Times New Roman" w:cs="Times New Roman" w:hint="eastAsia"/>
          <w:kern w:val="2"/>
        </w:rPr>
        <w:t>白茅、五节芒、芒、芒萁、野古草、斑茅、蕨</w:t>
      </w:r>
      <w:r w:rsidRPr="00420B70">
        <w:rPr>
          <w:rFonts w:ascii="Times New Roman" w:cs="Times New Roman"/>
          <w:kern w:val="2"/>
        </w:rPr>
        <w:t>等。主要分布在分布的林下、林缘、路边、农田两旁，此植被类型面积为</w:t>
      </w:r>
      <w:r w:rsidR="00E02743" w:rsidRPr="00E02743">
        <w:rPr>
          <w:rFonts w:ascii="Times New Roman" w:cs="Times New Roman" w:hint="eastAsia"/>
          <w:snapToGrid w:val="0"/>
          <w:kern w:val="2"/>
        </w:rPr>
        <w:t>2.05</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，占评价范围总面积的</w:t>
      </w:r>
      <w:r w:rsidR="00E02743">
        <w:rPr>
          <w:rFonts w:ascii="Times New Roman" w:cs="Times New Roman" w:hint="eastAsia"/>
          <w:snapToGrid w:val="0"/>
          <w:kern w:val="2"/>
        </w:rPr>
        <w:t>6.53</w:t>
      </w:r>
      <w:r w:rsidRPr="00420B70">
        <w:rPr>
          <w:rFonts w:ascii="Times New Roman" w:cs="Times New Roman"/>
          <w:kern w:val="2"/>
        </w:rPr>
        <w:t>%</w:t>
      </w:r>
      <w:r w:rsidRPr="00420B70">
        <w:rPr>
          <w:rFonts w:ascii="Times New Roman" w:cs="Times New Roman"/>
          <w:kern w:val="2"/>
        </w:rPr>
        <w:t>，平均净初级生产力（坡面草地）为</w:t>
      </w:r>
      <w:r w:rsidRPr="00420B70">
        <w:rPr>
          <w:rFonts w:ascii="Times New Roman" w:cs="Times New Roman"/>
        </w:rPr>
        <w:t>507.4</w:t>
      </w:r>
      <w:r w:rsidRPr="00420B70">
        <w:rPr>
          <w:rFonts w:ascii="Times New Roman" w:cs="Times New Roman"/>
          <w:kern w:val="2"/>
        </w:rPr>
        <w:t>gC/(m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topLinePunct w:val="0"/>
        <w:adjustRightInd/>
        <w:spacing w:line="480" w:lineRule="exact"/>
        <w:ind w:firstLineChars="224" w:firstLine="538"/>
        <w:jc w:val="left"/>
        <w:rPr>
          <w:rFonts w:ascii="Times New Roman" w:cs="Times New Roman"/>
          <w:kern w:val="2"/>
        </w:rPr>
      </w:pPr>
      <w:r w:rsidRPr="00420B70">
        <w:rPr>
          <w:rFonts w:hAnsi="宋体" w:hint="eastAsia"/>
          <w:kern w:val="2"/>
        </w:rPr>
        <w:t>⑤</w:t>
      </w:r>
      <w:r w:rsidRPr="00420B70">
        <w:rPr>
          <w:rFonts w:ascii="Times New Roman" w:cs="Times New Roman"/>
          <w:kern w:val="2"/>
        </w:rPr>
        <w:t>农作物植被：该地区的农作物主要有</w:t>
      </w:r>
      <w:r w:rsidRPr="00420B70">
        <w:rPr>
          <w:rFonts w:ascii="Times New Roman" w:cs="Times New Roman" w:hint="eastAsia"/>
          <w:kern w:val="2"/>
        </w:rPr>
        <w:t>水稻、玉米、红苕、棉花、花生、小麦、马铃薯、豌豆</w:t>
      </w:r>
      <w:r w:rsidRPr="00420B70">
        <w:rPr>
          <w:rFonts w:ascii="Times New Roman" w:cs="Times New Roman"/>
          <w:kern w:val="2"/>
        </w:rPr>
        <w:t>等，主要分布在山谷、河谷两侧等低海拔区；农作物植被面</w:t>
      </w:r>
      <w:r w:rsidRPr="00420B70">
        <w:rPr>
          <w:rFonts w:ascii="Times New Roman" w:cs="Times New Roman"/>
          <w:kern w:val="2"/>
        </w:rPr>
        <w:lastRenderedPageBreak/>
        <w:t>积</w:t>
      </w:r>
      <w:r w:rsidR="00E02743" w:rsidRPr="00E02743">
        <w:rPr>
          <w:rFonts w:ascii="Times New Roman" w:cs="Times New Roman" w:hint="eastAsia"/>
          <w:kern w:val="2"/>
        </w:rPr>
        <w:t>7.035</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，占评价范围面积的</w:t>
      </w:r>
      <w:r w:rsidR="00E02743" w:rsidRPr="00E02743">
        <w:rPr>
          <w:rFonts w:ascii="Times New Roman" w:cs="Times New Roman" w:hint="eastAsia"/>
          <w:snapToGrid w:val="0"/>
          <w:kern w:val="2"/>
        </w:rPr>
        <w:t>24.84</w:t>
      </w:r>
      <w:r w:rsidRPr="00420B70">
        <w:rPr>
          <w:rFonts w:ascii="Times New Roman" w:cs="Times New Roman"/>
          <w:kern w:val="2"/>
        </w:rPr>
        <w:t>%</w:t>
      </w:r>
      <w:r w:rsidRPr="00420B70">
        <w:rPr>
          <w:rFonts w:ascii="Times New Roman" w:cs="Times New Roman"/>
          <w:kern w:val="2"/>
        </w:rPr>
        <w:t>，平均净初级生产力</w:t>
      </w:r>
      <w:r w:rsidRPr="00420B70">
        <w:rPr>
          <w:rFonts w:ascii="Times New Roman" w:cs="Times New Roman"/>
          <w:kern w:val="2"/>
        </w:rPr>
        <w:t>426.5gC/</w:t>
      </w:r>
      <w:r w:rsidRPr="00420B70">
        <w:rPr>
          <w:rFonts w:ascii="Times New Roman" w:cs="Times New Roman"/>
          <w:kern w:val="2"/>
        </w:rPr>
        <w:t>（</w:t>
      </w:r>
      <w:r w:rsidRPr="00420B70">
        <w:rPr>
          <w:rFonts w:ascii="Times New Roman" w:cs="Times New Roman"/>
          <w:kern w:val="2"/>
        </w:rPr>
        <w:t>m</w:t>
      </w:r>
      <w:r w:rsidRPr="00420B70">
        <w:rPr>
          <w:rFonts w:ascii="Times New Roman" w:cs="Times New Roman"/>
          <w:kern w:val="2"/>
          <w:vertAlign w:val="superscript"/>
        </w:rPr>
        <w:t>2</w:t>
      </w:r>
      <w:r w:rsidRPr="00420B70">
        <w:rPr>
          <w:rFonts w:ascii="Times New Roman" w:cs="Times New Roman"/>
          <w:kern w:val="2"/>
        </w:rPr>
        <w:t>.a</w:t>
      </w:r>
      <w:r w:rsidRPr="00420B70">
        <w:rPr>
          <w:rFonts w:ascii="Times New Roman" w:cs="Times New Roman"/>
          <w:kern w:val="2"/>
        </w:rPr>
        <w:t>）。</w:t>
      </w:r>
    </w:p>
    <w:p w:rsidR="006F3D85" w:rsidRPr="00420B70" w:rsidRDefault="006F3D85" w:rsidP="006F3D85">
      <w:pPr>
        <w:pStyle w:val="afa"/>
        <w:ind w:firstLineChars="0" w:firstLine="0"/>
        <w:rPr>
          <w:kern w:val="2"/>
          <w:szCs w:val="24"/>
          <w:lang w:val="de-DE"/>
        </w:rPr>
      </w:pPr>
      <w:r w:rsidRPr="00420B70">
        <w:rPr>
          <w:szCs w:val="24"/>
        </w:rPr>
        <w:t>评价范围内各植被类型净生产力情况见下表。</w:t>
      </w:r>
    </w:p>
    <w:p w:rsidR="006F3D85" w:rsidRPr="00420B70" w:rsidRDefault="006F3D85"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5.2</w:t>
      </w:r>
      <w:r w:rsidRPr="00420B70">
        <w:rPr>
          <w:rFonts w:ascii="Times New Roman" w:cs="Times New Roman"/>
          <w:b/>
          <w:sz w:val="21"/>
        </w:rPr>
        <w:t>-</w:t>
      </w:r>
      <w:r w:rsidRPr="00420B70">
        <w:rPr>
          <w:rFonts w:ascii="Times New Roman" w:cs="Times New Roman" w:hint="eastAsia"/>
          <w:b/>
          <w:sz w:val="21"/>
        </w:rPr>
        <w:t>12</w:t>
      </w:r>
      <w:r w:rsidRPr="00420B70">
        <w:rPr>
          <w:rFonts w:ascii="Times New Roman" w:cs="Times New Roman"/>
          <w:b/>
          <w:sz w:val="21"/>
        </w:rPr>
        <w:t xml:space="preserve"> </w:t>
      </w:r>
      <w:r w:rsidRPr="00420B70">
        <w:rPr>
          <w:rFonts w:ascii="Times New Roman" w:cs="Times New Roman"/>
          <w:b/>
          <w:sz w:val="21"/>
        </w:rPr>
        <w:t>评价范围植被自然生产力情况表</w:t>
      </w:r>
    </w:p>
    <w:tbl>
      <w:tblPr>
        <w:tblStyle w:val="3f"/>
        <w:tblW w:w="4996" w:type="pct"/>
        <w:jc w:val="center"/>
        <w:tblBorders>
          <w:top w:val="single" w:sz="12" w:space="0" w:color="auto"/>
          <w:left w:val="none" w:sz="0" w:space="0" w:color="auto"/>
          <w:bottom w:val="single" w:sz="12" w:space="0" w:color="auto"/>
          <w:right w:val="none" w:sz="0" w:space="0" w:color="auto"/>
        </w:tblBorders>
        <w:tblLayout w:type="fixed"/>
        <w:tblLook w:val="0000"/>
      </w:tblPr>
      <w:tblGrid>
        <w:gridCol w:w="937"/>
        <w:gridCol w:w="2125"/>
        <w:gridCol w:w="950"/>
        <w:gridCol w:w="855"/>
        <w:gridCol w:w="1231"/>
        <w:gridCol w:w="1201"/>
        <w:gridCol w:w="1216"/>
      </w:tblGrid>
      <w:tr w:rsidR="006F3D85" w:rsidRPr="00420B70" w:rsidTr="0079614C">
        <w:trPr>
          <w:jc w:val="center"/>
        </w:trPr>
        <w:tc>
          <w:tcPr>
            <w:tcW w:w="550"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植被</w:t>
            </w:r>
          </w:p>
          <w:p w:rsidR="006F3D85" w:rsidRPr="00420B70" w:rsidRDefault="006F3D85"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类型</w:t>
            </w:r>
          </w:p>
        </w:tc>
        <w:tc>
          <w:tcPr>
            <w:tcW w:w="1248"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代表植物</w:t>
            </w:r>
          </w:p>
        </w:tc>
        <w:tc>
          <w:tcPr>
            <w:tcW w:w="558"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面积（</w:t>
            </w:r>
            <w:r w:rsidRPr="00420B70">
              <w:rPr>
                <w:rFonts w:ascii="Times New Roman" w:cs="Times New Roman" w:hint="eastAsia"/>
                <w:snapToGrid w:val="0"/>
                <w:sz w:val="21"/>
                <w:szCs w:val="21"/>
              </w:rPr>
              <w:t>hm</w:t>
            </w:r>
            <w:r w:rsidRPr="00420B70">
              <w:rPr>
                <w:rFonts w:ascii="Times New Roman" w:cs="Times New Roman"/>
                <w:snapToGrid w:val="0"/>
                <w:sz w:val="21"/>
                <w:szCs w:val="21"/>
                <w:vertAlign w:val="superscript"/>
              </w:rPr>
              <w:t>2</w:t>
            </w:r>
            <w:r w:rsidRPr="00420B70">
              <w:rPr>
                <w:rFonts w:ascii="Times New Roman" w:cs="Times New Roman"/>
                <w:snapToGrid w:val="0"/>
                <w:sz w:val="21"/>
                <w:szCs w:val="21"/>
              </w:rPr>
              <w:t>）</w:t>
            </w:r>
          </w:p>
        </w:tc>
        <w:tc>
          <w:tcPr>
            <w:tcW w:w="502"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占评价范围（</w:t>
            </w:r>
            <w:r w:rsidRPr="00420B70">
              <w:rPr>
                <w:rFonts w:ascii="Times New Roman" w:cs="Times New Roman"/>
                <w:snapToGrid w:val="0"/>
                <w:sz w:val="21"/>
                <w:szCs w:val="21"/>
              </w:rPr>
              <w:t>%</w:t>
            </w:r>
            <w:r w:rsidRPr="00420B70">
              <w:rPr>
                <w:rFonts w:ascii="Times New Roman" w:cs="Times New Roman"/>
                <w:snapToGrid w:val="0"/>
                <w:sz w:val="21"/>
                <w:szCs w:val="21"/>
              </w:rPr>
              <w:t>）</w:t>
            </w:r>
          </w:p>
        </w:tc>
        <w:tc>
          <w:tcPr>
            <w:tcW w:w="723"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平均净生产力</w:t>
            </w:r>
            <w:r w:rsidRPr="00420B70">
              <w:rPr>
                <w:rFonts w:ascii="Times New Roman" w:cs="Times New Roman"/>
                <w:snapToGrid w:val="0"/>
                <w:sz w:val="21"/>
                <w:szCs w:val="21"/>
              </w:rPr>
              <w:t>[</w:t>
            </w:r>
            <w:r w:rsidRPr="00420B70">
              <w:rPr>
                <w:rFonts w:ascii="Times New Roman" w:cs="Times New Roman"/>
              </w:rPr>
              <w:t>gC/</w:t>
            </w:r>
            <w:r w:rsidRPr="00420B70">
              <w:rPr>
                <w:rFonts w:ascii="Times New Roman" w:cs="Times New Roman"/>
              </w:rPr>
              <w:t>（</w:t>
            </w:r>
            <w:r w:rsidRPr="00420B70">
              <w:rPr>
                <w:rFonts w:ascii="Times New Roman" w:cs="Times New Roman"/>
              </w:rPr>
              <w:t>m</w:t>
            </w:r>
            <w:r w:rsidRPr="00420B70">
              <w:rPr>
                <w:rFonts w:ascii="Times New Roman" w:cs="Times New Roman"/>
                <w:vertAlign w:val="superscript"/>
              </w:rPr>
              <w:t>2</w:t>
            </w:r>
            <w:r w:rsidRPr="00420B70">
              <w:rPr>
                <w:rFonts w:ascii="Times New Roman" w:cs="Times New Roman"/>
              </w:rPr>
              <w:t>.a</w:t>
            </w:r>
            <w:r w:rsidRPr="00420B70">
              <w:rPr>
                <w:rFonts w:ascii="Times New Roman" w:cs="Times New Roman"/>
              </w:rPr>
              <w:t>）</w:t>
            </w:r>
            <w:r w:rsidRPr="00420B70">
              <w:rPr>
                <w:rFonts w:ascii="Times New Roman" w:cs="Times New Roman"/>
                <w:snapToGrid w:val="0"/>
                <w:sz w:val="21"/>
                <w:szCs w:val="21"/>
              </w:rPr>
              <w:t>]</w:t>
            </w:r>
          </w:p>
        </w:tc>
        <w:tc>
          <w:tcPr>
            <w:tcW w:w="705"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总生产力</w:t>
            </w:r>
            <w:r w:rsidRPr="00420B70">
              <w:rPr>
                <w:rFonts w:ascii="Times New Roman" w:cs="Times New Roman"/>
                <w:snapToGrid w:val="0"/>
                <w:sz w:val="21"/>
                <w:szCs w:val="21"/>
              </w:rPr>
              <w:t>[tC/</w:t>
            </w:r>
            <w:r w:rsidRPr="00420B70">
              <w:rPr>
                <w:rFonts w:ascii="Times New Roman" w:cs="Times New Roman"/>
                <w:snapToGrid w:val="0"/>
                <w:sz w:val="21"/>
                <w:szCs w:val="21"/>
              </w:rPr>
              <w:t>（</w:t>
            </w:r>
            <w:r w:rsidRPr="00420B70">
              <w:rPr>
                <w:rFonts w:ascii="Times New Roman" w:cs="Times New Roman"/>
                <w:snapToGrid w:val="0"/>
                <w:sz w:val="21"/>
                <w:szCs w:val="21"/>
              </w:rPr>
              <w:t>a</w:t>
            </w:r>
            <w:r w:rsidRPr="00420B70">
              <w:rPr>
                <w:rFonts w:ascii="Times New Roman" w:cs="Times New Roman"/>
                <w:snapToGrid w:val="0"/>
                <w:sz w:val="21"/>
                <w:szCs w:val="21"/>
              </w:rPr>
              <w:t>）</w:t>
            </w:r>
            <w:r w:rsidRPr="00420B70">
              <w:rPr>
                <w:rFonts w:ascii="Times New Roman" w:cs="Times New Roman"/>
                <w:snapToGrid w:val="0"/>
                <w:sz w:val="21"/>
                <w:szCs w:val="21"/>
              </w:rPr>
              <w:t>]</w:t>
            </w:r>
          </w:p>
        </w:tc>
        <w:tc>
          <w:tcPr>
            <w:tcW w:w="714" w:type="pct"/>
            <w:vAlign w:val="center"/>
          </w:tcPr>
          <w:p w:rsidR="006F3D85" w:rsidRPr="00420B70"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生产力比重</w:t>
            </w:r>
          </w:p>
          <w:p w:rsidR="006F3D85" w:rsidRPr="00420B70" w:rsidRDefault="006F3D85"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w:t>
            </w:r>
            <w:r w:rsidRPr="00420B70">
              <w:rPr>
                <w:rFonts w:ascii="Times New Roman" w:cs="Times New Roman"/>
                <w:snapToGrid w:val="0"/>
                <w:sz w:val="21"/>
                <w:szCs w:val="21"/>
              </w:rPr>
              <w:t>%</w:t>
            </w:r>
            <w:r w:rsidRPr="00420B70">
              <w:rPr>
                <w:rFonts w:ascii="Times New Roman" w:cs="Times New Roman"/>
                <w:snapToGrid w:val="0"/>
                <w:sz w:val="21"/>
                <w:szCs w:val="21"/>
              </w:rPr>
              <w:t>）</w:t>
            </w:r>
          </w:p>
        </w:tc>
      </w:tr>
      <w:tr w:rsidR="00E02743" w:rsidRPr="00420B70" w:rsidTr="0079614C">
        <w:trPr>
          <w:trHeight w:val="90"/>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针叶林植被</w:t>
            </w:r>
          </w:p>
        </w:tc>
        <w:tc>
          <w:tcPr>
            <w:tcW w:w="1248"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hint="eastAsia"/>
                <w:snapToGrid w:val="0"/>
                <w:sz w:val="21"/>
                <w:szCs w:val="21"/>
              </w:rPr>
              <w:t>马尾松、柏木</w:t>
            </w:r>
          </w:p>
        </w:tc>
        <w:tc>
          <w:tcPr>
            <w:tcW w:w="558"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4.26</w:t>
            </w:r>
          </w:p>
        </w:tc>
        <w:tc>
          <w:tcPr>
            <w:tcW w:w="502"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13.57</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367.1</w:t>
            </w:r>
          </w:p>
        </w:tc>
        <w:tc>
          <w:tcPr>
            <w:tcW w:w="705"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15.64</w:t>
            </w:r>
          </w:p>
        </w:tc>
        <w:tc>
          <w:tcPr>
            <w:tcW w:w="714" w:type="pct"/>
            <w:vAlign w:val="center"/>
          </w:tcPr>
          <w:p w:rsidR="00E02743" w:rsidRPr="00420B70" w:rsidRDefault="005E3556" w:rsidP="005E3556">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10.8</w:t>
            </w:r>
          </w:p>
        </w:tc>
      </w:tr>
      <w:tr w:rsidR="00E02743" w:rsidRPr="00420B70" w:rsidTr="0079614C">
        <w:trPr>
          <w:trHeight w:val="602"/>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阔叶林植被</w:t>
            </w:r>
          </w:p>
        </w:tc>
        <w:tc>
          <w:tcPr>
            <w:tcW w:w="1248"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hint="eastAsia"/>
                <w:snapToGrid w:val="0"/>
                <w:sz w:val="21"/>
                <w:szCs w:val="21"/>
              </w:rPr>
              <w:t>麻栎、青冈、栓皮栎、枫香、响叶杨</w:t>
            </w:r>
          </w:p>
        </w:tc>
        <w:tc>
          <w:tcPr>
            <w:tcW w:w="558"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Pr>
                <w:rFonts w:ascii="Times New Roman" w:cs="Times New Roman" w:hint="eastAsia"/>
                <w:kern w:val="2"/>
                <w:sz w:val="21"/>
                <w:szCs w:val="21"/>
              </w:rPr>
              <w:t>2.78</w:t>
            </w:r>
          </w:p>
        </w:tc>
        <w:tc>
          <w:tcPr>
            <w:tcW w:w="502"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40.7</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642.9</w:t>
            </w:r>
          </w:p>
        </w:tc>
        <w:tc>
          <w:tcPr>
            <w:tcW w:w="705"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82.16</w:t>
            </w:r>
          </w:p>
        </w:tc>
        <w:tc>
          <w:tcPr>
            <w:tcW w:w="714" w:type="pct"/>
            <w:vAlign w:val="center"/>
          </w:tcPr>
          <w:p w:rsidR="00E02743" w:rsidRPr="00420B70" w:rsidRDefault="005E3556"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56.78</w:t>
            </w:r>
          </w:p>
        </w:tc>
      </w:tr>
      <w:tr w:rsidR="00E02743" w:rsidRPr="00420B70" w:rsidTr="0079614C">
        <w:trPr>
          <w:trHeight w:val="331"/>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灌丛植被</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槲栎、马桑、黄荆、火棘、荚蒾、盐肤木</w:t>
            </w:r>
          </w:p>
        </w:tc>
        <w:tc>
          <w:tcPr>
            <w:tcW w:w="558"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1.77</w:t>
            </w:r>
          </w:p>
        </w:tc>
        <w:tc>
          <w:tcPr>
            <w:tcW w:w="502"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5.64</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367.7</w:t>
            </w:r>
          </w:p>
        </w:tc>
        <w:tc>
          <w:tcPr>
            <w:tcW w:w="705"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6.51</w:t>
            </w:r>
          </w:p>
        </w:tc>
        <w:tc>
          <w:tcPr>
            <w:tcW w:w="714" w:type="pct"/>
            <w:vAlign w:val="center"/>
          </w:tcPr>
          <w:p w:rsidR="00E02743" w:rsidRPr="00420B70" w:rsidRDefault="005E3556"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4.5</w:t>
            </w:r>
          </w:p>
        </w:tc>
      </w:tr>
      <w:tr w:rsidR="00E02743" w:rsidRPr="00420B70" w:rsidTr="0079614C">
        <w:trPr>
          <w:trHeight w:val="708"/>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napToGrid w:val="0"/>
                <w:sz w:val="21"/>
                <w:szCs w:val="21"/>
              </w:rPr>
            </w:pPr>
            <w:r w:rsidRPr="00420B70">
              <w:rPr>
                <w:rFonts w:ascii="Times New Roman" w:cs="Times New Roman"/>
                <w:snapToGrid w:val="0"/>
                <w:sz w:val="21"/>
                <w:szCs w:val="21"/>
              </w:rPr>
              <w:t>草丛植被</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白茅、五节芒、芒、芒萁、野古草、斑茅、蕨</w:t>
            </w:r>
          </w:p>
        </w:tc>
        <w:tc>
          <w:tcPr>
            <w:tcW w:w="558"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2.05</w:t>
            </w:r>
          </w:p>
        </w:tc>
        <w:tc>
          <w:tcPr>
            <w:tcW w:w="502"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6.53</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507.4</w:t>
            </w:r>
          </w:p>
        </w:tc>
        <w:tc>
          <w:tcPr>
            <w:tcW w:w="705"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10.4</w:t>
            </w:r>
          </w:p>
        </w:tc>
        <w:tc>
          <w:tcPr>
            <w:tcW w:w="714" w:type="pct"/>
            <w:vAlign w:val="center"/>
          </w:tcPr>
          <w:p w:rsidR="00E02743" w:rsidRPr="00420B70" w:rsidRDefault="005E3556"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7.19</w:t>
            </w:r>
          </w:p>
        </w:tc>
      </w:tr>
      <w:tr w:rsidR="00E02743" w:rsidRPr="00420B70" w:rsidTr="0079614C">
        <w:trPr>
          <w:trHeight w:val="629"/>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农作物植被</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水稻、玉米、红苕、棉花、花生、小麦、马铃薯、豌豆</w:t>
            </w:r>
          </w:p>
        </w:tc>
        <w:tc>
          <w:tcPr>
            <w:tcW w:w="558" w:type="pct"/>
            <w:vAlign w:val="center"/>
          </w:tcPr>
          <w:p w:rsidR="00E02743" w:rsidRPr="00420B70" w:rsidRDefault="00E02743" w:rsidP="00E02743">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hint="eastAsia"/>
                <w:sz w:val="21"/>
                <w:szCs w:val="21"/>
              </w:rPr>
              <w:t>7.</w:t>
            </w:r>
            <w:r>
              <w:rPr>
                <w:rFonts w:ascii="Times New Roman" w:cs="Times New Roman" w:hint="eastAsia"/>
                <w:sz w:val="21"/>
                <w:szCs w:val="21"/>
              </w:rPr>
              <w:t>035</w:t>
            </w:r>
          </w:p>
        </w:tc>
        <w:tc>
          <w:tcPr>
            <w:tcW w:w="502"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E02743">
              <w:rPr>
                <w:rFonts w:ascii="Times New Roman" w:cs="Times New Roman"/>
                <w:sz w:val="21"/>
                <w:szCs w:val="21"/>
              </w:rPr>
              <w:t>24.84</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426.5</w:t>
            </w:r>
          </w:p>
        </w:tc>
        <w:tc>
          <w:tcPr>
            <w:tcW w:w="705" w:type="pct"/>
            <w:vAlign w:val="center"/>
          </w:tcPr>
          <w:p w:rsidR="00E02743" w:rsidRPr="00420B70" w:rsidRDefault="005E3556" w:rsidP="0079614C">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30</w:t>
            </w:r>
          </w:p>
        </w:tc>
        <w:tc>
          <w:tcPr>
            <w:tcW w:w="714" w:type="pct"/>
            <w:vAlign w:val="center"/>
          </w:tcPr>
          <w:p w:rsidR="00E02743" w:rsidRPr="00420B70" w:rsidRDefault="00E02743" w:rsidP="005E3556">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2</w:t>
            </w:r>
            <w:r w:rsidR="005E3556">
              <w:rPr>
                <w:rFonts w:ascii="Times New Roman" w:cs="Times New Roman" w:hint="eastAsia"/>
                <w:sz w:val="21"/>
                <w:szCs w:val="21"/>
              </w:rPr>
              <w:t>0.73</w:t>
            </w:r>
          </w:p>
        </w:tc>
      </w:tr>
      <w:tr w:rsidR="00E02743" w:rsidRPr="00420B70" w:rsidTr="0079614C">
        <w:trPr>
          <w:trHeight w:val="90"/>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无植被</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558"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2.74</w:t>
            </w:r>
          </w:p>
        </w:tc>
        <w:tc>
          <w:tcPr>
            <w:tcW w:w="502" w:type="pct"/>
            <w:vAlign w:val="center"/>
          </w:tcPr>
          <w:p w:rsidR="00E02743" w:rsidRPr="00420B70" w:rsidRDefault="00E02743" w:rsidP="009D17EA">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8.72</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w:t>
            </w:r>
          </w:p>
        </w:tc>
        <w:tc>
          <w:tcPr>
            <w:tcW w:w="705"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0</w:t>
            </w:r>
          </w:p>
        </w:tc>
        <w:tc>
          <w:tcPr>
            <w:tcW w:w="714"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0</w:t>
            </w:r>
          </w:p>
        </w:tc>
      </w:tr>
      <w:tr w:rsidR="00E02743" w:rsidRPr="00420B70" w:rsidTr="0079614C">
        <w:trPr>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z w:val="21"/>
                <w:szCs w:val="21"/>
              </w:rPr>
              <w:t>合计</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55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31.4</w:t>
            </w:r>
          </w:p>
        </w:tc>
        <w:tc>
          <w:tcPr>
            <w:tcW w:w="502"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100</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sz w:val="21"/>
                <w:szCs w:val="21"/>
              </w:rPr>
              <w:t>-</w:t>
            </w:r>
          </w:p>
        </w:tc>
        <w:tc>
          <w:tcPr>
            <w:tcW w:w="705" w:type="pct"/>
            <w:vAlign w:val="center"/>
          </w:tcPr>
          <w:p w:rsidR="00E02743" w:rsidRPr="00420B70" w:rsidRDefault="005E3556" w:rsidP="005E3556">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144.71</w:t>
            </w:r>
          </w:p>
        </w:tc>
        <w:tc>
          <w:tcPr>
            <w:tcW w:w="714"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100</w:t>
            </w:r>
          </w:p>
        </w:tc>
      </w:tr>
      <w:tr w:rsidR="00E02743" w:rsidRPr="00420B70" w:rsidTr="0079614C">
        <w:trPr>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平均</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558"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w:t>
            </w:r>
          </w:p>
        </w:tc>
        <w:tc>
          <w:tcPr>
            <w:tcW w:w="502"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514.5</w:t>
            </w:r>
          </w:p>
        </w:tc>
        <w:tc>
          <w:tcPr>
            <w:tcW w:w="705"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p>
        </w:tc>
        <w:tc>
          <w:tcPr>
            <w:tcW w:w="714"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p>
        </w:tc>
      </w:tr>
      <w:tr w:rsidR="00E02743" w:rsidRPr="00420B70" w:rsidTr="0079614C">
        <w:trPr>
          <w:jc w:val="center"/>
        </w:trPr>
        <w:tc>
          <w:tcPr>
            <w:tcW w:w="550" w:type="pct"/>
            <w:vAlign w:val="center"/>
          </w:tcPr>
          <w:p w:rsidR="00E02743" w:rsidRPr="00420B70" w:rsidRDefault="00E02743" w:rsidP="0079614C">
            <w:pPr>
              <w:topLinePunct w:val="0"/>
              <w:adjustRightInd/>
              <w:snapToGrid w:val="0"/>
              <w:spacing w:line="240" w:lineRule="auto"/>
              <w:ind w:firstLineChars="0" w:firstLine="0"/>
              <w:jc w:val="center"/>
              <w:rPr>
                <w:rFonts w:ascii="Times New Roman" w:cs="Times New Roman"/>
                <w:sz w:val="21"/>
                <w:szCs w:val="21"/>
              </w:rPr>
            </w:pPr>
            <w:r w:rsidRPr="00420B70">
              <w:rPr>
                <w:rFonts w:ascii="Times New Roman" w:cs="Times New Roman"/>
                <w:snapToGrid w:val="0"/>
                <w:sz w:val="21"/>
                <w:szCs w:val="21"/>
              </w:rPr>
              <w:t>参考标准</w:t>
            </w:r>
          </w:p>
        </w:tc>
        <w:tc>
          <w:tcPr>
            <w:tcW w:w="1248" w:type="pct"/>
            <w:vAlign w:val="center"/>
          </w:tcPr>
          <w:p w:rsidR="00E02743" w:rsidRPr="00420B70" w:rsidRDefault="00E02743"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w:t>
            </w:r>
          </w:p>
        </w:tc>
        <w:tc>
          <w:tcPr>
            <w:tcW w:w="558"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w:t>
            </w:r>
          </w:p>
        </w:tc>
        <w:tc>
          <w:tcPr>
            <w:tcW w:w="502"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w:t>
            </w:r>
          </w:p>
        </w:tc>
        <w:tc>
          <w:tcPr>
            <w:tcW w:w="723"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684</w:t>
            </w:r>
          </w:p>
        </w:tc>
        <w:tc>
          <w:tcPr>
            <w:tcW w:w="705"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w:t>
            </w:r>
          </w:p>
        </w:tc>
        <w:tc>
          <w:tcPr>
            <w:tcW w:w="714" w:type="pct"/>
            <w:vAlign w:val="center"/>
          </w:tcPr>
          <w:p w:rsidR="00E02743" w:rsidRPr="00420B70" w:rsidRDefault="00E02743" w:rsidP="0079614C">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w:t>
            </w:r>
          </w:p>
        </w:tc>
      </w:tr>
    </w:tbl>
    <w:p w:rsidR="0079614C" w:rsidRPr="00420B70" w:rsidRDefault="0079614C" w:rsidP="0079614C">
      <w:pPr>
        <w:topLinePunct w:val="0"/>
        <w:adjustRightInd/>
        <w:spacing w:line="240" w:lineRule="auto"/>
        <w:ind w:firstLineChars="0" w:firstLine="363"/>
        <w:jc w:val="left"/>
        <w:rPr>
          <w:rFonts w:ascii="Times New Roman" w:cs="Times New Roman"/>
          <w:kern w:val="2"/>
          <w:sz w:val="21"/>
          <w:szCs w:val="21"/>
        </w:rPr>
      </w:pPr>
      <w:r w:rsidRPr="00420B70">
        <w:rPr>
          <w:rFonts w:ascii="Times New Roman" w:cs="Times New Roman"/>
          <w:kern w:val="2"/>
          <w:sz w:val="21"/>
          <w:szCs w:val="21"/>
        </w:rPr>
        <w:t>注：表中平均生产力值来源于《中国陆地植被净初级生产力遥感估算》等文献，参考标准采用全国</w:t>
      </w:r>
      <w:r w:rsidRPr="00420B70">
        <w:rPr>
          <w:rFonts w:ascii="Times New Roman" w:cs="Times New Roman"/>
          <w:kern w:val="2"/>
          <w:sz w:val="21"/>
          <w:szCs w:val="21"/>
        </w:rPr>
        <w:t>1989-1993</w:t>
      </w:r>
      <w:r w:rsidRPr="00420B70">
        <w:rPr>
          <w:rFonts w:ascii="Times New Roman" w:cs="Times New Roman"/>
          <w:kern w:val="2"/>
          <w:sz w:val="21"/>
          <w:szCs w:val="21"/>
        </w:rPr>
        <w:t>中国陆地生态系统平均</w:t>
      </w:r>
      <w:r w:rsidRPr="00420B70">
        <w:rPr>
          <w:rFonts w:ascii="Times New Roman" w:cs="Times New Roman"/>
          <w:kern w:val="2"/>
          <w:sz w:val="21"/>
          <w:szCs w:val="21"/>
        </w:rPr>
        <w:t>NPP</w:t>
      </w:r>
      <w:r w:rsidRPr="00420B70">
        <w:rPr>
          <w:rFonts w:ascii="Times New Roman" w:cs="Times New Roman"/>
          <w:kern w:val="2"/>
          <w:sz w:val="21"/>
          <w:szCs w:val="21"/>
        </w:rPr>
        <w:t>值</w:t>
      </w:r>
    </w:p>
    <w:p w:rsidR="006F3D85" w:rsidRPr="00420B70" w:rsidRDefault="0079614C" w:rsidP="0079614C">
      <w:pPr>
        <w:pStyle w:val="afa"/>
        <w:ind w:firstLine="480"/>
        <w:rPr>
          <w:kern w:val="2"/>
          <w:szCs w:val="24"/>
          <w:lang w:val="de-DE"/>
        </w:rPr>
      </w:pPr>
      <w:r w:rsidRPr="00420B70">
        <w:rPr>
          <w:kern w:val="2"/>
          <w:szCs w:val="24"/>
        </w:rPr>
        <w:t>从表</w:t>
      </w:r>
      <w:r w:rsidRPr="00420B70">
        <w:rPr>
          <w:rFonts w:hint="eastAsia"/>
          <w:kern w:val="2"/>
          <w:szCs w:val="24"/>
        </w:rPr>
        <w:t>5.2</w:t>
      </w:r>
      <w:r w:rsidRPr="00420B70">
        <w:rPr>
          <w:kern w:val="2"/>
          <w:szCs w:val="24"/>
        </w:rPr>
        <w:t>-</w:t>
      </w:r>
      <w:r w:rsidRPr="00420B70">
        <w:rPr>
          <w:rFonts w:hint="eastAsia"/>
          <w:kern w:val="2"/>
          <w:szCs w:val="24"/>
        </w:rPr>
        <w:t>12</w:t>
      </w:r>
      <w:r w:rsidRPr="00420B70">
        <w:rPr>
          <w:kern w:val="2"/>
          <w:szCs w:val="24"/>
        </w:rPr>
        <w:t>中可以看出，评价范围总</w:t>
      </w:r>
      <w:r w:rsidRPr="00420B70">
        <w:rPr>
          <w:snapToGrid w:val="0"/>
          <w:kern w:val="2"/>
          <w:szCs w:val="24"/>
        </w:rPr>
        <w:t>生产</w:t>
      </w:r>
      <w:r w:rsidRPr="005E3556">
        <w:rPr>
          <w:snapToGrid w:val="0"/>
          <w:kern w:val="2"/>
          <w:szCs w:val="24"/>
        </w:rPr>
        <w:t>力</w:t>
      </w:r>
      <w:r w:rsidR="005E3556" w:rsidRPr="005E3556">
        <w:rPr>
          <w:rFonts w:hint="eastAsia"/>
          <w:szCs w:val="24"/>
        </w:rPr>
        <w:t>144.71</w:t>
      </w:r>
      <w:r w:rsidRPr="005E3556">
        <w:rPr>
          <w:snapToGrid w:val="0"/>
          <w:kern w:val="2"/>
          <w:szCs w:val="24"/>
        </w:rPr>
        <w:t>tC/</w:t>
      </w:r>
      <w:r w:rsidRPr="00420B70">
        <w:rPr>
          <w:snapToGrid w:val="0"/>
          <w:kern w:val="2"/>
          <w:szCs w:val="24"/>
        </w:rPr>
        <w:t>（</w:t>
      </w:r>
      <w:r w:rsidRPr="00420B70">
        <w:rPr>
          <w:snapToGrid w:val="0"/>
          <w:kern w:val="2"/>
          <w:szCs w:val="24"/>
        </w:rPr>
        <w:t>a</w:t>
      </w:r>
      <w:r w:rsidRPr="00420B70">
        <w:rPr>
          <w:snapToGrid w:val="0"/>
          <w:kern w:val="2"/>
          <w:szCs w:val="24"/>
        </w:rPr>
        <w:t>），</w:t>
      </w:r>
      <w:r w:rsidRPr="00420B70">
        <w:rPr>
          <w:kern w:val="2"/>
          <w:szCs w:val="24"/>
        </w:rPr>
        <w:t>平均净生产</w:t>
      </w:r>
      <w:r w:rsidRPr="00420B70">
        <w:rPr>
          <w:kern w:val="2"/>
          <w:szCs w:val="24"/>
        </w:rPr>
        <w:t>514.5gC/</w:t>
      </w:r>
      <w:r w:rsidRPr="00420B70">
        <w:rPr>
          <w:kern w:val="2"/>
          <w:szCs w:val="24"/>
        </w:rPr>
        <w:t>（</w:t>
      </w:r>
      <w:r w:rsidRPr="00420B70">
        <w:rPr>
          <w:kern w:val="2"/>
          <w:szCs w:val="24"/>
        </w:rPr>
        <w:t>m</w:t>
      </w:r>
      <w:r w:rsidRPr="00420B70">
        <w:rPr>
          <w:kern w:val="2"/>
          <w:szCs w:val="24"/>
          <w:vertAlign w:val="superscript"/>
        </w:rPr>
        <w:t>2</w:t>
      </w:r>
      <w:r w:rsidRPr="00420B70">
        <w:rPr>
          <w:kern w:val="2"/>
          <w:szCs w:val="24"/>
        </w:rPr>
        <w:t>.a</w:t>
      </w:r>
      <w:r w:rsidRPr="00420B70">
        <w:rPr>
          <w:kern w:val="2"/>
          <w:szCs w:val="24"/>
        </w:rPr>
        <w:t>），比中国陆地生态系统</w:t>
      </w:r>
      <w:r w:rsidRPr="00420B70">
        <w:rPr>
          <w:snapToGrid w:val="0"/>
          <w:kern w:val="2"/>
          <w:szCs w:val="24"/>
        </w:rPr>
        <w:t>平均值低</w:t>
      </w:r>
      <w:r w:rsidRPr="00420B70">
        <w:rPr>
          <w:rFonts w:hint="eastAsia"/>
          <w:snapToGrid w:val="0"/>
          <w:kern w:val="2"/>
          <w:szCs w:val="24"/>
        </w:rPr>
        <w:t>169.5</w:t>
      </w:r>
      <w:r w:rsidRPr="00420B70">
        <w:rPr>
          <w:kern w:val="2"/>
          <w:szCs w:val="24"/>
        </w:rPr>
        <w:t>gC/</w:t>
      </w:r>
      <w:r w:rsidRPr="00420B70">
        <w:rPr>
          <w:kern w:val="2"/>
          <w:szCs w:val="24"/>
        </w:rPr>
        <w:t>（</w:t>
      </w:r>
      <w:r w:rsidRPr="00420B70">
        <w:rPr>
          <w:kern w:val="2"/>
          <w:szCs w:val="24"/>
        </w:rPr>
        <w:t>m</w:t>
      </w:r>
      <w:r w:rsidRPr="00420B70">
        <w:rPr>
          <w:kern w:val="2"/>
          <w:szCs w:val="24"/>
          <w:vertAlign w:val="superscript"/>
        </w:rPr>
        <w:t>2</w:t>
      </w:r>
      <w:r w:rsidRPr="00420B70">
        <w:rPr>
          <w:kern w:val="2"/>
          <w:szCs w:val="24"/>
        </w:rPr>
        <w:t>.a</w:t>
      </w:r>
      <w:r w:rsidRPr="00420B70">
        <w:rPr>
          <w:kern w:val="2"/>
          <w:szCs w:val="24"/>
        </w:rPr>
        <w:t>），远不及评价范围土地自然生产力</w:t>
      </w:r>
      <w:r w:rsidRPr="00420B70">
        <w:rPr>
          <w:rFonts w:hint="eastAsia"/>
          <w:kern w:val="2"/>
          <w:szCs w:val="24"/>
        </w:rPr>
        <w:t>1585.88</w:t>
      </w:r>
      <w:r w:rsidRPr="00420B70">
        <w:rPr>
          <w:kern w:val="2"/>
          <w:szCs w:val="24"/>
        </w:rPr>
        <w:t>t/hm</w:t>
      </w:r>
      <w:r w:rsidRPr="00420B70">
        <w:rPr>
          <w:kern w:val="2"/>
          <w:szCs w:val="24"/>
          <w:vertAlign w:val="superscript"/>
        </w:rPr>
        <w:t>2</w:t>
      </w:r>
      <w:r w:rsidRPr="00420B70">
        <w:rPr>
          <w:kern w:val="2"/>
          <w:szCs w:val="24"/>
        </w:rPr>
        <w:t>/a</w:t>
      </w:r>
      <w:r w:rsidRPr="00420B70">
        <w:rPr>
          <w:kern w:val="2"/>
          <w:szCs w:val="24"/>
        </w:rPr>
        <w:t>，主要是由于评价范围内</w:t>
      </w:r>
      <w:r w:rsidRPr="00420B70">
        <w:rPr>
          <w:snapToGrid w:val="0"/>
          <w:kern w:val="2"/>
          <w:szCs w:val="24"/>
        </w:rPr>
        <w:t>平均净生产力水平较高的地带性常绿阔叶林植被，因为人为干扰，已经基本不复存在，取而代之的是平均净生产力水平</w:t>
      </w:r>
      <w:r w:rsidRPr="00420B70">
        <w:rPr>
          <w:kern w:val="2"/>
          <w:szCs w:val="24"/>
        </w:rPr>
        <w:t>较低的常绿针叶林和落叶阔叶林植被及耕地植被</w:t>
      </w:r>
      <w:r w:rsidRPr="00420B70">
        <w:rPr>
          <w:szCs w:val="24"/>
        </w:rPr>
        <w:t>。</w:t>
      </w:r>
    </w:p>
    <w:p w:rsidR="0079614C" w:rsidRPr="00420B70" w:rsidRDefault="0079614C" w:rsidP="0079614C">
      <w:pPr>
        <w:topLinePunct w:val="0"/>
        <w:adjustRightInd/>
        <w:spacing w:line="480" w:lineRule="exact"/>
        <w:ind w:firstLine="482"/>
        <w:rPr>
          <w:rFonts w:ascii="Times New Roman" w:cs="Times New Roman"/>
          <w:b/>
          <w:bCs/>
          <w:kern w:val="2"/>
        </w:rPr>
      </w:pPr>
      <w:r w:rsidRPr="00420B70">
        <w:rPr>
          <w:rFonts w:ascii="Times New Roman" w:cs="Times New Roman"/>
          <w:b/>
          <w:bCs/>
          <w:kern w:val="2"/>
        </w:rPr>
        <w:t>（</w:t>
      </w:r>
      <w:r w:rsidRPr="00420B70">
        <w:rPr>
          <w:rFonts w:ascii="Times New Roman" w:cs="Times New Roman"/>
          <w:b/>
          <w:bCs/>
          <w:kern w:val="2"/>
        </w:rPr>
        <w:t>3</w:t>
      </w:r>
      <w:r w:rsidRPr="00420B70">
        <w:rPr>
          <w:rFonts w:ascii="Times New Roman" w:cs="Times New Roman"/>
          <w:b/>
          <w:bCs/>
          <w:kern w:val="2"/>
        </w:rPr>
        <w:t>）评价范围植被生物量现状评价</w:t>
      </w:r>
    </w:p>
    <w:p w:rsidR="0079614C" w:rsidRPr="00420B70" w:rsidRDefault="0079614C" w:rsidP="00E40274">
      <w:pPr>
        <w:topLinePunct w:val="0"/>
        <w:snapToGrid w:val="0"/>
        <w:spacing w:beforeLines="50"/>
        <w:ind w:firstLine="480"/>
        <w:rPr>
          <w:rFonts w:ascii="Times New Roman" w:cs="Times New Roman"/>
        </w:rPr>
      </w:pPr>
      <w:r w:rsidRPr="00420B70">
        <w:rPr>
          <w:rFonts w:ascii="Times New Roman" w:cs="Times New Roman"/>
        </w:rPr>
        <w:t>植被的生物量是指一定地段面积内植物群落在某一时期生存着的活有机物质之重量，以</w:t>
      </w:r>
      <w:r w:rsidRPr="00420B70">
        <w:rPr>
          <w:rFonts w:ascii="Times New Roman" w:cs="Times New Roman"/>
        </w:rPr>
        <w:t>t/hm</w:t>
      </w:r>
      <w:r w:rsidRPr="00420B70">
        <w:rPr>
          <w:rFonts w:ascii="Times New Roman" w:cs="Times New Roman"/>
          <w:vertAlign w:val="superscript"/>
        </w:rPr>
        <w:t>2</w:t>
      </w:r>
      <w:r w:rsidRPr="00420B70">
        <w:rPr>
          <w:rFonts w:ascii="Times New Roman" w:cs="Times New Roman"/>
        </w:rPr>
        <w:t>表示。群落类型不同，其生物量测定的方法也有所不同。</w:t>
      </w:r>
    </w:p>
    <w:p w:rsidR="0079614C" w:rsidRPr="00420B70" w:rsidRDefault="0079614C" w:rsidP="0079614C">
      <w:pPr>
        <w:topLinePunct w:val="0"/>
        <w:snapToGrid w:val="0"/>
        <w:ind w:firstLine="482"/>
        <w:rPr>
          <w:rFonts w:ascii="Times New Roman" w:cs="Times New Roman"/>
          <w:b/>
          <w:bCs/>
        </w:rPr>
      </w:pPr>
      <w:r w:rsidRPr="00420B70">
        <w:rPr>
          <w:rFonts w:ascii="Times New Roman" w:cs="Times New Roman"/>
          <w:b/>
          <w:bCs/>
        </w:rPr>
        <w:t>1</w:t>
      </w:r>
      <w:r w:rsidRPr="00420B70">
        <w:rPr>
          <w:rFonts w:ascii="Times New Roman" w:cs="Times New Roman"/>
          <w:b/>
          <w:bCs/>
        </w:rPr>
        <w:t>、森林群落生物量</w:t>
      </w:r>
    </w:p>
    <w:p w:rsidR="0079614C" w:rsidRPr="00420B70" w:rsidRDefault="0079614C" w:rsidP="0079614C">
      <w:pPr>
        <w:topLinePunct w:val="0"/>
        <w:snapToGrid w:val="0"/>
        <w:ind w:firstLine="480"/>
        <w:rPr>
          <w:rFonts w:ascii="Times New Roman" w:cs="Times New Roman"/>
        </w:rPr>
      </w:pPr>
      <w:r w:rsidRPr="00420B70">
        <w:rPr>
          <w:rFonts w:ascii="Times New Roman" w:cs="Times New Roman"/>
        </w:rPr>
        <w:t>森林生物量目前常用材积推算法来估算，用此方法估算出的生物量被称为材积源生物量。由于在作材积分析时需要对森林群落样地的林木进行砍伐取样，在实际操作中要涉及到取样木砍伐的审批手续及样木赔偿付费等问题，因此，本次</w:t>
      </w:r>
      <w:r w:rsidRPr="00420B70">
        <w:rPr>
          <w:rFonts w:ascii="Times New Roman" w:cs="Times New Roman"/>
        </w:rPr>
        <w:lastRenderedPageBreak/>
        <w:t>森林生物量的估算采取借用中国科学院生态环境研究中心专家建立的我国森林生物量的基本参数，以</w:t>
      </w:r>
      <w:r w:rsidRPr="00420B70">
        <w:rPr>
          <w:rFonts w:ascii="Times New Roman" w:cs="Times New Roman"/>
        </w:rPr>
        <w:t>79.2t/hm</w:t>
      </w:r>
      <w:r w:rsidRPr="00420B70">
        <w:rPr>
          <w:rFonts w:ascii="Times New Roman" w:cs="Times New Roman"/>
          <w:vertAlign w:val="superscript"/>
        </w:rPr>
        <w:t>2</w:t>
      </w:r>
      <w:r w:rsidRPr="00420B70">
        <w:rPr>
          <w:rFonts w:ascii="Times New Roman" w:cs="Times New Roman"/>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w:t>
      </w:r>
      <w:r w:rsidRPr="00420B70">
        <w:rPr>
          <w:rFonts w:ascii="Times New Roman" w:cs="Times New Roman"/>
        </w:rPr>
        <w:t>10t/hm</w:t>
      </w:r>
      <w:r w:rsidRPr="00420B70">
        <w:rPr>
          <w:rFonts w:ascii="Times New Roman" w:cs="Times New Roman"/>
          <w:vertAlign w:val="superscript"/>
        </w:rPr>
        <w:t>2</w:t>
      </w:r>
      <w:r w:rsidRPr="00420B70">
        <w:rPr>
          <w:rFonts w:ascii="Times New Roman" w:cs="Times New Roman"/>
        </w:rPr>
        <w:t>，即以（</w:t>
      </w:r>
      <w:r w:rsidRPr="00420B70">
        <w:rPr>
          <w:rFonts w:ascii="Times New Roman" w:cs="Times New Roman"/>
        </w:rPr>
        <w:t>79.2</w:t>
      </w:r>
      <w:r w:rsidRPr="00420B70">
        <w:rPr>
          <w:rFonts w:ascii="Times New Roman" w:cs="Times New Roman"/>
        </w:rPr>
        <w:t>＋</w:t>
      </w:r>
      <w:r w:rsidRPr="00420B70">
        <w:rPr>
          <w:rFonts w:ascii="Times New Roman" w:cs="Times New Roman"/>
        </w:rPr>
        <w:t>10</w:t>
      </w:r>
      <w:r w:rsidRPr="00420B70">
        <w:rPr>
          <w:rFonts w:ascii="Times New Roman" w:cs="Times New Roman"/>
        </w:rPr>
        <w:t>）</w:t>
      </w:r>
      <w:r w:rsidRPr="00420B70">
        <w:rPr>
          <w:rFonts w:ascii="Times New Roman" w:cs="Times New Roman"/>
        </w:rPr>
        <w:t>t/hm</w:t>
      </w:r>
      <w:r w:rsidRPr="00420B70">
        <w:rPr>
          <w:rFonts w:ascii="Times New Roman" w:cs="Times New Roman"/>
          <w:vertAlign w:val="superscript"/>
        </w:rPr>
        <w:t>2</w:t>
      </w:r>
      <w:r w:rsidRPr="00420B70">
        <w:rPr>
          <w:rFonts w:ascii="Times New Roman" w:cs="Times New Roman"/>
        </w:rPr>
        <w:t>来作为本评价区域森林群落生物量的基数。</w:t>
      </w:r>
    </w:p>
    <w:p w:rsidR="0079614C" w:rsidRPr="00420B70" w:rsidRDefault="0079614C" w:rsidP="0079614C">
      <w:pPr>
        <w:topLinePunct w:val="0"/>
        <w:snapToGrid w:val="0"/>
        <w:ind w:firstLine="482"/>
        <w:rPr>
          <w:rFonts w:ascii="Times New Roman" w:cs="Times New Roman"/>
          <w:b/>
          <w:bCs/>
        </w:rPr>
      </w:pPr>
      <w:r w:rsidRPr="00420B70">
        <w:rPr>
          <w:rFonts w:ascii="Times New Roman" w:cs="Times New Roman"/>
          <w:b/>
          <w:bCs/>
        </w:rPr>
        <w:t>2</w:t>
      </w:r>
      <w:r w:rsidRPr="00420B70">
        <w:rPr>
          <w:rFonts w:ascii="Times New Roman" w:cs="Times New Roman"/>
          <w:b/>
          <w:bCs/>
        </w:rPr>
        <w:t>、灌丛和灌草丛生物量</w:t>
      </w:r>
    </w:p>
    <w:p w:rsidR="0079614C" w:rsidRPr="00420B70" w:rsidRDefault="0079614C" w:rsidP="0079614C">
      <w:pPr>
        <w:topLinePunct w:val="0"/>
        <w:snapToGrid w:val="0"/>
        <w:ind w:firstLineChars="0" w:firstLine="0"/>
        <w:rPr>
          <w:rFonts w:ascii="Times New Roman" w:cs="Times New Roman"/>
        </w:rPr>
      </w:pPr>
      <w:r w:rsidRPr="00420B70">
        <w:rPr>
          <w:rFonts w:ascii="Times New Roman" w:cs="Times New Roman"/>
        </w:rPr>
        <w:t xml:space="preserve">    </w:t>
      </w:r>
      <w:r w:rsidRPr="00420B70">
        <w:rPr>
          <w:rFonts w:ascii="Times New Roman" w:cs="Times New Roman"/>
        </w:rPr>
        <w:t>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w:t>
      </w:r>
      <w:r w:rsidR="005E3556">
        <w:rPr>
          <w:rFonts w:ascii="Times New Roman" w:cs="Times New Roman" w:hint="eastAsia"/>
        </w:rPr>
        <w:t>3</w:t>
      </w:r>
      <w:r w:rsidRPr="00420B70">
        <w:rPr>
          <w:rFonts w:ascii="Times New Roman" w:cs="Times New Roman"/>
        </w:rPr>
        <w:t>个</w:t>
      </w:r>
      <w:r w:rsidRPr="00420B70">
        <w:rPr>
          <w:rFonts w:ascii="Times New Roman" w:cs="Times New Roman"/>
        </w:rPr>
        <w:t>5×5m</w:t>
      </w:r>
      <w:r w:rsidRPr="00420B70">
        <w:rPr>
          <w:rFonts w:ascii="Times New Roman" w:cs="Times New Roman"/>
        </w:rPr>
        <w:t>的生物量样方，在每个样方内均匀取样</w:t>
      </w:r>
      <w:r w:rsidRPr="00420B70">
        <w:rPr>
          <w:rFonts w:ascii="Times New Roman" w:cs="Times New Roman"/>
        </w:rPr>
        <w:t>4m</w:t>
      </w:r>
      <w:r w:rsidRPr="00420B70">
        <w:rPr>
          <w:rFonts w:ascii="Times New Roman" w:cs="Times New Roman"/>
          <w:vertAlign w:val="superscript"/>
        </w:rPr>
        <w:t>2</w:t>
      </w:r>
      <w:r w:rsidRPr="00420B70">
        <w:rPr>
          <w:rFonts w:ascii="Times New Roman" w:cs="Times New Roman"/>
        </w:rPr>
        <w:t>的生物量（鲜重），并将部分鲜样称重后带回实验室内恒温箱中</w:t>
      </w:r>
      <w:r w:rsidRPr="00420B70">
        <w:rPr>
          <w:rFonts w:ascii="Times New Roman" w:cs="Times New Roman"/>
        </w:rPr>
        <w:t>80℃</w:t>
      </w:r>
      <w:r w:rsidRPr="00420B70">
        <w:rPr>
          <w:rFonts w:ascii="Times New Roman" w:cs="Times New Roman"/>
        </w:rPr>
        <w:t>烘干至恒重，计算含水量及干物质重量，将生物量鲜重换算成干重，得到灌丛地上部分平均生物量为</w:t>
      </w:r>
      <w:r w:rsidRPr="00420B70">
        <w:rPr>
          <w:rFonts w:ascii="Times New Roman" w:cs="Times New Roman"/>
        </w:rPr>
        <w:t>16.28t/hm</w:t>
      </w:r>
      <w:r w:rsidRPr="00420B70">
        <w:rPr>
          <w:rFonts w:ascii="Times New Roman" w:cs="Times New Roman"/>
          <w:vertAlign w:val="superscript"/>
        </w:rPr>
        <w:t>2</w:t>
      </w:r>
      <w:r w:rsidRPr="00420B70">
        <w:rPr>
          <w:rFonts w:ascii="Times New Roman" w:cs="Times New Roman"/>
        </w:rPr>
        <w:t>；灌草丛取</w:t>
      </w:r>
      <w:r w:rsidR="005E3556">
        <w:rPr>
          <w:rFonts w:ascii="Times New Roman" w:cs="Times New Roman" w:hint="eastAsia"/>
        </w:rPr>
        <w:t>3</w:t>
      </w:r>
      <w:r w:rsidRPr="00420B70">
        <w:rPr>
          <w:rFonts w:ascii="Times New Roman" w:cs="Times New Roman"/>
        </w:rPr>
        <w:t>个</w:t>
      </w:r>
      <w:r w:rsidRPr="00420B70">
        <w:rPr>
          <w:rFonts w:ascii="Times New Roman" w:cs="Times New Roman"/>
        </w:rPr>
        <w:t>1×1m</w:t>
      </w:r>
      <w:r w:rsidRPr="00420B70">
        <w:rPr>
          <w:rFonts w:ascii="Times New Roman" w:cs="Times New Roman"/>
        </w:rPr>
        <w:t>的生物量样方，在每个样方内均匀取样</w:t>
      </w:r>
      <w:r w:rsidRPr="00420B70">
        <w:rPr>
          <w:rFonts w:ascii="Times New Roman" w:cs="Times New Roman"/>
        </w:rPr>
        <w:t>1m</w:t>
      </w:r>
      <w:r w:rsidRPr="00420B70">
        <w:rPr>
          <w:rFonts w:ascii="Times New Roman" w:cs="Times New Roman"/>
          <w:vertAlign w:val="superscript"/>
        </w:rPr>
        <w:t>2</w:t>
      </w:r>
      <w:r w:rsidRPr="00420B70">
        <w:rPr>
          <w:rFonts w:ascii="Times New Roman" w:cs="Times New Roman"/>
        </w:rPr>
        <w:t>的生物量（鲜重），并将部分鲜样称重后带回实验室内恒温箱中</w:t>
      </w:r>
      <w:r w:rsidRPr="00420B70">
        <w:rPr>
          <w:rFonts w:ascii="Times New Roman" w:cs="Times New Roman"/>
        </w:rPr>
        <w:t>80℃</w:t>
      </w:r>
      <w:r w:rsidRPr="00420B70">
        <w:rPr>
          <w:rFonts w:ascii="Times New Roman" w:cs="Times New Roman"/>
        </w:rPr>
        <w:t>烘干至恒重，计算含水量及干物质重量，将生物量鲜重换算成干重，得到灌草丛地上部分平均生物量为</w:t>
      </w:r>
      <w:r w:rsidRPr="00420B70">
        <w:rPr>
          <w:rFonts w:ascii="Times New Roman" w:cs="Times New Roman"/>
        </w:rPr>
        <w:t>4.52t/hm</w:t>
      </w:r>
      <w:r w:rsidRPr="00420B70">
        <w:rPr>
          <w:rFonts w:ascii="Times New Roman" w:cs="Times New Roman"/>
          <w:vertAlign w:val="superscript"/>
        </w:rPr>
        <w:t>2</w:t>
      </w:r>
      <w:r w:rsidRPr="00420B70">
        <w:rPr>
          <w:rFonts w:ascii="Times New Roman" w:cs="Times New Roman"/>
        </w:rPr>
        <w:t>。由于现场测定仅作了灌丛和灌草丛的地上部分生物量的测定，地下部分生物量则利用已有的生物量资料中地上部分（</w:t>
      </w:r>
      <w:r w:rsidRPr="00420B70">
        <w:rPr>
          <w:rFonts w:ascii="Times New Roman" w:cs="Times New Roman"/>
        </w:rPr>
        <w:t>T</w:t>
      </w:r>
      <w:r w:rsidRPr="00420B70">
        <w:rPr>
          <w:rFonts w:ascii="Times New Roman" w:cs="Times New Roman"/>
        </w:rPr>
        <w:t>）与地下部分（</w:t>
      </w:r>
      <w:r w:rsidRPr="00420B70">
        <w:rPr>
          <w:rFonts w:ascii="Times New Roman" w:cs="Times New Roman"/>
        </w:rPr>
        <w:t>R</w:t>
      </w:r>
      <w:r w:rsidRPr="00420B70">
        <w:rPr>
          <w:rFonts w:ascii="Times New Roman" w:cs="Times New Roman"/>
        </w:rPr>
        <w:t>）之比例系数（</w:t>
      </w:r>
      <w:r w:rsidRPr="00420B70">
        <w:rPr>
          <w:rFonts w:ascii="Times New Roman" w:cs="Times New Roman"/>
        </w:rPr>
        <w:t>T/R</w:t>
      </w:r>
      <w:r w:rsidRPr="00420B70">
        <w:rPr>
          <w:rFonts w:ascii="Times New Roman" w:cs="Times New Roman"/>
        </w:rPr>
        <w:t>）为</w:t>
      </w:r>
      <w:r w:rsidRPr="00420B70">
        <w:rPr>
          <w:rFonts w:ascii="Times New Roman" w:cs="Times New Roman"/>
        </w:rPr>
        <w:t>1.44</w:t>
      </w:r>
      <w:r w:rsidRPr="00420B70">
        <w:rPr>
          <w:rFonts w:ascii="Times New Roman" w:cs="Times New Roman"/>
        </w:rPr>
        <w:t>的系数来推算出本评价范围内灌丛和灌草丛生物量的地下部分（屠玉麟，贵州中部喀斯特灌丛群落生物量研究，《中国岩溶》．</w:t>
      </w:r>
      <w:r w:rsidRPr="00420B70">
        <w:rPr>
          <w:rFonts w:ascii="Times New Roman" w:cs="Times New Roman"/>
        </w:rPr>
        <w:t>Vol.14.No.3.1995</w:t>
      </w:r>
      <w:r w:rsidRPr="00420B70">
        <w:rPr>
          <w:rFonts w:ascii="Times New Roman" w:cs="Times New Roman"/>
        </w:rPr>
        <w:t>）。因此，灌丛的生物量即为地上部分与地下部分之和：（</w:t>
      </w:r>
      <w:r w:rsidRPr="00420B70">
        <w:rPr>
          <w:rFonts w:ascii="Times New Roman" w:cs="Times New Roman"/>
        </w:rPr>
        <w:t>16.28</w:t>
      </w:r>
      <w:r w:rsidRPr="00420B70">
        <w:rPr>
          <w:rFonts w:ascii="Times New Roman" w:cs="Times New Roman"/>
        </w:rPr>
        <w:t>＋</w:t>
      </w:r>
      <w:r w:rsidRPr="00420B70">
        <w:rPr>
          <w:rFonts w:ascii="Times New Roman" w:cs="Times New Roman"/>
        </w:rPr>
        <w:t>16.28/1.44</w:t>
      </w:r>
      <w:r w:rsidRPr="00420B70">
        <w:rPr>
          <w:rFonts w:ascii="Times New Roman" w:cs="Times New Roman"/>
        </w:rPr>
        <w:t>）</w:t>
      </w:r>
      <w:r w:rsidRPr="00420B70">
        <w:rPr>
          <w:rFonts w:ascii="Times New Roman" w:cs="Times New Roman"/>
        </w:rPr>
        <w:t>=27.58t/hm</w:t>
      </w:r>
      <w:r w:rsidRPr="00420B70">
        <w:rPr>
          <w:rFonts w:ascii="Times New Roman" w:cs="Times New Roman"/>
          <w:vertAlign w:val="superscript"/>
        </w:rPr>
        <w:t>2</w:t>
      </w:r>
      <w:r w:rsidRPr="00420B70">
        <w:rPr>
          <w:rFonts w:ascii="Times New Roman" w:cs="Times New Roman"/>
        </w:rPr>
        <w:t>，灌草丛的生物量即为地上部分与地下部分之和：（</w:t>
      </w:r>
      <w:r w:rsidRPr="00420B70">
        <w:rPr>
          <w:rFonts w:ascii="Times New Roman" w:cs="Times New Roman"/>
        </w:rPr>
        <w:t>4.52</w:t>
      </w:r>
      <w:r w:rsidRPr="00420B70">
        <w:rPr>
          <w:rFonts w:ascii="Times New Roman" w:cs="Times New Roman"/>
        </w:rPr>
        <w:t>＋</w:t>
      </w:r>
      <w:r w:rsidRPr="00420B70">
        <w:rPr>
          <w:rFonts w:ascii="Times New Roman" w:cs="Times New Roman"/>
        </w:rPr>
        <w:t>4.52/1.44</w:t>
      </w:r>
      <w:r w:rsidRPr="00420B70">
        <w:rPr>
          <w:rFonts w:ascii="Times New Roman" w:cs="Times New Roman"/>
        </w:rPr>
        <w:t>）</w:t>
      </w:r>
      <w:r w:rsidRPr="00420B70">
        <w:rPr>
          <w:rFonts w:ascii="Times New Roman" w:cs="Times New Roman"/>
        </w:rPr>
        <w:t>=7.66t/hm</w:t>
      </w:r>
      <w:r w:rsidRPr="00420B70">
        <w:rPr>
          <w:rFonts w:ascii="Times New Roman" w:cs="Times New Roman"/>
          <w:vertAlign w:val="superscript"/>
        </w:rPr>
        <w:t>2</w:t>
      </w:r>
      <w:r w:rsidRPr="00420B70">
        <w:rPr>
          <w:rFonts w:ascii="Times New Roman" w:cs="Times New Roman"/>
        </w:rPr>
        <w:t>。</w:t>
      </w:r>
    </w:p>
    <w:p w:rsidR="0079614C" w:rsidRPr="00420B70" w:rsidRDefault="0079614C" w:rsidP="0079614C">
      <w:pPr>
        <w:topLinePunct w:val="0"/>
        <w:snapToGrid w:val="0"/>
        <w:ind w:firstLineChars="0" w:firstLine="0"/>
        <w:rPr>
          <w:rFonts w:ascii="Times New Roman" w:cs="Times New Roman"/>
          <w:b/>
          <w:bCs/>
        </w:rPr>
      </w:pPr>
      <w:r w:rsidRPr="00420B70">
        <w:rPr>
          <w:rFonts w:ascii="Times New Roman" w:cs="Times New Roman"/>
          <w:b/>
          <w:bCs/>
        </w:rPr>
        <w:t xml:space="preserve">    3</w:t>
      </w:r>
      <w:r w:rsidRPr="00420B70">
        <w:rPr>
          <w:rFonts w:ascii="Times New Roman" w:cs="Times New Roman"/>
          <w:b/>
          <w:bCs/>
        </w:rPr>
        <w:t>、农田植被的生物量</w:t>
      </w:r>
    </w:p>
    <w:p w:rsidR="006F3D85" w:rsidRPr="00420B70" w:rsidRDefault="0079614C" w:rsidP="0079614C">
      <w:pPr>
        <w:pStyle w:val="afa"/>
        <w:ind w:firstLine="480"/>
        <w:rPr>
          <w:kern w:val="2"/>
          <w:szCs w:val="24"/>
          <w:lang w:val="de-DE"/>
        </w:rPr>
      </w:pPr>
      <w:r w:rsidRPr="00420B70">
        <w:rPr>
          <w:kern w:val="2"/>
          <w:szCs w:val="24"/>
        </w:rPr>
        <w:t>农田植被生物量由三部分组成，即作物子粒、秸杆和根茬。由于目前尚无</w:t>
      </w:r>
      <w:r w:rsidRPr="00420B70">
        <w:rPr>
          <w:rFonts w:hint="eastAsia"/>
          <w:kern w:val="2"/>
          <w:szCs w:val="24"/>
        </w:rPr>
        <w:t>宣汉县</w:t>
      </w:r>
      <w:r w:rsidRPr="00420B70">
        <w:rPr>
          <w:kern w:val="2"/>
          <w:szCs w:val="24"/>
        </w:rPr>
        <w:t>农田的秸杆、根茬单位面积产量数据</w:t>
      </w:r>
      <w:r w:rsidRPr="00420B70">
        <w:rPr>
          <w:rFonts w:hint="eastAsia"/>
          <w:kern w:val="2"/>
          <w:szCs w:val="24"/>
        </w:rPr>
        <w:t>，</w:t>
      </w:r>
      <w:r w:rsidRPr="00420B70">
        <w:rPr>
          <w:kern w:val="2"/>
          <w:szCs w:val="24"/>
        </w:rPr>
        <w:t>农田植被生物量基数参考</w:t>
      </w:r>
      <w:r w:rsidRPr="00420B70">
        <w:rPr>
          <w:rFonts w:hint="eastAsia"/>
          <w:kern w:val="2"/>
          <w:szCs w:val="24"/>
        </w:rPr>
        <w:t>四川</w:t>
      </w:r>
      <w:r w:rsidRPr="00420B70">
        <w:rPr>
          <w:kern w:val="2"/>
          <w:szCs w:val="24"/>
        </w:rPr>
        <w:t>省已有案例。</w:t>
      </w:r>
    </w:p>
    <w:p w:rsidR="0079614C" w:rsidRPr="00420B70" w:rsidRDefault="0079614C" w:rsidP="0079614C">
      <w:pPr>
        <w:topLinePunct w:val="0"/>
        <w:snapToGrid w:val="0"/>
        <w:spacing w:line="240" w:lineRule="auto"/>
        <w:ind w:firstLineChars="0" w:firstLine="561"/>
        <w:jc w:val="center"/>
        <w:rPr>
          <w:rFonts w:ascii="Times New Roman" w:cs="Times New Roman"/>
          <w:b/>
          <w:sz w:val="21"/>
          <w:szCs w:val="21"/>
        </w:rPr>
      </w:pPr>
      <w:r w:rsidRPr="00420B70">
        <w:rPr>
          <w:rFonts w:ascii="Times New Roman" w:cs="Times New Roman"/>
          <w:b/>
          <w:sz w:val="21"/>
          <w:szCs w:val="21"/>
        </w:rPr>
        <w:t>表</w:t>
      </w:r>
      <w:r w:rsidRPr="00420B70">
        <w:rPr>
          <w:rFonts w:ascii="Times New Roman" w:cs="Times New Roman" w:hint="eastAsia"/>
          <w:b/>
          <w:sz w:val="21"/>
          <w:szCs w:val="21"/>
        </w:rPr>
        <w:t>5.2-13</w:t>
      </w:r>
      <w:r w:rsidRPr="00420B70">
        <w:rPr>
          <w:rFonts w:ascii="Times New Roman" w:cs="Times New Roman"/>
          <w:b/>
          <w:sz w:val="21"/>
          <w:szCs w:val="21"/>
        </w:rPr>
        <w:t xml:space="preserve"> </w:t>
      </w:r>
      <w:r w:rsidRPr="00420B70">
        <w:rPr>
          <w:rFonts w:ascii="Times New Roman" w:cs="Times New Roman"/>
          <w:b/>
          <w:sz w:val="21"/>
          <w:szCs w:val="21"/>
        </w:rPr>
        <w:t>评价范围内的植被生物量现状值</w:t>
      </w:r>
    </w:p>
    <w:tbl>
      <w:tblPr>
        <w:tblW w:w="7879"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75"/>
        <w:gridCol w:w="1570"/>
        <w:gridCol w:w="1740"/>
        <w:gridCol w:w="1560"/>
        <w:gridCol w:w="1434"/>
      </w:tblGrid>
      <w:tr w:rsidR="0079614C" w:rsidRPr="00420B70" w:rsidTr="0079614C">
        <w:trPr>
          <w:trHeight w:val="340"/>
          <w:jc w:val="center"/>
        </w:trPr>
        <w:tc>
          <w:tcPr>
            <w:tcW w:w="1575" w:type="dxa"/>
            <w:vMerge w:val="restart"/>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植被类型</w:t>
            </w:r>
          </w:p>
        </w:tc>
        <w:tc>
          <w:tcPr>
            <w:tcW w:w="4870" w:type="dxa"/>
            <w:gridSpan w:val="3"/>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项目评价范围</w:t>
            </w:r>
          </w:p>
        </w:tc>
        <w:tc>
          <w:tcPr>
            <w:tcW w:w="1434"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p>
        </w:tc>
      </w:tr>
      <w:tr w:rsidR="0079614C" w:rsidRPr="00420B70" w:rsidTr="0079614C">
        <w:trPr>
          <w:trHeight w:val="340"/>
          <w:jc w:val="center"/>
        </w:trPr>
        <w:tc>
          <w:tcPr>
            <w:tcW w:w="1575" w:type="dxa"/>
            <w:vMerge/>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p>
        </w:tc>
        <w:tc>
          <w:tcPr>
            <w:tcW w:w="1570"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面积</w:t>
            </w:r>
            <w:r w:rsidRPr="00420B70">
              <w:rPr>
                <w:rFonts w:ascii="Times New Roman" w:cs="Times New Roman" w:hint="eastAsia"/>
                <w:sz w:val="21"/>
                <w:szCs w:val="21"/>
              </w:rPr>
              <w:t>（</w:t>
            </w:r>
            <w:r w:rsidRPr="00420B70">
              <w:rPr>
                <w:rFonts w:ascii="Times New Roman" w:cs="Times New Roman"/>
                <w:sz w:val="21"/>
                <w:szCs w:val="21"/>
              </w:rPr>
              <w:t>hm</w:t>
            </w:r>
            <w:r w:rsidRPr="00420B70">
              <w:rPr>
                <w:rFonts w:ascii="Times New Roman" w:cs="Times New Roman"/>
                <w:sz w:val="21"/>
                <w:szCs w:val="21"/>
                <w:vertAlign w:val="superscript"/>
              </w:rPr>
              <w:t>2</w:t>
            </w:r>
            <w:r w:rsidRPr="00420B70">
              <w:rPr>
                <w:rFonts w:ascii="Times New Roman" w:cs="Times New Roman" w:hint="eastAsia"/>
                <w:sz w:val="21"/>
                <w:szCs w:val="21"/>
              </w:rPr>
              <w:t>）</w:t>
            </w:r>
          </w:p>
        </w:tc>
        <w:tc>
          <w:tcPr>
            <w:tcW w:w="1740"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基数（</w:t>
            </w:r>
            <w:r w:rsidRPr="00420B70">
              <w:rPr>
                <w:rFonts w:ascii="Times New Roman" w:cs="Times New Roman"/>
                <w:sz w:val="21"/>
                <w:szCs w:val="21"/>
              </w:rPr>
              <w:t>t/hm²</w:t>
            </w:r>
            <w:r w:rsidRPr="00420B70">
              <w:rPr>
                <w:rFonts w:ascii="Times New Roman" w:cs="Times New Roman"/>
                <w:sz w:val="21"/>
                <w:szCs w:val="21"/>
              </w:rPr>
              <w:t>）</w:t>
            </w:r>
          </w:p>
        </w:tc>
        <w:tc>
          <w:tcPr>
            <w:tcW w:w="1560"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生物量</w:t>
            </w:r>
            <w:r w:rsidRPr="00420B70">
              <w:rPr>
                <w:rFonts w:ascii="Times New Roman" w:cs="Times New Roman" w:hint="eastAsia"/>
                <w:sz w:val="21"/>
                <w:szCs w:val="21"/>
              </w:rPr>
              <w:t>（</w:t>
            </w:r>
            <w:r w:rsidRPr="00420B70">
              <w:rPr>
                <w:rFonts w:ascii="Times New Roman" w:cs="Times New Roman"/>
                <w:sz w:val="21"/>
                <w:szCs w:val="21"/>
              </w:rPr>
              <w:t>t</w:t>
            </w:r>
            <w:r w:rsidRPr="00420B70">
              <w:rPr>
                <w:rFonts w:ascii="Times New Roman" w:cs="Times New Roman" w:hint="eastAsia"/>
                <w:sz w:val="21"/>
                <w:szCs w:val="21"/>
              </w:rPr>
              <w:t>）</w:t>
            </w:r>
          </w:p>
        </w:tc>
        <w:tc>
          <w:tcPr>
            <w:tcW w:w="1434"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百分比（</w:t>
            </w:r>
            <w:r w:rsidRPr="00420B70">
              <w:rPr>
                <w:rFonts w:ascii="Times New Roman" w:cs="Times New Roman"/>
                <w:sz w:val="21"/>
                <w:szCs w:val="21"/>
              </w:rPr>
              <w:t>%</w:t>
            </w:r>
            <w:r w:rsidRPr="00420B70">
              <w:rPr>
                <w:rFonts w:ascii="Times New Roman" w:cs="Times New Roman"/>
                <w:sz w:val="21"/>
                <w:szCs w:val="21"/>
              </w:rPr>
              <w:t>）</w:t>
            </w:r>
          </w:p>
        </w:tc>
      </w:tr>
      <w:tr w:rsidR="0079614C" w:rsidRPr="00420B70" w:rsidTr="0079614C">
        <w:trPr>
          <w:trHeight w:val="340"/>
          <w:jc w:val="center"/>
        </w:trPr>
        <w:tc>
          <w:tcPr>
            <w:tcW w:w="1575"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水田植被</w:t>
            </w:r>
          </w:p>
        </w:tc>
        <w:tc>
          <w:tcPr>
            <w:tcW w:w="157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1.24</w:t>
            </w:r>
          </w:p>
        </w:tc>
        <w:tc>
          <w:tcPr>
            <w:tcW w:w="174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10.51</w:t>
            </w:r>
          </w:p>
        </w:tc>
        <w:tc>
          <w:tcPr>
            <w:tcW w:w="156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13.03</w:t>
            </w:r>
          </w:p>
        </w:tc>
        <w:tc>
          <w:tcPr>
            <w:tcW w:w="1434"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0.78</w:t>
            </w:r>
          </w:p>
        </w:tc>
      </w:tr>
      <w:tr w:rsidR="0079614C" w:rsidRPr="00420B70" w:rsidTr="0079614C">
        <w:trPr>
          <w:trHeight w:val="340"/>
          <w:jc w:val="center"/>
        </w:trPr>
        <w:tc>
          <w:tcPr>
            <w:tcW w:w="1575"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旱地植被</w:t>
            </w:r>
          </w:p>
        </w:tc>
        <w:tc>
          <w:tcPr>
            <w:tcW w:w="157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6.27</w:t>
            </w:r>
          </w:p>
        </w:tc>
        <w:tc>
          <w:tcPr>
            <w:tcW w:w="174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10.31</w:t>
            </w:r>
          </w:p>
        </w:tc>
        <w:tc>
          <w:tcPr>
            <w:tcW w:w="156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64.64</w:t>
            </w:r>
          </w:p>
        </w:tc>
        <w:tc>
          <w:tcPr>
            <w:tcW w:w="1434"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3.9</w:t>
            </w:r>
          </w:p>
        </w:tc>
      </w:tr>
      <w:tr w:rsidR="0079614C" w:rsidRPr="00420B70" w:rsidTr="0079614C">
        <w:trPr>
          <w:trHeight w:val="340"/>
          <w:jc w:val="center"/>
        </w:trPr>
        <w:tc>
          <w:tcPr>
            <w:tcW w:w="1575"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lastRenderedPageBreak/>
              <w:t>森林植被</w:t>
            </w:r>
          </w:p>
        </w:tc>
        <w:tc>
          <w:tcPr>
            <w:tcW w:w="157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17.1</w:t>
            </w:r>
          </w:p>
        </w:tc>
        <w:tc>
          <w:tcPr>
            <w:tcW w:w="174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89.2</w:t>
            </w:r>
          </w:p>
        </w:tc>
        <w:tc>
          <w:tcPr>
            <w:tcW w:w="156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1525.32</w:t>
            </w:r>
          </w:p>
        </w:tc>
        <w:tc>
          <w:tcPr>
            <w:tcW w:w="1434"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91.94</w:t>
            </w:r>
          </w:p>
        </w:tc>
      </w:tr>
      <w:tr w:rsidR="0079614C" w:rsidRPr="00420B70" w:rsidTr="0079614C">
        <w:trPr>
          <w:trHeight w:val="340"/>
          <w:jc w:val="center"/>
        </w:trPr>
        <w:tc>
          <w:tcPr>
            <w:tcW w:w="1575"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灌丛植被</w:t>
            </w:r>
          </w:p>
        </w:tc>
        <w:tc>
          <w:tcPr>
            <w:tcW w:w="157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kern w:val="2"/>
                <w:sz w:val="21"/>
                <w:szCs w:val="21"/>
              </w:rPr>
              <w:t>1.52</w:t>
            </w:r>
          </w:p>
        </w:tc>
        <w:tc>
          <w:tcPr>
            <w:tcW w:w="174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27.58</w:t>
            </w:r>
          </w:p>
        </w:tc>
        <w:tc>
          <w:tcPr>
            <w:tcW w:w="1560"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41.92</w:t>
            </w:r>
          </w:p>
        </w:tc>
        <w:tc>
          <w:tcPr>
            <w:tcW w:w="1434"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2.53</w:t>
            </w:r>
          </w:p>
        </w:tc>
      </w:tr>
      <w:tr w:rsidR="0079614C" w:rsidRPr="00420B70" w:rsidTr="0079614C">
        <w:trPr>
          <w:trHeight w:val="340"/>
          <w:jc w:val="center"/>
        </w:trPr>
        <w:tc>
          <w:tcPr>
            <w:tcW w:w="1575"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灌草丛植被</w:t>
            </w:r>
          </w:p>
        </w:tc>
        <w:tc>
          <w:tcPr>
            <w:tcW w:w="157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kern w:val="2"/>
                <w:sz w:val="21"/>
                <w:szCs w:val="21"/>
              </w:rPr>
              <w:t>1.85</w:t>
            </w:r>
          </w:p>
        </w:tc>
        <w:tc>
          <w:tcPr>
            <w:tcW w:w="174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7.66</w:t>
            </w:r>
          </w:p>
        </w:tc>
        <w:tc>
          <w:tcPr>
            <w:tcW w:w="1560"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14.17</w:t>
            </w:r>
          </w:p>
        </w:tc>
        <w:tc>
          <w:tcPr>
            <w:tcW w:w="1434" w:type="dxa"/>
            <w:vAlign w:val="bottom"/>
          </w:tcPr>
          <w:p w:rsidR="0079614C" w:rsidRPr="00420B70" w:rsidRDefault="00304FD7" w:rsidP="00304FD7">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0.86</w:t>
            </w:r>
          </w:p>
        </w:tc>
      </w:tr>
      <w:tr w:rsidR="0079614C" w:rsidRPr="00420B70" w:rsidTr="0079614C">
        <w:trPr>
          <w:trHeight w:val="340"/>
          <w:jc w:val="center"/>
        </w:trPr>
        <w:tc>
          <w:tcPr>
            <w:tcW w:w="1575" w:type="dxa"/>
            <w:vAlign w:val="center"/>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合计</w:t>
            </w:r>
          </w:p>
        </w:tc>
        <w:tc>
          <w:tcPr>
            <w:tcW w:w="1570" w:type="dxa"/>
            <w:vAlign w:val="bottom"/>
          </w:tcPr>
          <w:p w:rsidR="0079614C" w:rsidRPr="00420B70" w:rsidRDefault="0079614C"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28.43</w:t>
            </w:r>
          </w:p>
        </w:tc>
        <w:tc>
          <w:tcPr>
            <w:tcW w:w="1740" w:type="dxa"/>
            <w:vAlign w:val="bottom"/>
          </w:tcPr>
          <w:p w:rsidR="0079614C" w:rsidRPr="00420B70" w:rsidRDefault="0079614C" w:rsidP="0079614C">
            <w:pPr>
              <w:topLinePunct w:val="0"/>
              <w:adjustRightInd/>
              <w:spacing w:line="240" w:lineRule="auto"/>
              <w:ind w:firstLineChars="0" w:firstLine="0"/>
              <w:jc w:val="center"/>
              <w:rPr>
                <w:rFonts w:ascii="Times New Roman" w:cs="Times New Roman"/>
                <w:sz w:val="21"/>
                <w:szCs w:val="21"/>
              </w:rPr>
            </w:pPr>
          </w:p>
        </w:tc>
        <w:tc>
          <w:tcPr>
            <w:tcW w:w="1560" w:type="dxa"/>
            <w:vAlign w:val="bottom"/>
          </w:tcPr>
          <w:p w:rsidR="0079614C" w:rsidRPr="00420B70" w:rsidRDefault="00304FD7" w:rsidP="0079614C">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1659.08</w:t>
            </w:r>
          </w:p>
        </w:tc>
        <w:tc>
          <w:tcPr>
            <w:tcW w:w="1434" w:type="dxa"/>
            <w:vAlign w:val="bottom"/>
          </w:tcPr>
          <w:p w:rsidR="0079614C" w:rsidRPr="00420B70" w:rsidRDefault="0079614C" w:rsidP="00304FD7">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 xml:space="preserve">100 </w:t>
            </w:r>
          </w:p>
        </w:tc>
      </w:tr>
    </w:tbl>
    <w:p w:rsidR="006F3D85" w:rsidRPr="00420B70" w:rsidRDefault="006E0F85" w:rsidP="006E0F85">
      <w:pPr>
        <w:pStyle w:val="afa"/>
        <w:ind w:firstLine="480"/>
      </w:pPr>
      <w:r w:rsidRPr="00420B70">
        <w:t>由表</w:t>
      </w:r>
      <w:r w:rsidRPr="00420B70">
        <w:rPr>
          <w:rFonts w:hint="eastAsia"/>
        </w:rPr>
        <w:t>5.2</w:t>
      </w:r>
      <w:r w:rsidRPr="00420B70">
        <w:t>-</w:t>
      </w:r>
      <w:r w:rsidRPr="00420B70">
        <w:rPr>
          <w:rFonts w:hint="eastAsia"/>
        </w:rPr>
        <w:t>13</w:t>
      </w:r>
      <w:r w:rsidRPr="00420B70">
        <w:t>可知，在评价范围内植物总生物量中，森林植被生物量所占比重最大，达到</w:t>
      </w:r>
      <w:r w:rsidRPr="00420B70">
        <w:rPr>
          <w:rFonts w:hint="eastAsia"/>
        </w:rPr>
        <w:t>91.94</w:t>
      </w:r>
      <w:r w:rsidRPr="00420B70">
        <w:t>%</w:t>
      </w:r>
      <w:r w:rsidRPr="00420B70">
        <w:t>，可见森林植被对区域生物量的贡献之大，同时也表明森林植被是本评价区域最重要的生态系统，森林生态效益不可忽视，在维持区域生态平衡方面有绝对的意义。</w:t>
      </w:r>
    </w:p>
    <w:p w:rsidR="00EF6C21" w:rsidRPr="00420B70" w:rsidRDefault="00EF6C21" w:rsidP="00EF6C21">
      <w:pPr>
        <w:pStyle w:val="3"/>
        <w:rPr>
          <w:rFonts w:eastAsia="宋体"/>
        </w:rPr>
      </w:pPr>
      <w:r w:rsidRPr="00420B70">
        <w:rPr>
          <w:rFonts w:eastAsia="宋体"/>
        </w:rPr>
        <w:t>5.2.6</w:t>
      </w:r>
      <w:r w:rsidR="006E0F85" w:rsidRPr="00420B70">
        <w:rPr>
          <w:rFonts w:eastAsia="宋体"/>
          <w:bCs/>
        </w:rPr>
        <w:t>景观生态体系现状调查</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景观（</w:t>
      </w:r>
      <w:r w:rsidRPr="00420B70">
        <w:rPr>
          <w:rFonts w:ascii="Times New Roman" w:cs="Times New Roman"/>
          <w:kern w:val="2"/>
        </w:rPr>
        <w:t>Landscape</w:t>
      </w:r>
      <w:r w:rsidRPr="00420B70">
        <w:rPr>
          <w:rFonts w:ascii="Times New Roman" w:cs="Times New Roman"/>
          <w:kern w:val="2"/>
        </w:rPr>
        <w:t>）的定义有多种表述，但大部分都是反映内陆地形、地貌或景色的，或是反映某一地理区域的综合地形特征。而景观生态学（</w:t>
      </w:r>
      <w:r w:rsidRPr="00420B70">
        <w:rPr>
          <w:rFonts w:ascii="Times New Roman" w:cs="Times New Roman"/>
          <w:kern w:val="2"/>
        </w:rPr>
        <w:t>LandscapeEcology</w:t>
      </w:r>
      <w:r w:rsidRPr="00420B70">
        <w:rPr>
          <w:rFonts w:ascii="Times New Roman" w:cs="Times New Roman"/>
          <w:kern w:val="2"/>
        </w:rPr>
        <w:t>）将景观定义为：</w:t>
      </w:r>
      <w:r w:rsidRPr="00420B70">
        <w:rPr>
          <w:rFonts w:ascii="Times New Roman" w:cs="Times New Roman"/>
          <w:kern w:val="2"/>
        </w:rPr>
        <w:t>“</w:t>
      </w:r>
      <w:r w:rsidRPr="00420B70">
        <w:rPr>
          <w:rFonts w:ascii="Times New Roman" w:cs="Times New Roman"/>
          <w:kern w:val="2"/>
        </w:rPr>
        <w:t>一个空间异质性的区域，由相互作用的拼块（</w:t>
      </w:r>
      <w:r w:rsidRPr="00420B70">
        <w:rPr>
          <w:rFonts w:ascii="Times New Roman" w:cs="Times New Roman"/>
          <w:kern w:val="2"/>
        </w:rPr>
        <w:t>patch</w:t>
      </w:r>
      <w:r w:rsidRPr="00420B70">
        <w:rPr>
          <w:rFonts w:ascii="Times New Roman" w:cs="Times New Roman"/>
          <w:kern w:val="2"/>
        </w:rPr>
        <w:t>）或生态系统组成，以相似的形式重复出现的生态体系</w:t>
      </w:r>
      <w:r w:rsidRPr="00420B70">
        <w:rPr>
          <w:rFonts w:ascii="Times New Roman" w:cs="Times New Roman"/>
          <w:kern w:val="2"/>
        </w:rPr>
        <w:t>”</w:t>
      </w:r>
      <w:r w:rsidRPr="00420B70">
        <w:rPr>
          <w:rFonts w:ascii="Times New Roman" w:cs="Times New Roman"/>
          <w:kern w:val="2"/>
        </w:rPr>
        <w:t>。为了深入认识评价范围内的环境特征，下面用景观生态学的原理和方法来研究生态体系的组成、特征、生产力及其稳定性。</w:t>
      </w:r>
    </w:p>
    <w:p w:rsidR="006E0F85" w:rsidRPr="00420B70" w:rsidRDefault="006E0F85" w:rsidP="006E0F85">
      <w:pPr>
        <w:topLinePunct w:val="0"/>
        <w:adjustRightInd/>
        <w:spacing w:line="480" w:lineRule="exact"/>
        <w:ind w:firstLine="482"/>
        <w:rPr>
          <w:rFonts w:ascii="Times New Roman" w:cs="Times New Roman"/>
          <w:b/>
          <w:bCs/>
          <w:kern w:val="2"/>
        </w:rPr>
      </w:pPr>
      <w:r w:rsidRPr="00420B70">
        <w:rPr>
          <w:rFonts w:ascii="Times New Roman" w:cs="Times New Roman"/>
          <w:b/>
          <w:bCs/>
          <w:kern w:val="2"/>
        </w:rPr>
        <w:t>1</w:t>
      </w:r>
      <w:r w:rsidRPr="00420B70">
        <w:rPr>
          <w:rFonts w:ascii="Times New Roman" w:cs="Times New Roman"/>
          <w:b/>
          <w:bCs/>
          <w:kern w:val="2"/>
        </w:rPr>
        <w:t>、景观生态体系组成与特征</w:t>
      </w:r>
    </w:p>
    <w:p w:rsidR="006E0F85" w:rsidRDefault="006E0F85" w:rsidP="00E40274">
      <w:pPr>
        <w:topLinePunct w:val="0"/>
        <w:snapToGrid w:val="0"/>
        <w:spacing w:beforeLines="50"/>
        <w:ind w:firstLineChars="0" w:firstLine="482"/>
        <w:rPr>
          <w:rFonts w:ascii="Times New Roman" w:cs="Times New Roman"/>
        </w:rPr>
      </w:pPr>
      <w:r w:rsidRPr="00420B70">
        <w:rPr>
          <w:rFonts w:ascii="Times New Roman" w:cs="Times New Roman"/>
          <w:kern w:val="2"/>
        </w:rPr>
        <w:t>按照生态学中景观的概念描述可知，景观生态体系的组成即生态系统或土地利</w:t>
      </w:r>
      <w:r w:rsidRPr="00420B70">
        <w:rPr>
          <w:rFonts w:ascii="Times New Roman" w:cs="Times New Roman"/>
        </w:rPr>
        <w:t>用类型组成，因而可以用评价范围内的主要土地利用类型</w:t>
      </w:r>
      <w:r w:rsidRPr="00420B70">
        <w:rPr>
          <w:rFonts w:ascii="Times New Roman" w:cs="Times New Roman"/>
        </w:rPr>
        <w:t>——</w:t>
      </w:r>
      <w:r w:rsidRPr="00420B70">
        <w:rPr>
          <w:rFonts w:ascii="Times New Roman" w:cs="Times New Roman"/>
        </w:rPr>
        <w:t>森林、灌丛、灌草丛、耕地、河流水面、建设用地等生态系统作为景观体系的基本单元</w:t>
      </w:r>
      <w:r w:rsidRPr="00420B70">
        <w:rPr>
          <w:rFonts w:ascii="Times New Roman" w:cs="Times New Roman"/>
        </w:rPr>
        <w:t>——</w:t>
      </w:r>
      <w:r w:rsidRPr="00420B70">
        <w:rPr>
          <w:rFonts w:ascii="Times New Roman" w:cs="Times New Roman"/>
        </w:rPr>
        <w:t>拼块来进行景观分析。</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1</w:t>
      </w:r>
      <w:r w:rsidRPr="00420B70">
        <w:rPr>
          <w:rFonts w:ascii="Times New Roman" w:cs="Times New Roman"/>
          <w:kern w:val="2"/>
        </w:rPr>
        <w:t>）</w:t>
      </w:r>
      <w:r w:rsidRPr="00420B70">
        <w:rPr>
          <w:rFonts w:ascii="Times New Roman" w:cs="Times New Roman" w:hint="eastAsia"/>
          <w:kern w:val="2"/>
        </w:rPr>
        <w:t>马尾松、柏木</w:t>
      </w:r>
      <w:r w:rsidRPr="00420B70">
        <w:rPr>
          <w:rFonts w:ascii="Times New Roman" w:cs="Times New Roman"/>
          <w:kern w:val="2"/>
        </w:rPr>
        <w:t>、</w:t>
      </w:r>
      <w:r w:rsidRPr="00420B70">
        <w:rPr>
          <w:rFonts w:ascii="Times New Roman" w:cs="Times New Roman" w:hint="eastAsia"/>
          <w:kern w:val="2"/>
        </w:rPr>
        <w:t>麻栎、青冈、栓皮栎、枫香、响叶杨</w:t>
      </w:r>
      <w:r w:rsidRPr="00420B70">
        <w:rPr>
          <w:rFonts w:ascii="Times New Roman" w:cs="Times New Roman"/>
          <w:kern w:val="2"/>
        </w:rPr>
        <w:t>及乔木经济树种等为主的森林拼块属于人工栽培或干预后经过一段时间自然生长发育形成，具有一定人工性，属于环境资源拼块。该拼块成片分布，连通程度较高。该拼块面积为</w:t>
      </w:r>
      <w:r w:rsidR="005E3556">
        <w:rPr>
          <w:rFonts w:ascii="Times New Roman" w:cs="Times New Roman" w:hint="eastAsia"/>
          <w:kern w:val="2"/>
        </w:rPr>
        <w:t>17.04</w:t>
      </w:r>
      <w:r w:rsidRPr="00420B70">
        <w:rPr>
          <w:rFonts w:ascii="Times New Roman" w:cs="Times New Roman" w:hint="eastAsia"/>
          <w:kern w:val="2"/>
        </w:rPr>
        <w:t>hm</w:t>
      </w:r>
      <w:r w:rsidRPr="00420B70">
        <w:rPr>
          <w:rFonts w:ascii="Times New Roman" w:cs="Times New Roman"/>
          <w:kern w:val="2"/>
        </w:rPr>
        <w:t>²</w:t>
      </w:r>
      <w:r w:rsidRPr="00420B70">
        <w:rPr>
          <w:rFonts w:ascii="Times New Roman" w:cs="Times New Roman"/>
          <w:kern w:val="2"/>
        </w:rPr>
        <w:t>，约占评价区域总面积的</w:t>
      </w:r>
      <w:r w:rsidR="005E3556">
        <w:rPr>
          <w:rFonts w:ascii="Times New Roman" w:cs="Times New Roman" w:hint="eastAsia"/>
          <w:kern w:val="2"/>
        </w:rPr>
        <w:t>54.27</w:t>
      </w:r>
      <w:r w:rsidRPr="00420B70">
        <w:rPr>
          <w:rFonts w:ascii="Times New Roman" w:cs="Times New Roman"/>
          <w:kern w:val="2"/>
        </w:rPr>
        <w:t>%</w:t>
      </w:r>
      <w:r w:rsidRPr="00420B70">
        <w:rPr>
          <w:rFonts w:ascii="Times New Roman" w:cs="Times New Roman"/>
          <w:kern w:val="2"/>
        </w:rPr>
        <w:t>，是评价区内较最重要的景观拼块，对评价区内生态起着绝对作用。</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2</w:t>
      </w:r>
      <w:r w:rsidRPr="00420B70">
        <w:rPr>
          <w:rFonts w:ascii="Times New Roman" w:cs="Times New Roman"/>
          <w:kern w:val="2"/>
        </w:rPr>
        <w:t>）</w:t>
      </w:r>
      <w:r w:rsidRPr="00420B70">
        <w:rPr>
          <w:rFonts w:ascii="Times New Roman" w:cs="Times New Roman" w:hint="eastAsia"/>
          <w:kern w:val="2"/>
        </w:rPr>
        <w:t>槲栎、马桑、黄荆、火棘、荚蒾、盐肤木</w:t>
      </w:r>
      <w:r w:rsidRPr="00420B70">
        <w:rPr>
          <w:rFonts w:ascii="Times New Roman" w:cs="Times New Roman"/>
          <w:kern w:val="2"/>
        </w:rPr>
        <w:t>及灌木经济树种等为主的灌丛拼块属于人类活动影响下形成的干扰拼块，多分布在林地边缘地带或荒坡田坎，由于人类活动频繁，受干扰程度高，水土流失和生物多样性受损较严重。该拼块面积为</w:t>
      </w:r>
      <w:r w:rsidR="005E3556" w:rsidRPr="005E3556">
        <w:rPr>
          <w:rFonts w:ascii="Times New Roman" w:cs="Times New Roman" w:hint="eastAsia"/>
          <w:kern w:val="2"/>
        </w:rPr>
        <w:t>1.77</w:t>
      </w:r>
      <w:r w:rsidRPr="00420B70">
        <w:rPr>
          <w:rFonts w:ascii="Times New Roman" w:cs="Times New Roman" w:hint="eastAsia"/>
          <w:kern w:val="2"/>
        </w:rPr>
        <w:t>hm</w:t>
      </w:r>
      <w:r w:rsidRPr="00420B70">
        <w:rPr>
          <w:rFonts w:ascii="Times New Roman" w:cs="Times New Roman"/>
          <w:kern w:val="2"/>
        </w:rPr>
        <w:t>²</w:t>
      </w:r>
      <w:r w:rsidRPr="00420B70">
        <w:rPr>
          <w:rFonts w:ascii="Times New Roman" w:cs="Times New Roman"/>
          <w:kern w:val="2"/>
        </w:rPr>
        <w:t>，占评价区域总面积的</w:t>
      </w:r>
      <w:r w:rsidR="005E3556" w:rsidRPr="005E3556">
        <w:rPr>
          <w:rFonts w:ascii="Times New Roman" w:cs="Times New Roman" w:hint="eastAsia"/>
        </w:rPr>
        <w:t>5.64</w:t>
      </w:r>
      <w:r w:rsidRPr="00420B70">
        <w:rPr>
          <w:rFonts w:ascii="Times New Roman" w:cs="Times New Roman"/>
          <w:kern w:val="2"/>
        </w:rPr>
        <w:t>%</w:t>
      </w:r>
      <w:r w:rsidRPr="00420B70">
        <w:rPr>
          <w:rFonts w:ascii="Times New Roman" w:cs="Times New Roman"/>
          <w:kern w:val="2"/>
        </w:rPr>
        <w:t>，是评价区内重要的拼块之一。</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3</w:t>
      </w:r>
      <w:r w:rsidRPr="00420B70">
        <w:rPr>
          <w:rFonts w:ascii="Times New Roman" w:cs="Times New Roman"/>
          <w:kern w:val="2"/>
        </w:rPr>
        <w:t>）</w:t>
      </w:r>
      <w:r w:rsidRPr="00420B70">
        <w:rPr>
          <w:rFonts w:ascii="Times New Roman" w:cs="Times New Roman" w:hint="eastAsia"/>
          <w:kern w:val="2"/>
        </w:rPr>
        <w:t>白茅、五节芒、芒、芒萁、野古草、斑茅、蕨</w:t>
      </w:r>
      <w:r w:rsidRPr="00420B70">
        <w:rPr>
          <w:rFonts w:ascii="Times New Roman" w:cs="Times New Roman"/>
          <w:kern w:val="2"/>
        </w:rPr>
        <w:t>等为主的灌草丛拼块</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lastRenderedPageBreak/>
        <w:t>属于人类活动影响下形成的干扰拼块，分布广泛，由于人类活动频繁，受干扰程度高，水土流失和生物多样性受损较严重。该拼块面积为</w:t>
      </w:r>
      <w:r w:rsidR="005E3556" w:rsidRPr="005E3556">
        <w:rPr>
          <w:rFonts w:ascii="Times New Roman" w:cs="Times New Roman" w:hint="eastAsia"/>
        </w:rPr>
        <w:t>2.05</w:t>
      </w:r>
      <w:r w:rsidRPr="00420B70">
        <w:rPr>
          <w:rFonts w:ascii="Times New Roman" w:cs="Times New Roman" w:hint="eastAsia"/>
          <w:kern w:val="2"/>
        </w:rPr>
        <w:t>hm</w:t>
      </w:r>
      <w:r w:rsidRPr="00420B70">
        <w:rPr>
          <w:rFonts w:ascii="Times New Roman" w:cs="Times New Roman"/>
          <w:kern w:val="2"/>
        </w:rPr>
        <w:t>²</w:t>
      </w:r>
      <w:r w:rsidRPr="00420B70">
        <w:rPr>
          <w:rFonts w:ascii="Times New Roman" w:cs="Times New Roman"/>
          <w:kern w:val="2"/>
        </w:rPr>
        <w:t>，占评价区总面积的</w:t>
      </w:r>
      <w:r w:rsidR="005E3556">
        <w:rPr>
          <w:rFonts w:ascii="Times New Roman" w:cs="Times New Roman" w:hint="eastAsia"/>
        </w:rPr>
        <w:t>6.53</w:t>
      </w:r>
      <w:r w:rsidRPr="00420B70">
        <w:rPr>
          <w:rFonts w:ascii="Times New Roman" w:cs="Times New Roman"/>
          <w:kern w:val="2"/>
        </w:rPr>
        <w:t>%</w:t>
      </w:r>
      <w:r w:rsidRPr="00420B70">
        <w:rPr>
          <w:rFonts w:ascii="Times New Roman" w:cs="Times New Roman"/>
          <w:kern w:val="2"/>
        </w:rPr>
        <w:t>。</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4</w:t>
      </w:r>
      <w:r w:rsidRPr="00420B70">
        <w:rPr>
          <w:rFonts w:ascii="Times New Roman" w:cs="Times New Roman"/>
          <w:kern w:val="2"/>
        </w:rPr>
        <w:t>）以</w:t>
      </w:r>
      <w:r w:rsidRPr="00420B70">
        <w:rPr>
          <w:rFonts w:ascii="Times New Roman" w:cs="Times New Roman" w:hint="eastAsia"/>
          <w:kern w:val="2"/>
        </w:rPr>
        <w:t>水稻、玉米、红苕、棉花、花生、小麦、马铃薯、豌豆</w:t>
      </w:r>
      <w:r w:rsidRPr="00420B70">
        <w:rPr>
          <w:rFonts w:ascii="Times New Roman" w:cs="Times New Roman"/>
          <w:kern w:val="2"/>
        </w:rPr>
        <w:t>为主的耕地植被拼块</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属于人工引进的种植拼块。该拼块的生境、外貌及结构与水田均有明显区别，其生境一般比较干燥，地面具有一定坡度，作物种类比较多样化，并形成多种组合。该拼块面积为</w:t>
      </w:r>
      <w:r w:rsidR="001A683F" w:rsidRPr="00420B70">
        <w:rPr>
          <w:rFonts w:ascii="Times New Roman" w:cs="Times New Roman" w:hint="eastAsia"/>
        </w:rPr>
        <w:t>7.</w:t>
      </w:r>
      <w:r w:rsidR="005E3556">
        <w:rPr>
          <w:rFonts w:ascii="Times New Roman" w:cs="Times New Roman" w:hint="eastAsia"/>
        </w:rPr>
        <w:t>035</w:t>
      </w:r>
      <w:r w:rsidRPr="00420B70">
        <w:rPr>
          <w:rFonts w:ascii="Times New Roman" w:cs="Times New Roman" w:hint="eastAsia"/>
          <w:kern w:val="2"/>
        </w:rPr>
        <w:t>hm</w:t>
      </w:r>
      <w:r w:rsidRPr="00420B70">
        <w:rPr>
          <w:rFonts w:ascii="Times New Roman" w:cs="Times New Roman"/>
          <w:kern w:val="2"/>
        </w:rPr>
        <w:t>²</w:t>
      </w:r>
      <w:r w:rsidRPr="00420B70">
        <w:rPr>
          <w:rFonts w:ascii="Times New Roman" w:cs="Times New Roman"/>
          <w:kern w:val="2"/>
        </w:rPr>
        <w:t>，占评价区面积的</w:t>
      </w:r>
      <w:r w:rsidRPr="00420B70">
        <w:rPr>
          <w:rFonts w:ascii="Times New Roman" w:cs="Times New Roman" w:hint="eastAsia"/>
        </w:rPr>
        <w:t>2</w:t>
      </w:r>
      <w:r w:rsidR="001A683F" w:rsidRPr="00420B70">
        <w:rPr>
          <w:rFonts w:ascii="Times New Roman" w:cs="Times New Roman" w:hint="eastAsia"/>
        </w:rPr>
        <w:t>4.</w:t>
      </w:r>
      <w:r w:rsidR="005E3556">
        <w:rPr>
          <w:rFonts w:ascii="Times New Roman" w:cs="Times New Roman" w:hint="eastAsia"/>
        </w:rPr>
        <w:t>84</w:t>
      </w:r>
      <w:r w:rsidRPr="00420B70">
        <w:rPr>
          <w:rFonts w:ascii="Times New Roman" w:cs="Times New Roman"/>
          <w:kern w:val="2"/>
        </w:rPr>
        <w:t>%</w:t>
      </w:r>
      <w:r w:rsidRPr="00420B70">
        <w:rPr>
          <w:rFonts w:ascii="Times New Roman" w:cs="Times New Roman"/>
          <w:kern w:val="2"/>
        </w:rPr>
        <w:t>。</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5</w:t>
      </w:r>
      <w:r w:rsidRPr="00420B70">
        <w:rPr>
          <w:rFonts w:ascii="Times New Roman" w:cs="Times New Roman"/>
          <w:kern w:val="2"/>
        </w:rPr>
        <w:t>）以河流水面等为主的水面拼块</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为自然或人工形成的水生生态系统，含</w:t>
      </w:r>
      <w:r w:rsidRPr="00420B70">
        <w:rPr>
          <w:rFonts w:ascii="Times New Roman" w:cs="Times New Roman" w:hint="eastAsia"/>
          <w:kern w:val="2"/>
        </w:rPr>
        <w:t>河流水面、坑塘水面</w:t>
      </w:r>
      <w:r w:rsidRPr="00420B70">
        <w:rPr>
          <w:rFonts w:ascii="Times New Roman" w:cs="Times New Roman"/>
          <w:kern w:val="2"/>
        </w:rPr>
        <w:t>，属环境资源拼块。水面拼块总面积为</w:t>
      </w:r>
      <w:r w:rsidR="001A683F" w:rsidRPr="00420B70">
        <w:rPr>
          <w:rFonts w:ascii="Times New Roman" w:cs="Times New Roman" w:hint="eastAsia"/>
        </w:rPr>
        <w:t>1.</w:t>
      </w:r>
      <w:r w:rsidR="005E3556">
        <w:rPr>
          <w:rFonts w:ascii="Times New Roman" w:cs="Times New Roman" w:hint="eastAsia"/>
        </w:rPr>
        <w:t>0</w:t>
      </w:r>
      <w:r w:rsidR="001A683F" w:rsidRPr="00420B70">
        <w:rPr>
          <w:rFonts w:ascii="Times New Roman" w:cs="Times New Roman" w:hint="eastAsia"/>
        </w:rPr>
        <w:t>5</w:t>
      </w:r>
      <w:r w:rsidRPr="00420B70">
        <w:rPr>
          <w:rFonts w:ascii="Times New Roman" w:cs="Times New Roman" w:hint="eastAsia"/>
          <w:kern w:val="2"/>
        </w:rPr>
        <w:t>hm</w:t>
      </w:r>
      <w:r w:rsidRPr="00420B70">
        <w:rPr>
          <w:rFonts w:ascii="Times New Roman" w:cs="Times New Roman"/>
          <w:kern w:val="2"/>
        </w:rPr>
        <w:t>²</w:t>
      </w:r>
      <w:r w:rsidRPr="00420B70">
        <w:rPr>
          <w:rFonts w:ascii="Times New Roman" w:cs="Times New Roman"/>
          <w:kern w:val="2"/>
        </w:rPr>
        <w:t>，占评价区面积的</w:t>
      </w:r>
      <w:r w:rsidR="001A683F" w:rsidRPr="00420B70">
        <w:rPr>
          <w:rFonts w:ascii="Times New Roman" w:cs="Times New Roman" w:hint="eastAsia"/>
        </w:rPr>
        <w:t>3.</w:t>
      </w:r>
      <w:r w:rsidR="005E3556">
        <w:rPr>
          <w:rFonts w:ascii="Times New Roman" w:cs="Times New Roman" w:hint="eastAsia"/>
        </w:rPr>
        <w:t>34</w:t>
      </w:r>
      <w:r w:rsidRPr="00420B70">
        <w:rPr>
          <w:rFonts w:ascii="Times New Roman" w:cs="Times New Roman"/>
          <w:kern w:val="2"/>
        </w:rPr>
        <w:t>%</w:t>
      </w:r>
      <w:r w:rsidRPr="00420B70">
        <w:rPr>
          <w:rFonts w:ascii="Times New Roman" w:cs="Times New Roman"/>
          <w:kern w:val="2"/>
        </w:rPr>
        <w:t>。</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6</w:t>
      </w:r>
      <w:r w:rsidRPr="00420B70">
        <w:rPr>
          <w:rFonts w:ascii="Times New Roman" w:cs="Times New Roman"/>
          <w:kern w:val="2"/>
        </w:rPr>
        <w:t>）建设用地为主的人工生态系统拼块</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w:t>
      </w:r>
      <w:r w:rsidR="001A683F" w:rsidRPr="00420B70">
        <w:rPr>
          <w:rFonts w:ascii="Times New Roman" w:cs="Times New Roman" w:hint="eastAsia"/>
          <w:kern w:val="2"/>
        </w:rPr>
        <w:t>1.</w:t>
      </w:r>
      <w:r w:rsidR="005E3556">
        <w:rPr>
          <w:rFonts w:ascii="Times New Roman" w:cs="Times New Roman" w:hint="eastAsia"/>
          <w:kern w:val="2"/>
        </w:rPr>
        <w:t>69</w:t>
      </w:r>
      <w:r w:rsidRPr="00420B70">
        <w:rPr>
          <w:rFonts w:ascii="Times New Roman" w:cs="Times New Roman" w:hint="eastAsia"/>
          <w:kern w:val="2"/>
        </w:rPr>
        <w:t>hm</w:t>
      </w:r>
      <w:r w:rsidRPr="00420B70">
        <w:rPr>
          <w:rFonts w:ascii="Times New Roman" w:cs="Times New Roman"/>
          <w:kern w:val="2"/>
        </w:rPr>
        <w:t>²</w:t>
      </w:r>
      <w:r w:rsidRPr="00420B70">
        <w:rPr>
          <w:rFonts w:ascii="Times New Roman" w:cs="Times New Roman"/>
          <w:kern w:val="2"/>
        </w:rPr>
        <w:t>，占评价区总面积的</w:t>
      </w:r>
      <w:r w:rsidR="001A683F" w:rsidRPr="00420B70">
        <w:rPr>
          <w:rFonts w:ascii="Times New Roman" w:cs="Times New Roman" w:hint="eastAsia"/>
          <w:kern w:val="2"/>
        </w:rPr>
        <w:t>5.</w:t>
      </w:r>
      <w:r w:rsidR="005E3556">
        <w:rPr>
          <w:rFonts w:ascii="Times New Roman" w:cs="Times New Roman" w:hint="eastAsia"/>
          <w:kern w:val="2"/>
        </w:rPr>
        <w:t>38</w:t>
      </w:r>
      <w:r w:rsidRPr="00420B70">
        <w:rPr>
          <w:rFonts w:ascii="Times New Roman" w:cs="Times New Roman"/>
          <w:kern w:val="2"/>
        </w:rPr>
        <w:t>%</w:t>
      </w:r>
      <w:r w:rsidRPr="00420B70">
        <w:rPr>
          <w:rFonts w:ascii="Times New Roman" w:cs="Times New Roman"/>
          <w:kern w:val="2"/>
        </w:rPr>
        <w:t>。</w:t>
      </w:r>
    </w:p>
    <w:p w:rsidR="006E0F85" w:rsidRPr="00420B70" w:rsidRDefault="006E0F85" w:rsidP="006E0F85">
      <w:pPr>
        <w:topLinePunct w:val="0"/>
        <w:snapToGrid w:val="0"/>
        <w:ind w:firstLineChars="0" w:firstLine="482"/>
        <w:rPr>
          <w:rFonts w:ascii="Times New Roman" w:cs="Times New Roman"/>
          <w:kern w:val="2"/>
        </w:rPr>
      </w:pPr>
      <w:r w:rsidRPr="00420B70">
        <w:rPr>
          <w:rFonts w:ascii="Times New Roman" w:cs="Times New Roman"/>
          <w:kern w:val="2"/>
        </w:rPr>
        <w:t>以上拼块类型构成了本区景观生态体系，它们之间既相互联系又相互制约。</w:t>
      </w:r>
    </w:p>
    <w:p w:rsidR="006E0F85" w:rsidRPr="00420B70" w:rsidRDefault="006E0F85" w:rsidP="006E0F85">
      <w:pPr>
        <w:topLinePunct w:val="0"/>
        <w:snapToGrid w:val="0"/>
        <w:ind w:firstLineChars="0" w:firstLine="0"/>
        <w:rPr>
          <w:rFonts w:ascii="Times New Roman" w:cs="Times New Roman"/>
          <w:kern w:val="2"/>
        </w:rPr>
      </w:pPr>
      <w:r w:rsidRPr="00420B70">
        <w:rPr>
          <w:rFonts w:ascii="Times New Roman" w:cs="Times New Roman"/>
          <w:kern w:val="2"/>
        </w:rPr>
        <w:t>以</w:t>
      </w:r>
      <w:r w:rsidRPr="00420B70">
        <w:rPr>
          <w:rFonts w:ascii="Times New Roman" w:cs="Times New Roman" w:hint="eastAsia"/>
          <w:kern w:val="2"/>
        </w:rPr>
        <w:t>马尾松、柏木</w:t>
      </w:r>
      <w:r w:rsidRPr="00420B70">
        <w:rPr>
          <w:rFonts w:ascii="Times New Roman" w:cs="Times New Roman"/>
          <w:kern w:val="2"/>
        </w:rPr>
        <w:t>、</w:t>
      </w:r>
      <w:r w:rsidRPr="00420B70">
        <w:rPr>
          <w:rFonts w:ascii="Times New Roman" w:cs="Times New Roman" w:hint="eastAsia"/>
          <w:kern w:val="2"/>
        </w:rPr>
        <w:t>麻栎、青冈、栓皮栎、枫香、响叶杨</w:t>
      </w:r>
      <w:r w:rsidRPr="00420B70">
        <w:rPr>
          <w:rFonts w:ascii="Times New Roman" w:cs="Times New Roman"/>
          <w:kern w:val="2"/>
        </w:rPr>
        <w:t>及乔木经济树种的森林拼块，以</w:t>
      </w:r>
      <w:r w:rsidRPr="00420B70">
        <w:rPr>
          <w:rFonts w:ascii="Times New Roman" w:cs="Times New Roman" w:hint="eastAsia"/>
          <w:kern w:val="2"/>
        </w:rPr>
        <w:t>槲栎、马桑、黄荆、火棘、荚蒾、盐肤木</w:t>
      </w:r>
      <w:r w:rsidRPr="00420B70">
        <w:rPr>
          <w:rFonts w:ascii="Times New Roman" w:cs="Times New Roman"/>
          <w:kern w:val="2"/>
        </w:rPr>
        <w:t>及灌木经济树种为主的灌丛拼块等陆地生态系统决定了以河流水面为主的水生生态系统状况，同时对以</w:t>
      </w:r>
      <w:r w:rsidRPr="00420B70">
        <w:rPr>
          <w:rFonts w:ascii="Times New Roman" w:cs="Times New Roman" w:hint="eastAsia"/>
          <w:kern w:val="2"/>
        </w:rPr>
        <w:t>水稻、玉米、红苕、棉花、花生、小麦、马铃薯、豌豆</w:t>
      </w:r>
      <w:r w:rsidRPr="00420B70">
        <w:rPr>
          <w:rFonts w:ascii="Times New Roman" w:cs="Times New Roman"/>
          <w:kern w:val="2"/>
        </w:rPr>
        <w:t>为主的耕地植被的生产力水平有着重要影响。环境资源拼块自然生产能力和稳定性的维护是决定本区生态环境质量的主导性因素，该类型拼块的总面积为</w:t>
      </w:r>
      <w:r w:rsidR="001A683F" w:rsidRPr="00420B70">
        <w:rPr>
          <w:rFonts w:ascii="Times New Roman" w:cs="Times New Roman" w:hint="eastAsia"/>
          <w:kern w:val="2"/>
        </w:rPr>
        <w:t>28.</w:t>
      </w:r>
      <w:r w:rsidR="005E3556">
        <w:rPr>
          <w:rFonts w:ascii="Times New Roman" w:cs="Times New Roman" w:hint="eastAsia"/>
          <w:kern w:val="2"/>
        </w:rPr>
        <w:t>66</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，占所有拼块总面积的</w:t>
      </w:r>
      <w:r w:rsidR="001A683F" w:rsidRPr="00420B70">
        <w:rPr>
          <w:rFonts w:ascii="Times New Roman" w:cs="Times New Roman" w:hint="eastAsia"/>
          <w:kern w:val="2"/>
        </w:rPr>
        <w:t>9</w:t>
      </w:r>
      <w:r w:rsidR="005E3556">
        <w:rPr>
          <w:rFonts w:ascii="Times New Roman" w:cs="Times New Roman" w:hint="eastAsia"/>
          <w:kern w:val="2"/>
        </w:rPr>
        <w:t>1.28</w:t>
      </w:r>
      <w:r w:rsidRPr="00420B70">
        <w:rPr>
          <w:rFonts w:ascii="Times New Roman" w:cs="Times New Roman"/>
          <w:kern w:val="2"/>
        </w:rPr>
        <w:t>%</w:t>
      </w:r>
      <w:r w:rsidRPr="00420B70">
        <w:rPr>
          <w:rFonts w:ascii="Times New Roman" w:cs="Times New Roman"/>
          <w:kern w:val="2"/>
        </w:rPr>
        <w:t>；人为活动影响产生的拼块总面积为</w:t>
      </w:r>
      <w:r w:rsidR="005E3556" w:rsidRPr="005E3556">
        <w:rPr>
          <w:rFonts w:ascii="Times New Roman" w:cs="Times New Roman" w:hint="eastAsia"/>
          <w:kern w:val="2"/>
        </w:rPr>
        <w:t>2.74</w:t>
      </w:r>
      <w:r w:rsidRPr="00420B70">
        <w:rPr>
          <w:rFonts w:ascii="Times New Roman" w:cs="Times New Roman" w:hint="eastAsia"/>
          <w:kern w:val="2"/>
        </w:rPr>
        <w:t>hm</w:t>
      </w:r>
      <w:r w:rsidRPr="00420B70">
        <w:rPr>
          <w:rFonts w:ascii="Times New Roman" w:cs="Times New Roman"/>
          <w:kern w:val="2"/>
          <w:vertAlign w:val="superscript"/>
        </w:rPr>
        <w:t>2</w:t>
      </w:r>
      <w:r w:rsidRPr="00420B70">
        <w:rPr>
          <w:rFonts w:ascii="Times New Roman" w:cs="Times New Roman"/>
          <w:kern w:val="2"/>
        </w:rPr>
        <w:t>，占所有拼块总面积的</w:t>
      </w:r>
      <w:r w:rsidR="005E3556">
        <w:rPr>
          <w:rFonts w:ascii="Times New Roman" w:cs="Times New Roman" w:hint="eastAsia"/>
          <w:kern w:val="2"/>
        </w:rPr>
        <w:t>8.72</w:t>
      </w:r>
      <w:r w:rsidRPr="00420B70">
        <w:rPr>
          <w:rFonts w:ascii="Times New Roman" w:cs="Times New Roman"/>
          <w:kern w:val="2"/>
        </w:rPr>
        <w:t>%</w:t>
      </w:r>
      <w:r w:rsidRPr="00420B70">
        <w:rPr>
          <w:rFonts w:ascii="Times New Roman" w:cs="Times New Roman"/>
          <w:kern w:val="2"/>
        </w:rPr>
        <w:t>。</w:t>
      </w:r>
    </w:p>
    <w:p w:rsidR="006E0F85" w:rsidRPr="00420B70" w:rsidRDefault="006E0F85" w:rsidP="006E0F85">
      <w:pPr>
        <w:pStyle w:val="afa"/>
        <w:ind w:firstLine="480"/>
        <w:rPr>
          <w:b/>
          <w:bCs/>
        </w:rPr>
      </w:pPr>
      <w:r w:rsidRPr="00420B70">
        <w:rPr>
          <w:kern w:val="2"/>
          <w:szCs w:val="24"/>
        </w:rPr>
        <w:t>评价范围内以上各景观拼块相应特征见表</w:t>
      </w:r>
      <w:r w:rsidRPr="00420B70">
        <w:rPr>
          <w:rFonts w:hint="eastAsia"/>
          <w:kern w:val="2"/>
          <w:szCs w:val="24"/>
        </w:rPr>
        <w:t>5.2</w:t>
      </w:r>
      <w:r w:rsidRPr="00420B70">
        <w:rPr>
          <w:kern w:val="2"/>
          <w:szCs w:val="24"/>
        </w:rPr>
        <w:t>-</w:t>
      </w:r>
      <w:r w:rsidRPr="00420B70">
        <w:rPr>
          <w:rFonts w:hint="eastAsia"/>
          <w:kern w:val="2"/>
          <w:szCs w:val="24"/>
        </w:rPr>
        <w:t>14</w:t>
      </w:r>
      <w:r w:rsidRPr="00420B70">
        <w:rPr>
          <w:kern w:val="2"/>
          <w:szCs w:val="24"/>
        </w:rPr>
        <w:t>。</w:t>
      </w:r>
    </w:p>
    <w:p w:rsidR="006E0F85" w:rsidRPr="00420B70" w:rsidRDefault="006E0F85"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5.2</w:t>
      </w:r>
      <w:r w:rsidRPr="00420B70">
        <w:rPr>
          <w:rFonts w:ascii="Times New Roman" w:cs="Times New Roman"/>
          <w:b/>
          <w:sz w:val="21"/>
        </w:rPr>
        <w:t>-</w:t>
      </w:r>
      <w:r w:rsidRPr="00420B70">
        <w:rPr>
          <w:rFonts w:ascii="Times New Roman" w:cs="Times New Roman" w:hint="eastAsia"/>
          <w:b/>
          <w:sz w:val="21"/>
        </w:rPr>
        <w:t>14</w:t>
      </w:r>
      <w:r w:rsidRPr="00420B70">
        <w:rPr>
          <w:rFonts w:ascii="Times New Roman" w:cs="Times New Roman"/>
          <w:b/>
          <w:sz w:val="21"/>
        </w:rPr>
        <w:t xml:space="preserve"> </w:t>
      </w:r>
      <w:r w:rsidRPr="00420B70">
        <w:rPr>
          <w:rFonts w:ascii="Times New Roman" w:cs="Times New Roman"/>
          <w:b/>
          <w:sz w:val="21"/>
        </w:rPr>
        <w:t>评价区域拼块类型、数量及面积表</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3120"/>
        <w:gridCol w:w="2784"/>
        <w:gridCol w:w="2432"/>
      </w:tblGrid>
      <w:tr w:rsidR="006E0F85" w:rsidRPr="00420B70" w:rsidTr="006E0F85">
        <w:trPr>
          <w:trHeight w:val="315"/>
          <w:jc w:val="center"/>
        </w:trPr>
        <w:tc>
          <w:tcPr>
            <w:tcW w:w="1871" w:type="pct"/>
            <w:vAlign w:val="center"/>
          </w:tcPr>
          <w:p w:rsidR="006E0F85" w:rsidRPr="00420B70"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拼块类型</w:t>
            </w:r>
          </w:p>
        </w:tc>
        <w:tc>
          <w:tcPr>
            <w:tcW w:w="1670" w:type="pct"/>
            <w:vAlign w:val="center"/>
          </w:tcPr>
          <w:p w:rsidR="006E0F85" w:rsidRPr="00420B70"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面积（</w:t>
            </w:r>
            <w:r w:rsidRPr="00420B70">
              <w:rPr>
                <w:rFonts w:ascii="Times New Roman" w:cs="Times New Roman" w:hint="eastAsia"/>
                <w:sz w:val="21"/>
                <w:szCs w:val="21"/>
              </w:rPr>
              <w:t>hm</w:t>
            </w:r>
            <w:r w:rsidRPr="00420B70">
              <w:rPr>
                <w:rFonts w:ascii="Times New Roman" w:cs="Times New Roman"/>
                <w:sz w:val="21"/>
                <w:szCs w:val="21"/>
                <w:vertAlign w:val="superscript"/>
              </w:rPr>
              <w:t>2</w:t>
            </w:r>
            <w:r w:rsidRPr="00420B70">
              <w:rPr>
                <w:rFonts w:ascii="Times New Roman" w:cs="Times New Roman"/>
                <w:sz w:val="21"/>
                <w:szCs w:val="21"/>
              </w:rPr>
              <w:t>）</w:t>
            </w:r>
          </w:p>
        </w:tc>
        <w:tc>
          <w:tcPr>
            <w:tcW w:w="1459" w:type="pct"/>
            <w:vAlign w:val="center"/>
          </w:tcPr>
          <w:p w:rsidR="006E0F85" w:rsidRPr="00420B70" w:rsidRDefault="006E0F85"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百分比（</w:t>
            </w:r>
            <w:r w:rsidRPr="00420B70">
              <w:rPr>
                <w:rFonts w:ascii="Times New Roman" w:cs="Times New Roman"/>
                <w:sz w:val="21"/>
                <w:szCs w:val="21"/>
              </w:rPr>
              <w:t>%</w:t>
            </w:r>
            <w:r w:rsidRPr="00420B70">
              <w:rPr>
                <w:rFonts w:ascii="Times New Roman" w:cs="Times New Roman"/>
                <w:sz w:val="21"/>
                <w:szCs w:val="21"/>
              </w:rPr>
              <w:t>）</w:t>
            </w:r>
          </w:p>
        </w:tc>
      </w:tr>
      <w:tr w:rsidR="001A683F" w:rsidRPr="00420B70" w:rsidTr="006E0F85">
        <w:trPr>
          <w:trHeight w:val="315"/>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森林拼块</w:t>
            </w:r>
          </w:p>
        </w:tc>
        <w:tc>
          <w:tcPr>
            <w:tcW w:w="1670" w:type="pct"/>
            <w:vAlign w:val="center"/>
          </w:tcPr>
          <w:p w:rsidR="001A683F" w:rsidRPr="00420B70" w:rsidRDefault="005E3556" w:rsidP="003D1F10">
            <w:pPr>
              <w:widowControl/>
              <w:topLinePunct w:val="0"/>
              <w:adjustRightInd/>
              <w:spacing w:line="240" w:lineRule="auto"/>
              <w:ind w:firstLineChars="0" w:firstLine="0"/>
              <w:jc w:val="center"/>
              <w:rPr>
                <w:rFonts w:ascii="Times New Roman" w:cs="Times New Roman"/>
                <w:sz w:val="21"/>
                <w:szCs w:val="21"/>
              </w:rPr>
            </w:pPr>
            <w:r w:rsidRPr="005E3556">
              <w:rPr>
                <w:rFonts w:ascii="Times New Roman" w:cs="Times New Roman" w:hint="eastAsia"/>
                <w:sz w:val="21"/>
                <w:szCs w:val="21"/>
              </w:rPr>
              <w:t>17.04</w:t>
            </w:r>
          </w:p>
        </w:tc>
        <w:tc>
          <w:tcPr>
            <w:tcW w:w="1459" w:type="pct"/>
            <w:vAlign w:val="center"/>
          </w:tcPr>
          <w:p w:rsidR="001A683F" w:rsidRPr="00420B70" w:rsidRDefault="005E3556"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54.27</w:t>
            </w:r>
          </w:p>
        </w:tc>
      </w:tr>
      <w:tr w:rsidR="001A683F" w:rsidRPr="00420B70" w:rsidTr="006E0F85">
        <w:trPr>
          <w:trHeight w:val="405"/>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灌丛拼块</w:t>
            </w:r>
          </w:p>
        </w:tc>
        <w:tc>
          <w:tcPr>
            <w:tcW w:w="1670" w:type="pct"/>
            <w:vAlign w:val="center"/>
          </w:tcPr>
          <w:p w:rsidR="001A683F" w:rsidRPr="00420B70" w:rsidRDefault="005E3556" w:rsidP="003D1F10">
            <w:pPr>
              <w:widowControl/>
              <w:topLinePunct w:val="0"/>
              <w:adjustRightInd/>
              <w:spacing w:line="240" w:lineRule="auto"/>
              <w:ind w:firstLineChars="0" w:firstLine="0"/>
              <w:jc w:val="center"/>
              <w:rPr>
                <w:rFonts w:ascii="Times New Roman" w:cs="Times New Roman"/>
                <w:sz w:val="21"/>
                <w:szCs w:val="21"/>
              </w:rPr>
            </w:pPr>
            <w:r w:rsidRPr="005E3556">
              <w:rPr>
                <w:rFonts w:ascii="Times New Roman" w:cs="Times New Roman" w:hint="eastAsia"/>
                <w:sz w:val="21"/>
                <w:szCs w:val="21"/>
              </w:rPr>
              <w:t>1.77</w:t>
            </w:r>
          </w:p>
        </w:tc>
        <w:tc>
          <w:tcPr>
            <w:tcW w:w="1459" w:type="pct"/>
            <w:vAlign w:val="center"/>
          </w:tcPr>
          <w:p w:rsidR="001A683F" w:rsidRPr="00420B70" w:rsidRDefault="005E3556"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5.64</w:t>
            </w:r>
          </w:p>
        </w:tc>
      </w:tr>
      <w:tr w:rsidR="001A683F" w:rsidRPr="00420B70" w:rsidTr="006E0F85">
        <w:trPr>
          <w:trHeight w:val="385"/>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灌草丛拼块</w:t>
            </w:r>
          </w:p>
        </w:tc>
        <w:tc>
          <w:tcPr>
            <w:tcW w:w="1670" w:type="pct"/>
            <w:vAlign w:val="center"/>
          </w:tcPr>
          <w:p w:rsidR="001A683F" w:rsidRPr="00420B70" w:rsidRDefault="005E3556" w:rsidP="003D1F10">
            <w:pPr>
              <w:widowControl/>
              <w:topLinePunct w:val="0"/>
              <w:adjustRightInd/>
              <w:spacing w:line="240" w:lineRule="auto"/>
              <w:ind w:firstLineChars="0" w:firstLine="0"/>
              <w:jc w:val="center"/>
              <w:rPr>
                <w:rFonts w:ascii="Times New Roman" w:cs="Times New Roman"/>
                <w:sz w:val="21"/>
                <w:szCs w:val="21"/>
              </w:rPr>
            </w:pPr>
            <w:r w:rsidRPr="005E3556">
              <w:rPr>
                <w:rFonts w:ascii="Times New Roman" w:cs="Times New Roman" w:hint="eastAsia"/>
                <w:sz w:val="21"/>
                <w:szCs w:val="21"/>
              </w:rPr>
              <w:t>2.05</w:t>
            </w:r>
          </w:p>
        </w:tc>
        <w:tc>
          <w:tcPr>
            <w:tcW w:w="1459" w:type="pct"/>
            <w:vAlign w:val="center"/>
          </w:tcPr>
          <w:p w:rsidR="001A683F" w:rsidRPr="00420B70" w:rsidRDefault="005E3556" w:rsidP="003D1F10">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6.53</w:t>
            </w:r>
          </w:p>
        </w:tc>
      </w:tr>
      <w:tr w:rsidR="001A683F" w:rsidRPr="00420B70" w:rsidTr="006E0F85">
        <w:trPr>
          <w:trHeight w:val="330"/>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lastRenderedPageBreak/>
              <w:t>耕地植被拼块</w:t>
            </w:r>
          </w:p>
        </w:tc>
        <w:tc>
          <w:tcPr>
            <w:tcW w:w="1670" w:type="pct"/>
            <w:vAlign w:val="center"/>
          </w:tcPr>
          <w:p w:rsidR="001A683F" w:rsidRPr="00420B70" w:rsidRDefault="00E26F90" w:rsidP="006E0F85">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E26F90">
              <w:rPr>
                <w:rFonts w:ascii="Times New Roman" w:cs="Times New Roman" w:hint="eastAsia"/>
                <w:sz w:val="21"/>
                <w:szCs w:val="21"/>
              </w:rPr>
              <w:t>7.035</w:t>
            </w:r>
          </w:p>
        </w:tc>
        <w:tc>
          <w:tcPr>
            <w:tcW w:w="1459" w:type="pct"/>
            <w:vAlign w:val="center"/>
          </w:tcPr>
          <w:p w:rsidR="001A683F" w:rsidRPr="00420B70" w:rsidRDefault="001A683F" w:rsidP="00E26F90">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hint="eastAsia"/>
                <w:sz w:val="21"/>
                <w:szCs w:val="21"/>
              </w:rPr>
              <w:t>24.</w:t>
            </w:r>
            <w:r w:rsidR="00E26F90">
              <w:rPr>
                <w:rFonts w:ascii="Times New Roman" w:cs="Times New Roman" w:hint="eastAsia"/>
                <w:sz w:val="21"/>
                <w:szCs w:val="21"/>
              </w:rPr>
              <w:t>84</w:t>
            </w:r>
          </w:p>
        </w:tc>
      </w:tr>
      <w:tr w:rsidR="001A683F" w:rsidRPr="00420B70" w:rsidTr="006E0F85">
        <w:trPr>
          <w:trHeight w:val="330"/>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河流水面</w:t>
            </w:r>
            <w:r w:rsidRPr="00420B70">
              <w:rPr>
                <w:rFonts w:ascii="Times New Roman" w:cs="Times New Roman"/>
                <w:sz w:val="21"/>
                <w:szCs w:val="21"/>
              </w:rPr>
              <w:t>拼块</w:t>
            </w:r>
          </w:p>
        </w:tc>
        <w:tc>
          <w:tcPr>
            <w:tcW w:w="1670" w:type="pct"/>
            <w:vAlign w:val="center"/>
          </w:tcPr>
          <w:p w:rsidR="001A683F" w:rsidRPr="00420B70" w:rsidRDefault="001A683F" w:rsidP="00E26F9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w:t>
            </w:r>
            <w:r w:rsidR="00E26F90">
              <w:rPr>
                <w:rFonts w:ascii="Times New Roman" w:cs="Times New Roman" w:hint="eastAsia"/>
                <w:sz w:val="21"/>
                <w:szCs w:val="21"/>
              </w:rPr>
              <w:t>0</w:t>
            </w:r>
            <w:r w:rsidRPr="00420B70">
              <w:rPr>
                <w:rFonts w:ascii="Times New Roman" w:cs="Times New Roman" w:hint="eastAsia"/>
                <w:sz w:val="21"/>
                <w:szCs w:val="21"/>
              </w:rPr>
              <w:t>5</w:t>
            </w:r>
          </w:p>
        </w:tc>
        <w:tc>
          <w:tcPr>
            <w:tcW w:w="1459" w:type="pct"/>
            <w:vAlign w:val="center"/>
          </w:tcPr>
          <w:p w:rsidR="001A683F" w:rsidRPr="00420B70" w:rsidRDefault="00E26F90" w:rsidP="006E0F85">
            <w:pPr>
              <w:widowControl/>
              <w:topLinePunct w:val="0"/>
              <w:adjustRightInd/>
              <w:spacing w:line="240" w:lineRule="auto"/>
              <w:ind w:firstLineChars="0" w:firstLine="0"/>
              <w:jc w:val="center"/>
              <w:rPr>
                <w:rFonts w:ascii="Times New Roman" w:cs="Times New Roman"/>
                <w:sz w:val="21"/>
                <w:szCs w:val="21"/>
              </w:rPr>
            </w:pPr>
            <w:r w:rsidRPr="00E26F90">
              <w:rPr>
                <w:rFonts w:ascii="Times New Roman" w:cs="Times New Roman" w:hint="eastAsia"/>
                <w:sz w:val="21"/>
                <w:szCs w:val="21"/>
              </w:rPr>
              <w:t>3.34</w:t>
            </w:r>
          </w:p>
        </w:tc>
      </w:tr>
      <w:tr w:rsidR="001A683F" w:rsidRPr="00420B70" w:rsidTr="006E0F85">
        <w:trPr>
          <w:trHeight w:val="330"/>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人工生态系统拼块</w:t>
            </w:r>
          </w:p>
        </w:tc>
        <w:tc>
          <w:tcPr>
            <w:tcW w:w="1670" w:type="pct"/>
            <w:vAlign w:val="center"/>
          </w:tcPr>
          <w:p w:rsidR="001A683F" w:rsidRPr="00420B70" w:rsidRDefault="001A683F" w:rsidP="00E26F90">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1.</w:t>
            </w:r>
            <w:r w:rsidR="00E26F90">
              <w:rPr>
                <w:rFonts w:ascii="Times New Roman" w:cs="Times New Roman" w:hint="eastAsia"/>
                <w:sz w:val="21"/>
                <w:szCs w:val="21"/>
              </w:rPr>
              <w:t>69</w:t>
            </w:r>
          </w:p>
        </w:tc>
        <w:tc>
          <w:tcPr>
            <w:tcW w:w="1459" w:type="pct"/>
            <w:vAlign w:val="bottom"/>
          </w:tcPr>
          <w:p w:rsidR="001A683F" w:rsidRPr="00420B70" w:rsidRDefault="00E26F90" w:rsidP="006E0F85">
            <w:pPr>
              <w:widowControl/>
              <w:topLinePunct w:val="0"/>
              <w:adjustRightInd/>
              <w:spacing w:line="240" w:lineRule="auto"/>
              <w:ind w:firstLineChars="0" w:firstLine="0"/>
              <w:jc w:val="center"/>
              <w:textAlignment w:val="center"/>
              <w:rPr>
                <w:rFonts w:ascii="Times New Roman" w:cs="Times New Roman"/>
                <w:sz w:val="21"/>
                <w:szCs w:val="21"/>
              </w:rPr>
            </w:pPr>
            <w:r w:rsidRPr="00E26F90">
              <w:rPr>
                <w:rFonts w:ascii="Times New Roman" w:cs="Times New Roman" w:hint="eastAsia"/>
                <w:sz w:val="21"/>
                <w:szCs w:val="21"/>
              </w:rPr>
              <w:t>5.38</w:t>
            </w:r>
          </w:p>
        </w:tc>
      </w:tr>
      <w:tr w:rsidR="001A683F" w:rsidRPr="00420B70" w:rsidTr="006E0F85">
        <w:trPr>
          <w:trHeight w:val="330"/>
          <w:jc w:val="center"/>
        </w:trPr>
        <w:tc>
          <w:tcPr>
            <w:tcW w:w="1871"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sz w:val="21"/>
                <w:szCs w:val="21"/>
              </w:rPr>
              <w:t>总计</w:t>
            </w:r>
          </w:p>
        </w:tc>
        <w:tc>
          <w:tcPr>
            <w:tcW w:w="1670" w:type="pct"/>
            <w:vAlign w:val="center"/>
          </w:tcPr>
          <w:p w:rsidR="001A683F" w:rsidRPr="00420B70" w:rsidRDefault="001A683F" w:rsidP="006E0F85">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31.4</w:t>
            </w:r>
          </w:p>
        </w:tc>
        <w:tc>
          <w:tcPr>
            <w:tcW w:w="1459" w:type="pct"/>
            <w:vAlign w:val="center"/>
          </w:tcPr>
          <w:p w:rsidR="001A683F" w:rsidRPr="00420B70" w:rsidRDefault="001A683F" w:rsidP="001A683F">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100</w:t>
            </w:r>
          </w:p>
        </w:tc>
      </w:tr>
    </w:tbl>
    <w:p w:rsidR="001A683F" w:rsidRPr="00420B70" w:rsidRDefault="001A683F" w:rsidP="001A683F">
      <w:pPr>
        <w:topLinePunct w:val="0"/>
        <w:adjustRightInd/>
        <w:spacing w:line="480" w:lineRule="exact"/>
        <w:ind w:firstLine="482"/>
        <w:rPr>
          <w:rFonts w:ascii="Times New Roman" w:cs="Times New Roman"/>
          <w:b/>
          <w:bCs/>
          <w:kern w:val="2"/>
        </w:rPr>
      </w:pPr>
      <w:r w:rsidRPr="00420B70">
        <w:rPr>
          <w:rFonts w:ascii="Times New Roman" w:cs="Times New Roman"/>
          <w:b/>
          <w:bCs/>
          <w:kern w:val="2"/>
        </w:rPr>
        <w:t>2</w:t>
      </w:r>
      <w:r w:rsidRPr="00420B70">
        <w:rPr>
          <w:rFonts w:ascii="Times New Roman" w:cs="Times New Roman"/>
          <w:b/>
          <w:bCs/>
          <w:kern w:val="2"/>
        </w:rPr>
        <w:t>、景观生态体系现状质量评价</w:t>
      </w:r>
    </w:p>
    <w:p w:rsidR="001A683F" w:rsidRPr="00420B70" w:rsidRDefault="001A683F" w:rsidP="001A683F">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景观稳定性是景观的各种参数的长期变化呈水平状态，或是在水平线上下摆动的幅度和周期性具有统计特征（</w:t>
      </w:r>
      <w:r w:rsidRPr="00420B70">
        <w:rPr>
          <w:rFonts w:ascii="Times New Roman" w:cs="Times New Roman"/>
          <w:kern w:val="2"/>
        </w:rPr>
        <w:t>Format</w:t>
      </w:r>
      <w:r w:rsidRPr="00420B70">
        <w:rPr>
          <w:rFonts w:ascii="Times New Roman" w:cs="Times New Roman"/>
          <w:kern w:val="2"/>
        </w:rPr>
        <w:t>，</w:t>
      </w:r>
      <w:r w:rsidRPr="00420B70">
        <w:rPr>
          <w:rFonts w:ascii="Times New Roman" w:cs="Times New Roman"/>
          <w:kern w:val="2"/>
        </w:rPr>
        <w:t>1990</w:t>
      </w:r>
      <w:r w:rsidRPr="00420B70">
        <w:rPr>
          <w:rFonts w:ascii="Times New Roman" w:cs="Times New Roman"/>
          <w:kern w:val="2"/>
        </w:rPr>
        <w:t>），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rsidR="001A683F" w:rsidRPr="00420B70" w:rsidRDefault="001A683F" w:rsidP="001A683F">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优势度计算法，各参数计算公式如下：</w:t>
      </w:r>
    </w:p>
    <w:p w:rsidR="001A683F" w:rsidRPr="00420B70" w:rsidRDefault="001A683F" w:rsidP="001A683F">
      <w:pPr>
        <w:topLinePunct w:val="0"/>
        <w:adjustRightInd/>
        <w:spacing w:line="500" w:lineRule="exact"/>
        <w:ind w:right="100" w:firstLineChars="0" w:firstLine="0"/>
        <w:rPr>
          <w:rFonts w:ascii="Times New Roman" w:cs="Times New Roman"/>
          <w:kern w:val="2"/>
        </w:rPr>
      </w:pPr>
      <w:r w:rsidRPr="00420B70">
        <w:rPr>
          <w:rFonts w:ascii="Times New Roman" w:cs="Times New Roman"/>
          <w:kern w:val="2"/>
        </w:rPr>
        <w:t xml:space="preserve">    </w:t>
      </w:r>
      <w:r w:rsidRPr="00420B70">
        <w:rPr>
          <w:rFonts w:ascii="Times New Roman" w:cs="Times New Roman"/>
          <w:kern w:val="2"/>
        </w:rPr>
        <w:t>密度</w:t>
      </w:r>
      <w:r w:rsidRPr="00420B70">
        <w:rPr>
          <w:rFonts w:ascii="Times New Roman" w:cs="Times New Roman"/>
          <w:kern w:val="2"/>
        </w:rPr>
        <w:t>Rd=I</w:t>
      </w:r>
      <w:r w:rsidRPr="00420B70">
        <w:rPr>
          <w:rFonts w:ascii="Times New Roman" w:cs="Times New Roman"/>
          <w:kern w:val="2"/>
        </w:rPr>
        <w:t>拼块的数目</w:t>
      </w:r>
      <w:r w:rsidRPr="00420B70">
        <w:rPr>
          <w:rFonts w:ascii="Times New Roman" w:cs="Times New Roman"/>
          <w:kern w:val="2"/>
        </w:rPr>
        <w:t>/</w:t>
      </w:r>
      <w:r w:rsidRPr="00420B70">
        <w:rPr>
          <w:rFonts w:ascii="Times New Roman" w:cs="Times New Roman"/>
          <w:kern w:val="2"/>
        </w:rPr>
        <w:t>拼块的总数</w:t>
      </w:r>
      <w:r w:rsidRPr="00420B70">
        <w:rPr>
          <w:rFonts w:ascii="Times New Roman" w:cs="Times New Roman"/>
          <w:kern w:val="2"/>
        </w:rPr>
        <w:t>×100</w:t>
      </w:r>
      <w:r w:rsidRPr="00420B70">
        <w:rPr>
          <w:rFonts w:ascii="Times New Roman" w:cs="Times New Roman"/>
          <w:kern w:val="2"/>
        </w:rPr>
        <w:t>﹪；</w:t>
      </w:r>
    </w:p>
    <w:p w:rsidR="001A683F" w:rsidRPr="00420B70" w:rsidRDefault="001A683F" w:rsidP="001A683F">
      <w:pPr>
        <w:topLinePunct w:val="0"/>
        <w:adjustRightInd/>
        <w:spacing w:line="500" w:lineRule="exact"/>
        <w:ind w:right="100" w:firstLine="480"/>
        <w:rPr>
          <w:rFonts w:ascii="Times New Roman" w:cs="Times New Roman"/>
          <w:kern w:val="2"/>
        </w:rPr>
      </w:pPr>
      <w:r w:rsidRPr="00420B70">
        <w:rPr>
          <w:rFonts w:ascii="Times New Roman" w:cs="Times New Roman"/>
          <w:kern w:val="2"/>
        </w:rPr>
        <w:t>频率</w:t>
      </w:r>
      <w:r w:rsidRPr="00420B70">
        <w:rPr>
          <w:rFonts w:ascii="Times New Roman" w:cs="Times New Roman"/>
          <w:kern w:val="2"/>
        </w:rPr>
        <w:t>Rf=</w:t>
      </w:r>
      <w:r w:rsidRPr="00420B70">
        <w:rPr>
          <w:rFonts w:ascii="Times New Roman" w:cs="Times New Roman"/>
          <w:kern w:val="2"/>
        </w:rPr>
        <w:t>拼块</w:t>
      </w:r>
      <w:r w:rsidRPr="00420B70">
        <w:rPr>
          <w:rFonts w:ascii="Times New Roman" w:cs="Times New Roman"/>
          <w:kern w:val="2"/>
        </w:rPr>
        <w:t>I</w:t>
      </w:r>
      <w:r w:rsidRPr="00420B70">
        <w:rPr>
          <w:rFonts w:ascii="Times New Roman" w:cs="Times New Roman"/>
          <w:kern w:val="2"/>
        </w:rPr>
        <w:t>出现的小样方数</w:t>
      </w:r>
      <w:r w:rsidRPr="00420B70">
        <w:rPr>
          <w:rFonts w:ascii="Times New Roman" w:cs="Times New Roman"/>
          <w:kern w:val="2"/>
        </w:rPr>
        <w:t>/</w:t>
      </w:r>
      <w:r w:rsidRPr="00420B70">
        <w:rPr>
          <w:rFonts w:ascii="Times New Roman" w:cs="Times New Roman"/>
          <w:kern w:val="2"/>
        </w:rPr>
        <w:t>小样方总数</w:t>
      </w:r>
      <w:r w:rsidRPr="00420B70">
        <w:rPr>
          <w:rFonts w:ascii="Times New Roman" w:cs="Times New Roman"/>
          <w:kern w:val="2"/>
        </w:rPr>
        <w:t>×100</w:t>
      </w:r>
      <w:r w:rsidRPr="00420B70">
        <w:rPr>
          <w:rFonts w:ascii="Times New Roman" w:cs="Times New Roman"/>
          <w:kern w:val="2"/>
        </w:rPr>
        <w:t>﹪；</w:t>
      </w:r>
    </w:p>
    <w:p w:rsidR="001A683F" w:rsidRPr="00420B70" w:rsidRDefault="001A683F" w:rsidP="001A683F">
      <w:pPr>
        <w:topLinePunct w:val="0"/>
        <w:adjustRightInd/>
        <w:spacing w:line="500" w:lineRule="exact"/>
        <w:ind w:right="100" w:firstLine="480"/>
        <w:rPr>
          <w:rFonts w:ascii="Times New Roman" w:cs="Times New Roman"/>
          <w:kern w:val="2"/>
        </w:rPr>
      </w:pPr>
      <w:r w:rsidRPr="00420B70">
        <w:rPr>
          <w:rFonts w:ascii="Times New Roman" w:cs="Times New Roman"/>
          <w:kern w:val="2"/>
        </w:rPr>
        <w:t>景观比例</w:t>
      </w:r>
      <w:r w:rsidRPr="00420B70">
        <w:rPr>
          <w:rFonts w:ascii="Times New Roman" w:cs="Times New Roman"/>
          <w:kern w:val="2"/>
        </w:rPr>
        <w:t>Lp</w:t>
      </w:r>
      <w:r w:rsidRPr="00420B70">
        <w:rPr>
          <w:rFonts w:ascii="Times New Roman" w:cs="Times New Roman"/>
          <w:kern w:val="2"/>
        </w:rPr>
        <w:t>＝拼块</w:t>
      </w:r>
      <w:r w:rsidRPr="00420B70">
        <w:rPr>
          <w:rFonts w:ascii="Times New Roman" w:cs="Times New Roman"/>
          <w:kern w:val="2"/>
        </w:rPr>
        <w:t>I</w:t>
      </w:r>
      <w:r w:rsidRPr="00420B70">
        <w:rPr>
          <w:rFonts w:ascii="Times New Roman" w:cs="Times New Roman"/>
          <w:kern w:val="2"/>
        </w:rPr>
        <w:t>的面积</w:t>
      </w:r>
      <w:r w:rsidRPr="00420B70">
        <w:rPr>
          <w:rFonts w:ascii="Times New Roman" w:cs="Times New Roman"/>
          <w:kern w:val="2"/>
        </w:rPr>
        <w:t>/</w:t>
      </w:r>
      <w:r w:rsidRPr="00420B70">
        <w:rPr>
          <w:rFonts w:ascii="Times New Roman" w:cs="Times New Roman"/>
          <w:kern w:val="2"/>
        </w:rPr>
        <w:t>样地总面积</w:t>
      </w:r>
      <w:r w:rsidRPr="00420B70">
        <w:rPr>
          <w:rFonts w:ascii="Times New Roman" w:cs="Times New Roman"/>
          <w:kern w:val="2"/>
        </w:rPr>
        <w:t>×100</w:t>
      </w:r>
      <w:r w:rsidRPr="00420B70">
        <w:rPr>
          <w:rFonts w:ascii="Times New Roman" w:cs="Times New Roman"/>
          <w:kern w:val="2"/>
        </w:rPr>
        <w:t>﹪；</w:t>
      </w:r>
    </w:p>
    <w:p w:rsidR="001A683F" w:rsidRPr="00420B70" w:rsidRDefault="001A683F" w:rsidP="001A683F">
      <w:pPr>
        <w:topLinePunct w:val="0"/>
        <w:adjustRightInd/>
        <w:spacing w:line="500" w:lineRule="exact"/>
        <w:ind w:right="100" w:firstLine="480"/>
        <w:rPr>
          <w:rFonts w:ascii="Times New Roman" w:cs="Times New Roman"/>
          <w:kern w:val="2"/>
        </w:rPr>
      </w:pPr>
      <w:r w:rsidRPr="00420B70">
        <w:rPr>
          <w:rFonts w:ascii="Times New Roman" w:cs="Times New Roman"/>
          <w:kern w:val="2"/>
        </w:rPr>
        <w:t>景观优势度</w:t>
      </w:r>
      <w:r w:rsidRPr="00420B70">
        <w:rPr>
          <w:rFonts w:ascii="Times New Roman" w:cs="Times New Roman"/>
          <w:kern w:val="2"/>
        </w:rPr>
        <w:t>Do</w:t>
      </w:r>
      <w:r w:rsidRPr="00420B70">
        <w:rPr>
          <w:rFonts w:ascii="Times New Roman" w:cs="Times New Roman"/>
          <w:kern w:val="2"/>
        </w:rPr>
        <w:t>＝</w:t>
      </w:r>
      <w:r w:rsidRPr="00420B70">
        <w:rPr>
          <w:rFonts w:ascii="Times New Roman" w:cs="Times New Roman"/>
          <w:kern w:val="2"/>
        </w:rPr>
        <w:t>12[</w:t>
      </w:r>
      <w:r w:rsidRPr="00420B70">
        <w:rPr>
          <w:rFonts w:ascii="Times New Roman" w:cs="Times New Roman"/>
          <w:kern w:val="2"/>
        </w:rPr>
        <w:t>（</w:t>
      </w:r>
      <w:r w:rsidRPr="00420B70">
        <w:rPr>
          <w:rFonts w:ascii="Times New Roman" w:cs="Times New Roman"/>
          <w:kern w:val="2"/>
        </w:rPr>
        <w:t>Rd+Rf</w:t>
      </w:r>
      <w:r w:rsidRPr="00420B70">
        <w:rPr>
          <w:rFonts w:ascii="Times New Roman" w:cs="Times New Roman"/>
          <w:kern w:val="2"/>
        </w:rPr>
        <w:t>）</w:t>
      </w:r>
      <w:r w:rsidRPr="00420B70">
        <w:rPr>
          <w:rFonts w:ascii="Times New Roman" w:cs="Times New Roman"/>
          <w:kern w:val="2"/>
        </w:rPr>
        <w:t>/2</w:t>
      </w:r>
      <w:r w:rsidRPr="00420B70">
        <w:rPr>
          <w:rFonts w:ascii="Times New Roman" w:cs="Times New Roman"/>
          <w:kern w:val="2"/>
        </w:rPr>
        <w:t>＋</w:t>
      </w:r>
      <w:r w:rsidRPr="00420B70">
        <w:rPr>
          <w:rFonts w:ascii="Times New Roman" w:cs="Times New Roman"/>
          <w:kern w:val="2"/>
        </w:rPr>
        <w:t>Lp]×100</w:t>
      </w:r>
      <w:r w:rsidRPr="00420B70">
        <w:rPr>
          <w:rFonts w:ascii="Times New Roman" w:cs="Times New Roman"/>
          <w:kern w:val="2"/>
        </w:rPr>
        <w:t>﹪。</w:t>
      </w:r>
    </w:p>
    <w:p w:rsidR="006E0F85" w:rsidRPr="00420B70" w:rsidRDefault="001A683F" w:rsidP="001A683F">
      <w:pPr>
        <w:pStyle w:val="afa"/>
        <w:ind w:firstLine="480"/>
        <w:rPr>
          <w:b/>
          <w:bCs/>
        </w:rPr>
      </w:pPr>
      <w:r w:rsidRPr="00420B70">
        <w:rPr>
          <w:kern w:val="2"/>
          <w:szCs w:val="24"/>
        </w:rPr>
        <w:t>在景观频率的评判中，采取在微机上的土地利用图上取样的方法，共选取</w:t>
      </w:r>
      <w:r w:rsidRPr="00420B70">
        <w:rPr>
          <w:kern w:val="2"/>
          <w:szCs w:val="24"/>
        </w:rPr>
        <w:t>200</w:t>
      </w:r>
      <w:r w:rsidRPr="00420B70">
        <w:rPr>
          <w:kern w:val="2"/>
          <w:szCs w:val="24"/>
        </w:rPr>
        <w:t>个小样方。统计各类拼块出现的小样方数，得出各个拼块的频度，计算出主要拼块的优势度，结果见表</w:t>
      </w:r>
      <w:r w:rsidRPr="00420B70">
        <w:rPr>
          <w:rFonts w:hint="eastAsia"/>
          <w:kern w:val="2"/>
          <w:szCs w:val="24"/>
        </w:rPr>
        <w:t>5.2</w:t>
      </w:r>
      <w:r w:rsidRPr="00420B70">
        <w:rPr>
          <w:kern w:val="2"/>
          <w:szCs w:val="24"/>
        </w:rPr>
        <w:t>-</w:t>
      </w:r>
      <w:r w:rsidRPr="00420B70">
        <w:rPr>
          <w:rFonts w:hint="eastAsia"/>
          <w:kern w:val="2"/>
          <w:szCs w:val="24"/>
        </w:rPr>
        <w:t>15</w:t>
      </w:r>
      <w:r w:rsidRPr="00420B70">
        <w:rPr>
          <w:kern w:val="2"/>
          <w:szCs w:val="24"/>
        </w:rPr>
        <w:t>。</w:t>
      </w:r>
    </w:p>
    <w:p w:rsidR="001A683F" w:rsidRPr="00420B70" w:rsidRDefault="001A683F"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00E67813" w:rsidRPr="00420B70">
        <w:rPr>
          <w:rFonts w:ascii="Times New Roman" w:cs="Times New Roman" w:hint="eastAsia"/>
          <w:b/>
          <w:sz w:val="21"/>
        </w:rPr>
        <w:t>5</w:t>
      </w:r>
      <w:r w:rsidRPr="00420B70">
        <w:rPr>
          <w:rFonts w:ascii="Times New Roman" w:cs="Times New Roman" w:hint="eastAsia"/>
          <w:b/>
          <w:sz w:val="21"/>
        </w:rPr>
        <w:t>.</w:t>
      </w:r>
      <w:r w:rsidR="00E67813" w:rsidRPr="00420B70">
        <w:rPr>
          <w:rFonts w:ascii="Times New Roman" w:cs="Times New Roman" w:hint="eastAsia"/>
          <w:b/>
          <w:sz w:val="21"/>
        </w:rPr>
        <w:t>2</w:t>
      </w:r>
      <w:r w:rsidRPr="00420B70">
        <w:rPr>
          <w:rFonts w:ascii="Times New Roman" w:cs="Times New Roman"/>
          <w:b/>
          <w:sz w:val="21"/>
        </w:rPr>
        <w:t>-</w:t>
      </w:r>
      <w:r w:rsidRPr="00420B70">
        <w:rPr>
          <w:rFonts w:ascii="Times New Roman" w:cs="Times New Roman" w:hint="eastAsia"/>
          <w:b/>
          <w:sz w:val="21"/>
        </w:rPr>
        <w:t>15</w:t>
      </w:r>
      <w:r w:rsidRPr="00420B70">
        <w:rPr>
          <w:rFonts w:ascii="Times New Roman" w:cs="Times New Roman"/>
          <w:b/>
          <w:sz w:val="21"/>
        </w:rPr>
        <w:t xml:space="preserve"> </w:t>
      </w:r>
      <w:r w:rsidRPr="00420B70">
        <w:rPr>
          <w:rFonts w:ascii="Times New Roman" w:cs="Times New Roman"/>
          <w:b/>
          <w:sz w:val="21"/>
        </w:rPr>
        <w:t>评价范围各拼块优势度值</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000"/>
      </w:tblPr>
      <w:tblGrid>
        <w:gridCol w:w="1640"/>
        <w:gridCol w:w="1535"/>
        <w:gridCol w:w="1610"/>
        <w:gridCol w:w="1959"/>
        <w:gridCol w:w="1592"/>
      </w:tblGrid>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拼块类型</w:t>
            </w:r>
          </w:p>
        </w:tc>
        <w:tc>
          <w:tcPr>
            <w:tcW w:w="920"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密度</w:t>
            </w:r>
            <w:r w:rsidRPr="00420B70">
              <w:rPr>
                <w:rFonts w:ascii="Times New Roman" w:cs="Times New Roman"/>
                <w:sz w:val="21"/>
                <w:szCs w:val="21"/>
              </w:rPr>
              <w:t>Rd</w:t>
            </w:r>
            <w:r w:rsidRPr="00420B70">
              <w:rPr>
                <w:rFonts w:ascii="Times New Roman" w:cs="Times New Roman"/>
                <w:sz w:val="21"/>
                <w:szCs w:val="21"/>
              </w:rPr>
              <w:t>（</w:t>
            </w:r>
            <w:r w:rsidRPr="00420B70">
              <w:rPr>
                <w:rFonts w:ascii="Times New Roman" w:cs="Times New Roman"/>
                <w:sz w:val="21"/>
                <w:szCs w:val="21"/>
              </w:rPr>
              <w:t>%</w:t>
            </w:r>
            <w:r w:rsidRPr="00420B70">
              <w:rPr>
                <w:rFonts w:ascii="Times New Roman" w:cs="Times New Roman"/>
                <w:sz w:val="21"/>
                <w:szCs w:val="21"/>
              </w:rPr>
              <w:t>）</w:t>
            </w:r>
          </w:p>
        </w:tc>
        <w:tc>
          <w:tcPr>
            <w:tcW w:w="965"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频率</w:t>
            </w:r>
            <w:r w:rsidRPr="00420B70">
              <w:rPr>
                <w:rFonts w:ascii="Times New Roman" w:cs="Times New Roman"/>
                <w:sz w:val="21"/>
                <w:szCs w:val="21"/>
              </w:rPr>
              <w:t>Rf</w:t>
            </w:r>
            <w:r w:rsidRPr="00420B70">
              <w:rPr>
                <w:rFonts w:ascii="Times New Roman" w:cs="Times New Roman"/>
                <w:sz w:val="21"/>
                <w:szCs w:val="21"/>
              </w:rPr>
              <w:t>（</w:t>
            </w:r>
            <w:r w:rsidRPr="00420B70">
              <w:rPr>
                <w:rFonts w:ascii="Times New Roman" w:cs="Times New Roman"/>
                <w:sz w:val="21"/>
                <w:szCs w:val="21"/>
              </w:rPr>
              <w:t>%</w:t>
            </w:r>
            <w:r w:rsidRPr="00420B70">
              <w:rPr>
                <w:rFonts w:ascii="Times New Roman" w:cs="Times New Roman"/>
                <w:sz w:val="21"/>
                <w:szCs w:val="21"/>
              </w:rPr>
              <w:t>）</w:t>
            </w:r>
          </w:p>
        </w:tc>
        <w:tc>
          <w:tcPr>
            <w:tcW w:w="1175"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景观比例</w:t>
            </w:r>
            <w:r w:rsidRPr="00420B70">
              <w:rPr>
                <w:rFonts w:ascii="Times New Roman" w:cs="Times New Roman"/>
                <w:sz w:val="21"/>
                <w:szCs w:val="21"/>
              </w:rPr>
              <w:t>Lp</w:t>
            </w:r>
            <w:r w:rsidRPr="00420B70">
              <w:rPr>
                <w:rFonts w:ascii="Times New Roman" w:cs="Times New Roman"/>
                <w:sz w:val="21"/>
                <w:szCs w:val="21"/>
              </w:rPr>
              <w:t>（</w:t>
            </w:r>
            <w:r w:rsidRPr="00420B70">
              <w:rPr>
                <w:rFonts w:ascii="Times New Roman" w:cs="Times New Roman"/>
                <w:sz w:val="21"/>
                <w:szCs w:val="21"/>
              </w:rPr>
              <w:t>%</w:t>
            </w:r>
            <w:r w:rsidRPr="00420B70">
              <w:rPr>
                <w:rFonts w:ascii="Times New Roman" w:cs="Times New Roman"/>
                <w:sz w:val="21"/>
                <w:szCs w:val="21"/>
              </w:rPr>
              <w:t>）</w:t>
            </w:r>
          </w:p>
        </w:tc>
        <w:tc>
          <w:tcPr>
            <w:tcW w:w="955"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优势度</w:t>
            </w:r>
            <w:r w:rsidRPr="00420B70">
              <w:rPr>
                <w:rFonts w:ascii="Times New Roman" w:cs="Times New Roman"/>
                <w:sz w:val="21"/>
                <w:szCs w:val="21"/>
              </w:rPr>
              <w:t>Do</w:t>
            </w:r>
            <w:r w:rsidRPr="00420B70">
              <w:rPr>
                <w:rFonts w:ascii="Times New Roman" w:cs="Times New Roman"/>
                <w:sz w:val="21"/>
                <w:szCs w:val="21"/>
              </w:rPr>
              <w:t>（</w:t>
            </w:r>
            <w:r w:rsidRPr="00420B70">
              <w:rPr>
                <w:rFonts w:ascii="Times New Roman" w:cs="Times New Roman"/>
                <w:sz w:val="21"/>
                <w:szCs w:val="21"/>
              </w:rPr>
              <w:t>%</w:t>
            </w:r>
            <w:r w:rsidRPr="00420B70">
              <w:rPr>
                <w:rFonts w:ascii="Times New Roman" w:cs="Times New Roman"/>
                <w:sz w:val="21"/>
                <w:szCs w:val="21"/>
              </w:rPr>
              <w:t>）</w:t>
            </w:r>
          </w:p>
        </w:tc>
      </w:tr>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森林</w:t>
            </w:r>
          </w:p>
        </w:tc>
        <w:tc>
          <w:tcPr>
            <w:tcW w:w="1530"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51.95</w:t>
            </w:r>
          </w:p>
        </w:tc>
        <w:tc>
          <w:tcPr>
            <w:tcW w:w="1605"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74.38</w:t>
            </w:r>
          </w:p>
        </w:tc>
        <w:tc>
          <w:tcPr>
            <w:tcW w:w="1954"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67.04</w:t>
            </w:r>
          </w:p>
        </w:tc>
        <w:tc>
          <w:tcPr>
            <w:tcW w:w="1588" w:type="dxa"/>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65.1</w:t>
            </w:r>
          </w:p>
        </w:tc>
      </w:tr>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灌丛</w:t>
            </w:r>
          </w:p>
        </w:tc>
        <w:tc>
          <w:tcPr>
            <w:tcW w:w="1530"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5.25</w:t>
            </w:r>
          </w:p>
        </w:tc>
        <w:tc>
          <w:tcPr>
            <w:tcW w:w="1605"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2.31</w:t>
            </w:r>
          </w:p>
        </w:tc>
        <w:tc>
          <w:tcPr>
            <w:tcW w:w="1954"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2.18</w:t>
            </w:r>
          </w:p>
        </w:tc>
        <w:tc>
          <w:tcPr>
            <w:tcW w:w="1588" w:type="dxa"/>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2.98</w:t>
            </w:r>
          </w:p>
        </w:tc>
      </w:tr>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灌草丛</w:t>
            </w:r>
          </w:p>
        </w:tc>
        <w:tc>
          <w:tcPr>
            <w:tcW w:w="1530"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3.2</w:t>
            </w:r>
          </w:p>
        </w:tc>
        <w:tc>
          <w:tcPr>
            <w:tcW w:w="1605"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1.3</w:t>
            </w:r>
          </w:p>
        </w:tc>
        <w:tc>
          <w:tcPr>
            <w:tcW w:w="1954"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1.14</w:t>
            </w:r>
          </w:p>
        </w:tc>
        <w:tc>
          <w:tcPr>
            <w:tcW w:w="1588" w:type="dxa"/>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1.7</w:t>
            </w:r>
          </w:p>
        </w:tc>
      </w:tr>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kern w:val="2"/>
                <w:sz w:val="21"/>
                <w:szCs w:val="21"/>
              </w:rPr>
            </w:pPr>
            <w:r w:rsidRPr="00420B70">
              <w:rPr>
                <w:rFonts w:ascii="Times New Roman" w:cs="Times New Roman"/>
                <w:sz w:val="21"/>
                <w:szCs w:val="21"/>
              </w:rPr>
              <w:t>耕地</w:t>
            </w:r>
          </w:p>
        </w:tc>
        <w:tc>
          <w:tcPr>
            <w:tcW w:w="1530"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22.74</w:t>
            </w:r>
          </w:p>
        </w:tc>
        <w:tc>
          <w:tcPr>
            <w:tcW w:w="1605"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28.61</w:t>
            </w:r>
          </w:p>
        </w:tc>
        <w:tc>
          <w:tcPr>
            <w:tcW w:w="1954"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21.62</w:t>
            </w:r>
          </w:p>
        </w:tc>
        <w:tc>
          <w:tcPr>
            <w:tcW w:w="1588" w:type="dxa"/>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23.65</w:t>
            </w:r>
          </w:p>
        </w:tc>
      </w:tr>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lastRenderedPageBreak/>
              <w:t>河流水面</w:t>
            </w:r>
          </w:p>
        </w:tc>
        <w:tc>
          <w:tcPr>
            <w:tcW w:w="1530"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5.28</w:t>
            </w:r>
          </w:p>
        </w:tc>
        <w:tc>
          <w:tcPr>
            <w:tcW w:w="1605"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6.68</w:t>
            </w:r>
          </w:p>
        </w:tc>
        <w:tc>
          <w:tcPr>
            <w:tcW w:w="1954"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5.02</w:t>
            </w:r>
          </w:p>
        </w:tc>
        <w:tc>
          <w:tcPr>
            <w:tcW w:w="1588" w:type="dxa"/>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5.5</w:t>
            </w:r>
          </w:p>
        </w:tc>
      </w:tr>
      <w:tr w:rsidR="001A683F" w:rsidRPr="00420B70" w:rsidTr="00E67813">
        <w:trPr>
          <w:trHeight w:hRule="exact" w:val="340"/>
          <w:jc w:val="center"/>
        </w:trPr>
        <w:tc>
          <w:tcPr>
            <w:tcW w:w="983" w:type="pct"/>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人工生态系统</w:t>
            </w:r>
          </w:p>
        </w:tc>
        <w:tc>
          <w:tcPr>
            <w:tcW w:w="1530"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11.58</w:t>
            </w:r>
          </w:p>
        </w:tc>
        <w:tc>
          <w:tcPr>
            <w:tcW w:w="1605"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3.99</w:t>
            </w:r>
          </w:p>
        </w:tc>
        <w:tc>
          <w:tcPr>
            <w:tcW w:w="1954" w:type="dxa"/>
            <w:vAlign w:val="center"/>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3</w:t>
            </w:r>
          </w:p>
        </w:tc>
        <w:tc>
          <w:tcPr>
            <w:tcW w:w="1588" w:type="dxa"/>
            <w:vAlign w:val="bottom"/>
          </w:tcPr>
          <w:p w:rsidR="001A683F" w:rsidRPr="00420B70" w:rsidRDefault="001A683F" w:rsidP="001A683F">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5.39</w:t>
            </w:r>
          </w:p>
        </w:tc>
      </w:tr>
    </w:tbl>
    <w:p w:rsidR="00EF6C21" w:rsidRPr="00420B70" w:rsidRDefault="00EF6C21" w:rsidP="00EF6C21">
      <w:pPr>
        <w:pStyle w:val="3"/>
        <w:rPr>
          <w:rFonts w:eastAsia="宋体"/>
        </w:rPr>
      </w:pPr>
      <w:r w:rsidRPr="00420B70">
        <w:rPr>
          <w:rFonts w:eastAsia="宋体"/>
        </w:rPr>
        <w:t>5.2.7</w:t>
      </w:r>
      <w:r w:rsidR="00E67813" w:rsidRPr="00420B70">
        <w:rPr>
          <w:rFonts w:eastAsia="宋体"/>
          <w:bCs/>
        </w:rPr>
        <w:t>生态系统类型调查与评价</w:t>
      </w:r>
    </w:p>
    <w:p w:rsidR="00E67813" w:rsidRPr="00420B70" w:rsidRDefault="00E67813" w:rsidP="00E67813">
      <w:pPr>
        <w:topLinePunct w:val="0"/>
        <w:snapToGrid w:val="0"/>
        <w:ind w:firstLine="480"/>
        <w:rPr>
          <w:rFonts w:ascii="Times New Roman" w:cs="Times New Roman"/>
          <w:bCs/>
          <w:kern w:val="2"/>
        </w:rPr>
      </w:pPr>
      <w:r w:rsidRPr="00420B70">
        <w:rPr>
          <w:rFonts w:ascii="Times New Roman" w:cs="Times New Roman"/>
          <w:bCs/>
          <w:kern w:val="2"/>
        </w:rPr>
        <w:t>根据地形地貌、土地利用类型以及植被类型的不同，将评价范围内生态系统划分为不同的类型。调查显示，评价范围内生态系统类型主要包括森林生态系统</w:t>
      </w:r>
      <w:r w:rsidRPr="00420B70">
        <w:rPr>
          <w:rFonts w:ascii="Times New Roman" w:cs="Times New Roman" w:hint="eastAsia"/>
          <w:bCs/>
          <w:kern w:val="2"/>
        </w:rPr>
        <w:t>、灌丛</w:t>
      </w:r>
      <w:r w:rsidRPr="00420B70">
        <w:rPr>
          <w:rFonts w:ascii="Times New Roman" w:cs="Times New Roman"/>
          <w:bCs/>
          <w:kern w:val="2"/>
        </w:rPr>
        <w:t>生态系统</w:t>
      </w:r>
      <w:r w:rsidRPr="00420B70">
        <w:rPr>
          <w:rFonts w:ascii="Times New Roman" w:cs="Times New Roman" w:hint="eastAsia"/>
          <w:bCs/>
          <w:kern w:val="2"/>
        </w:rPr>
        <w:t>、灌草丛</w:t>
      </w:r>
      <w:r w:rsidRPr="00420B70">
        <w:rPr>
          <w:rFonts w:ascii="Times New Roman" w:cs="Times New Roman"/>
          <w:bCs/>
          <w:kern w:val="2"/>
        </w:rPr>
        <w:t>生态系统</w:t>
      </w:r>
      <w:r w:rsidRPr="00420B70">
        <w:rPr>
          <w:rFonts w:ascii="Times New Roman" w:cs="Times New Roman" w:hint="eastAsia"/>
          <w:bCs/>
          <w:kern w:val="2"/>
        </w:rPr>
        <w:t>、耕地</w:t>
      </w:r>
      <w:r w:rsidRPr="00420B70">
        <w:rPr>
          <w:rFonts w:ascii="Times New Roman" w:cs="Times New Roman"/>
          <w:bCs/>
          <w:kern w:val="2"/>
        </w:rPr>
        <w:t>生态系统</w:t>
      </w:r>
      <w:r w:rsidRPr="00420B70">
        <w:rPr>
          <w:rFonts w:ascii="Times New Roman" w:cs="Times New Roman" w:hint="eastAsia"/>
          <w:bCs/>
          <w:kern w:val="2"/>
        </w:rPr>
        <w:t>、</w:t>
      </w:r>
      <w:r w:rsidRPr="00420B70">
        <w:rPr>
          <w:rFonts w:ascii="Times New Roman" w:cs="Times New Roman"/>
          <w:bCs/>
          <w:kern w:val="2"/>
        </w:rPr>
        <w:t>河流</w:t>
      </w:r>
      <w:r w:rsidRPr="00420B70">
        <w:rPr>
          <w:rFonts w:ascii="Times New Roman" w:cs="Times New Roman" w:hint="eastAsia"/>
          <w:bCs/>
          <w:kern w:val="2"/>
        </w:rPr>
        <w:t>水面</w:t>
      </w:r>
      <w:r w:rsidRPr="00420B70">
        <w:rPr>
          <w:rFonts w:ascii="Times New Roman" w:cs="Times New Roman"/>
          <w:bCs/>
          <w:kern w:val="2"/>
        </w:rPr>
        <w:t>生态系统</w:t>
      </w:r>
      <w:r w:rsidRPr="00420B70">
        <w:rPr>
          <w:rFonts w:ascii="Times New Roman" w:cs="Times New Roman" w:hint="eastAsia"/>
          <w:bCs/>
          <w:kern w:val="2"/>
        </w:rPr>
        <w:t>、人工生态系统</w:t>
      </w:r>
      <w:r w:rsidRPr="00420B70">
        <w:rPr>
          <w:rFonts w:ascii="Times New Roman" w:cs="Times New Roman"/>
          <w:bCs/>
          <w:kern w:val="2"/>
        </w:rPr>
        <w:t>。生态系统整体开发强度大，区域内森林多为人工林，少量为次生林。</w:t>
      </w:r>
    </w:p>
    <w:p w:rsidR="00E67813" w:rsidRPr="00420B70" w:rsidRDefault="00E67813" w:rsidP="00E67813">
      <w:pPr>
        <w:topLinePunct w:val="0"/>
        <w:snapToGrid w:val="0"/>
        <w:ind w:firstLine="480"/>
        <w:rPr>
          <w:rFonts w:ascii="Times New Roman" w:cs="Times New Roman"/>
          <w:bCs/>
          <w:kern w:val="2"/>
        </w:rPr>
      </w:pPr>
      <w:r w:rsidRPr="00420B70">
        <w:rPr>
          <w:rFonts w:ascii="Times New Roman" w:cs="Times New Roman"/>
          <w:bCs/>
          <w:kern w:val="2"/>
        </w:rPr>
        <w:t>根据现场调查，评价范围内的森林生态</w:t>
      </w:r>
      <w:r w:rsidRPr="00420B70">
        <w:rPr>
          <w:rFonts w:ascii="Times New Roman" w:cs="Times New Roman" w:hint="eastAsia"/>
          <w:bCs/>
          <w:kern w:val="2"/>
        </w:rPr>
        <w:t>系统占绝对优势，面积</w:t>
      </w:r>
      <w:r w:rsidR="00E26F90" w:rsidRPr="00E26F90">
        <w:rPr>
          <w:rFonts w:ascii="Times New Roman" w:cs="Times New Roman" w:hint="eastAsia"/>
          <w:bCs/>
          <w:kern w:val="2"/>
        </w:rPr>
        <w:t>17.04</w:t>
      </w:r>
      <w:r w:rsidRPr="00420B70">
        <w:rPr>
          <w:rFonts w:ascii="Times New Roman" w:cs="Times New Roman" w:hint="eastAsia"/>
          <w:bCs/>
          <w:kern w:val="2"/>
        </w:rPr>
        <w:t>hm</w:t>
      </w:r>
      <w:r w:rsidRPr="00420B70">
        <w:rPr>
          <w:rFonts w:ascii="Times New Roman" w:cs="Times New Roman"/>
          <w:bCs/>
          <w:kern w:val="2"/>
          <w:vertAlign w:val="superscript"/>
        </w:rPr>
        <w:t>2</w:t>
      </w:r>
      <w:r w:rsidRPr="00420B70">
        <w:rPr>
          <w:rFonts w:ascii="Times New Roman" w:cs="Times New Roman"/>
          <w:bCs/>
          <w:kern w:val="2"/>
        </w:rPr>
        <w:t>，占比</w:t>
      </w:r>
      <w:r w:rsidR="00E26F90" w:rsidRPr="00E26F90">
        <w:rPr>
          <w:rFonts w:ascii="Times New Roman" w:cs="Times New Roman" w:hint="eastAsia"/>
          <w:bCs/>
          <w:kern w:val="2"/>
        </w:rPr>
        <w:t>54.27</w:t>
      </w:r>
      <w:r w:rsidRPr="00420B70">
        <w:rPr>
          <w:rFonts w:ascii="Times New Roman" w:cs="Times New Roman" w:hint="eastAsia"/>
          <w:bCs/>
          <w:kern w:val="2"/>
        </w:rPr>
        <w:t>%</w:t>
      </w:r>
      <w:r w:rsidRPr="00420B70">
        <w:rPr>
          <w:rFonts w:ascii="Times New Roman" w:cs="Times New Roman"/>
          <w:bCs/>
          <w:kern w:val="2"/>
        </w:rPr>
        <w:t>。森林生态系统是以乔木为主的生物群落以及其非生物环境综合组成的陆地生态系统</w:t>
      </w:r>
      <w:r w:rsidRPr="00420B70">
        <w:rPr>
          <w:rFonts w:ascii="Times New Roman" w:cs="Times New Roman" w:hint="eastAsia"/>
          <w:bCs/>
          <w:kern w:val="2"/>
        </w:rPr>
        <w:t>，</w:t>
      </w:r>
      <w:r w:rsidRPr="00420B70">
        <w:rPr>
          <w:rFonts w:ascii="Times New Roman" w:cs="Times New Roman"/>
          <w:bCs/>
          <w:kern w:val="2"/>
        </w:rPr>
        <w:t>生态系统中的植物以乔木为主，也有少量灌木和草本植物，还有不同种类的动物</w:t>
      </w:r>
      <w:r w:rsidRPr="00420B70">
        <w:rPr>
          <w:rFonts w:ascii="Times New Roman" w:cs="Times New Roman" w:hint="eastAsia"/>
          <w:bCs/>
          <w:kern w:val="2"/>
        </w:rPr>
        <w:t>资源</w:t>
      </w:r>
      <w:r w:rsidRPr="00420B70">
        <w:rPr>
          <w:rFonts w:ascii="Times New Roman" w:cs="Times New Roman"/>
          <w:bCs/>
          <w:kern w:val="2"/>
        </w:rPr>
        <w:t>。森林生态系统</w:t>
      </w:r>
      <w:r w:rsidRPr="00420B70">
        <w:rPr>
          <w:rFonts w:ascii="Times New Roman" w:cs="Times New Roman" w:hint="eastAsia"/>
          <w:bCs/>
          <w:kern w:val="2"/>
        </w:rPr>
        <w:t>生态</w:t>
      </w:r>
      <w:r w:rsidRPr="00420B70">
        <w:rPr>
          <w:rFonts w:ascii="Times New Roman" w:cs="Times New Roman"/>
          <w:bCs/>
          <w:kern w:val="2"/>
        </w:rPr>
        <w:t>服务功能高，在涵养水源、净化空气、保持水土、吸烟滞尘、改变区域水热状况等方面有着突出的作用。</w:t>
      </w:r>
    </w:p>
    <w:p w:rsidR="00E67813" w:rsidRPr="00420B70" w:rsidRDefault="00E67813" w:rsidP="00E67813">
      <w:pPr>
        <w:pStyle w:val="afa"/>
        <w:ind w:firstLine="480"/>
      </w:pPr>
      <w:r w:rsidRPr="00420B70">
        <w:rPr>
          <w:rFonts w:hint="eastAsia"/>
          <w:kern w:val="2"/>
          <w:szCs w:val="24"/>
        </w:rPr>
        <w:t>评价区</w:t>
      </w:r>
      <w:r w:rsidRPr="00420B70">
        <w:rPr>
          <w:kern w:val="2"/>
          <w:szCs w:val="24"/>
        </w:rPr>
        <w:t>生态系统类型分布特征及解译结果</w:t>
      </w:r>
      <w:r w:rsidRPr="00420B70">
        <w:rPr>
          <w:rFonts w:hint="eastAsia"/>
          <w:kern w:val="2"/>
          <w:szCs w:val="24"/>
        </w:rPr>
        <w:t>见下表。</w:t>
      </w:r>
    </w:p>
    <w:p w:rsidR="00E67813" w:rsidRDefault="00E67813"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5.2</w:t>
      </w:r>
      <w:r w:rsidRPr="00420B70">
        <w:rPr>
          <w:rFonts w:ascii="Times New Roman" w:cs="Times New Roman"/>
          <w:b/>
          <w:sz w:val="21"/>
        </w:rPr>
        <w:t>-</w:t>
      </w:r>
      <w:r w:rsidRPr="00420B70">
        <w:rPr>
          <w:rFonts w:ascii="Times New Roman" w:cs="Times New Roman" w:hint="eastAsia"/>
          <w:b/>
          <w:sz w:val="21"/>
        </w:rPr>
        <w:t>16</w:t>
      </w:r>
      <w:r w:rsidRPr="00420B70">
        <w:rPr>
          <w:rFonts w:ascii="Times New Roman" w:cs="Times New Roman"/>
          <w:b/>
          <w:sz w:val="21"/>
        </w:rPr>
        <w:t xml:space="preserve"> </w:t>
      </w:r>
      <w:r w:rsidRPr="00420B70">
        <w:rPr>
          <w:rFonts w:ascii="Times New Roman" w:cs="Times New Roman"/>
          <w:b/>
          <w:sz w:val="21"/>
        </w:rPr>
        <w:t>生态系统类型面积统计表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297"/>
        <w:gridCol w:w="2662"/>
        <w:gridCol w:w="2563"/>
      </w:tblGrid>
      <w:tr w:rsidR="00E67813" w:rsidRPr="00420B70" w:rsidTr="00E67813">
        <w:trPr>
          <w:trHeight w:hRule="exact" w:val="397"/>
          <w:jc w:val="center"/>
        </w:trPr>
        <w:tc>
          <w:tcPr>
            <w:tcW w:w="1934" w:type="pct"/>
            <w:vMerge w:val="restart"/>
            <w:shd w:val="clear" w:color="auto" w:fill="auto"/>
            <w:noWrap/>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生态系统类型</w:t>
            </w:r>
          </w:p>
        </w:tc>
        <w:tc>
          <w:tcPr>
            <w:tcW w:w="3066" w:type="pct"/>
            <w:gridSpan w:val="2"/>
            <w:shd w:val="clear" w:color="000000" w:fill="FFFFFF"/>
            <w:noWrap/>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评价区范围</w:t>
            </w:r>
          </w:p>
        </w:tc>
      </w:tr>
      <w:tr w:rsidR="00E67813" w:rsidRPr="00420B70" w:rsidTr="00E67813">
        <w:trPr>
          <w:trHeight w:hRule="exact" w:val="397"/>
          <w:jc w:val="center"/>
        </w:trPr>
        <w:tc>
          <w:tcPr>
            <w:tcW w:w="1934" w:type="pct"/>
            <w:vMerge/>
            <w:shd w:val="clear" w:color="auto" w:fill="auto"/>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p>
        </w:tc>
        <w:tc>
          <w:tcPr>
            <w:tcW w:w="1562" w:type="pct"/>
            <w:shd w:val="clear" w:color="000000" w:fill="FFFFFF"/>
            <w:noWrap/>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面积（</w:t>
            </w:r>
            <w:r w:rsidRPr="00420B70">
              <w:rPr>
                <w:rFonts w:ascii="Times New Roman" w:cs="Times New Roman" w:hint="eastAsia"/>
                <w:sz w:val="21"/>
                <w:szCs w:val="21"/>
              </w:rPr>
              <w:t>hm</w:t>
            </w:r>
            <w:r w:rsidRPr="00420B70">
              <w:rPr>
                <w:rFonts w:ascii="Times New Roman" w:cs="Times New Roman"/>
                <w:sz w:val="21"/>
                <w:szCs w:val="21"/>
                <w:vertAlign w:val="superscript"/>
              </w:rPr>
              <w:t>2</w:t>
            </w:r>
            <w:r w:rsidRPr="00420B70">
              <w:rPr>
                <w:rFonts w:ascii="Times New Roman" w:cs="Times New Roman"/>
                <w:sz w:val="21"/>
                <w:szCs w:val="21"/>
              </w:rPr>
              <w:t>）</w:t>
            </w:r>
          </w:p>
        </w:tc>
        <w:tc>
          <w:tcPr>
            <w:tcW w:w="1504" w:type="pct"/>
            <w:shd w:val="clear" w:color="000000" w:fill="FFFFFF"/>
            <w:noWrap/>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占比（</w:t>
            </w:r>
            <w:r w:rsidRPr="00420B70">
              <w:rPr>
                <w:rFonts w:ascii="Times New Roman" w:cs="Times New Roman"/>
                <w:sz w:val="21"/>
                <w:szCs w:val="21"/>
              </w:rPr>
              <w:t>%</w:t>
            </w:r>
            <w:r w:rsidRPr="00420B70">
              <w:rPr>
                <w:rFonts w:ascii="Times New Roman" w:cs="Times New Roman"/>
                <w:sz w:val="21"/>
                <w:szCs w:val="21"/>
              </w:rPr>
              <w:t>）</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森林</w:t>
            </w:r>
            <w:r w:rsidRPr="00420B70">
              <w:rPr>
                <w:rFonts w:ascii="Times New Roman" w:cs="Times New Roman"/>
                <w:sz w:val="21"/>
                <w:szCs w:val="21"/>
              </w:rPr>
              <w:t>生态系统</w:t>
            </w:r>
          </w:p>
        </w:tc>
        <w:tc>
          <w:tcPr>
            <w:tcW w:w="1562"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sidRPr="005E3556">
              <w:rPr>
                <w:rFonts w:ascii="Times New Roman" w:cs="Times New Roman" w:hint="eastAsia"/>
                <w:sz w:val="21"/>
                <w:szCs w:val="21"/>
              </w:rPr>
              <w:t>17.04</w:t>
            </w:r>
          </w:p>
        </w:tc>
        <w:tc>
          <w:tcPr>
            <w:tcW w:w="1504"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54.27</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灌丛</w:t>
            </w:r>
            <w:r w:rsidRPr="00420B70">
              <w:rPr>
                <w:rFonts w:ascii="Times New Roman" w:cs="Times New Roman"/>
                <w:sz w:val="21"/>
                <w:szCs w:val="21"/>
              </w:rPr>
              <w:t>生态系统</w:t>
            </w:r>
          </w:p>
        </w:tc>
        <w:tc>
          <w:tcPr>
            <w:tcW w:w="1562"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sidRPr="005E3556">
              <w:rPr>
                <w:rFonts w:ascii="Times New Roman" w:cs="Times New Roman" w:hint="eastAsia"/>
                <w:sz w:val="21"/>
                <w:szCs w:val="21"/>
              </w:rPr>
              <w:t>1.77</w:t>
            </w:r>
          </w:p>
        </w:tc>
        <w:tc>
          <w:tcPr>
            <w:tcW w:w="1504"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5.64</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灌草丛</w:t>
            </w:r>
            <w:r w:rsidRPr="00420B70">
              <w:rPr>
                <w:rFonts w:ascii="Times New Roman" w:cs="Times New Roman"/>
                <w:sz w:val="21"/>
                <w:szCs w:val="21"/>
              </w:rPr>
              <w:t>生态系统</w:t>
            </w:r>
          </w:p>
        </w:tc>
        <w:tc>
          <w:tcPr>
            <w:tcW w:w="1562"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sidRPr="005E3556">
              <w:rPr>
                <w:rFonts w:ascii="Times New Roman" w:cs="Times New Roman" w:hint="eastAsia"/>
                <w:sz w:val="21"/>
                <w:szCs w:val="21"/>
              </w:rPr>
              <w:t>2.05</w:t>
            </w:r>
          </w:p>
        </w:tc>
        <w:tc>
          <w:tcPr>
            <w:tcW w:w="1504"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6.53</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耕地</w:t>
            </w:r>
            <w:r w:rsidRPr="00420B70">
              <w:rPr>
                <w:rFonts w:ascii="Times New Roman" w:cs="Times New Roman"/>
                <w:sz w:val="21"/>
                <w:szCs w:val="21"/>
              </w:rPr>
              <w:t>生态系统</w:t>
            </w:r>
          </w:p>
        </w:tc>
        <w:tc>
          <w:tcPr>
            <w:tcW w:w="1562"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E26F90">
              <w:rPr>
                <w:rFonts w:ascii="Times New Roman" w:cs="Times New Roman" w:hint="eastAsia"/>
                <w:sz w:val="21"/>
                <w:szCs w:val="21"/>
              </w:rPr>
              <w:t>7.035</w:t>
            </w:r>
          </w:p>
        </w:tc>
        <w:tc>
          <w:tcPr>
            <w:tcW w:w="1504"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textAlignment w:val="center"/>
              <w:rPr>
                <w:rFonts w:ascii="Times New Roman" w:cs="Times New Roman"/>
                <w:snapToGrid w:val="0"/>
                <w:sz w:val="21"/>
                <w:szCs w:val="21"/>
              </w:rPr>
            </w:pPr>
            <w:r w:rsidRPr="00420B70">
              <w:rPr>
                <w:rFonts w:ascii="Times New Roman" w:cs="Times New Roman" w:hint="eastAsia"/>
                <w:sz w:val="21"/>
                <w:szCs w:val="21"/>
              </w:rPr>
              <w:t>24.</w:t>
            </w:r>
            <w:r>
              <w:rPr>
                <w:rFonts w:ascii="Times New Roman" w:cs="Times New Roman" w:hint="eastAsia"/>
                <w:sz w:val="21"/>
                <w:szCs w:val="21"/>
              </w:rPr>
              <w:t>84</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河流</w:t>
            </w:r>
            <w:r w:rsidRPr="00420B70">
              <w:rPr>
                <w:rFonts w:ascii="Times New Roman" w:cs="Times New Roman" w:hint="eastAsia"/>
                <w:sz w:val="21"/>
                <w:szCs w:val="21"/>
              </w:rPr>
              <w:t>水面</w:t>
            </w:r>
            <w:r w:rsidRPr="00420B70">
              <w:rPr>
                <w:rFonts w:ascii="Times New Roman" w:cs="Times New Roman"/>
                <w:sz w:val="21"/>
                <w:szCs w:val="21"/>
              </w:rPr>
              <w:t>生态系统</w:t>
            </w:r>
          </w:p>
        </w:tc>
        <w:tc>
          <w:tcPr>
            <w:tcW w:w="1562"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hint="eastAsia"/>
                <w:sz w:val="21"/>
                <w:szCs w:val="21"/>
              </w:rPr>
              <w:t>1.</w:t>
            </w:r>
            <w:r>
              <w:rPr>
                <w:rFonts w:ascii="Times New Roman" w:cs="Times New Roman" w:hint="eastAsia"/>
                <w:sz w:val="21"/>
                <w:szCs w:val="21"/>
              </w:rPr>
              <w:t>0</w:t>
            </w:r>
            <w:r w:rsidRPr="00420B70">
              <w:rPr>
                <w:rFonts w:ascii="Times New Roman" w:cs="Times New Roman" w:hint="eastAsia"/>
                <w:sz w:val="21"/>
                <w:szCs w:val="21"/>
              </w:rPr>
              <w:t>5</w:t>
            </w:r>
          </w:p>
        </w:tc>
        <w:tc>
          <w:tcPr>
            <w:tcW w:w="1504"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rPr>
                <w:rFonts w:ascii="Times New Roman" w:cs="Times New Roman"/>
                <w:sz w:val="21"/>
                <w:szCs w:val="21"/>
              </w:rPr>
            </w:pPr>
            <w:r w:rsidRPr="00E26F90">
              <w:rPr>
                <w:rFonts w:ascii="Times New Roman" w:cs="Times New Roman" w:hint="eastAsia"/>
                <w:sz w:val="21"/>
                <w:szCs w:val="21"/>
              </w:rPr>
              <w:t>3.34</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人工生态系统</w:t>
            </w:r>
          </w:p>
        </w:tc>
        <w:tc>
          <w:tcPr>
            <w:tcW w:w="1562" w:type="pct"/>
            <w:shd w:val="clear" w:color="000000" w:fill="FFFFFF"/>
            <w:noWrap/>
            <w:vAlign w:val="center"/>
          </w:tcPr>
          <w:p w:rsidR="00E26F90" w:rsidRPr="00420B70" w:rsidRDefault="00E26F90" w:rsidP="009D17EA">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1.</w:t>
            </w:r>
            <w:r>
              <w:rPr>
                <w:rFonts w:ascii="Times New Roman" w:cs="Times New Roman" w:hint="eastAsia"/>
                <w:sz w:val="21"/>
                <w:szCs w:val="21"/>
              </w:rPr>
              <w:t>69</w:t>
            </w:r>
          </w:p>
        </w:tc>
        <w:tc>
          <w:tcPr>
            <w:tcW w:w="1504" w:type="pct"/>
            <w:shd w:val="clear" w:color="000000" w:fill="FFFFFF"/>
            <w:noWrap/>
            <w:vAlign w:val="bottom"/>
          </w:tcPr>
          <w:p w:rsidR="00E26F90" w:rsidRPr="00420B70" w:rsidRDefault="00E26F90" w:rsidP="009D17EA">
            <w:pPr>
              <w:widowControl/>
              <w:topLinePunct w:val="0"/>
              <w:adjustRightInd/>
              <w:spacing w:line="240" w:lineRule="auto"/>
              <w:ind w:firstLineChars="0" w:firstLine="0"/>
              <w:jc w:val="center"/>
              <w:textAlignment w:val="center"/>
              <w:rPr>
                <w:rFonts w:ascii="Times New Roman" w:cs="Times New Roman"/>
                <w:sz w:val="21"/>
                <w:szCs w:val="21"/>
              </w:rPr>
            </w:pPr>
            <w:r w:rsidRPr="00E26F90">
              <w:rPr>
                <w:rFonts w:ascii="Times New Roman" w:cs="Times New Roman" w:hint="eastAsia"/>
                <w:sz w:val="21"/>
                <w:szCs w:val="21"/>
              </w:rPr>
              <w:t>5.38</w:t>
            </w:r>
          </w:p>
        </w:tc>
      </w:tr>
      <w:tr w:rsidR="00E26F90" w:rsidRPr="00420B70" w:rsidTr="00E67813">
        <w:trPr>
          <w:trHeight w:hRule="exact" w:val="397"/>
          <w:jc w:val="center"/>
        </w:trPr>
        <w:tc>
          <w:tcPr>
            <w:tcW w:w="1934" w:type="pct"/>
            <w:shd w:val="clear" w:color="auto" w:fill="auto"/>
            <w:noWrap/>
            <w:vAlign w:val="center"/>
          </w:tcPr>
          <w:p w:rsidR="00E26F90" w:rsidRPr="00420B70" w:rsidRDefault="00E26F90"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总计</w:t>
            </w:r>
          </w:p>
        </w:tc>
        <w:tc>
          <w:tcPr>
            <w:tcW w:w="1562" w:type="pct"/>
            <w:shd w:val="clear" w:color="000000" w:fill="FFFFFF"/>
            <w:noWrap/>
            <w:vAlign w:val="center"/>
          </w:tcPr>
          <w:p w:rsidR="00E26F90" w:rsidRPr="00420B70" w:rsidRDefault="00E26F90" w:rsidP="003D1F10">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31.4</w:t>
            </w:r>
          </w:p>
        </w:tc>
        <w:tc>
          <w:tcPr>
            <w:tcW w:w="1504" w:type="pct"/>
            <w:shd w:val="clear" w:color="000000" w:fill="FFFFFF"/>
            <w:noWrap/>
            <w:vAlign w:val="center"/>
          </w:tcPr>
          <w:p w:rsidR="00E26F90" w:rsidRPr="00420B70" w:rsidRDefault="00E26F90" w:rsidP="003D1F10">
            <w:pPr>
              <w:widowControl/>
              <w:topLinePunct w:val="0"/>
              <w:adjustRightInd/>
              <w:spacing w:line="240" w:lineRule="auto"/>
              <w:ind w:firstLineChars="0" w:firstLine="0"/>
              <w:jc w:val="center"/>
              <w:textAlignment w:val="center"/>
              <w:rPr>
                <w:rFonts w:ascii="Times New Roman" w:cs="Times New Roman"/>
                <w:sz w:val="21"/>
                <w:szCs w:val="21"/>
              </w:rPr>
            </w:pPr>
            <w:r w:rsidRPr="00420B70">
              <w:rPr>
                <w:rFonts w:ascii="Times New Roman" w:cs="Times New Roman" w:hint="eastAsia"/>
                <w:sz w:val="21"/>
                <w:szCs w:val="21"/>
              </w:rPr>
              <w:t>100</w:t>
            </w:r>
          </w:p>
        </w:tc>
      </w:tr>
    </w:tbl>
    <w:p w:rsidR="00117C3D" w:rsidRPr="00420B70" w:rsidRDefault="006119E3">
      <w:pPr>
        <w:pStyle w:val="3"/>
        <w:rPr>
          <w:rFonts w:eastAsia="宋体"/>
        </w:rPr>
      </w:pPr>
      <w:bookmarkStart w:id="480" w:name="_Toc12288590"/>
      <w:r w:rsidRPr="00420B70">
        <w:rPr>
          <w:rFonts w:eastAsia="宋体"/>
        </w:rPr>
        <w:t>5</w:t>
      </w:r>
      <w:r w:rsidR="008B5B84" w:rsidRPr="00420B70">
        <w:rPr>
          <w:rFonts w:eastAsia="宋体"/>
        </w:rPr>
        <w:t>.2.</w:t>
      </w:r>
      <w:r w:rsidR="00E67813" w:rsidRPr="00420B70">
        <w:rPr>
          <w:rFonts w:eastAsia="宋体" w:hint="eastAsia"/>
        </w:rPr>
        <w:t>8</w:t>
      </w:r>
      <w:r w:rsidR="00E67813" w:rsidRPr="00420B70">
        <w:rPr>
          <w:rFonts w:eastAsia="宋体"/>
          <w:bCs/>
        </w:rPr>
        <w:t>生态系统服务功能评价</w:t>
      </w:r>
      <w:bookmarkEnd w:id="480"/>
    </w:p>
    <w:p w:rsidR="00E67813" w:rsidRPr="00420B70" w:rsidRDefault="00E67813" w:rsidP="00E67813">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1</w:t>
      </w:r>
      <w:r w:rsidRPr="00420B70">
        <w:rPr>
          <w:rFonts w:ascii="Times New Roman" w:cs="Times New Roman"/>
          <w:kern w:val="2"/>
        </w:rPr>
        <w:t>）生物多样性保护功能</w:t>
      </w:r>
    </w:p>
    <w:p w:rsidR="00E67813" w:rsidRPr="00420B70" w:rsidRDefault="00E67813" w:rsidP="00E67813">
      <w:pPr>
        <w:topLinePunct w:val="0"/>
        <w:snapToGrid w:val="0"/>
        <w:ind w:firstLineChars="0" w:firstLine="482"/>
        <w:rPr>
          <w:rFonts w:ascii="Times New Roman" w:cs="Times New Roman"/>
          <w:kern w:val="2"/>
        </w:rPr>
      </w:pPr>
      <w:r w:rsidRPr="00420B70">
        <w:rPr>
          <w:rFonts w:ascii="Times New Roman" w:cs="Times New Roman" w:hint="eastAsia"/>
          <w:kern w:val="2"/>
        </w:rPr>
        <w:t>森林、灌丛、灌草丛</w:t>
      </w:r>
      <w:r w:rsidRPr="00420B70">
        <w:rPr>
          <w:rFonts w:ascii="Times New Roman" w:cs="Times New Roman"/>
          <w:kern w:val="2"/>
        </w:rPr>
        <w:t>生态系统，为周边野生动物提供了一定的生存繁衍空间，对野生动物物种多样性保护发挥着重要作用。</w:t>
      </w:r>
    </w:p>
    <w:p w:rsidR="00E67813" w:rsidRPr="00420B70" w:rsidRDefault="00E67813" w:rsidP="00E67813">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2</w:t>
      </w:r>
      <w:r w:rsidRPr="00420B70">
        <w:rPr>
          <w:rFonts w:ascii="Times New Roman" w:cs="Times New Roman"/>
          <w:kern w:val="2"/>
        </w:rPr>
        <w:t>）维持区域生态平衡功能</w:t>
      </w:r>
    </w:p>
    <w:p w:rsidR="00E67813" w:rsidRPr="00420B70" w:rsidRDefault="00E67813" w:rsidP="00E67813">
      <w:pPr>
        <w:topLinePunct w:val="0"/>
        <w:snapToGrid w:val="0"/>
        <w:ind w:firstLineChars="0" w:firstLine="482"/>
        <w:rPr>
          <w:rFonts w:ascii="Times New Roman" w:cs="Times New Roman"/>
          <w:kern w:val="2"/>
        </w:rPr>
      </w:pPr>
      <w:r w:rsidRPr="00420B70">
        <w:rPr>
          <w:rFonts w:ascii="Times New Roman" w:cs="Times New Roman" w:hint="eastAsia"/>
          <w:kern w:val="2"/>
        </w:rPr>
        <w:t>森林、灌丛、灌草丛</w:t>
      </w:r>
      <w:r w:rsidRPr="00420B70">
        <w:rPr>
          <w:rFonts w:ascii="Times New Roman" w:cs="Times New Roman"/>
          <w:kern w:val="2"/>
        </w:rPr>
        <w:t>生态系统在维持区域生态平衡中也具有良好的作用，有助于保持区域水平衡的稳定性。</w:t>
      </w:r>
    </w:p>
    <w:p w:rsidR="00E67813" w:rsidRPr="00420B70" w:rsidRDefault="00E67813" w:rsidP="00E67813">
      <w:pPr>
        <w:topLinePunct w:val="0"/>
        <w:snapToGrid w:val="0"/>
        <w:ind w:firstLineChars="0" w:firstLine="482"/>
        <w:rPr>
          <w:rFonts w:ascii="Times New Roman" w:cs="Times New Roman"/>
          <w:kern w:val="2"/>
        </w:rPr>
      </w:pPr>
      <w:r w:rsidRPr="00420B70">
        <w:rPr>
          <w:rFonts w:ascii="Times New Roman" w:cs="Times New Roman"/>
          <w:kern w:val="2"/>
        </w:rPr>
        <w:t>（</w:t>
      </w:r>
      <w:r w:rsidRPr="00420B70">
        <w:rPr>
          <w:rFonts w:ascii="Times New Roman" w:cs="Times New Roman"/>
          <w:kern w:val="2"/>
        </w:rPr>
        <w:t>3</w:t>
      </w:r>
      <w:r w:rsidRPr="00420B70">
        <w:rPr>
          <w:rFonts w:ascii="Times New Roman" w:cs="Times New Roman"/>
          <w:kern w:val="2"/>
        </w:rPr>
        <w:t>）生态安全保障功能</w:t>
      </w:r>
    </w:p>
    <w:p w:rsidR="00E67813" w:rsidRPr="00420B70" w:rsidRDefault="00E67813" w:rsidP="00E67813">
      <w:pPr>
        <w:pStyle w:val="afa"/>
        <w:ind w:firstLine="480"/>
      </w:pPr>
      <w:r w:rsidRPr="00420B70">
        <w:rPr>
          <w:rFonts w:hint="eastAsia"/>
          <w:kern w:val="2"/>
          <w:szCs w:val="24"/>
        </w:rPr>
        <w:lastRenderedPageBreak/>
        <w:t>森林、灌丛、灌草丛</w:t>
      </w:r>
      <w:r w:rsidRPr="00420B70">
        <w:rPr>
          <w:kern w:val="2"/>
          <w:szCs w:val="24"/>
        </w:rPr>
        <w:t>生态系统是野生动物必要的栖息地，也是维护评价区生态安全的重要屏障。</w:t>
      </w:r>
    </w:p>
    <w:p w:rsidR="00E67813" w:rsidRPr="00420B70" w:rsidRDefault="00E67813" w:rsidP="00E67813">
      <w:pPr>
        <w:pStyle w:val="3"/>
        <w:rPr>
          <w:rFonts w:eastAsia="宋体"/>
        </w:rPr>
      </w:pPr>
      <w:r w:rsidRPr="00420B70">
        <w:rPr>
          <w:rFonts w:eastAsia="宋体"/>
        </w:rPr>
        <w:t>5.2.</w:t>
      </w:r>
      <w:r w:rsidRPr="00420B70">
        <w:rPr>
          <w:rFonts w:eastAsia="宋体" w:hint="eastAsia"/>
        </w:rPr>
        <w:t>9</w:t>
      </w:r>
      <w:r w:rsidRPr="00420B70">
        <w:rPr>
          <w:rFonts w:eastAsia="宋体"/>
          <w:bCs/>
        </w:rPr>
        <w:t>陆生野生动物现状调查</w:t>
      </w:r>
    </w:p>
    <w:p w:rsidR="00E67813" w:rsidRPr="00420B70" w:rsidRDefault="00E67813" w:rsidP="00E67813">
      <w:pPr>
        <w:topLinePunct w:val="0"/>
        <w:snapToGrid w:val="0"/>
        <w:ind w:firstLine="482"/>
        <w:rPr>
          <w:rFonts w:ascii="Times New Roman" w:cs="Times New Roman"/>
          <w:b/>
          <w:bCs/>
          <w:kern w:val="2"/>
        </w:rPr>
      </w:pPr>
      <w:r w:rsidRPr="00420B70">
        <w:rPr>
          <w:rFonts w:ascii="Times New Roman" w:cs="Times New Roman" w:hint="eastAsia"/>
          <w:b/>
          <w:bCs/>
          <w:kern w:val="2"/>
        </w:rPr>
        <w:t>1</w:t>
      </w:r>
      <w:r w:rsidRPr="00420B70">
        <w:rPr>
          <w:rFonts w:ascii="Times New Roman" w:cs="Times New Roman"/>
          <w:b/>
          <w:bCs/>
          <w:kern w:val="2"/>
        </w:rPr>
        <w:t>、项目评价范围内陆生野生脊椎动物现状和特点</w:t>
      </w:r>
    </w:p>
    <w:p w:rsidR="00E67813" w:rsidRPr="00420B70" w:rsidRDefault="00E67813" w:rsidP="00E67813">
      <w:pPr>
        <w:topLinePunct w:val="0"/>
        <w:snapToGrid w:val="0"/>
        <w:ind w:firstLine="480"/>
        <w:rPr>
          <w:rFonts w:ascii="Times New Roman" w:cs="Times New Roman"/>
          <w:kern w:val="2"/>
        </w:rPr>
      </w:pPr>
      <w:r w:rsidRPr="00420B70">
        <w:rPr>
          <w:rFonts w:ascii="Times New Roman" w:cs="Times New Roman"/>
          <w:kern w:val="2"/>
        </w:rPr>
        <w:t>动物调查采用样线调查法，设置调查样线</w:t>
      </w:r>
      <w:r w:rsidRPr="00420B70">
        <w:rPr>
          <w:rFonts w:ascii="Times New Roman" w:cs="Times New Roman" w:hint="eastAsia"/>
          <w:kern w:val="2"/>
        </w:rPr>
        <w:t>4</w:t>
      </w:r>
      <w:r w:rsidRPr="00420B70">
        <w:rPr>
          <w:rFonts w:ascii="Times New Roman" w:cs="Times New Roman"/>
          <w:kern w:val="2"/>
        </w:rPr>
        <w:t>条，样线长为</w:t>
      </w:r>
      <w:r w:rsidRPr="00420B70">
        <w:rPr>
          <w:rFonts w:ascii="Times New Roman" w:cs="Times New Roman"/>
          <w:kern w:val="2"/>
        </w:rPr>
        <w:t>1-3km</w:t>
      </w:r>
      <w:r w:rsidRPr="00420B70">
        <w:rPr>
          <w:rFonts w:ascii="Times New Roman" w:cs="Times New Roman"/>
          <w:kern w:val="2"/>
        </w:rPr>
        <w:t>，单侧观察宽度为</w:t>
      </w:r>
      <w:r w:rsidRPr="00420B70">
        <w:rPr>
          <w:rFonts w:ascii="Times New Roman" w:cs="Times New Roman"/>
          <w:kern w:val="2"/>
        </w:rPr>
        <w:t>50m</w:t>
      </w:r>
      <w:r w:rsidRPr="00420B70">
        <w:rPr>
          <w:rFonts w:ascii="Times New Roman" w:cs="Times New Roman"/>
          <w:kern w:val="2"/>
        </w:rPr>
        <w:t>，样线分别设置在</w:t>
      </w:r>
      <w:r w:rsidRPr="00420B70">
        <w:rPr>
          <w:rFonts w:ascii="Times New Roman" w:cs="Times New Roman" w:hint="eastAsia"/>
          <w:kern w:val="2"/>
        </w:rPr>
        <w:t>乔木林</w:t>
      </w:r>
      <w:r w:rsidRPr="00420B70">
        <w:rPr>
          <w:rFonts w:ascii="Times New Roman" w:cs="Times New Roman"/>
          <w:kern w:val="2"/>
        </w:rPr>
        <w:t>、灌草丛</w:t>
      </w:r>
      <w:r w:rsidRPr="00420B70">
        <w:rPr>
          <w:rFonts w:ascii="Times New Roman" w:cs="Times New Roman" w:hint="eastAsia"/>
          <w:kern w:val="2"/>
        </w:rPr>
        <w:t>、耕地、居民点</w:t>
      </w:r>
      <w:r w:rsidRPr="00420B70">
        <w:rPr>
          <w:rFonts w:ascii="Times New Roman" w:cs="Times New Roman"/>
          <w:kern w:val="2"/>
        </w:rPr>
        <w:t>等地，涵盖了不同的生境条件，尽量在评价区内均匀分布。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w:t>
      </w:r>
      <w:r w:rsidRPr="00420B70">
        <w:rPr>
          <w:rFonts w:ascii="Times New Roman" w:cs="Times New Roman"/>
          <w:kern w:val="2"/>
        </w:rPr>
        <w:t>11-</w:t>
      </w:r>
      <w:r w:rsidRPr="00420B70">
        <w:rPr>
          <w:rFonts w:ascii="Times New Roman" w:cs="Times New Roman"/>
          <w:kern w:val="2"/>
        </w:rPr>
        <w:t>次年</w:t>
      </w:r>
      <w:r w:rsidRPr="00420B70">
        <w:rPr>
          <w:rFonts w:ascii="Times New Roman" w:cs="Times New Roman"/>
          <w:kern w:val="2"/>
        </w:rPr>
        <w:t>4</w:t>
      </w:r>
      <w:r w:rsidRPr="00420B70">
        <w:rPr>
          <w:rFonts w:ascii="Times New Roman" w:cs="Times New Roman"/>
          <w:kern w:val="2"/>
        </w:rPr>
        <w:t>月，本次评价以项目所在区域</w:t>
      </w:r>
      <w:r w:rsidRPr="00420B70">
        <w:rPr>
          <w:rFonts w:ascii="Times New Roman" w:cs="Times New Roman" w:hint="eastAsia"/>
          <w:kern w:val="2"/>
        </w:rPr>
        <w:t>宣汉县</w:t>
      </w:r>
      <w:r w:rsidRPr="00420B70">
        <w:rPr>
          <w:rFonts w:ascii="Times New Roman" w:cs="Times New Roman"/>
          <w:kern w:val="2"/>
        </w:rPr>
        <w:t>陆生野生动物分布情况为准。</w:t>
      </w:r>
    </w:p>
    <w:p w:rsidR="00E67813" w:rsidRPr="00420B70" w:rsidRDefault="00E67813"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5.2</w:t>
      </w:r>
      <w:r w:rsidRPr="00420B70">
        <w:rPr>
          <w:rFonts w:ascii="Times New Roman" w:cs="Times New Roman"/>
          <w:b/>
          <w:sz w:val="21"/>
        </w:rPr>
        <w:t>-</w:t>
      </w:r>
      <w:r w:rsidRPr="00420B70">
        <w:rPr>
          <w:rFonts w:ascii="Times New Roman" w:cs="Times New Roman" w:hint="eastAsia"/>
          <w:b/>
          <w:sz w:val="21"/>
        </w:rPr>
        <w:t>17</w:t>
      </w:r>
      <w:r w:rsidRPr="00420B70">
        <w:rPr>
          <w:rFonts w:ascii="Times New Roman" w:cs="Times New Roman"/>
          <w:b/>
          <w:sz w:val="21"/>
        </w:rPr>
        <w:t xml:space="preserve"> </w:t>
      </w:r>
      <w:r w:rsidRPr="00420B70">
        <w:rPr>
          <w:rFonts w:ascii="Times New Roman" w:cs="Times New Roman"/>
          <w:b/>
          <w:sz w:val="21"/>
        </w:rPr>
        <w:t>野生动物野外调查样线分布表</w:t>
      </w:r>
    </w:p>
    <w:p w:rsidR="00E67813" w:rsidRPr="00420B70" w:rsidRDefault="00E67813" w:rsidP="00E67813">
      <w:pPr>
        <w:topLinePunct w:val="0"/>
        <w:adjustRightInd/>
        <w:spacing w:line="99" w:lineRule="exact"/>
        <w:ind w:firstLineChars="0" w:firstLine="0"/>
        <w:rPr>
          <w:rFonts w:ascii="Times New Roman" w:cs="Times New Roman"/>
          <w:kern w:val="2"/>
          <w:sz w:val="21"/>
        </w:rPr>
      </w:pP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622"/>
        <w:gridCol w:w="3338"/>
        <w:gridCol w:w="3346"/>
      </w:tblGrid>
      <w:tr w:rsidR="00E67813" w:rsidRPr="00420B70" w:rsidTr="00E67813">
        <w:trPr>
          <w:trHeight w:val="354"/>
          <w:jc w:val="center"/>
        </w:trPr>
        <w:tc>
          <w:tcPr>
            <w:tcW w:w="1622"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样带编号</w:t>
            </w:r>
          </w:p>
        </w:tc>
        <w:tc>
          <w:tcPr>
            <w:tcW w:w="3338"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生态环境</w:t>
            </w:r>
          </w:p>
        </w:tc>
        <w:tc>
          <w:tcPr>
            <w:tcW w:w="334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主要野生动物类型</w:t>
            </w:r>
          </w:p>
        </w:tc>
      </w:tr>
      <w:tr w:rsidR="00E67813" w:rsidRPr="00420B70" w:rsidTr="00E67813">
        <w:trPr>
          <w:trHeight w:val="316"/>
          <w:jc w:val="center"/>
        </w:trPr>
        <w:tc>
          <w:tcPr>
            <w:tcW w:w="1622"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01</w:t>
            </w:r>
          </w:p>
        </w:tc>
        <w:tc>
          <w:tcPr>
            <w:tcW w:w="3338"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乔木林</w:t>
            </w:r>
          </w:p>
        </w:tc>
        <w:tc>
          <w:tcPr>
            <w:tcW w:w="334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鸟类、两栖类、爬行类</w:t>
            </w:r>
          </w:p>
        </w:tc>
      </w:tr>
      <w:tr w:rsidR="00E67813" w:rsidRPr="00420B70" w:rsidTr="00E67813">
        <w:trPr>
          <w:trHeight w:val="316"/>
          <w:jc w:val="center"/>
        </w:trPr>
        <w:tc>
          <w:tcPr>
            <w:tcW w:w="1622"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02</w:t>
            </w:r>
          </w:p>
        </w:tc>
        <w:tc>
          <w:tcPr>
            <w:tcW w:w="3338"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灌丛</w:t>
            </w:r>
          </w:p>
        </w:tc>
        <w:tc>
          <w:tcPr>
            <w:tcW w:w="334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鸟类、两栖类、爬行类</w:t>
            </w:r>
          </w:p>
        </w:tc>
      </w:tr>
      <w:tr w:rsidR="00E67813" w:rsidRPr="00420B70" w:rsidTr="00E67813">
        <w:trPr>
          <w:trHeight w:val="317"/>
          <w:jc w:val="center"/>
        </w:trPr>
        <w:tc>
          <w:tcPr>
            <w:tcW w:w="1622"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03</w:t>
            </w:r>
          </w:p>
        </w:tc>
        <w:tc>
          <w:tcPr>
            <w:tcW w:w="3338"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耕地</w:t>
            </w:r>
          </w:p>
        </w:tc>
        <w:tc>
          <w:tcPr>
            <w:tcW w:w="334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鸟类、两栖类、爬行类</w:t>
            </w:r>
          </w:p>
        </w:tc>
      </w:tr>
      <w:tr w:rsidR="00E67813" w:rsidRPr="00420B70" w:rsidTr="00E67813">
        <w:trPr>
          <w:trHeight w:val="316"/>
          <w:jc w:val="center"/>
        </w:trPr>
        <w:tc>
          <w:tcPr>
            <w:tcW w:w="1622"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04</w:t>
            </w:r>
          </w:p>
        </w:tc>
        <w:tc>
          <w:tcPr>
            <w:tcW w:w="3338"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居民</w:t>
            </w:r>
            <w:r w:rsidRPr="00420B70">
              <w:rPr>
                <w:rFonts w:ascii="Times New Roman" w:cs="Times New Roman" w:hint="eastAsia"/>
                <w:sz w:val="21"/>
                <w:szCs w:val="21"/>
              </w:rPr>
              <w:t>点</w:t>
            </w:r>
          </w:p>
        </w:tc>
        <w:tc>
          <w:tcPr>
            <w:tcW w:w="334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鸟类、兽类、爬行类</w:t>
            </w:r>
          </w:p>
        </w:tc>
      </w:tr>
    </w:tbl>
    <w:p w:rsidR="00E67813" w:rsidRPr="00420B70" w:rsidRDefault="00E67813" w:rsidP="00E67813">
      <w:pPr>
        <w:topLinePunct w:val="0"/>
        <w:snapToGrid w:val="0"/>
        <w:ind w:firstLine="482"/>
        <w:rPr>
          <w:rFonts w:ascii="Times New Roman" w:cs="Times New Roman"/>
          <w:b/>
          <w:bCs/>
          <w:kern w:val="2"/>
        </w:rPr>
      </w:pPr>
      <w:r w:rsidRPr="00420B70">
        <w:rPr>
          <w:rFonts w:ascii="Times New Roman" w:cs="Times New Roman" w:hint="eastAsia"/>
          <w:b/>
          <w:bCs/>
          <w:kern w:val="2"/>
        </w:rPr>
        <w:t>2</w:t>
      </w:r>
      <w:r w:rsidRPr="00420B70">
        <w:rPr>
          <w:rFonts w:ascii="Times New Roman" w:cs="Times New Roman"/>
          <w:b/>
          <w:bCs/>
          <w:kern w:val="2"/>
        </w:rPr>
        <w:t>、物种组成</w:t>
      </w:r>
    </w:p>
    <w:p w:rsidR="00E67813" w:rsidRPr="00420B70" w:rsidRDefault="00E67813" w:rsidP="00E67813">
      <w:pPr>
        <w:topLinePunct w:val="0"/>
        <w:snapToGrid w:val="0"/>
        <w:ind w:firstLine="480"/>
        <w:rPr>
          <w:rFonts w:ascii="Times New Roman" w:cs="Times New Roman"/>
          <w:kern w:val="2"/>
        </w:rPr>
      </w:pPr>
      <w:r w:rsidRPr="00420B70">
        <w:rPr>
          <w:rFonts w:ascii="Times New Roman" w:cs="Times New Roman"/>
          <w:kern w:val="2"/>
        </w:rPr>
        <w:t>根据现场调查、访问，参考保护区科考报告资料，评价区及周边不完全统计有野生脊椎动物</w:t>
      </w:r>
      <w:r w:rsidRPr="00420B70">
        <w:rPr>
          <w:rFonts w:ascii="Times New Roman" w:cs="Times New Roman" w:hint="eastAsia"/>
          <w:kern w:val="2"/>
        </w:rPr>
        <w:t>19</w:t>
      </w:r>
      <w:r w:rsidRPr="00420B70">
        <w:rPr>
          <w:rFonts w:ascii="Times New Roman" w:cs="Times New Roman"/>
          <w:kern w:val="2"/>
        </w:rPr>
        <w:t>目</w:t>
      </w:r>
      <w:r w:rsidRPr="00420B70">
        <w:rPr>
          <w:rFonts w:ascii="Times New Roman" w:cs="Times New Roman" w:hint="eastAsia"/>
          <w:kern w:val="2"/>
        </w:rPr>
        <w:t>35</w:t>
      </w:r>
      <w:r w:rsidRPr="00420B70">
        <w:rPr>
          <w:rFonts w:ascii="Times New Roman" w:cs="Times New Roman"/>
          <w:kern w:val="2"/>
        </w:rPr>
        <w:t>科</w:t>
      </w:r>
      <w:r w:rsidRPr="00420B70">
        <w:rPr>
          <w:rFonts w:ascii="Times New Roman" w:cs="Times New Roman" w:hint="eastAsia"/>
          <w:kern w:val="2"/>
        </w:rPr>
        <w:t>65</w:t>
      </w:r>
      <w:r w:rsidRPr="00420B70">
        <w:rPr>
          <w:rFonts w:ascii="Times New Roman" w:cs="Times New Roman"/>
          <w:kern w:val="2"/>
        </w:rPr>
        <w:t>种，其中两栖类</w:t>
      </w:r>
      <w:r w:rsidRPr="00420B70">
        <w:rPr>
          <w:rFonts w:ascii="Times New Roman" w:cs="Times New Roman"/>
          <w:kern w:val="2"/>
        </w:rPr>
        <w:t>1</w:t>
      </w:r>
      <w:r w:rsidRPr="00420B70">
        <w:rPr>
          <w:rFonts w:ascii="Times New Roman" w:cs="Times New Roman"/>
          <w:kern w:val="2"/>
        </w:rPr>
        <w:t>目</w:t>
      </w:r>
      <w:r w:rsidRPr="00420B70">
        <w:rPr>
          <w:rFonts w:ascii="Times New Roman" w:cs="Times New Roman" w:hint="eastAsia"/>
          <w:kern w:val="2"/>
        </w:rPr>
        <w:t>3</w:t>
      </w:r>
      <w:r w:rsidRPr="00420B70">
        <w:rPr>
          <w:rFonts w:ascii="Times New Roman" w:cs="Times New Roman"/>
          <w:kern w:val="2"/>
        </w:rPr>
        <w:t>科</w:t>
      </w:r>
      <w:r w:rsidRPr="00420B70">
        <w:rPr>
          <w:rFonts w:ascii="Times New Roman" w:cs="Times New Roman" w:hint="eastAsia"/>
          <w:kern w:val="2"/>
        </w:rPr>
        <w:t>5</w:t>
      </w:r>
      <w:r w:rsidRPr="00420B70">
        <w:rPr>
          <w:rFonts w:ascii="Times New Roman" w:cs="Times New Roman"/>
          <w:kern w:val="2"/>
        </w:rPr>
        <w:t>种，爬行类</w:t>
      </w:r>
      <w:r w:rsidRPr="00420B70">
        <w:rPr>
          <w:rFonts w:ascii="Times New Roman" w:cs="Times New Roman"/>
          <w:kern w:val="2"/>
        </w:rPr>
        <w:t>1</w:t>
      </w:r>
      <w:r w:rsidRPr="00420B70">
        <w:rPr>
          <w:rFonts w:ascii="Times New Roman" w:cs="Times New Roman"/>
          <w:kern w:val="2"/>
        </w:rPr>
        <w:t>目</w:t>
      </w:r>
      <w:r w:rsidRPr="00420B70">
        <w:rPr>
          <w:rFonts w:ascii="Times New Roman" w:cs="Times New Roman" w:hint="eastAsia"/>
          <w:kern w:val="2"/>
        </w:rPr>
        <w:t>2</w:t>
      </w:r>
      <w:r w:rsidRPr="00420B70">
        <w:rPr>
          <w:rFonts w:ascii="Times New Roman" w:cs="Times New Roman"/>
          <w:kern w:val="2"/>
        </w:rPr>
        <w:t>科</w:t>
      </w:r>
      <w:r w:rsidRPr="00420B70">
        <w:rPr>
          <w:rFonts w:ascii="Times New Roman" w:cs="Times New Roman" w:hint="eastAsia"/>
          <w:kern w:val="2"/>
        </w:rPr>
        <w:t>6</w:t>
      </w:r>
      <w:r w:rsidRPr="00420B70">
        <w:rPr>
          <w:rFonts w:ascii="Times New Roman" w:cs="Times New Roman"/>
          <w:kern w:val="2"/>
        </w:rPr>
        <w:t>种，哺乳类</w:t>
      </w:r>
      <w:r w:rsidRPr="00420B70">
        <w:rPr>
          <w:rFonts w:ascii="Times New Roman" w:cs="Times New Roman" w:hint="eastAsia"/>
          <w:kern w:val="2"/>
        </w:rPr>
        <w:t>6</w:t>
      </w:r>
      <w:r w:rsidRPr="00420B70">
        <w:rPr>
          <w:rFonts w:ascii="Times New Roman" w:cs="Times New Roman"/>
          <w:kern w:val="2"/>
        </w:rPr>
        <w:t>目</w:t>
      </w:r>
      <w:r w:rsidRPr="00420B70">
        <w:rPr>
          <w:rFonts w:ascii="Times New Roman" w:cs="Times New Roman" w:hint="eastAsia"/>
          <w:kern w:val="2"/>
        </w:rPr>
        <w:t>9</w:t>
      </w:r>
      <w:r w:rsidRPr="00420B70">
        <w:rPr>
          <w:rFonts w:ascii="Times New Roman" w:cs="Times New Roman"/>
          <w:kern w:val="2"/>
        </w:rPr>
        <w:t>科</w:t>
      </w:r>
      <w:r w:rsidRPr="00420B70">
        <w:rPr>
          <w:rFonts w:ascii="Times New Roman" w:cs="Times New Roman" w:hint="eastAsia"/>
          <w:kern w:val="2"/>
        </w:rPr>
        <w:t>15</w:t>
      </w:r>
      <w:r w:rsidRPr="00420B70">
        <w:rPr>
          <w:rFonts w:ascii="Times New Roman" w:cs="Times New Roman"/>
          <w:kern w:val="2"/>
        </w:rPr>
        <w:t>种，鸟类</w:t>
      </w:r>
      <w:r w:rsidRPr="00420B70">
        <w:rPr>
          <w:rFonts w:ascii="Times New Roman" w:cs="Times New Roman" w:hint="eastAsia"/>
          <w:kern w:val="2"/>
        </w:rPr>
        <w:t>11</w:t>
      </w:r>
      <w:r w:rsidRPr="00420B70">
        <w:rPr>
          <w:rFonts w:ascii="Times New Roman" w:cs="Times New Roman"/>
          <w:kern w:val="2"/>
        </w:rPr>
        <w:t>目</w:t>
      </w:r>
      <w:r w:rsidRPr="00420B70">
        <w:rPr>
          <w:rFonts w:ascii="Times New Roman" w:cs="Times New Roman" w:hint="eastAsia"/>
          <w:kern w:val="2"/>
        </w:rPr>
        <w:t>21</w:t>
      </w:r>
      <w:r w:rsidRPr="00420B70">
        <w:rPr>
          <w:rFonts w:ascii="Times New Roman" w:cs="Times New Roman"/>
          <w:kern w:val="2"/>
        </w:rPr>
        <w:t>科</w:t>
      </w:r>
      <w:r w:rsidRPr="00420B70">
        <w:rPr>
          <w:rFonts w:ascii="Times New Roman" w:cs="Times New Roman" w:hint="eastAsia"/>
          <w:kern w:val="2"/>
        </w:rPr>
        <w:t>39</w:t>
      </w:r>
      <w:r w:rsidRPr="00420B70">
        <w:rPr>
          <w:rFonts w:ascii="Times New Roman" w:cs="Times New Roman"/>
          <w:kern w:val="2"/>
        </w:rPr>
        <w:t>种。</w:t>
      </w:r>
    </w:p>
    <w:p w:rsidR="00E67813" w:rsidRPr="00420B70" w:rsidRDefault="00E67813"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5.2</w:t>
      </w:r>
      <w:r w:rsidRPr="00420B70">
        <w:rPr>
          <w:rFonts w:ascii="Times New Roman" w:cs="Times New Roman"/>
          <w:b/>
          <w:sz w:val="21"/>
        </w:rPr>
        <w:t>-</w:t>
      </w:r>
      <w:r w:rsidRPr="00420B70">
        <w:rPr>
          <w:rFonts w:ascii="Times New Roman" w:cs="Times New Roman" w:hint="eastAsia"/>
          <w:b/>
          <w:sz w:val="21"/>
        </w:rPr>
        <w:t>18</w:t>
      </w:r>
      <w:r w:rsidRPr="00420B70">
        <w:rPr>
          <w:rFonts w:ascii="Times New Roman" w:cs="Times New Roman"/>
          <w:b/>
          <w:sz w:val="21"/>
        </w:rPr>
        <w:t xml:space="preserve"> </w:t>
      </w:r>
      <w:r w:rsidRPr="00420B70">
        <w:rPr>
          <w:rFonts w:ascii="Times New Roman" w:cs="Times New Roman"/>
          <w:b/>
          <w:sz w:val="21"/>
        </w:rPr>
        <w:t>评价区野生脊椎动物物种组成</w:t>
      </w: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316"/>
        <w:gridCol w:w="1141"/>
        <w:gridCol w:w="1141"/>
        <w:gridCol w:w="1301"/>
        <w:gridCol w:w="1356"/>
        <w:gridCol w:w="1231"/>
        <w:gridCol w:w="820"/>
      </w:tblGrid>
      <w:tr w:rsidR="00E67813" w:rsidRPr="00420B70" w:rsidTr="00E67813">
        <w:trPr>
          <w:trHeight w:val="430"/>
          <w:jc w:val="center"/>
        </w:trPr>
        <w:tc>
          <w:tcPr>
            <w:tcW w:w="131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类别</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目数</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科数</w:t>
            </w:r>
          </w:p>
        </w:tc>
        <w:tc>
          <w:tcPr>
            <w:tcW w:w="130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物种数</w:t>
            </w:r>
          </w:p>
        </w:tc>
        <w:tc>
          <w:tcPr>
            <w:tcW w:w="135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国家</w:t>
            </w:r>
            <w:r w:rsidRPr="00420B70">
              <w:rPr>
                <w:rFonts w:ascii="Times New Roman" w:cs="Times New Roman"/>
                <w:sz w:val="21"/>
                <w:szCs w:val="21"/>
              </w:rPr>
              <w:t>Ⅰ</w:t>
            </w:r>
            <w:r w:rsidRPr="00420B70">
              <w:rPr>
                <w:rFonts w:ascii="Times New Roman" w:cs="Times New Roman"/>
                <w:sz w:val="21"/>
                <w:szCs w:val="21"/>
              </w:rPr>
              <w:t>级</w:t>
            </w:r>
          </w:p>
        </w:tc>
        <w:tc>
          <w:tcPr>
            <w:tcW w:w="123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国家</w:t>
            </w:r>
            <w:r w:rsidRPr="00420B70">
              <w:rPr>
                <w:rFonts w:ascii="Times New Roman" w:cs="Times New Roman"/>
                <w:sz w:val="21"/>
                <w:szCs w:val="21"/>
              </w:rPr>
              <w:t>Ⅱ</w:t>
            </w:r>
            <w:r w:rsidRPr="00420B70">
              <w:rPr>
                <w:rFonts w:ascii="Times New Roman" w:cs="Times New Roman"/>
                <w:sz w:val="21"/>
                <w:szCs w:val="21"/>
              </w:rPr>
              <w:t>级</w:t>
            </w:r>
          </w:p>
        </w:tc>
        <w:tc>
          <w:tcPr>
            <w:tcW w:w="820"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省级</w:t>
            </w:r>
          </w:p>
        </w:tc>
      </w:tr>
      <w:tr w:rsidR="00E67813" w:rsidRPr="00420B70" w:rsidTr="00E67813">
        <w:trPr>
          <w:trHeight w:val="426"/>
          <w:jc w:val="center"/>
        </w:trPr>
        <w:tc>
          <w:tcPr>
            <w:tcW w:w="131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两栖类</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3</w:t>
            </w:r>
          </w:p>
        </w:tc>
        <w:tc>
          <w:tcPr>
            <w:tcW w:w="130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5</w:t>
            </w:r>
          </w:p>
        </w:tc>
        <w:tc>
          <w:tcPr>
            <w:tcW w:w="135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123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820"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r>
      <w:tr w:rsidR="00E67813" w:rsidRPr="00420B70" w:rsidTr="00E67813">
        <w:trPr>
          <w:trHeight w:val="426"/>
          <w:jc w:val="center"/>
        </w:trPr>
        <w:tc>
          <w:tcPr>
            <w:tcW w:w="131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爬行类</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w:t>
            </w:r>
          </w:p>
        </w:tc>
        <w:tc>
          <w:tcPr>
            <w:tcW w:w="130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6</w:t>
            </w:r>
          </w:p>
        </w:tc>
        <w:tc>
          <w:tcPr>
            <w:tcW w:w="135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123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820"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r>
      <w:tr w:rsidR="00E67813" w:rsidRPr="00420B70" w:rsidTr="00E67813">
        <w:trPr>
          <w:trHeight w:val="426"/>
          <w:jc w:val="center"/>
        </w:trPr>
        <w:tc>
          <w:tcPr>
            <w:tcW w:w="131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鸟类</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11</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21</w:t>
            </w:r>
          </w:p>
        </w:tc>
        <w:tc>
          <w:tcPr>
            <w:tcW w:w="130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39</w:t>
            </w:r>
          </w:p>
        </w:tc>
        <w:tc>
          <w:tcPr>
            <w:tcW w:w="135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123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820"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r>
      <w:tr w:rsidR="00E67813" w:rsidRPr="00420B70" w:rsidTr="00E67813">
        <w:trPr>
          <w:trHeight w:val="447"/>
          <w:jc w:val="center"/>
        </w:trPr>
        <w:tc>
          <w:tcPr>
            <w:tcW w:w="131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兽类</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6</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9</w:t>
            </w:r>
          </w:p>
        </w:tc>
        <w:tc>
          <w:tcPr>
            <w:tcW w:w="130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hint="eastAsia"/>
                <w:sz w:val="21"/>
                <w:szCs w:val="21"/>
              </w:rPr>
              <w:t>15</w:t>
            </w:r>
          </w:p>
        </w:tc>
        <w:tc>
          <w:tcPr>
            <w:tcW w:w="135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123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820"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r>
      <w:tr w:rsidR="00E67813" w:rsidRPr="00420B70" w:rsidTr="00E67813">
        <w:trPr>
          <w:trHeight w:val="433"/>
          <w:jc w:val="center"/>
        </w:trPr>
        <w:tc>
          <w:tcPr>
            <w:tcW w:w="131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合计</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19</w:t>
            </w:r>
          </w:p>
        </w:tc>
        <w:tc>
          <w:tcPr>
            <w:tcW w:w="114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35</w:t>
            </w:r>
          </w:p>
        </w:tc>
        <w:tc>
          <w:tcPr>
            <w:tcW w:w="130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65</w:t>
            </w:r>
          </w:p>
        </w:tc>
        <w:tc>
          <w:tcPr>
            <w:tcW w:w="1356"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1231"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820" w:type="dxa"/>
            <w:vAlign w:val="center"/>
          </w:tcPr>
          <w:p w:rsidR="00E67813" w:rsidRPr="00420B70" w:rsidRDefault="00E67813" w:rsidP="00E67813">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r>
    </w:tbl>
    <w:p w:rsidR="00E67813" w:rsidRPr="00420B70" w:rsidRDefault="00E67813" w:rsidP="00E67813">
      <w:pPr>
        <w:topLinePunct w:val="0"/>
        <w:adjustRightInd/>
        <w:spacing w:line="480" w:lineRule="exact"/>
        <w:ind w:firstLine="482"/>
        <w:rPr>
          <w:rFonts w:ascii="Times New Roman" w:cs="Times New Roman"/>
          <w:b/>
          <w:bCs/>
          <w:kern w:val="2"/>
        </w:rPr>
      </w:pPr>
      <w:r w:rsidRPr="00420B70">
        <w:rPr>
          <w:rFonts w:ascii="Times New Roman" w:cs="Times New Roman"/>
          <w:b/>
          <w:bCs/>
          <w:kern w:val="2"/>
        </w:rPr>
        <w:t>A</w:t>
      </w:r>
      <w:r w:rsidRPr="00420B70">
        <w:rPr>
          <w:rFonts w:ascii="Times New Roman" w:cs="Times New Roman"/>
          <w:b/>
          <w:bCs/>
          <w:kern w:val="2"/>
        </w:rPr>
        <w:t>、兽类的组成及分布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根据野外调查和文献资料核实，评价区共有兽类</w:t>
      </w:r>
      <w:r w:rsidRPr="00420B70">
        <w:rPr>
          <w:rFonts w:ascii="Times New Roman" w:cs="Times New Roman"/>
          <w:kern w:val="2"/>
        </w:rPr>
        <w:t>6</w:t>
      </w:r>
      <w:r w:rsidRPr="00420B70">
        <w:rPr>
          <w:rFonts w:ascii="Times New Roman" w:cs="Times New Roman"/>
          <w:kern w:val="2"/>
        </w:rPr>
        <w:t>目</w:t>
      </w:r>
      <w:r w:rsidRPr="00420B70">
        <w:rPr>
          <w:rFonts w:ascii="Times New Roman" w:cs="Times New Roman"/>
          <w:kern w:val="2"/>
        </w:rPr>
        <w:t>9</w:t>
      </w:r>
      <w:r w:rsidRPr="00420B70">
        <w:rPr>
          <w:rFonts w:ascii="Times New Roman" w:cs="Times New Roman"/>
          <w:kern w:val="2"/>
        </w:rPr>
        <w:t>科</w:t>
      </w:r>
      <w:r w:rsidRPr="00420B70">
        <w:rPr>
          <w:rFonts w:ascii="Times New Roman" w:cs="Times New Roman"/>
          <w:kern w:val="2"/>
        </w:rPr>
        <w:t>12</w:t>
      </w:r>
      <w:r w:rsidRPr="00420B70">
        <w:rPr>
          <w:rFonts w:ascii="Times New Roman" w:cs="Times New Roman"/>
          <w:kern w:val="2"/>
        </w:rPr>
        <w:t>属</w:t>
      </w:r>
      <w:r w:rsidRPr="00420B70">
        <w:rPr>
          <w:rFonts w:ascii="Times New Roman" w:cs="Times New Roman"/>
          <w:kern w:val="2"/>
        </w:rPr>
        <w:t>15</w:t>
      </w:r>
      <w:r w:rsidRPr="00420B70">
        <w:rPr>
          <w:rFonts w:ascii="Times New Roman" w:cs="Times New Roman"/>
          <w:kern w:val="2"/>
        </w:rPr>
        <w:t>种，即食虫目</w:t>
      </w:r>
      <w:r w:rsidRPr="00420B70">
        <w:rPr>
          <w:rFonts w:ascii="Times New Roman" w:cs="Times New Roman"/>
          <w:kern w:val="2"/>
        </w:rPr>
        <w:t>2</w:t>
      </w:r>
      <w:r w:rsidRPr="00420B70">
        <w:rPr>
          <w:rFonts w:ascii="Times New Roman" w:cs="Times New Roman"/>
          <w:kern w:val="2"/>
        </w:rPr>
        <w:t>科</w:t>
      </w:r>
      <w:r w:rsidRPr="00420B70">
        <w:rPr>
          <w:rFonts w:ascii="Times New Roman" w:cs="Times New Roman"/>
          <w:kern w:val="2"/>
        </w:rPr>
        <w:t>2</w:t>
      </w:r>
      <w:r w:rsidRPr="00420B70">
        <w:rPr>
          <w:rFonts w:ascii="Times New Roman" w:cs="Times New Roman"/>
          <w:kern w:val="2"/>
        </w:rPr>
        <w:t>属</w:t>
      </w:r>
      <w:r w:rsidRPr="00420B70">
        <w:rPr>
          <w:rFonts w:ascii="Times New Roman" w:cs="Times New Roman"/>
          <w:kern w:val="2"/>
        </w:rPr>
        <w:t>2</w:t>
      </w:r>
      <w:r w:rsidRPr="00420B70">
        <w:rPr>
          <w:rFonts w:ascii="Times New Roman" w:cs="Times New Roman"/>
          <w:kern w:val="2"/>
        </w:rPr>
        <w:t>种、翼手目</w:t>
      </w:r>
      <w:r w:rsidRPr="00420B70">
        <w:rPr>
          <w:rFonts w:ascii="Times New Roman" w:cs="Times New Roman"/>
          <w:kern w:val="2"/>
        </w:rPr>
        <w:t>1</w:t>
      </w:r>
      <w:r w:rsidRPr="00420B70">
        <w:rPr>
          <w:rFonts w:ascii="Times New Roman" w:cs="Times New Roman"/>
          <w:kern w:val="2"/>
        </w:rPr>
        <w:t>科</w:t>
      </w:r>
      <w:r w:rsidRPr="00420B70">
        <w:rPr>
          <w:rFonts w:ascii="Times New Roman" w:cs="Times New Roman"/>
          <w:kern w:val="2"/>
        </w:rPr>
        <w:t>1</w:t>
      </w:r>
      <w:r w:rsidRPr="00420B70">
        <w:rPr>
          <w:rFonts w:ascii="Times New Roman" w:cs="Times New Roman"/>
          <w:kern w:val="2"/>
        </w:rPr>
        <w:t>属</w:t>
      </w:r>
      <w:r w:rsidRPr="00420B70">
        <w:rPr>
          <w:rFonts w:ascii="Times New Roman" w:cs="Times New Roman"/>
          <w:kern w:val="2"/>
        </w:rPr>
        <w:t>1</w:t>
      </w:r>
      <w:r w:rsidRPr="00420B70">
        <w:rPr>
          <w:rFonts w:ascii="Times New Roman" w:cs="Times New Roman"/>
          <w:kern w:val="2"/>
        </w:rPr>
        <w:t>种、食肉目</w:t>
      </w:r>
      <w:r w:rsidRPr="00420B70">
        <w:rPr>
          <w:rFonts w:ascii="Times New Roman" w:cs="Times New Roman"/>
          <w:kern w:val="2"/>
        </w:rPr>
        <w:t>1</w:t>
      </w:r>
      <w:r w:rsidRPr="00420B70">
        <w:rPr>
          <w:rFonts w:ascii="Times New Roman" w:cs="Times New Roman"/>
          <w:kern w:val="2"/>
        </w:rPr>
        <w:t>科</w:t>
      </w:r>
      <w:r w:rsidRPr="00420B70">
        <w:rPr>
          <w:rFonts w:ascii="Times New Roman" w:cs="Times New Roman"/>
          <w:kern w:val="2"/>
        </w:rPr>
        <w:t>1</w:t>
      </w:r>
      <w:r w:rsidRPr="00420B70">
        <w:rPr>
          <w:rFonts w:ascii="Times New Roman" w:cs="Times New Roman"/>
          <w:kern w:val="2"/>
        </w:rPr>
        <w:t>属</w:t>
      </w:r>
      <w:r w:rsidRPr="00420B70">
        <w:rPr>
          <w:rFonts w:ascii="Times New Roman" w:cs="Times New Roman"/>
          <w:kern w:val="2"/>
        </w:rPr>
        <w:t>1</w:t>
      </w:r>
      <w:r w:rsidRPr="00420B70">
        <w:rPr>
          <w:rFonts w:ascii="Times New Roman" w:cs="Times New Roman"/>
          <w:kern w:val="2"/>
        </w:rPr>
        <w:t>种、啮齿目</w:t>
      </w:r>
      <w:r w:rsidRPr="00420B70">
        <w:rPr>
          <w:rFonts w:ascii="Times New Roman" w:cs="Times New Roman"/>
          <w:kern w:val="2"/>
        </w:rPr>
        <w:t>5</w:t>
      </w:r>
      <w:r w:rsidRPr="00420B70">
        <w:rPr>
          <w:rFonts w:ascii="Times New Roman" w:cs="Times New Roman"/>
          <w:kern w:val="2"/>
        </w:rPr>
        <w:lastRenderedPageBreak/>
        <w:t>科</w:t>
      </w:r>
      <w:r w:rsidRPr="00420B70">
        <w:rPr>
          <w:rFonts w:ascii="Times New Roman" w:cs="Times New Roman"/>
          <w:kern w:val="2"/>
        </w:rPr>
        <w:t>7</w:t>
      </w:r>
      <w:r w:rsidRPr="00420B70">
        <w:rPr>
          <w:rFonts w:ascii="Times New Roman" w:cs="Times New Roman"/>
          <w:kern w:val="2"/>
        </w:rPr>
        <w:t>属</w:t>
      </w:r>
      <w:r w:rsidRPr="00420B70">
        <w:rPr>
          <w:rFonts w:ascii="Times New Roman" w:cs="Times New Roman"/>
          <w:kern w:val="2"/>
        </w:rPr>
        <w:t>10</w:t>
      </w:r>
      <w:r w:rsidRPr="00420B70">
        <w:rPr>
          <w:rFonts w:ascii="Times New Roman" w:cs="Times New Roman"/>
          <w:kern w:val="2"/>
        </w:rPr>
        <w:t>种、兔形目</w:t>
      </w:r>
      <w:r w:rsidRPr="00420B70">
        <w:rPr>
          <w:rFonts w:ascii="Times New Roman" w:cs="Times New Roman"/>
          <w:kern w:val="2"/>
        </w:rPr>
        <w:t>1</w:t>
      </w:r>
      <w:r w:rsidRPr="00420B70">
        <w:rPr>
          <w:rFonts w:ascii="Times New Roman" w:cs="Times New Roman"/>
          <w:kern w:val="2"/>
        </w:rPr>
        <w:t>科</w:t>
      </w:r>
      <w:r w:rsidRPr="00420B70">
        <w:rPr>
          <w:rFonts w:ascii="Times New Roman" w:cs="Times New Roman"/>
          <w:kern w:val="2"/>
        </w:rPr>
        <w:t>1</w:t>
      </w:r>
      <w:r w:rsidRPr="00420B70">
        <w:rPr>
          <w:rFonts w:ascii="Times New Roman" w:cs="Times New Roman"/>
          <w:kern w:val="2"/>
        </w:rPr>
        <w:t>属</w:t>
      </w:r>
      <w:r w:rsidRPr="00420B70">
        <w:rPr>
          <w:rFonts w:ascii="Times New Roman" w:cs="Times New Roman"/>
          <w:kern w:val="2"/>
        </w:rPr>
        <w:t>1</w:t>
      </w:r>
      <w:r w:rsidRPr="00420B70">
        <w:rPr>
          <w:rFonts w:ascii="Times New Roman" w:cs="Times New Roman"/>
          <w:kern w:val="2"/>
        </w:rPr>
        <w:t>种</w:t>
      </w:r>
      <w:r w:rsidRPr="00420B70">
        <w:rPr>
          <w:rFonts w:ascii="Times New Roman" w:cs="Times New Roman" w:hint="eastAsia"/>
          <w:kern w:val="2"/>
        </w:rPr>
        <w:t>。</w:t>
      </w:r>
      <w:r w:rsidRPr="00420B70">
        <w:rPr>
          <w:rFonts w:ascii="Times New Roman" w:cs="Times New Roman"/>
          <w:kern w:val="2"/>
        </w:rPr>
        <w:t>从目一级水平看，啮齿目优势明显。由于人类活动影响，评价区的兽类主要以常见的小型兽类为主，基本难以寻觅大、中型兽类的痕迹，本次调查未发现保护兽类动物的踪迹。</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1</w:t>
      </w:r>
      <w:r w:rsidRPr="00420B70">
        <w:rPr>
          <w:rFonts w:ascii="Times New Roman" w:cs="Times New Roman" w:hint="eastAsia"/>
          <w:kern w:val="2"/>
        </w:rPr>
        <w:t>）</w:t>
      </w:r>
      <w:r w:rsidRPr="00420B70">
        <w:rPr>
          <w:rFonts w:ascii="Times New Roman" w:cs="Times New Roman"/>
          <w:kern w:val="2"/>
        </w:rPr>
        <w:t>区系分析</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区内有分布的</w:t>
      </w:r>
      <w:r w:rsidRPr="00420B70">
        <w:rPr>
          <w:rFonts w:ascii="Times New Roman" w:cs="Times New Roman"/>
          <w:kern w:val="2"/>
        </w:rPr>
        <w:t>15</w:t>
      </w:r>
      <w:r w:rsidRPr="00420B70">
        <w:rPr>
          <w:rFonts w:ascii="Times New Roman" w:cs="Times New Roman"/>
          <w:kern w:val="2"/>
        </w:rPr>
        <w:t>种兽类中，东洋界种类有</w:t>
      </w:r>
      <w:r w:rsidRPr="00420B70">
        <w:rPr>
          <w:rFonts w:ascii="Times New Roman" w:cs="Times New Roman"/>
          <w:kern w:val="2"/>
        </w:rPr>
        <w:t>5</w:t>
      </w:r>
      <w:r w:rsidRPr="00420B70">
        <w:rPr>
          <w:rFonts w:ascii="Times New Roman" w:cs="Times New Roman"/>
          <w:kern w:val="2"/>
        </w:rPr>
        <w:t>种，占该区域实际调查到有分布的兽类总种数的</w:t>
      </w:r>
      <w:r w:rsidRPr="00420B70">
        <w:rPr>
          <w:rFonts w:ascii="Times New Roman" w:cs="Times New Roman"/>
          <w:kern w:val="2"/>
        </w:rPr>
        <w:t>33.33%</w:t>
      </w:r>
      <w:r w:rsidRPr="00420B70">
        <w:rPr>
          <w:rFonts w:ascii="Times New Roman" w:cs="Times New Roman"/>
          <w:kern w:val="2"/>
        </w:rPr>
        <w:t>；古北界种类有</w:t>
      </w:r>
      <w:r w:rsidRPr="00420B70">
        <w:rPr>
          <w:rFonts w:ascii="Times New Roman" w:cs="Times New Roman"/>
          <w:kern w:val="2"/>
        </w:rPr>
        <w:t>3</w:t>
      </w:r>
      <w:r w:rsidRPr="00420B70">
        <w:rPr>
          <w:rFonts w:ascii="Times New Roman" w:cs="Times New Roman"/>
          <w:kern w:val="2"/>
        </w:rPr>
        <w:t>种，占</w:t>
      </w:r>
      <w:r w:rsidRPr="00420B70">
        <w:rPr>
          <w:rFonts w:ascii="Times New Roman" w:cs="Times New Roman"/>
          <w:kern w:val="2"/>
        </w:rPr>
        <w:t>20.00%</w:t>
      </w:r>
      <w:r w:rsidRPr="00420B70">
        <w:rPr>
          <w:rFonts w:ascii="Times New Roman" w:cs="Times New Roman"/>
          <w:kern w:val="2"/>
        </w:rPr>
        <w:t>，广布种有</w:t>
      </w:r>
      <w:r w:rsidRPr="00420B70">
        <w:rPr>
          <w:rFonts w:ascii="Times New Roman" w:cs="Times New Roman"/>
          <w:kern w:val="2"/>
        </w:rPr>
        <w:t>7</w:t>
      </w:r>
      <w:r w:rsidRPr="00420B70">
        <w:rPr>
          <w:rFonts w:ascii="Times New Roman" w:cs="Times New Roman"/>
          <w:kern w:val="2"/>
        </w:rPr>
        <w:t>种，占</w:t>
      </w:r>
      <w:r w:rsidRPr="00420B70">
        <w:rPr>
          <w:rFonts w:ascii="Times New Roman" w:cs="Times New Roman"/>
          <w:kern w:val="2"/>
        </w:rPr>
        <w:t>46.67%</w:t>
      </w:r>
      <w:r w:rsidRPr="00420B70">
        <w:rPr>
          <w:rFonts w:ascii="Times New Roman" w:cs="Times New Roman"/>
          <w:kern w:val="2"/>
        </w:rPr>
        <w:t>。</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2</w:t>
      </w:r>
      <w:r w:rsidRPr="00420B70">
        <w:rPr>
          <w:rFonts w:ascii="Times New Roman" w:cs="Times New Roman" w:hint="eastAsia"/>
          <w:kern w:val="2"/>
        </w:rPr>
        <w:t>）</w:t>
      </w:r>
      <w:r w:rsidRPr="00420B70">
        <w:rPr>
          <w:rFonts w:ascii="Times New Roman" w:cs="Times New Roman"/>
          <w:kern w:val="2"/>
        </w:rPr>
        <w:t>生态分布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根据该区域的环境特征和兽类的生活特性，该区域兽类主要分为如下几种生态类型：</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溪流区兽类：指生活在评价区内溪流和沿岸的物种，主要包括：黄鼬、草兔、社鼠等。</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林区兽类：主要是指生活在森林环境的物种，森林环境在该区域主要分布于坡地中上部。为该区最广的生境类型，主要分布的兽类有隐纹花松鼠、社鼠等。</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灌草丛区兽类：该区域的生境类型主要包括灌丛、草丛和农耕地等，分布海拔相对较低，生活于其中的兽类主要包括：黄鼬、草兔、社鼠等，其中的优势种类为草兔、社鼠等。</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3</w:t>
      </w:r>
      <w:r w:rsidRPr="00420B70">
        <w:rPr>
          <w:rFonts w:ascii="Times New Roman" w:cs="Times New Roman" w:hint="eastAsia"/>
          <w:kern w:val="2"/>
        </w:rPr>
        <w:t>）</w:t>
      </w:r>
      <w:r w:rsidRPr="00420B70">
        <w:rPr>
          <w:rFonts w:ascii="Times New Roman" w:cs="Times New Roman"/>
          <w:kern w:val="2"/>
        </w:rPr>
        <w:t>保护物种</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评价区内未发现国家级重点保护动物，同时评价区的相关资料也未记载相关国家级重点保护动物。</w:t>
      </w:r>
    </w:p>
    <w:p w:rsidR="00E67813" w:rsidRPr="00420B70" w:rsidRDefault="00E67813" w:rsidP="00E67813">
      <w:pPr>
        <w:topLinePunct w:val="0"/>
        <w:adjustRightInd/>
        <w:spacing w:line="480" w:lineRule="exact"/>
        <w:ind w:firstLine="482"/>
        <w:rPr>
          <w:rFonts w:ascii="Times New Roman" w:cs="Times New Roman"/>
          <w:b/>
          <w:bCs/>
          <w:kern w:val="2"/>
        </w:rPr>
      </w:pPr>
      <w:r w:rsidRPr="00420B70">
        <w:rPr>
          <w:rFonts w:ascii="Times New Roman" w:cs="Times New Roman" w:hint="eastAsia"/>
          <w:b/>
          <w:bCs/>
          <w:kern w:val="2"/>
        </w:rPr>
        <w:t>B</w:t>
      </w:r>
      <w:r w:rsidRPr="00420B70">
        <w:rPr>
          <w:rFonts w:ascii="Times New Roman" w:cs="Times New Roman" w:hint="eastAsia"/>
          <w:b/>
          <w:bCs/>
          <w:kern w:val="2"/>
        </w:rPr>
        <w:t>、</w:t>
      </w:r>
      <w:r w:rsidRPr="00420B70">
        <w:rPr>
          <w:rFonts w:ascii="Times New Roman" w:cs="Times New Roman"/>
          <w:b/>
          <w:bCs/>
          <w:kern w:val="2"/>
        </w:rPr>
        <w:t>鸟类的组成及分布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根据文献查阅及现场调研，评价范围内共有鸟类</w:t>
      </w:r>
      <w:r w:rsidRPr="00420B70">
        <w:rPr>
          <w:rFonts w:ascii="Times New Roman" w:cs="Times New Roman"/>
          <w:kern w:val="2"/>
        </w:rPr>
        <w:t>39</w:t>
      </w:r>
      <w:r w:rsidRPr="00420B70">
        <w:rPr>
          <w:rFonts w:ascii="Times New Roman" w:cs="Times New Roman"/>
          <w:kern w:val="2"/>
        </w:rPr>
        <w:t>种，隶</w:t>
      </w:r>
      <w:r w:rsidRPr="00420B70">
        <w:rPr>
          <w:rFonts w:ascii="Times New Roman" w:cs="Times New Roman"/>
          <w:kern w:val="2"/>
        </w:rPr>
        <w:t>11</w:t>
      </w:r>
      <w:r w:rsidRPr="00420B70">
        <w:rPr>
          <w:rFonts w:ascii="Times New Roman" w:cs="Times New Roman"/>
          <w:kern w:val="2"/>
        </w:rPr>
        <w:t>目</w:t>
      </w:r>
      <w:r w:rsidRPr="00420B70">
        <w:rPr>
          <w:rFonts w:ascii="Times New Roman" w:cs="Times New Roman"/>
          <w:kern w:val="2"/>
        </w:rPr>
        <w:t>21</w:t>
      </w:r>
      <w:r w:rsidRPr="00420B70">
        <w:rPr>
          <w:rFonts w:ascii="Times New Roman" w:cs="Times New Roman"/>
          <w:kern w:val="2"/>
        </w:rPr>
        <w:t>科</w:t>
      </w:r>
      <w:r w:rsidRPr="00420B70">
        <w:rPr>
          <w:rFonts w:ascii="Times New Roman" w:cs="Times New Roman"/>
          <w:kern w:val="2"/>
        </w:rPr>
        <w:t>34</w:t>
      </w:r>
      <w:r w:rsidRPr="00420B70">
        <w:rPr>
          <w:rFonts w:ascii="Times New Roman" w:cs="Times New Roman"/>
          <w:kern w:val="2"/>
        </w:rPr>
        <w:t>属。其中，从类群构成看，雀形目鸟类</w:t>
      </w:r>
      <w:r w:rsidRPr="00420B70">
        <w:rPr>
          <w:rFonts w:ascii="Times New Roman" w:cs="Times New Roman"/>
          <w:kern w:val="2"/>
        </w:rPr>
        <w:t>17</w:t>
      </w:r>
      <w:r w:rsidRPr="00420B70">
        <w:rPr>
          <w:rFonts w:ascii="Times New Roman" w:cs="Times New Roman"/>
          <w:kern w:val="2"/>
        </w:rPr>
        <w:t>种，占评价区鸟类总种数的</w:t>
      </w:r>
      <w:r w:rsidRPr="00420B70">
        <w:rPr>
          <w:rFonts w:ascii="Times New Roman" w:cs="Times New Roman"/>
          <w:kern w:val="2"/>
        </w:rPr>
        <w:t>43.59%</w:t>
      </w:r>
      <w:r w:rsidRPr="00420B70">
        <w:rPr>
          <w:rFonts w:ascii="Times New Roman" w:cs="Times New Roman"/>
          <w:kern w:val="2"/>
        </w:rPr>
        <w:t>。</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1</w:t>
      </w:r>
      <w:r w:rsidRPr="00420B70">
        <w:rPr>
          <w:rFonts w:ascii="Times New Roman" w:cs="Times New Roman" w:hint="eastAsia"/>
          <w:kern w:val="2"/>
        </w:rPr>
        <w:t>）</w:t>
      </w:r>
      <w:r w:rsidRPr="00420B70">
        <w:rPr>
          <w:rFonts w:ascii="Times New Roman" w:cs="Times New Roman"/>
          <w:kern w:val="2"/>
        </w:rPr>
        <w:t>区系分析</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评价区内鸟类中属古北界的有</w:t>
      </w:r>
      <w:r w:rsidRPr="00420B70">
        <w:rPr>
          <w:rFonts w:ascii="Times New Roman" w:cs="Times New Roman"/>
          <w:kern w:val="2"/>
        </w:rPr>
        <w:t>11</w:t>
      </w:r>
      <w:r w:rsidRPr="00420B70">
        <w:rPr>
          <w:rFonts w:ascii="Times New Roman" w:cs="Times New Roman"/>
          <w:kern w:val="2"/>
        </w:rPr>
        <w:t>种，占评价区内鸟类总数的</w:t>
      </w:r>
      <w:r w:rsidRPr="00420B70">
        <w:rPr>
          <w:rFonts w:ascii="Times New Roman" w:cs="Times New Roman"/>
          <w:kern w:val="2"/>
        </w:rPr>
        <w:t>28.21%</w:t>
      </w:r>
      <w:r w:rsidRPr="00420B70">
        <w:rPr>
          <w:rFonts w:ascii="Times New Roman" w:cs="Times New Roman"/>
          <w:kern w:val="2"/>
        </w:rPr>
        <w:t>；属东洋</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lastRenderedPageBreak/>
        <w:t>界的有</w:t>
      </w:r>
      <w:r w:rsidRPr="00420B70">
        <w:rPr>
          <w:rFonts w:ascii="Times New Roman" w:cs="Times New Roman"/>
          <w:kern w:val="2"/>
        </w:rPr>
        <w:t>9</w:t>
      </w:r>
      <w:r w:rsidRPr="00420B70">
        <w:rPr>
          <w:rFonts w:ascii="Times New Roman" w:cs="Times New Roman"/>
          <w:kern w:val="2"/>
        </w:rPr>
        <w:t>种，占评价区内鸟类总数的</w:t>
      </w:r>
      <w:r w:rsidRPr="00420B70">
        <w:rPr>
          <w:rFonts w:ascii="Times New Roman" w:cs="Times New Roman"/>
          <w:kern w:val="2"/>
        </w:rPr>
        <w:t>23.08%</w:t>
      </w:r>
      <w:r w:rsidRPr="00420B70">
        <w:rPr>
          <w:rFonts w:ascii="Times New Roman" w:cs="Times New Roman"/>
          <w:kern w:val="2"/>
        </w:rPr>
        <w:t>；属广布种的有</w:t>
      </w:r>
      <w:r w:rsidRPr="00420B70">
        <w:rPr>
          <w:rFonts w:ascii="Times New Roman" w:cs="Times New Roman"/>
          <w:kern w:val="2"/>
        </w:rPr>
        <w:t>19</w:t>
      </w:r>
      <w:r w:rsidRPr="00420B70">
        <w:rPr>
          <w:rFonts w:ascii="Times New Roman" w:cs="Times New Roman"/>
          <w:kern w:val="2"/>
        </w:rPr>
        <w:t>种，占评价区内鸟类总数的</w:t>
      </w:r>
      <w:r w:rsidRPr="00420B70">
        <w:rPr>
          <w:rFonts w:ascii="Times New Roman" w:cs="Times New Roman"/>
          <w:kern w:val="2"/>
        </w:rPr>
        <w:t>48.72%</w:t>
      </w:r>
      <w:r w:rsidRPr="00420B70">
        <w:rPr>
          <w:rFonts w:ascii="Times New Roman" w:cs="Times New Roman"/>
          <w:kern w:val="2"/>
        </w:rPr>
        <w:t>。调查评价区内鸟类以广布种占优势。</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2</w:t>
      </w:r>
      <w:r w:rsidRPr="00420B70">
        <w:rPr>
          <w:rFonts w:ascii="Times New Roman" w:cs="Times New Roman" w:hint="eastAsia"/>
          <w:kern w:val="2"/>
        </w:rPr>
        <w:t>）</w:t>
      </w:r>
      <w:r w:rsidRPr="00420B70">
        <w:rPr>
          <w:rFonts w:ascii="Times New Roman" w:cs="Times New Roman"/>
          <w:kern w:val="2"/>
        </w:rPr>
        <w:t>居留类型</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评价区内有留鸟</w:t>
      </w:r>
      <w:r w:rsidRPr="00420B70">
        <w:rPr>
          <w:rFonts w:ascii="Times New Roman" w:cs="Times New Roman"/>
          <w:kern w:val="2"/>
        </w:rPr>
        <w:t>24</w:t>
      </w:r>
      <w:r w:rsidRPr="00420B70">
        <w:rPr>
          <w:rFonts w:ascii="Times New Roman" w:cs="Times New Roman"/>
          <w:kern w:val="2"/>
        </w:rPr>
        <w:t>种，占鸟类总数的</w:t>
      </w:r>
      <w:r w:rsidRPr="00420B70">
        <w:rPr>
          <w:rFonts w:ascii="Times New Roman" w:cs="Times New Roman"/>
          <w:kern w:val="2"/>
        </w:rPr>
        <w:t>61.54%</w:t>
      </w:r>
      <w:r w:rsidRPr="00420B70">
        <w:rPr>
          <w:rFonts w:ascii="Times New Roman" w:cs="Times New Roman"/>
          <w:kern w:val="2"/>
        </w:rPr>
        <w:t>；夏候鸟</w:t>
      </w:r>
      <w:r w:rsidRPr="00420B70">
        <w:rPr>
          <w:rFonts w:ascii="Times New Roman" w:cs="Times New Roman"/>
          <w:kern w:val="2"/>
        </w:rPr>
        <w:t>13</w:t>
      </w:r>
      <w:r w:rsidRPr="00420B70">
        <w:rPr>
          <w:rFonts w:ascii="Times New Roman" w:cs="Times New Roman"/>
          <w:kern w:val="2"/>
        </w:rPr>
        <w:t>种，约占</w:t>
      </w:r>
      <w:r w:rsidRPr="00420B70">
        <w:rPr>
          <w:rFonts w:ascii="Times New Roman" w:cs="Times New Roman"/>
          <w:kern w:val="2"/>
        </w:rPr>
        <w:t>33.33%</w:t>
      </w:r>
      <w:r w:rsidRPr="00420B70">
        <w:rPr>
          <w:rFonts w:ascii="Times New Roman" w:cs="Times New Roman"/>
          <w:kern w:val="2"/>
        </w:rPr>
        <w:t>；冬候鸟</w:t>
      </w:r>
      <w:r w:rsidRPr="00420B70">
        <w:rPr>
          <w:rFonts w:ascii="Times New Roman" w:cs="Times New Roman"/>
          <w:kern w:val="2"/>
        </w:rPr>
        <w:t>1</w:t>
      </w:r>
      <w:r w:rsidRPr="00420B70">
        <w:rPr>
          <w:rFonts w:ascii="Times New Roman" w:cs="Times New Roman"/>
          <w:kern w:val="2"/>
        </w:rPr>
        <w:t>种，各占</w:t>
      </w:r>
      <w:r w:rsidRPr="00420B70">
        <w:rPr>
          <w:rFonts w:ascii="Times New Roman" w:cs="Times New Roman"/>
          <w:kern w:val="2"/>
        </w:rPr>
        <w:t>2.56%</w:t>
      </w:r>
      <w:r w:rsidRPr="00420B70">
        <w:rPr>
          <w:rFonts w:ascii="Times New Roman" w:cs="Times New Roman"/>
          <w:kern w:val="2"/>
        </w:rPr>
        <w:t>。调查评价区内鸟类以留鸟为主。</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3</w:t>
      </w:r>
      <w:r w:rsidRPr="00420B70">
        <w:rPr>
          <w:rFonts w:ascii="Times New Roman" w:cs="Times New Roman" w:hint="eastAsia"/>
          <w:kern w:val="2"/>
        </w:rPr>
        <w:t>）</w:t>
      </w:r>
      <w:r w:rsidRPr="00420B70">
        <w:rPr>
          <w:rFonts w:ascii="Times New Roman" w:cs="Times New Roman"/>
          <w:kern w:val="2"/>
        </w:rPr>
        <w:t>生态分布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根据评价区植被分布的特点，将评价区鸟类分布的生境划分为以下几种类型：</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溪流区鸟类：该区域的生境类型主要包括水域、草丛、灌丛等基本类型，分布海拔相对较低，活动于其中的鸟类主要包括：鹳形目的种类。该区的优势种类是：白鹭、赤麻鸭等。</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森林区鸟类：森林环境在该区域较广泛。生活于该区的鸟类较多，主要为雉科、鸦科、雀科等。优势种类有雉鸡、山斑鸠、大杜鹃、树麻雀、噪鹃等。</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草灌丛、农区鸟类：该类生境在评价区内分布较狭窄。该区段生活的鸟类主要是鸡形目及雀形目的部分鸟类。其中的优势种类主要有家燕、毛脚燕、普通翠鸟等。</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4</w:t>
      </w:r>
      <w:r w:rsidRPr="00420B70">
        <w:rPr>
          <w:rFonts w:ascii="Times New Roman" w:cs="Times New Roman" w:hint="eastAsia"/>
          <w:kern w:val="2"/>
        </w:rPr>
        <w:t>）</w:t>
      </w:r>
      <w:r w:rsidRPr="00420B70">
        <w:rPr>
          <w:rFonts w:ascii="Times New Roman" w:cs="Times New Roman"/>
          <w:kern w:val="2"/>
        </w:rPr>
        <w:t>保护物种</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据调查和访问，评价区内有</w:t>
      </w:r>
      <w:r w:rsidRPr="00420B70">
        <w:rPr>
          <w:rFonts w:ascii="Times New Roman" w:cs="Times New Roman"/>
          <w:kern w:val="2"/>
        </w:rPr>
        <w:t>2</w:t>
      </w:r>
      <w:r w:rsidRPr="00420B70">
        <w:rPr>
          <w:rFonts w:ascii="Times New Roman" w:cs="Times New Roman"/>
          <w:kern w:val="2"/>
        </w:rPr>
        <w:t>种国家</w:t>
      </w:r>
      <w:r w:rsidRPr="00420B70">
        <w:rPr>
          <w:rFonts w:ascii="Times New Roman" w:cs="Times New Roman"/>
          <w:kern w:val="2"/>
        </w:rPr>
        <w:t>Ⅱ</w:t>
      </w:r>
      <w:r w:rsidRPr="00420B70">
        <w:rPr>
          <w:rFonts w:ascii="Times New Roman" w:cs="Times New Roman"/>
          <w:kern w:val="2"/>
        </w:rPr>
        <w:t>级重点保护鸟类，为雀鹰、画眉，偶见于评价区内的针叶林、阔叶林林。由于评价区人类活动较为频繁，适宜的栖息地相对比较少，因此主要为过境取食及活动</w:t>
      </w:r>
      <w:r w:rsidRPr="00420B70">
        <w:rPr>
          <w:rFonts w:ascii="Times New Roman" w:cs="Times New Roman" w:hint="eastAsia"/>
          <w:kern w:val="2"/>
        </w:rPr>
        <w:t>，并无栖息地</w:t>
      </w:r>
      <w:r w:rsidRPr="00420B70">
        <w:rPr>
          <w:rFonts w:ascii="Times New Roman" w:cs="Times New Roman"/>
          <w:kern w:val="2"/>
        </w:rPr>
        <w:t>。</w:t>
      </w:r>
    </w:p>
    <w:p w:rsidR="00E67813" w:rsidRPr="00420B70" w:rsidRDefault="00E67813" w:rsidP="00E67813">
      <w:pPr>
        <w:topLinePunct w:val="0"/>
        <w:adjustRightInd/>
        <w:spacing w:line="480" w:lineRule="exact"/>
        <w:ind w:firstLine="482"/>
        <w:rPr>
          <w:rFonts w:ascii="Times New Roman" w:cs="Times New Roman"/>
          <w:b/>
          <w:bCs/>
          <w:kern w:val="2"/>
        </w:rPr>
      </w:pPr>
      <w:r w:rsidRPr="00420B70">
        <w:rPr>
          <w:rFonts w:ascii="Times New Roman" w:cs="Times New Roman" w:hint="eastAsia"/>
          <w:b/>
          <w:bCs/>
          <w:kern w:val="2"/>
        </w:rPr>
        <w:t>C</w:t>
      </w:r>
      <w:r w:rsidRPr="00420B70">
        <w:rPr>
          <w:rFonts w:ascii="Times New Roman" w:cs="Times New Roman" w:hint="eastAsia"/>
          <w:b/>
          <w:bCs/>
          <w:kern w:val="2"/>
        </w:rPr>
        <w:t>、</w:t>
      </w:r>
      <w:r w:rsidRPr="00420B70">
        <w:rPr>
          <w:rFonts w:ascii="Times New Roman" w:cs="Times New Roman"/>
          <w:b/>
          <w:bCs/>
          <w:kern w:val="2"/>
        </w:rPr>
        <w:t>爬行动物的组成及分布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根据野外调查和相关资料，确认评价区域内共分布有爬行动物</w:t>
      </w:r>
      <w:r w:rsidRPr="00420B70">
        <w:rPr>
          <w:rFonts w:ascii="Times New Roman" w:cs="Times New Roman"/>
          <w:kern w:val="2"/>
        </w:rPr>
        <w:t>6</w:t>
      </w:r>
      <w:r w:rsidRPr="00420B70">
        <w:rPr>
          <w:rFonts w:ascii="Times New Roman" w:cs="Times New Roman"/>
          <w:kern w:val="2"/>
        </w:rPr>
        <w:t>种，分属</w:t>
      </w:r>
      <w:r w:rsidRPr="00420B70">
        <w:rPr>
          <w:rFonts w:ascii="Times New Roman" w:cs="Times New Roman"/>
          <w:kern w:val="2"/>
        </w:rPr>
        <w:t>1</w:t>
      </w:r>
      <w:r w:rsidRPr="00420B70">
        <w:rPr>
          <w:rFonts w:ascii="Times New Roman" w:cs="Times New Roman"/>
          <w:kern w:val="2"/>
        </w:rPr>
        <w:t>目</w:t>
      </w:r>
      <w:r w:rsidRPr="00420B70">
        <w:rPr>
          <w:rFonts w:ascii="Times New Roman" w:cs="Times New Roman"/>
          <w:kern w:val="2"/>
        </w:rPr>
        <w:t>2</w:t>
      </w:r>
      <w:r w:rsidRPr="00420B70">
        <w:rPr>
          <w:rFonts w:ascii="Times New Roman" w:cs="Times New Roman"/>
          <w:kern w:val="2"/>
        </w:rPr>
        <w:t>科，分别为游蛇科</w:t>
      </w:r>
      <w:r w:rsidRPr="00420B70">
        <w:rPr>
          <w:rFonts w:ascii="Times New Roman" w:cs="Times New Roman"/>
          <w:kern w:val="2"/>
        </w:rPr>
        <w:t>5</w:t>
      </w:r>
      <w:r w:rsidRPr="00420B70">
        <w:rPr>
          <w:rFonts w:ascii="Times New Roman" w:cs="Times New Roman"/>
          <w:kern w:val="2"/>
        </w:rPr>
        <w:t>属</w:t>
      </w:r>
      <w:r w:rsidRPr="00420B70">
        <w:rPr>
          <w:rFonts w:ascii="Times New Roman" w:cs="Times New Roman"/>
          <w:kern w:val="2"/>
        </w:rPr>
        <w:t>5</w:t>
      </w:r>
      <w:r w:rsidRPr="00420B70">
        <w:rPr>
          <w:rFonts w:ascii="Times New Roman" w:cs="Times New Roman"/>
          <w:kern w:val="2"/>
        </w:rPr>
        <w:t>种，蝰蛇科</w:t>
      </w:r>
      <w:r w:rsidRPr="00420B70">
        <w:rPr>
          <w:rFonts w:ascii="Times New Roman" w:cs="Times New Roman"/>
          <w:kern w:val="2"/>
        </w:rPr>
        <w:t>1</w:t>
      </w:r>
      <w:r w:rsidRPr="00420B70">
        <w:rPr>
          <w:rFonts w:ascii="Times New Roman" w:cs="Times New Roman"/>
          <w:kern w:val="2"/>
        </w:rPr>
        <w:t>属</w:t>
      </w:r>
      <w:r w:rsidRPr="00420B70">
        <w:rPr>
          <w:rFonts w:ascii="Times New Roman" w:cs="Times New Roman"/>
          <w:kern w:val="2"/>
        </w:rPr>
        <w:t>1</w:t>
      </w:r>
      <w:r w:rsidRPr="00420B70">
        <w:rPr>
          <w:rFonts w:ascii="Times New Roman" w:cs="Times New Roman"/>
          <w:kern w:val="2"/>
        </w:rPr>
        <w:t>种。评价范围内生境较广泛，主要有翠青蛇、赤链蛇、乌梢蛇、王锦蛇等种类。从物种的目级组成看，评价区的爬行类均为有鳞目蛇亚目的种类。从科级组成看，评价区爬行类以游蛇科种类占优势。</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1</w:t>
      </w:r>
      <w:r w:rsidRPr="00420B70">
        <w:rPr>
          <w:rFonts w:ascii="Times New Roman" w:cs="Times New Roman" w:hint="eastAsia"/>
          <w:kern w:val="2"/>
        </w:rPr>
        <w:t>）</w:t>
      </w:r>
      <w:r w:rsidRPr="00420B70">
        <w:rPr>
          <w:rFonts w:ascii="Times New Roman" w:cs="Times New Roman"/>
          <w:kern w:val="2"/>
        </w:rPr>
        <w:t>区系分布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lastRenderedPageBreak/>
        <w:t>评价范围分布的</w:t>
      </w:r>
      <w:r w:rsidRPr="00420B70">
        <w:rPr>
          <w:rFonts w:ascii="Times New Roman" w:cs="Times New Roman"/>
          <w:kern w:val="2"/>
        </w:rPr>
        <w:t>6</w:t>
      </w:r>
      <w:r w:rsidRPr="00420B70">
        <w:rPr>
          <w:rFonts w:ascii="Times New Roman" w:cs="Times New Roman"/>
          <w:kern w:val="2"/>
        </w:rPr>
        <w:t>种爬行动物东洋界物种有</w:t>
      </w:r>
      <w:r w:rsidRPr="00420B70">
        <w:rPr>
          <w:rFonts w:ascii="Times New Roman" w:cs="Times New Roman"/>
          <w:kern w:val="2"/>
        </w:rPr>
        <w:t>3</w:t>
      </w:r>
      <w:r w:rsidRPr="00420B70">
        <w:rPr>
          <w:rFonts w:ascii="Times New Roman" w:cs="Times New Roman"/>
          <w:kern w:val="2"/>
        </w:rPr>
        <w:t>种，古北种</w:t>
      </w:r>
      <w:r w:rsidRPr="00420B70">
        <w:rPr>
          <w:rFonts w:ascii="Times New Roman" w:cs="Times New Roman"/>
          <w:kern w:val="2"/>
        </w:rPr>
        <w:t>1</w:t>
      </w:r>
      <w:r w:rsidRPr="00420B70">
        <w:rPr>
          <w:rFonts w:ascii="Times New Roman" w:cs="Times New Roman"/>
          <w:kern w:val="2"/>
        </w:rPr>
        <w:t>种，广布种</w:t>
      </w:r>
      <w:r w:rsidRPr="00420B70">
        <w:rPr>
          <w:rFonts w:ascii="Times New Roman" w:cs="Times New Roman"/>
          <w:kern w:val="2"/>
        </w:rPr>
        <w:t>2</w:t>
      </w:r>
      <w:r w:rsidRPr="00420B70">
        <w:rPr>
          <w:rFonts w:ascii="Times New Roman" w:cs="Times New Roman"/>
          <w:kern w:val="2"/>
        </w:rPr>
        <w:t>种。</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2</w:t>
      </w:r>
      <w:r w:rsidRPr="00420B70">
        <w:rPr>
          <w:rFonts w:ascii="Times New Roman" w:cs="Times New Roman" w:hint="eastAsia"/>
          <w:kern w:val="2"/>
        </w:rPr>
        <w:t>）</w:t>
      </w:r>
      <w:r w:rsidRPr="00420B70">
        <w:rPr>
          <w:rFonts w:ascii="Times New Roman" w:cs="Times New Roman"/>
          <w:kern w:val="2"/>
        </w:rPr>
        <w:t>生态分布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评价区的爬行动物大多栖息在灌草丛中。</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3</w:t>
      </w:r>
      <w:r w:rsidRPr="00420B70">
        <w:rPr>
          <w:rFonts w:ascii="Times New Roman" w:cs="Times New Roman" w:hint="eastAsia"/>
          <w:kern w:val="2"/>
        </w:rPr>
        <w:t>）</w:t>
      </w:r>
      <w:r w:rsidRPr="00420B70">
        <w:rPr>
          <w:rFonts w:ascii="Times New Roman" w:cs="Times New Roman"/>
          <w:kern w:val="2"/>
        </w:rPr>
        <w:t>保护物种</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调查中未发现属于国家级保护和四川省级保护的爬行类物种。</w:t>
      </w:r>
    </w:p>
    <w:p w:rsidR="00E67813" w:rsidRPr="00420B70" w:rsidRDefault="00E67813" w:rsidP="00E67813">
      <w:pPr>
        <w:topLinePunct w:val="0"/>
        <w:adjustRightInd/>
        <w:spacing w:line="480" w:lineRule="exact"/>
        <w:ind w:firstLine="482"/>
        <w:rPr>
          <w:rFonts w:ascii="Times New Roman" w:cs="Times New Roman"/>
          <w:b/>
          <w:bCs/>
          <w:kern w:val="2"/>
        </w:rPr>
      </w:pPr>
      <w:r w:rsidRPr="00420B70">
        <w:rPr>
          <w:rFonts w:ascii="Times New Roman" w:cs="Times New Roman" w:hint="eastAsia"/>
          <w:b/>
          <w:bCs/>
          <w:kern w:val="2"/>
        </w:rPr>
        <w:t>D</w:t>
      </w:r>
      <w:r w:rsidRPr="00420B70">
        <w:rPr>
          <w:rFonts w:ascii="Times New Roman" w:cs="Times New Roman" w:hint="eastAsia"/>
          <w:b/>
          <w:bCs/>
          <w:kern w:val="2"/>
        </w:rPr>
        <w:t>、</w:t>
      </w:r>
      <w:r w:rsidRPr="00420B70">
        <w:rPr>
          <w:rFonts w:ascii="Times New Roman" w:cs="Times New Roman"/>
          <w:b/>
          <w:bCs/>
          <w:kern w:val="2"/>
        </w:rPr>
        <w:t>两栖动物的组成及分布</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据不完全统计，评价区域内分布有两栖动物</w:t>
      </w:r>
      <w:r w:rsidRPr="00420B70">
        <w:rPr>
          <w:rFonts w:ascii="Times New Roman" w:cs="Times New Roman"/>
          <w:kern w:val="2"/>
        </w:rPr>
        <w:t>5</w:t>
      </w:r>
      <w:r w:rsidRPr="00420B70">
        <w:rPr>
          <w:rFonts w:ascii="Times New Roman" w:cs="Times New Roman"/>
          <w:kern w:val="2"/>
        </w:rPr>
        <w:t>种，隶属于</w:t>
      </w:r>
      <w:r w:rsidRPr="00420B70">
        <w:rPr>
          <w:rFonts w:ascii="Times New Roman" w:cs="Times New Roman"/>
          <w:kern w:val="2"/>
        </w:rPr>
        <w:t>1</w:t>
      </w:r>
      <w:r w:rsidRPr="00420B70">
        <w:rPr>
          <w:rFonts w:ascii="Times New Roman" w:cs="Times New Roman"/>
          <w:kern w:val="2"/>
        </w:rPr>
        <w:t>目</w:t>
      </w:r>
      <w:r w:rsidRPr="00420B70">
        <w:rPr>
          <w:rFonts w:ascii="Times New Roman" w:cs="Times New Roman"/>
          <w:kern w:val="2"/>
        </w:rPr>
        <w:t>3</w:t>
      </w:r>
      <w:r w:rsidRPr="00420B70">
        <w:rPr>
          <w:rFonts w:ascii="Times New Roman" w:cs="Times New Roman"/>
          <w:kern w:val="2"/>
        </w:rPr>
        <w:t>科，分别为蟾蜍科</w:t>
      </w:r>
      <w:r w:rsidRPr="00420B70">
        <w:rPr>
          <w:rFonts w:ascii="Times New Roman" w:cs="Times New Roman"/>
          <w:kern w:val="2"/>
        </w:rPr>
        <w:t>1</w:t>
      </w:r>
      <w:r w:rsidRPr="00420B70">
        <w:rPr>
          <w:rFonts w:ascii="Times New Roman" w:cs="Times New Roman"/>
          <w:kern w:val="2"/>
        </w:rPr>
        <w:t>属</w:t>
      </w:r>
      <w:r w:rsidRPr="00420B70">
        <w:rPr>
          <w:rFonts w:ascii="Times New Roman" w:cs="Times New Roman"/>
          <w:kern w:val="2"/>
        </w:rPr>
        <w:t>2</w:t>
      </w:r>
      <w:r w:rsidRPr="00420B70">
        <w:rPr>
          <w:rFonts w:ascii="Times New Roman" w:cs="Times New Roman"/>
          <w:kern w:val="2"/>
        </w:rPr>
        <w:t>种，蛙科</w:t>
      </w:r>
      <w:r w:rsidRPr="00420B70">
        <w:rPr>
          <w:rFonts w:ascii="Times New Roman" w:cs="Times New Roman"/>
          <w:kern w:val="2"/>
        </w:rPr>
        <w:t>2</w:t>
      </w:r>
      <w:r w:rsidRPr="00420B70">
        <w:rPr>
          <w:rFonts w:ascii="Times New Roman" w:cs="Times New Roman"/>
          <w:kern w:val="2"/>
        </w:rPr>
        <w:t>属</w:t>
      </w:r>
      <w:r w:rsidRPr="00420B70">
        <w:rPr>
          <w:rFonts w:ascii="Times New Roman" w:cs="Times New Roman"/>
          <w:kern w:val="2"/>
        </w:rPr>
        <w:t>2</w:t>
      </w:r>
      <w:r w:rsidRPr="00420B70">
        <w:rPr>
          <w:rFonts w:ascii="Times New Roman" w:cs="Times New Roman"/>
          <w:kern w:val="2"/>
        </w:rPr>
        <w:t>种，叉舌蛙科</w:t>
      </w:r>
      <w:r w:rsidRPr="00420B70">
        <w:rPr>
          <w:rFonts w:ascii="Times New Roman" w:cs="Times New Roman"/>
          <w:kern w:val="2"/>
        </w:rPr>
        <w:t>1</w:t>
      </w:r>
      <w:r w:rsidRPr="00420B70">
        <w:rPr>
          <w:rFonts w:ascii="Times New Roman" w:cs="Times New Roman"/>
          <w:kern w:val="2"/>
        </w:rPr>
        <w:t>属</w:t>
      </w:r>
      <w:r w:rsidRPr="00420B70">
        <w:rPr>
          <w:rFonts w:ascii="Times New Roman" w:cs="Times New Roman"/>
          <w:kern w:val="2"/>
        </w:rPr>
        <w:t>1</w:t>
      </w:r>
      <w:r w:rsidRPr="00420B70">
        <w:rPr>
          <w:rFonts w:ascii="Times New Roman" w:cs="Times New Roman"/>
          <w:kern w:val="2"/>
        </w:rPr>
        <w:t>种。</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1</w:t>
      </w:r>
      <w:r w:rsidRPr="00420B70">
        <w:rPr>
          <w:rFonts w:ascii="Times New Roman" w:cs="Times New Roman" w:hint="eastAsia"/>
          <w:kern w:val="2"/>
        </w:rPr>
        <w:t>）</w:t>
      </w:r>
      <w:r w:rsidRPr="00420B70">
        <w:rPr>
          <w:rFonts w:ascii="Times New Roman" w:cs="Times New Roman"/>
          <w:kern w:val="2"/>
        </w:rPr>
        <w:t>区系分析</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评价区内的两栖类以东洋界为主，仅有</w:t>
      </w:r>
      <w:r w:rsidRPr="00420B70">
        <w:rPr>
          <w:rFonts w:ascii="Times New Roman" w:cs="Times New Roman"/>
          <w:kern w:val="2"/>
        </w:rPr>
        <w:t>1</w:t>
      </w:r>
      <w:r w:rsidRPr="00420B70">
        <w:rPr>
          <w:rFonts w:ascii="Times New Roman" w:cs="Times New Roman"/>
          <w:kern w:val="2"/>
        </w:rPr>
        <w:t>个古北种和</w:t>
      </w:r>
      <w:r w:rsidRPr="00420B70">
        <w:rPr>
          <w:rFonts w:ascii="Times New Roman" w:cs="Times New Roman"/>
          <w:kern w:val="2"/>
        </w:rPr>
        <w:t>1</w:t>
      </w:r>
      <w:r w:rsidRPr="00420B70">
        <w:rPr>
          <w:rFonts w:ascii="Times New Roman" w:cs="Times New Roman"/>
          <w:kern w:val="2"/>
        </w:rPr>
        <w:t>个广布种。</w:t>
      </w:r>
    </w:p>
    <w:p w:rsidR="00E67813" w:rsidRPr="00420B70" w:rsidRDefault="00E67813" w:rsidP="00E67813">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2</w:t>
      </w:r>
      <w:r w:rsidRPr="00420B70">
        <w:rPr>
          <w:rFonts w:ascii="Times New Roman" w:cs="Times New Roman" w:hint="eastAsia"/>
          <w:kern w:val="2"/>
        </w:rPr>
        <w:t>）</w:t>
      </w:r>
      <w:r w:rsidRPr="00420B70">
        <w:rPr>
          <w:rFonts w:ascii="Times New Roman" w:cs="Times New Roman"/>
          <w:kern w:val="2"/>
        </w:rPr>
        <w:t>生态分布</w:t>
      </w:r>
    </w:p>
    <w:p w:rsidR="00E67813" w:rsidRPr="00420B70" w:rsidRDefault="00E67813" w:rsidP="00450249">
      <w:pPr>
        <w:topLinePunct w:val="0"/>
        <w:snapToGrid w:val="0"/>
        <w:ind w:firstLineChars="0" w:firstLine="482"/>
        <w:rPr>
          <w:rFonts w:ascii="Times New Roman" w:cs="Times New Roman"/>
          <w:kern w:val="2"/>
        </w:rPr>
      </w:pPr>
      <w:r w:rsidRPr="00420B70">
        <w:rPr>
          <w:rFonts w:ascii="Times New Roman" w:cs="Times New Roman"/>
          <w:kern w:val="2"/>
        </w:rPr>
        <w:t>中华蟾蜍、黑眶蟾蜍、黑斑侧褶蛙等生活在河沟两侧或其附近环境植被较为茂密、阴湿的灌草丛区域；花臭蛙主要生活在大小溪两岸潮湿的岩石上；泽陆蛙主要在水域地区。</w:t>
      </w:r>
    </w:p>
    <w:p w:rsidR="00E67813" w:rsidRPr="00420B70" w:rsidRDefault="00E67813" w:rsidP="00450249">
      <w:pPr>
        <w:topLinePunct w:val="0"/>
        <w:snapToGrid w:val="0"/>
        <w:ind w:firstLineChars="0" w:firstLine="482"/>
        <w:rPr>
          <w:rFonts w:ascii="Times New Roman" w:cs="Times New Roman"/>
          <w:kern w:val="2"/>
        </w:rPr>
      </w:pPr>
      <w:r w:rsidRPr="00420B70">
        <w:rPr>
          <w:rFonts w:ascii="Times New Roman" w:cs="Times New Roman" w:hint="eastAsia"/>
          <w:kern w:val="2"/>
        </w:rPr>
        <w:t>（</w:t>
      </w:r>
      <w:r w:rsidRPr="00420B70">
        <w:rPr>
          <w:rFonts w:ascii="Times New Roman" w:cs="Times New Roman" w:hint="eastAsia"/>
          <w:kern w:val="2"/>
        </w:rPr>
        <w:t>3</w:t>
      </w:r>
      <w:r w:rsidRPr="00420B70">
        <w:rPr>
          <w:rFonts w:ascii="Times New Roman" w:cs="Times New Roman" w:hint="eastAsia"/>
          <w:kern w:val="2"/>
        </w:rPr>
        <w:t>）</w:t>
      </w:r>
      <w:r w:rsidRPr="00420B70">
        <w:rPr>
          <w:rFonts w:ascii="Times New Roman" w:cs="Times New Roman"/>
          <w:kern w:val="2"/>
        </w:rPr>
        <w:t>保护物种</w:t>
      </w:r>
    </w:p>
    <w:p w:rsidR="00E67813" w:rsidRPr="00420B70" w:rsidRDefault="00E67813" w:rsidP="00450249">
      <w:pPr>
        <w:topLinePunct w:val="0"/>
        <w:snapToGrid w:val="0"/>
        <w:ind w:firstLine="480"/>
        <w:rPr>
          <w:rFonts w:ascii="Times New Roman" w:cs="Times New Roman"/>
          <w:kern w:val="2"/>
        </w:rPr>
      </w:pPr>
      <w:r w:rsidRPr="00420B70">
        <w:rPr>
          <w:rFonts w:ascii="Times New Roman" w:cs="Times New Roman"/>
          <w:kern w:val="2"/>
        </w:rPr>
        <w:t>调查中未发现属于国家级保护和省级保护的两栖类物种。</w:t>
      </w:r>
    </w:p>
    <w:p w:rsidR="00450249" w:rsidRPr="00420B70" w:rsidRDefault="00450249" w:rsidP="00450249">
      <w:pPr>
        <w:pStyle w:val="3"/>
        <w:rPr>
          <w:rFonts w:eastAsia="宋体"/>
        </w:rPr>
      </w:pPr>
      <w:r w:rsidRPr="00420B70">
        <w:rPr>
          <w:rFonts w:eastAsia="宋体"/>
        </w:rPr>
        <w:t>5.2.</w:t>
      </w:r>
      <w:r w:rsidRPr="00420B70">
        <w:rPr>
          <w:rFonts w:eastAsia="宋体" w:hint="eastAsia"/>
        </w:rPr>
        <w:t>10</w:t>
      </w:r>
      <w:r w:rsidRPr="00420B70">
        <w:rPr>
          <w:rFonts w:eastAsia="宋体" w:hint="eastAsia"/>
          <w:bCs/>
        </w:rPr>
        <w:t>重要物种、迁徙物种、重要生境调查</w:t>
      </w:r>
    </w:p>
    <w:p w:rsidR="00450249" w:rsidRPr="00420B70" w:rsidRDefault="00450249" w:rsidP="00450249">
      <w:pPr>
        <w:spacing w:line="480" w:lineRule="exact"/>
        <w:ind w:firstLine="482"/>
        <w:rPr>
          <w:rFonts w:ascii="Times New Roman" w:cs="Times New Roman"/>
          <w:b/>
          <w:bCs/>
          <w:kern w:val="2"/>
        </w:rPr>
      </w:pPr>
      <w:r w:rsidRPr="00420B70">
        <w:rPr>
          <w:rFonts w:ascii="Times New Roman" w:cs="Times New Roman"/>
          <w:b/>
          <w:bCs/>
          <w:kern w:val="2"/>
        </w:rPr>
        <w:t>1</w:t>
      </w:r>
      <w:r w:rsidRPr="00420B70">
        <w:rPr>
          <w:rFonts w:ascii="Times New Roman" w:cs="Times New Roman"/>
          <w:b/>
          <w:bCs/>
          <w:kern w:val="2"/>
        </w:rPr>
        <w:t>、项目评价范围内重点保护野生植物和古树名木</w:t>
      </w:r>
    </w:p>
    <w:p w:rsidR="00450249" w:rsidRPr="00420B70" w:rsidRDefault="00450249" w:rsidP="00450249">
      <w:pPr>
        <w:topLinePunct w:val="0"/>
        <w:adjustRightInd/>
        <w:spacing w:line="500" w:lineRule="exact"/>
        <w:ind w:left="60" w:right="100" w:firstLineChars="0" w:firstLine="482"/>
        <w:rPr>
          <w:rFonts w:hAnsi="宋体"/>
          <w:spacing w:val="-6"/>
          <w:kern w:val="2"/>
        </w:rPr>
      </w:pPr>
      <w:r w:rsidRPr="00420B70">
        <w:rPr>
          <w:rFonts w:hAnsi="宋体"/>
          <w:spacing w:val="-6"/>
          <w:kern w:val="2"/>
        </w:rPr>
        <w:t>根据现场调查及相关文献资料查阅，本次评价范围内的林地主要为人工林，区域植物种类主要为杉木、柏木、马尾松、竹类及其他常见灌草植物和经济林木等。</w:t>
      </w:r>
      <w:r w:rsidRPr="00420B70">
        <w:rPr>
          <w:rFonts w:ascii="Times New Roman" w:cs="Times New Roman"/>
          <w:kern w:val="2"/>
        </w:rPr>
        <w:t>按照现行的《中华人民共和国野生植物保护条例（</w:t>
      </w:r>
      <w:r w:rsidRPr="00420B70">
        <w:rPr>
          <w:rFonts w:ascii="Times New Roman" w:cs="Times New Roman"/>
          <w:kern w:val="2"/>
        </w:rPr>
        <w:t>1999</w:t>
      </w:r>
      <w:r w:rsidRPr="00420B70">
        <w:rPr>
          <w:rFonts w:ascii="Times New Roman" w:cs="Times New Roman"/>
          <w:kern w:val="2"/>
        </w:rPr>
        <w:t>）》、</w:t>
      </w:r>
      <w:r w:rsidRPr="00420B70">
        <w:rPr>
          <w:rFonts w:hAnsi="宋体"/>
          <w:spacing w:val="-6"/>
          <w:kern w:val="2"/>
        </w:rPr>
        <w:t>《国家重点保护野生植物名录》(国家林业和草原局农业农村部公告</w:t>
      </w:r>
      <w:r w:rsidRPr="00420B70">
        <w:rPr>
          <w:rFonts w:ascii="Times New Roman" w:eastAsia="Times New Roman" w:cs="Times New Roman"/>
          <w:spacing w:val="-6"/>
          <w:kern w:val="2"/>
        </w:rPr>
        <w:t>2021</w:t>
      </w:r>
      <w:r w:rsidRPr="00420B70">
        <w:rPr>
          <w:rFonts w:hAnsi="宋体"/>
          <w:spacing w:val="-9"/>
          <w:kern w:val="2"/>
        </w:rPr>
        <w:t>年</w:t>
      </w:r>
      <w:r w:rsidRPr="00420B70">
        <w:rPr>
          <w:rFonts w:hAnsi="宋体"/>
          <w:spacing w:val="-5"/>
          <w:kern w:val="2"/>
        </w:rPr>
        <w:t>第</w:t>
      </w:r>
      <w:r w:rsidRPr="00420B70">
        <w:rPr>
          <w:rFonts w:ascii="Times New Roman" w:eastAsia="Times New Roman" w:cs="Times New Roman"/>
          <w:spacing w:val="-5"/>
          <w:kern w:val="2"/>
        </w:rPr>
        <w:t>15</w:t>
      </w:r>
      <w:r w:rsidRPr="00420B70">
        <w:rPr>
          <w:rFonts w:hAnsi="宋体"/>
          <w:spacing w:val="-5"/>
          <w:kern w:val="2"/>
        </w:rPr>
        <w:t>号)</w:t>
      </w:r>
      <w:r w:rsidRPr="00420B70">
        <w:rPr>
          <w:rFonts w:ascii="Times New Roman" w:cs="Times New Roman"/>
          <w:kern w:val="2"/>
        </w:rPr>
        <w:t>、《全国古树名木普查建档技术规定（</w:t>
      </w:r>
      <w:r w:rsidRPr="00420B70">
        <w:rPr>
          <w:rFonts w:ascii="Times New Roman" w:cs="Times New Roman"/>
          <w:kern w:val="2"/>
        </w:rPr>
        <w:t>2001</w:t>
      </w:r>
      <w:r w:rsidRPr="00420B70">
        <w:rPr>
          <w:rFonts w:ascii="Times New Roman" w:cs="Times New Roman"/>
          <w:kern w:val="2"/>
        </w:rPr>
        <w:t>）》以及相关科考资料，评价区无重点保护野生植物和古树名木等重要物种分布。</w:t>
      </w:r>
      <w:r w:rsidRPr="00420B70">
        <w:rPr>
          <w:rFonts w:hAnsi="宋体"/>
          <w:spacing w:val="-6"/>
          <w:kern w:val="2"/>
        </w:rPr>
        <w:t>后续应加强</w:t>
      </w:r>
      <w:r w:rsidRPr="00420B70">
        <w:rPr>
          <w:rFonts w:hAnsi="宋体" w:hint="eastAsia"/>
          <w:spacing w:val="-6"/>
          <w:kern w:val="2"/>
        </w:rPr>
        <w:t>评价</w:t>
      </w:r>
      <w:r w:rsidRPr="00420B70">
        <w:rPr>
          <w:rFonts w:hAnsi="宋体"/>
          <w:spacing w:val="-6"/>
          <w:kern w:val="2"/>
        </w:rPr>
        <w:t>范围内保护植物的跟踪调查，对及时发现的</w:t>
      </w:r>
      <w:r w:rsidRPr="00420B70">
        <w:rPr>
          <w:rFonts w:hAnsi="宋体" w:hint="eastAsia"/>
          <w:spacing w:val="-6"/>
          <w:kern w:val="2"/>
        </w:rPr>
        <w:t>重点</w:t>
      </w:r>
      <w:r w:rsidRPr="00420B70">
        <w:rPr>
          <w:rFonts w:hAnsi="宋体"/>
          <w:spacing w:val="-6"/>
          <w:kern w:val="2"/>
        </w:rPr>
        <w:t>保护植物</w:t>
      </w:r>
      <w:r w:rsidRPr="00420B70">
        <w:rPr>
          <w:rFonts w:hAnsi="宋体" w:hint="eastAsia"/>
          <w:spacing w:val="-6"/>
          <w:kern w:val="2"/>
        </w:rPr>
        <w:t>采取就地保护</w:t>
      </w:r>
      <w:r w:rsidRPr="00420B70">
        <w:rPr>
          <w:rFonts w:hAnsi="宋体"/>
          <w:spacing w:val="-6"/>
          <w:kern w:val="2"/>
        </w:rPr>
        <w:t>措施</w:t>
      </w:r>
      <w:r w:rsidRPr="00420B70">
        <w:rPr>
          <w:rFonts w:hAnsi="宋体" w:hint="eastAsia"/>
          <w:spacing w:val="-6"/>
          <w:kern w:val="2"/>
        </w:rPr>
        <w:t>，</w:t>
      </w:r>
      <w:r w:rsidRPr="00420B70">
        <w:rPr>
          <w:rFonts w:hAnsi="宋体"/>
          <w:spacing w:val="-6"/>
          <w:kern w:val="2"/>
        </w:rPr>
        <w:t>对发现的名木古树采取挂牌保护。</w:t>
      </w:r>
    </w:p>
    <w:p w:rsidR="00450249" w:rsidRPr="00420B70" w:rsidRDefault="00450249" w:rsidP="00450249">
      <w:pPr>
        <w:topLinePunct w:val="0"/>
        <w:adjustRightInd/>
        <w:spacing w:line="480" w:lineRule="exact"/>
        <w:ind w:firstLine="482"/>
        <w:rPr>
          <w:rFonts w:ascii="Times New Roman" w:cs="Times New Roman"/>
          <w:b/>
          <w:bCs/>
          <w:kern w:val="2"/>
        </w:rPr>
      </w:pPr>
      <w:r w:rsidRPr="00420B70">
        <w:rPr>
          <w:rFonts w:ascii="Times New Roman" w:cs="Times New Roman"/>
          <w:b/>
          <w:bCs/>
          <w:kern w:val="2"/>
        </w:rPr>
        <w:t>2</w:t>
      </w:r>
      <w:r w:rsidRPr="00420B70">
        <w:rPr>
          <w:rFonts w:ascii="Times New Roman" w:cs="Times New Roman"/>
          <w:b/>
          <w:bCs/>
          <w:kern w:val="2"/>
        </w:rPr>
        <w:t>、项目评价范围内重点保护野生动物</w:t>
      </w:r>
    </w:p>
    <w:p w:rsidR="00450249" w:rsidRPr="00420B70" w:rsidRDefault="00450249" w:rsidP="00450249">
      <w:pPr>
        <w:topLinePunct w:val="0"/>
        <w:snapToGrid w:val="0"/>
        <w:ind w:firstLineChars="0" w:firstLine="482"/>
        <w:rPr>
          <w:rFonts w:ascii="Times New Roman" w:cs="Times New Roman"/>
          <w:kern w:val="2"/>
        </w:rPr>
      </w:pPr>
      <w:r w:rsidRPr="00420B70">
        <w:rPr>
          <w:rFonts w:ascii="Times New Roman" w:cs="Times New Roman"/>
          <w:kern w:val="2"/>
        </w:rPr>
        <w:t>根据实际调查及现场复核，参照现行《中华人民共和国野生动物保护法</w:t>
      </w:r>
      <w:r w:rsidRPr="00420B70">
        <w:rPr>
          <w:rFonts w:ascii="Times New Roman" w:cs="Times New Roman"/>
          <w:kern w:val="2"/>
        </w:rPr>
        <w:lastRenderedPageBreak/>
        <w:t>（</w:t>
      </w:r>
      <w:r w:rsidRPr="00420B70">
        <w:rPr>
          <w:rFonts w:ascii="Times New Roman" w:cs="Times New Roman"/>
          <w:kern w:val="2"/>
        </w:rPr>
        <w:t>2004</w:t>
      </w:r>
      <w:r w:rsidRPr="00420B70">
        <w:rPr>
          <w:rFonts w:ascii="Times New Roman" w:cs="Times New Roman"/>
          <w:kern w:val="2"/>
        </w:rPr>
        <w:t>）》、《国家重点保护野生动物名录》及相关科考资料，在项目评价范围，无迁徙物种和重要生境分布，在评价区上空偶尔出现的保护动物有</w:t>
      </w:r>
      <w:r w:rsidRPr="00420B70">
        <w:rPr>
          <w:rFonts w:ascii="Times New Roman" w:cs="Times New Roman" w:hint="eastAsia"/>
          <w:kern w:val="2"/>
        </w:rPr>
        <w:t>2</w:t>
      </w:r>
      <w:r w:rsidRPr="00420B70">
        <w:rPr>
          <w:rFonts w:ascii="Times New Roman" w:cs="Times New Roman"/>
          <w:kern w:val="2"/>
        </w:rPr>
        <w:t>种，</w:t>
      </w:r>
      <w:r w:rsidRPr="00420B70">
        <w:rPr>
          <w:rFonts w:ascii="Times New Roman" w:cs="Times New Roman" w:hint="eastAsia"/>
          <w:kern w:val="2"/>
        </w:rPr>
        <w:t>为</w:t>
      </w:r>
      <w:r w:rsidRPr="00420B70">
        <w:rPr>
          <w:rFonts w:ascii="Times New Roman" w:cs="Times New Roman"/>
          <w:spacing w:val="4"/>
          <w:kern w:val="2"/>
        </w:rPr>
        <w:t>国家二级保护鸟类</w:t>
      </w:r>
      <w:r w:rsidRPr="00420B70">
        <w:rPr>
          <w:rFonts w:ascii="Times New Roman" w:cs="Times New Roman"/>
          <w:kern w:val="2"/>
        </w:rPr>
        <w:t>雀鹰、画眉，偶见于评价区内的针叶林、阔叶林林。由于评价区人类活动较为频繁，适宜的栖息地相对比较少，因此主要为过境取食及活动</w:t>
      </w:r>
      <w:r w:rsidRPr="00420B70">
        <w:rPr>
          <w:rFonts w:ascii="Times New Roman" w:cs="Times New Roman" w:hint="eastAsia"/>
          <w:kern w:val="2"/>
        </w:rPr>
        <w:t>，评价区</w:t>
      </w:r>
      <w:r w:rsidRPr="00420B70">
        <w:rPr>
          <w:rFonts w:ascii="Times New Roman" w:cs="Times New Roman"/>
          <w:kern w:val="2"/>
        </w:rPr>
        <w:t>未分布上述重点保护野生动物栖息地，无分布生境。</w:t>
      </w:r>
    </w:p>
    <w:p w:rsidR="00450249" w:rsidRPr="00420B70" w:rsidRDefault="00450249" w:rsidP="00450249">
      <w:pPr>
        <w:topLinePunct w:val="0"/>
        <w:snapToGrid w:val="0"/>
        <w:ind w:firstLine="480"/>
        <w:rPr>
          <w:rFonts w:ascii="Times New Roman" w:cs="Times New Roman"/>
          <w:kern w:val="2"/>
        </w:rPr>
      </w:pPr>
      <w:r w:rsidRPr="00420B70">
        <w:rPr>
          <w:rFonts w:ascii="Times New Roman" w:cs="Times New Roman" w:hint="eastAsia"/>
          <w:kern w:val="2"/>
        </w:rPr>
        <w:t>上述</w:t>
      </w:r>
      <w:r w:rsidRPr="00420B70">
        <w:rPr>
          <w:rFonts w:ascii="Times New Roman" w:cs="Times New Roman"/>
          <w:kern w:val="2"/>
        </w:rPr>
        <w:t>国家重点保护动物的栖息地、居留型及数量情况见表</w:t>
      </w:r>
      <w:r w:rsidRPr="00420B70">
        <w:rPr>
          <w:rFonts w:ascii="Times New Roman" w:cs="Times New Roman" w:hint="eastAsia"/>
          <w:kern w:val="2"/>
        </w:rPr>
        <w:t>5</w:t>
      </w:r>
      <w:r w:rsidRPr="00420B70">
        <w:rPr>
          <w:rFonts w:ascii="Times New Roman" w:cs="Times New Roman"/>
          <w:kern w:val="2"/>
        </w:rPr>
        <w:t>.</w:t>
      </w:r>
      <w:r w:rsidRPr="00420B70">
        <w:rPr>
          <w:rFonts w:ascii="Times New Roman" w:cs="Times New Roman" w:hint="eastAsia"/>
          <w:kern w:val="2"/>
        </w:rPr>
        <w:t>2</w:t>
      </w:r>
      <w:r w:rsidRPr="00420B70">
        <w:rPr>
          <w:rFonts w:ascii="Times New Roman" w:cs="Times New Roman"/>
          <w:kern w:val="2"/>
        </w:rPr>
        <w:t>-</w:t>
      </w:r>
      <w:r w:rsidRPr="00420B70">
        <w:rPr>
          <w:rFonts w:ascii="Times New Roman" w:cs="Times New Roman" w:hint="eastAsia"/>
          <w:kern w:val="2"/>
        </w:rPr>
        <w:t>19</w:t>
      </w:r>
      <w:r w:rsidRPr="00420B70">
        <w:rPr>
          <w:rFonts w:ascii="Times New Roman" w:cs="Times New Roman"/>
          <w:kern w:val="2"/>
        </w:rPr>
        <w:t>。</w:t>
      </w:r>
    </w:p>
    <w:p w:rsidR="00450249" w:rsidRPr="00420B70" w:rsidRDefault="00450249" w:rsidP="00E40274">
      <w:pPr>
        <w:topLinePunct w:val="0"/>
        <w:autoSpaceDE w:val="0"/>
        <w:autoSpaceDN w:val="0"/>
        <w:spacing w:beforeLines="50" w:line="240" w:lineRule="auto"/>
        <w:ind w:firstLineChars="0" w:firstLine="0"/>
        <w:jc w:val="center"/>
        <w:rPr>
          <w:rFonts w:ascii="Times New Roman" w:cs="Times New Roman"/>
          <w:b/>
          <w:sz w:val="21"/>
        </w:rPr>
      </w:pPr>
      <w:r w:rsidRPr="00420B70">
        <w:rPr>
          <w:rFonts w:ascii="Times New Roman" w:cs="Times New Roman"/>
          <w:b/>
          <w:sz w:val="21"/>
        </w:rPr>
        <w:t>表</w:t>
      </w:r>
      <w:r w:rsidRPr="00420B70">
        <w:rPr>
          <w:rFonts w:ascii="Times New Roman" w:cs="Times New Roman" w:hint="eastAsia"/>
          <w:b/>
          <w:sz w:val="21"/>
        </w:rPr>
        <w:t>4.3</w:t>
      </w:r>
      <w:r w:rsidRPr="00420B70">
        <w:rPr>
          <w:rFonts w:ascii="Times New Roman" w:cs="Times New Roman"/>
          <w:b/>
          <w:sz w:val="21"/>
        </w:rPr>
        <w:t>-</w:t>
      </w:r>
      <w:r w:rsidRPr="00420B70">
        <w:rPr>
          <w:rFonts w:ascii="Times New Roman" w:cs="Times New Roman" w:hint="eastAsia"/>
          <w:b/>
          <w:sz w:val="21"/>
        </w:rPr>
        <w:t xml:space="preserve">19 </w:t>
      </w:r>
      <w:r w:rsidRPr="00420B70">
        <w:rPr>
          <w:rFonts w:ascii="Times New Roman" w:cs="Times New Roman"/>
          <w:b/>
          <w:sz w:val="21"/>
        </w:rPr>
        <w:t>评价区重点保护鸟类分布、栖息情况一览表</w:t>
      </w:r>
    </w:p>
    <w:tbl>
      <w:tblPr>
        <w:tblStyle w:val="TableNormal"/>
        <w:tblpPr w:leftFromText="180" w:rightFromText="180" w:vertAnchor="text" w:horzAnchor="page" w:tblpXSpec="center" w:tblpY="313"/>
        <w:tblOverlap w:val="never"/>
        <w:tblW w:w="8557" w:type="dxa"/>
        <w:jc w:val="center"/>
        <w:tblInd w:w="0" w:type="dxa"/>
        <w:tblBorders>
          <w:top w:val="single" w:sz="12" w:space="0" w:color="000000"/>
          <w:bottom w:val="single" w:sz="12" w:space="0" w:color="000000"/>
          <w:insideH w:val="single" w:sz="2" w:space="0" w:color="000000"/>
          <w:insideV w:val="single" w:sz="2" w:space="0" w:color="000000"/>
        </w:tblBorders>
        <w:tblLayout w:type="fixed"/>
        <w:tblLook w:val="0000"/>
      </w:tblPr>
      <w:tblGrid>
        <w:gridCol w:w="1003"/>
        <w:gridCol w:w="1779"/>
        <w:gridCol w:w="928"/>
        <w:gridCol w:w="2874"/>
        <w:gridCol w:w="555"/>
        <w:gridCol w:w="636"/>
        <w:gridCol w:w="782"/>
      </w:tblGrid>
      <w:tr w:rsidR="00450249" w:rsidRPr="00420B70" w:rsidTr="00450249">
        <w:trPr>
          <w:trHeight w:val="727"/>
          <w:jc w:val="center"/>
        </w:trPr>
        <w:tc>
          <w:tcPr>
            <w:tcW w:w="1003"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中文名</w:t>
            </w:r>
          </w:p>
        </w:tc>
        <w:tc>
          <w:tcPr>
            <w:tcW w:w="1779"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拉丁名</w:t>
            </w:r>
          </w:p>
        </w:tc>
        <w:tc>
          <w:tcPr>
            <w:tcW w:w="928"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居留型</w:t>
            </w:r>
          </w:p>
        </w:tc>
        <w:tc>
          <w:tcPr>
            <w:tcW w:w="2874"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栖息地</w:t>
            </w:r>
          </w:p>
        </w:tc>
        <w:tc>
          <w:tcPr>
            <w:tcW w:w="555"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数量等级</w:t>
            </w:r>
          </w:p>
        </w:tc>
        <w:tc>
          <w:tcPr>
            <w:tcW w:w="636"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保护级别</w:t>
            </w:r>
          </w:p>
        </w:tc>
        <w:tc>
          <w:tcPr>
            <w:tcW w:w="782"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来源</w:t>
            </w:r>
          </w:p>
        </w:tc>
      </w:tr>
      <w:tr w:rsidR="00450249" w:rsidRPr="00420B70" w:rsidTr="00450249">
        <w:trPr>
          <w:trHeight w:val="701"/>
          <w:jc w:val="center"/>
        </w:trPr>
        <w:tc>
          <w:tcPr>
            <w:tcW w:w="1003"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kern w:val="2"/>
                <w:sz w:val="21"/>
                <w:szCs w:val="21"/>
              </w:rPr>
              <w:t>雀鹰</w:t>
            </w:r>
          </w:p>
        </w:tc>
        <w:tc>
          <w:tcPr>
            <w:tcW w:w="1779"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i/>
                <w:iCs/>
                <w:sz w:val="21"/>
                <w:szCs w:val="21"/>
              </w:rPr>
            </w:pPr>
            <w:r w:rsidRPr="00420B70">
              <w:rPr>
                <w:rFonts w:ascii="Times New Roman" w:cs="Times New Roman"/>
                <w:i/>
                <w:iCs/>
                <w:sz w:val="21"/>
                <w:szCs w:val="21"/>
              </w:rPr>
              <w:t>Accipiter nisus</w:t>
            </w:r>
          </w:p>
        </w:tc>
        <w:tc>
          <w:tcPr>
            <w:tcW w:w="928"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R</w:t>
            </w:r>
          </w:p>
        </w:tc>
        <w:tc>
          <w:tcPr>
            <w:tcW w:w="2874"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山地森林、林缘地带、农田</w:t>
            </w:r>
          </w:p>
        </w:tc>
        <w:tc>
          <w:tcPr>
            <w:tcW w:w="555"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636"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Ⅱ</w:t>
            </w:r>
          </w:p>
        </w:tc>
        <w:tc>
          <w:tcPr>
            <w:tcW w:w="782"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资料</w:t>
            </w:r>
          </w:p>
        </w:tc>
      </w:tr>
      <w:tr w:rsidR="00450249" w:rsidRPr="00420B70" w:rsidTr="00450249">
        <w:trPr>
          <w:trHeight w:val="702"/>
          <w:jc w:val="center"/>
        </w:trPr>
        <w:tc>
          <w:tcPr>
            <w:tcW w:w="1003"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kern w:val="2"/>
                <w:sz w:val="21"/>
                <w:szCs w:val="21"/>
              </w:rPr>
              <w:t>画眉</w:t>
            </w:r>
          </w:p>
        </w:tc>
        <w:tc>
          <w:tcPr>
            <w:tcW w:w="1779"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i/>
                <w:iCs/>
                <w:sz w:val="21"/>
                <w:szCs w:val="21"/>
              </w:rPr>
            </w:pPr>
            <w:r w:rsidRPr="00420B70">
              <w:rPr>
                <w:rFonts w:ascii="Times New Roman" w:cs="Times New Roman"/>
                <w:i/>
                <w:iCs/>
                <w:sz w:val="21"/>
                <w:szCs w:val="21"/>
              </w:rPr>
              <w:t>Garrulax canorus</w:t>
            </w:r>
          </w:p>
        </w:tc>
        <w:tc>
          <w:tcPr>
            <w:tcW w:w="928"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R</w:t>
            </w:r>
          </w:p>
        </w:tc>
        <w:tc>
          <w:tcPr>
            <w:tcW w:w="2874"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芦苇、水草丰富的大型湖泊、水库等</w:t>
            </w:r>
          </w:p>
        </w:tc>
        <w:tc>
          <w:tcPr>
            <w:tcW w:w="555"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w:t>
            </w:r>
          </w:p>
        </w:tc>
        <w:tc>
          <w:tcPr>
            <w:tcW w:w="636"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Ⅱ</w:t>
            </w:r>
          </w:p>
        </w:tc>
        <w:tc>
          <w:tcPr>
            <w:tcW w:w="782" w:type="dxa"/>
            <w:vAlign w:val="center"/>
          </w:tcPr>
          <w:p w:rsidR="00450249" w:rsidRPr="00420B70" w:rsidRDefault="00450249" w:rsidP="00450249">
            <w:pPr>
              <w:widowControl/>
              <w:topLinePunct w:val="0"/>
              <w:adjustRightInd/>
              <w:spacing w:line="240" w:lineRule="auto"/>
              <w:ind w:firstLineChars="0" w:firstLine="0"/>
              <w:jc w:val="center"/>
              <w:textAlignment w:val="bottom"/>
              <w:rPr>
                <w:rFonts w:ascii="Times New Roman" w:cs="Times New Roman"/>
                <w:sz w:val="21"/>
                <w:szCs w:val="21"/>
              </w:rPr>
            </w:pPr>
            <w:r w:rsidRPr="00420B70">
              <w:rPr>
                <w:rFonts w:ascii="Times New Roman" w:cs="Times New Roman"/>
                <w:sz w:val="21"/>
                <w:szCs w:val="21"/>
              </w:rPr>
              <w:t>资料</w:t>
            </w:r>
          </w:p>
        </w:tc>
      </w:tr>
    </w:tbl>
    <w:p w:rsidR="00450249" w:rsidRPr="00420B70" w:rsidRDefault="00450249" w:rsidP="00450249">
      <w:pPr>
        <w:topLinePunct w:val="0"/>
        <w:snapToGrid w:val="0"/>
        <w:ind w:firstLineChars="0" w:firstLine="0"/>
        <w:rPr>
          <w:rFonts w:ascii="Times New Roman" w:cs="Times New Roman"/>
          <w:kern w:val="2"/>
        </w:rPr>
      </w:pPr>
      <w:r w:rsidRPr="00420B70">
        <w:rPr>
          <w:rFonts w:ascii="Times New Roman" w:cs="Times New Roman"/>
          <w:spacing w:val="-8"/>
          <w:sz w:val="21"/>
          <w:szCs w:val="21"/>
        </w:rPr>
        <w:t>注：居留</w:t>
      </w:r>
      <w:r w:rsidRPr="00420B70">
        <w:rPr>
          <w:rFonts w:ascii="Times New Roman" w:cs="Times New Roman"/>
          <w:spacing w:val="-7"/>
          <w:sz w:val="21"/>
          <w:szCs w:val="21"/>
        </w:rPr>
        <w:t>型</w:t>
      </w:r>
      <w:r w:rsidRPr="00420B70">
        <w:rPr>
          <w:rFonts w:ascii="Times New Roman" w:cs="Times New Roman"/>
          <w:spacing w:val="-4"/>
          <w:sz w:val="21"/>
          <w:szCs w:val="21"/>
        </w:rPr>
        <w:t>：</w:t>
      </w:r>
      <w:r w:rsidRPr="00420B70">
        <w:rPr>
          <w:rFonts w:ascii="Times New Roman" w:cs="Times New Roman"/>
          <w:spacing w:val="-4"/>
          <w:sz w:val="21"/>
          <w:szCs w:val="21"/>
        </w:rPr>
        <w:t>R-</w:t>
      </w:r>
      <w:r w:rsidRPr="00420B70">
        <w:rPr>
          <w:rFonts w:ascii="Times New Roman" w:cs="Times New Roman"/>
          <w:spacing w:val="-4"/>
          <w:sz w:val="21"/>
          <w:szCs w:val="21"/>
        </w:rPr>
        <w:t>留鸟，</w:t>
      </w:r>
      <w:r w:rsidRPr="00420B70">
        <w:rPr>
          <w:rFonts w:ascii="Times New Roman" w:cs="Times New Roman"/>
          <w:spacing w:val="-4"/>
          <w:sz w:val="21"/>
          <w:szCs w:val="21"/>
        </w:rPr>
        <w:t>S-</w:t>
      </w:r>
      <w:r w:rsidRPr="00420B70">
        <w:rPr>
          <w:rFonts w:ascii="Times New Roman" w:cs="Times New Roman"/>
          <w:spacing w:val="-4"/>
          <w:sz w:val="21"/>
          <w:szCs w:val="21"/>
        </w:rPr>
        <w:t>夏候鸟，</w:t>
      </w:r>
      <w:r w:rsidRPr="00420B70">
        <w:rPr>
          <w:rFonts w:ascii="Times New Roman" w:cs="Times New Roman"/>
          <w:spacing w:val="-4"/>
          <w:sz w:val="21"/>
          <w:szCs w:val="21"/>
        </w:rPr>
        <w:t>W-</w:t>
      </w:r>
      <w:r w:rsidRPr="00420B70">
        <w:rPr>
          <w:rFonts w:ascii="Times New Roman" w:cs="Times New Roman"/>
          <w:spacing w:val="-4"/>
          <w:sz w:val="21"/>
          <w:szCs w:val="21"/>
        </w:rPr>
        <w:t>冬候鸟，</w:t>
      </w:r>
      <w:r w:rsidRPr="00420B70">
        <w:rPr>
          <w:rFonts w:ascii="Times New Roman" w:cs="Times New Roman"/>
          <w:spacing w:val="-4"/>
          <w:sz w:val="21"/>
          <w:szCs w:val="21"/>
        </w:rPr>
        <w:t>P-</w:t>
      </w:r>
      <w:r w:rsidRPr="00420B70">
        <w:rPr>
          <w:rFonts w:ascii="Times New Roman" w:cs="Times New Roman"/>
          <w:spacing w:val="-4"/>
          <w:sz w:val="21"/>
          <w:szCs w:val="21"/>
        </w:rPr>
        <w:t>旅鸟。数量：</w:t>
      </w:r>
      <w:r w:rsidRPr="00420B70">
        <w:rPr>
          <w:rFonts w:ascii="Times New Roman" w:cs="Times New Roman"/>
          <w:spacing w:val="-4"/>
          <w:sz w:val="21"/>
          <w:szCs w:val="21"/>
        </w:rPr>
        <w:t>“+++”</w:t>
      </w:r>
      <w:r w:rsidRPr="00420B70">
        <w:rPr>
          <w:rFonts w:ascii="Times New Roman" w:cs="Times New Roman"/>
          <w:spacing w:val="-4"/>
          <w:sz w:val="21"/>
          <w:szCs w:val="21"/>
        </w:rPr>
        <w:t>优势种，</w:t>
      </w:r>
      <w:r w:rsidRPr="00420B70">
        <w:rPr>
          <w:rFonts w:ascii="Times New Roman" w:cs="Times New Roman"/>
          <w:spacing w:val="-4"/>
          <w:sz w:val="21"/>
          <w:szCs w:val="21"/>
        </w:rPr>
        <w:t>“++”</w:t>
      </w:r>
      <w:r w:rsidRPr="00420B70">
        <w:rPr>
          <w:rFonts w:ascii="Times New Roman" w:cs="Times New Roman"/>
          <w:spacing w:val="-4"/>
          <w:sz w:val="21"/>
          <w:szCs w:val="21"/>
        </w:rPr>
        <w:t>常见种，</w:t>
      </w:r>
      <w:r w:rsidRPr="00420B70">
        <w:rPr>
          <w:rFonts w:ascii="Times New Roman" w:cs="Times New Roman"/>
          <w:spacing w:val="-4"/>
          <w:sz w:val="21"/>
          <w:szCs w:val="21"/>
        </w:rPr>
        <w:t>“+”</w:t>
      </w:r>
      <w:r w:rsidRPr="00420B70">
        <w:rPr>
          <w:rFonts w:ascii="Times New Roman" w:cs="Times New Roman"/>
          <w:spacing w:val="-4"/>
          <w:sz w:val="21"/>
          <w:szCs w:val="21"/>
        </w:rPr>
        <w:t>数量较少，</w:t>
      </w:r>
      <w:r w:rsidRPr="00420B70">
        <w:rPr>
          <w:rFonts w:ascii="Times New Roman" w:cs="Times New Roman"/>
          <w:spacing w:val="-4"/>
          <w:sz w:val="21"/>
          <w:szCs w:val="21"/>
        </w:rPr>
        <w:t>“-”</w:t>
      </w:r>
      <w:r w:rsidRPr="00420B70">
        <w:rPr>
          <w:rFonts w:ascii="Times New Roman" w:cs="Times New Roman"/>
          <w:spacing w:val="-4"/>
          <w:sz w:val="21"/>
          <w:szCs w:val="21"/>
        </w:rPr>
        <w:t>稀少（偶见）</w:t>
      </w:r>
      <w:r w:rsidRPr="00420B70">
        <w:rPr>
          <w:rFonts w:ascii="Times New Roman" w:cs="Times New Roman"/>
          <w:sz w:val="21"/>
          <w:szCs w:val="21"/>
        </w:rPr>
        <w:t>。</w:t>
      </w:r>
    </w:p>
    <w:p w:rsidR="00450249" w:rsidRPr="00420B70" w:rsidRDefault="00450249" w:rsidP="00450249">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重点保护鸟类及其栖息地状况</w:t>
      </w:r>
    </w:p>
    <w:p w:rsidR="00450249" w:rsidRPr="00420B70" w:rsidRDefault="00450249" w:rsidP="00450249">
      <w:pPr>
        <w:topLinePunct w:val="0"/>
        <w:adjustRightInd/>
        <w:spacing w:line="500" w:lineRule="exact"/>
        <w:ind w:left="60" w:right="100" w:firstLineChars="0" w:firstLine="482"/>
        <w:rPr>
          <w:rFonts w:ascii="Times New Roman" w:cs="Times New Roman"/>
          <w:kern w:val="2"/>
        </w:rPr>
      </w:pPr>
      <w:r w:rsidRPr="00420B70">
        <w:rPr>
          <w:rFonts w:hAnsi="宋体" w:hint="eastAsia"/>
          <w:kern w:val="2"/>
        </w:rPr>
        <w:t>①</w:t>
      </w:r>
      <w:r w:rsidRPr="00420B70">
        <w:rPr>
          <w:rFonts w:ascii="Times New Roman" w:cs="Times New Roman"/>
          <w:kern w:val="2"/>
        </w:rPr>
        <w:t>雀鹰</w:t>
      </w:r>
      <w:r w:rsidRPr="00420B70">
        <w:rPr>
          <w:rFonts w:ascii="Times New Roman" w:cs="Times New Roman"/>
          <w:i/>
          <w:iCs/>
          <w:kern w:val="2"/>
        </w:rPr>
        <w:t>Accipiter nisus</w:t>
      </w:r>
    </w:p>
    <w:p w:rsidR="00450249" w:rsidRPr="00420B70" w:rsidRDefault="00450249" w:rsidP="00450249">
      <w:pPr>
        <w:topLinePunct w:val="0"/>
        <w:adjustRightInd/>
        <w:spacing w:line="500" w:lineRule="exact"/>
        <w:ind w:left="60" w:right="100" w:firstLineChars="0" w:firstLine="482"/>
        <w:rPr>
          <w:rFonts w:ascii="Times New Roman" w:cs="Times New Roman"/>
          <w:kern w:val="2"/>
        </w:rPr>
      </w:pPr>
      <w:bookmarkStart w:id="481" w:name="OLE_LINK9"/>
      <w:r w:rsidRPr="00420B70">
        <w:rPr>
          <w:rFonts w:ascii="Times New Roman" w:cs="Times New Roman"/>
          <w:kern w:val="2"/>
        </w:rPr>
        <w:t>雀鹰</w:t>
      </w:r>
      <w:bookmarkEnd w:id="481"/>
      <w:r w:rsidRPr="00420B70">
        <w:rPr>
          <w:rFonts w:ascii="Times New Roman" w:cs="Times New Roman" w:hint="eastAsia"/>
          <w:kern w:val="2"/>
        </w:rPr>
        <w:t>（</w:t>
      </w:r>
      <w:r w:rsidRPr="00420B70">
        <w:rPr>
          <w:rFonts w:ascii="Times New Roman" w:cs="Times New Roman"/>
          <w:kern w:val="2"/>
        </w:rPr>
        <w:t>学名：</w:t>
      </w:r>
      <w:r w:rsidRPr="00420B70">
        <w:rPr>
          <w:rFonts w:ascii="Times New Roman" w:cs="Times New Roman"/>
          <w:kern w:val="2"/>
        </w:rPr>
        <w:t>Accipiter nisus</w:t>
      </w:r>
      <w:r w:rsidRPr="00420B70">
        <w:rPr>
          <w:rFonts w:ascii="Times New Roman" w:cs="Times New Roman" w:hint="eastAsia"/>
          <w:kern w:val="2"/>
        </w:rPr>
        <w:t>）</w:t>
      </w:r>
      <w:r w:rsidRPr="00420B70">
        <w:rPr>
          <w:rFonts w:ascii="Times New Roman" w:cs="Times New Roman"/>
          <w:kern w:val="2"/>
        </w:rPr>
        <w:t>属小型猛禽，为中国国家二级保护动物，体长</w:t>
      </w:r>
      <w:r w:rsidRPr="00420B70">
        <w:rPr>
          <w:rFonts w:ascii="Times New Roman" w:cs="Times New Roman"/>
          <w:kern w:val="2"/>
        </w:rPr>
        <w:t>30-41</w:t>
      </w:r>
      <w:r w:rsidRPr="00420B70">
        <w:rPr>
          <w:rFonts w:ascii="Times New Roman" w:cs="Times New Roman"/>
          <w:kern w:val="2"/>
        </w:rPr>
        <w:t>厘米。雌较雄略大，翅阔而圆，尾较长。雄鸟上体暗灰色，雌鸟灰褐色，头后杂有少许白色。下体白色或淡灰白色，雄鸟具细密的红褐色横斑，雌鸟具褐色横斑。尾具</w:t>
      </w:r>
      <w:r w:rsidRPr="00420B70">
        <w:rPr>
          <w:rFonts w:ascii="Times New Roman" w:cs="Times New Roman"/>
          <w:kern w:val="2"/>
        </w:rPr>
        <w:t>4-5</w:t>
      </w:r>
      <w:r w:rsidRPr="00420B70">
        <w:rPr>
          <w:rFonts w:ascii="Times New Roman" w:cs="Times New Roman"/>
          <w:kern w:val="2"/>
        </w:rPr>
        <w:t>道黑褐色横斑，飞翔时翼后缘略为突出，翼下飞羽具数道黑褐色横带，通常快速鼓动两翅飞一阵后接着又滑翔一会。栖息于针叶林、混交林、阔叶林等山地森林和林缘地带。日出性。常单独生活。或飞翔于空中，或栖于树上和电柱上。以雀形目小鸟、昆虫和鼠类为食，也捕食鸽形目鸟类和榛鸡等小的鸡形目鸟类，有时亦捕食野兔、蛇、昆虫幼虫。</w:t>
      </w:r>
    </w:p>
    <w:p w:rsidR="00450249" w:rsidRPr="00420B70" w:rsidRDefault="00450249" w:rsidP="00450249">
      <w:pPr>
        <w:topLinePunct w:val="0"/>
        <w:adjustRightInd/>
        <w:spacing w:line="500" w:lineRule="exact"/>
        <w:ind w:left="60" w:right="100" w:firstLineChars="0" w:firstLine="482"/>
        <w:rPr>
          <w:rFonts w:ascii="Times New Roman" w:cs="Times New Roman"/>
          <w:kern w:val="2"/>
        </w:rPr>
      </w:pPr>
      <w:r w:rsidRPr="00420B70">
        <w:rPr>
          <w:rFonts w:ascii="Times New Roman" w:cs="Times New Roman"/>
          <w:kern w:val="2"/>
        </w:rPr>
        <w:t>雀鹰的分布广泛，数量较多，特别是捕食大量的鼠类和害虫，对于农业、林业和牧业均十分有益，对维持生态平衡也起到了积极的作用。</w:t>
      </w:r>
    </w:p>
    <w:p w:rsidR="00450249" w:rsidRPr="00420B70" w:rsidRDefault="00450249" w:rsidP="00450249">
      <w:pPr>
        <w:topLinePunct w:val="0"/>
        <w:snapToGrid w:val="0"/>
        <w:spacing w:line="500" w:lineRule="exact"/>
        <w:ind w:firstLineChars="0" w:firstLine="482"/>
        <w:rPr>
          <w:rFonts w:ascii="Times New Roman" w:cs="Times New Roman"/>
          <w:kern w:val="2"/>
        </w:rPr>
      </w:pPr>
      <w:r w:rsidRPr="00420B70">
        <w:rPr>
          <w:rFonts w:hAnsi="宋体" w:hint="eastAsia"/>
          <w:kern w:val="2"/>
        </w:rPr>
        <w:t>②</w:t>
      </w:r>
      <w:bookmarkStart w:id="482" w:name="OLE_LINK15"/>
      <w:bookmarkStart w:id="483" w:name="OLE_LINK17"/>
      <w:r w:rsidRPr="00420B70">
        <w:rPr>
          <w:rFonts w:ascii="Times New Roman" w:cs="Times New Roman"/>
          <w:kern w:val="2"/>
        </w:rPr>
        <w:t>画眉</w:t>
      </w:r>
      <w:bookmarkEnd w:id="482"/>
      <w:bookmarkEnd w:id="483"/>
      <w:r w:rsidRPr="00420B70">
        <w:rPr>
          <w:rFonts w:ascii="Times New Roman" w:cs="Times New Roman"/>
          <w:i/>
          <w:iCs/>
          <w:kern w:val="2"/>
        </w:rPr>
        <w:t>Garrulax canorus</w:t>
      </w:r>
    </w:p>
    <w:p w:rsidR="00450249" w:rsidRPr="00420B70" w:rsidRDefault="00450249" w:rsidP="00450249">
      <w:pPr>
        <w:topLinePunct w:val="0"/>
        <w:snapToGrid w:val="0"/>
        <w:spacing w:line="500" w:lineRule="exact"/>
        <w:ind w:firstLineChars="0" w:firstLine="482"/>
        <w:rPr>
          <w:rFonts w:ascii="Times New Roman" w:cs="Times New Roman"/>
          <w:kern w:val="2"/>
        </w:rPr>
      </w:pPr>
      <w:r w:rsidRPr="00420B70">
        <w:rPr>
          <w:rFonts w:ascii="Times New Roman" w:cs="Times New Roman"/>
          <w:kern w:val="2"/>
        </w:rPr>
        <w:t>画眉鸟：是鸟纲、画眉科的中型鸟类。体长约</w:t>
      </w:r>
      <w:r w:rsidRPr="00420B70">
        <w:rPr>
          <w:rFonts w:ascii="Times New Roman" w:cs="Times New Roman"/>
          <w:kern w:val="2"/>
        </w:rPr>
        <w:t>23</w:t>
      </w:r>
      <w:r w:rsidRPr="00420B70">
        <w:rPr>
          <w:rFonts w:ascii="Times New Roman" w:cs="Times New Roman"/>
          <w:kern w:val="2"/>
        </w:rPr>
        <w:t>厘米。上体橄榄色，头顶</w:t>
      </w:r>
      <w:r w:rsidRPr="00420B70">
        <w:rPr>
          <w:rFonts w:ascii="Times New Roman" w:cs="Times New Roman"/>
          <w:kern w:val="2"/>
        </w:rPr>
        <w:lastRenderedPageBreak/>
        <w:t>至上背棕褐色具黑色纵纹，眼圈白色，并沿上缘形成一窄纹向后延伸至枕侧，形成清晰的眉纹，极为醒目。下体棕黄色，喉至上胸杂有黑色纵纹，腹中部灰色。虹膜橙黄色或黄色，上嘴橘色，下嘴橄榄黄色，跗蹠和趾黄褐色或浅角色。</w:t>
      </w:r>
    </w:p>
    <w:p w:rsidR="00450249" w:rsidRPr="00420B70" w:rsidRDefault="00450249" w:rsidP="00450249">
      <w:pPr>
        <w:topLinePunct w:val="0"/>
        <w:snapToGrid w:val="0"/>
        <w:spacing w:line="500" w:lineRule="exact"/>
        <w:ind w:firstLine="480"/>
        <w:rPr>
          <w:rFonts w:ascii="Times New Roman" w:cs="Times New Roman"/>
          <w:kern w:val="2"/>
        </w:rPr>
      </w:pPr>
      <w:r w:rsidRPr="00420B70">
        <w:rPr>
          <w:rFonts w:ascii="Times New Roman" w:cs="Times New Roman"/>
          <w:kern w:val="2"/>
        </w:rPr>
        <w:t>栖息于山丘的灌丛和村落附近的灌丛或竹林中，机敏而胆怯，常在林下的草丛中觅食，不善作远距离飞翔。雄鸟在繁殖期常单独藏匿在杂草及树枝间极善鸣啭，声音十分洪亮，歌声悠扬婉转，非常动听。杂食性，主要取食昆虫，特别在繁殖季节嗜食昆虫；兼食草籽、野果。</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9"/>
        <w:gridCol w:w="4412"/>
      </w:tblGrid>
      <w:tr w:rsidR="00450249" w:rsidRPr="00420B70" w:rsidTr="003D1F10">
        <w:trPr>
          <w:jc w:val="center"/>
        </w:trPr>
        <w:tc>
          <w:tcPr>
            <w:tcW w:w="4369" w:type="dxa"/>
          </w:tcPr>
          <w:p w:rsidR="00450249" w:rsidRPr="00420B70" w:rsidRDefault="00450249" w:rsidP="003D1F10">
            <w:pPr>
              <w:pStyle w:val="Default"/>
              <w:jc w:val="center"/>
              <w:rPr>
                <w:rFonts w:ascii="Times New Roman" w:hAnsi="Times New Roman" w:cs="Times New Roman"/>
                <w:color w:val="auto"/>
                <w:kern w:val="2"/>
              </w:rPr>
            </w:pPr>
            <w:r w:rsidRPr="00420B70">
              <w:rPr>
                <w:rFonts w:ascii="Times New Roman" w:hAnsi="Times New Roman" w:cs="Times New Roman"/>
                <w:noProof/>
                <w:color w:val="auto"/>
                <w:kern w:val="2"/>
              </w:rPr>
              <w:drawing>
                <wp:inline distT="0" distB="0" distL="0" distR="0">
                  <wp:extent cx="1809750" cy="2694933"/>
                  <wp:effectExtent l="19050" t="0" r="0" b="0"/>
                  <wp:docPr id="36" name="图片 24" descr="C:\Users\HUANG\Documents\WeChat Files\wxid_f0asumrra2c221\FileStorage\Temp\165899143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UANG\Documents\WeChat Files\wxid_f0asumrra2c221\FileStorage\Temp\1658991435942.jpg"/>
                          <pic:cNvPicPr>
                            <a:picLocks noChangeAspect="1" noChangeArrowheads="1"/>
                          </pic:cNvPicPr>
                        </pic:nvPicPr>
                        <pic:blipFill>
                          <a:blip r:embed="rId54" cstate="print"/>
                          <a:srcRect/>
                          <a:stretch>
                            <a:fillRect/>
                          </a:stretch>
                        </pic:blipFill>
                        <pic:spPr bwMode="auto">
                          <a:xfrm>
                            <a:off x="0" y="0"/>
                            <a:ext cx="1810727" cy="2696388"/>
                          </a:xfrm>
                          <a:prstGeom prst="rect">
                            <a:avLst/>
                          </a:prstGeom>
                          <a:noFill/>
                          <a:ln w="9525">
                            <a:noFill/>
                            <a:miter lim="800000"/>
                            <a:headEnd/>
                            <a:tailEnd/>
                          </a:ln>
                        </pic:spPr>
                      </pic:pic>
                    </a:graphicData>
                  </a:graphic>
                </wp:inline>
              </w:drawing>
            </w:r>
          </w:p>
        </w:tc>
        <w:tc>
          <w:tcPr>
            <w:tcW w:w="4412" w:type="dxa"/>
          </w:tcPr>
          <w:p w:rsidR="00450249" w:rsidRPr="00420B70" w:rsidRDefault="00450249" w:rsidP="003D1F10">
            <w:pPr>
              <w:pStyle w:val="Default"/>
              <w:jc w:val="center"/>
              <w:rPr>
                <w:rFonts w:ascii="Times New Roman" w:hAnsi="Times New Roman" w:cs="Times New Roman"/>
                <w:color w:val="auto"/>
                <w:kern w:val="2"/>
              </w:rPr>
            </w:pPr>
            <w:r w:rsidRPr="00420B70">
              <w:rPr>
                <w:rFonts w:ascii="Times New Roman" w:hAnsi="Times New Roman" w:cs="Times New Roman"/>
                <w:noProof/>
                <w:color w:val="auto"/>
                <w:kern w:val="2"/>
              </w:rPr>
              <w:drawing>
                <wp:inline distT="0" distB="0" distL="0" distR="0">
                  <wp:extent cx="1828223" cy="2647949"/>
                  <wp:effectExtent l="19050" t="0" r="577" b="0"/>
                  <wp:docPr id="35" name="图片 23" descr="C:\Users\HUANG\Documents\WeChat Files\wxid_f0asumrra2c221\FileStorage\Temp\165899141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UANG\Documents\WeChat Files\wxid_f0asumrra2c221\FileStorage\Temp\1658991418943.jpg"/>
                          <pic:cNvPicPr>
                            <a:picLocks noChangeAspect="1" noChangeArrowheads="1"/>
                          </pic:cNvPicPr>
                        </pic:nvPicPr>
                        <pic:blipFill>
                          <a:blip r:embed="rId55" cstate="print"/>
                          <a:srcRect/>
                          <a:stretch>
                            <a:fillRect/>
                          </a:stretch>
                        </pic:blipFill>
                        <pic:spPr bwMode="auto">
                          <a:xfrm>
                            <a:off x="0" y="0"/>
                            <a:ext cx="1831520" cy="2652724"/>
                          </a:xfrm>
                          <a:prstGeom prst="rect">
                            <a:avLst/>
                          </a:prstGeom>
                          <a:noFill/>
                          <a:ln w="9525">
                            <a:noFill/>
                            <a:miter lim="800000"/>
                            <a:headEnd/>
                            <a:tailEnd/>
                          </a:ln>
                        </pic:spPr>
                      </pic:pic>
                    </a:graphicData>
                  </a:graphic>
                </wp:inline>
              </w:drawing>
            </w:r>
          </w:p>
        </w:tc>
      </w:tr>
      <w:tr w:rsidR="00450249" w:rsidRPr="00420B70" w:rsidTr="003D1F10">
        <w:trPr>
          <w:jc w:val="center"/>
        </w:trPr>
        <w:tc>
          <w:tcPr>
            <w:tcW w:w="4369" w:type="dxa"/>
          </w:tcPr>
          <w:p w:rsidR="00450249" w:rsidRPr="00420B70" w:rsidRDefault="00450249" w:rsidP="003D1F10">
            <w:pPr>
              <w:pStyle w:val="Default"/>
              <w:jc w:val="center"/>
              <w:rPr>
                <w:rFonts w:ascii="Times New Roman" w:hAnsi="Times New Roman" w:cs="Times New Roman"/>
                <w:color w:val="auto"/>
                <w:kern w:val="2"/>
                <w:sz w:val="21"/>
                <w:szCs w:val="21"/>
              </w:rPr>
            </w:pPr>
            <w:r w:rsidRPr="00420B70">
              <w:rPr>
                <w:rFonts w:hAnsi="Times New Roman" w:hint="eastAsia"/>
                <w:color w:val="auto"/>
                <w:kern w:val="2"/>
                <w:sz w:val="21"/>
                <w:szCs w:val="21"/>
              </w:rPr>
              <w:t>雀鹰</w:t>
            </w:r>
          </w:p>
        </w:tc>
        <w:tc>
          <w:tcPr>
            <w:tcW w:w="4412" w:type="dxa"/>
          </w:tcPr>
          <w:p w:rsidR="00450249" w:rsidRPr="00420B70" w:rsidRDefault="00450249" w:rsidP="003D1F10">
            <w:pPr>
              <w:pStyle w:val="Default"/>
              <w:jc w:val="center"/>
              <w:rPr>
                <w:rFonts w:ascii="Times New Roman" w:hAnsi="Times New Roman" w:cs="Times New Roman"/>
                <w:color w:val="auto"/>
                <w:kern w:val="2"/>
                <w:sz w:val="21"/>
                <w:szCs w:val="21"/>
              </w:rPr>
            </w:pPr>
            <w:r w:rsidRPr="00420B70">
              <w:rPr>
                <w:rFonts w:hAnsi="Times New Roman" w:hint="eastAsia"/>
                <w:color w:val="auto"/>
                <w:kern w:val="2"/>
                <w:sz w:val="21"/>
                <w:szCs w:val="21"/>
              </w:rPr>
              <w:t>画眉</w:t>
            </w:r>
          </w:p>
        </w:tc>
      </w:tr>
    </w:tbl>
    <w:p w:rsidR="00450249" w:rsidRPr="00420B70" w:rsidRDefault="00450249" w:rsidP="00450249">
      <w:pPr>
        <w:pStyle w:val="3"/>
        <w:rPr>
          <w:rFonts w:eastAsia="宋体"/>
        </w:rPr>
      </w:pPr>
      <w:r w:rsidRPr="00420B70">
        <w:rPr>
          <w:rFonts w:eastAsia="宋体"/>
        </w:rPr>
        <w:t>5.2.</w:t>
      </w:r>
      <w:r w:rsidRPr="00420B70">
        <w:rPr>
          <w:rFonts w:eastAsia="宋体" w:hint="eastAsia"/>
        </w:rPr>
        <w:t>11</w:t>
      </w:r>
      <w:r w:rsidRPr="00420B70">
        <w:rPr>
          <w:rFonts w:eastAsia="宋体"/>
          <w:bCs/>
        </w:rPr>
        <w:t>物种多样性分析</w:t>
      </w:r>
    </w:p>
    <w:p w:rsidR="00450249" w:rsidRPr="00420B70" w:rsidRDefault="00450249" w:rsidP="00450249">
      <w:pPr>
        <w:topLinePunct w:val="0"/>
        <w:snapToGrid w:val="0"/>
        <w:ind w:firstLine="480"/>
        <w:rPr>
          <w:rFonts w:ascii="Times New Roman" w:cs="Times New Roman"/>
          <w:kern w:val="2"/>
        </w:rPr>
      </w:pPr>
      <w:r w:rsidRPr="00420B70">
        <w:rPr>
          <w:rFonts w:ascii="Times New Roman" w:cs="Times New Roman"/>
        </w:rPr>
        <w:t>项目用地范围植被类型主要有</w:t>
      </w:r>
      <w:r w:rsidRPr="00420B70">
        <w:rPr>
          <w:rFonts w:ascii="Times New Roman" w:cs="Times New Roman" w:hint="eastAsia"/>
        </w:rPr>
        <w:t>马尾松、柏木</w:t>
      </w:r>
      <w:r w:rsidRPr="00420B70">
        <w:rPr>
          <w:rFonts w:ascii="Times New Roman" w:cs="Times New Roman"/>
        </w:rPr>
        <w:t>等针叶林植被和</w:t>
      </w:r>
      <w:r w:rsidRPr="00420B70">
        <w:rPr>
          <w:rFonts w:ascii="Times New Roman" w:cs="Times New Roman" w:hint="eastAsia"/>
        </w:rPr>
        <w:t>麻栎、青冈、栓皮栎、枫香、响叶杨</w:t>
      </w:r>
      <w:r w:rsidRPr="00420B70">
        <w:rPr>
          <w:rFonts w:ascii="Times New Roman" w:cs="Times New Roman"/>
        </w:rPr>
        <w:t>等阔叶林植被以及</w:t>
      </w:r>
      <w:r w:rsidRPr="00420B70">
        <w:rPr>
          <w:rFonts w:ascii="Times New Roman" w:cs="Times New Roman" w:hint="eastAsia"/>
        </w:rPr>
        <w:t>槲栎、马桑、黄荆、火棘、荚蒾、盐肤木</w:t>
      </w:r>
      <w:r w:rsidRPr="00420B70">
        <w:rPr>
          <w:rFonts w:ascii="Times New Roman" w:cs="Times New Roman"/>
        </w:rPr>
        <w:t>、</w:t>
      </w:r>
      <w:r w:rsidRPr="00420B70">
        <w:rPr>
          <w:rFonts w:ascii="Times New Roman" w:cs="Times New Roman" w:hint="eastAsia"/>
        </w:rPr>
        <w:t>白茅、五节芒、芒、芒萁、野古草、斑茅、蕨</w:t>
      </w:r>
      <w:r w:rsidRPr="00420B70">
        <w:rPr>
          <w:rFonts w:ascii="Times New Roman" w:cs="Times New Roman"/>
        </w:rPr>
        <w:t>等为主的灌草丛植被，群落结构和组成相对</w:t>
      </w:r>
      <w:r w:rsidRPr="00420B70">
        <w:rPr>
          <w:rFonts w:ascii="Times New Roman" w:cs="Times New Roman" w:hint="eastAsia"/>
        </w:rPr>
        <w:t>复杂</w:t>
      </w:r>
      <w:r w:rsidRPr="00420B70">
        <w:rPr>
          <w:rFonts w:ascii="Times New Roman" w:cs="Times New Roman"/>
        </w:rPr>
        <w:t>，且均为当地常见类型，分布较广。人类活动对当地野生动物影响较大，野生动物组成比较简单，种类较少，多为鸟类和小型啮齿类动物，物种多样性较简单。</w:t>
      </w:r>
    </w:p>
    <w:p w:rsidR="00117C3D" w:rsidRPr="00420B70" w:rsidRDefault="0047504A" w:rsidP="009E2729">
      <w:pPr>
        <w:pStyle w:val="2"/>
        <w:spacing w:before="120"/>
        <w:rPr>
          <w:rFonts w:cs="Times New Roman"/>
        </w:rPr>
      </w:pPr>
      <w:bookmarkStart w:id="484" w:name="_Toc81515283"/>
      <w:r w:rsidRPr="00420B70">
        <w:rPr>
          <w:rFonts w:cs="Times New Roman"/>
        </w:rPr>
        <w:t>5</w:t>
      </w:r>
      <w:r w:rsidR="008B5B84" w:rsidRPr="00420B70">
        <w:rPr>
          <w:rFonts w:cs="Times New Roman"/>
        </w:rPr>
        <w:t xml:space="preserve">.3 </w:t>
      </w:r>
      <w:r w:rsidR="008B5B84" w:rsidRPr="00420B70">
        <w:rPr>
          <w:rFonts w:cs="Times New Roman"/>
        </w:rPr>
        <w:t>环境空气质量现状与评价</w:t>
      </w:r>
      <w:bookmarkEnd w:id="473"/>
      <w:bookmarkEnd w:id="474"/>
      <w:bookmarkEnd w:id="484"/>
    </w:p>
    <w:p w:rsidR="00117C3D" w:rsidRPr="00420B70" w:rsidRDefault="008B5B84" w:rsidP="002C62CA">
      <w:pPr>
        <w:pStyle w:val="afa"/>
        <w:ind w:firstLine="480"/>
      </w:pPr>
      <w:r w:rsidRPr="00420B70">
        <w:t>本次评价采用了现场实测和资料复用相结合的方法。</w:t>
      </w:r>
    </w:p>
    <w:p w:rsidR="00117C3D" w:rsidRPr="00420B70" w:rsidRDefault="008B5B84" w:rsidP="002C62CA">
      <w:pPr>
        <w:pStyle w:val="afa"/>
        <w:ind w:firstLine="480"/>
      </w:pPr>
      <w:r w:rsidRPr="00420B70">
        <w:t>根据项目工程特点和各工艺站场的具体情况，以项目涉及区域作为本项目大气环境质量现状调查、评价的对象。本评价对</w:t>
      </w:r>
      <w:r w:rsidR="005365D7">
        <w:t>扩建</w:t>
      </w:r>
      <w:r w:rsidR="005365D7">
        <w:t>D403-2H</w:t>
      </w:r>
      <w:r w:rsidR="005365D7">
        <w:t>采气站</w:t>
      </w:r>
      <w:r w:rsidR="000D1B44" w:rsidRPr="00420B70">
        <w:t>所在地</w:t>
      </w:r>
      <w:r w:rsidRPr="00420B70">
        <w:t>进行</w:t>
      </w:r>
      <w:r w:rsidRPr="00420B70">
        <w:lastRenderedPageBreak/>
        <w:t>大气环境质量现状监测数据以及</w:t>
      </w:r>
      <w:r w:rsidR="001C43F5" w:rsidRPr="00420B70">
        <w:t>《</w:t>
      </w:r>
      <w:r w:rsidR="001C43F5" w:rsidRPr="00420B70">
        <w:rPr>
          <w:shd w:val="clear" w:color="auto" w:fill="FFFFFF"/>
        </w:rPr>
        <w:t>2020</w:t>
      </w:r>
      <w:r w:rsidR="001C43F5" w:rsidRPr="00420B70">
        <w:rPr>
          <w:shd w:val="clear" w:color="auto" w:fill="FFFFFF"/>
        </w:rPr>
        <w:t>年达州市环境状况公报</w:t>
      </w:r>
      <w:r w:rsidR="001C43F5" w:rsidRPr="00420B70">
        <w:t>》</w:t>
      </w:r>
      <w:r w:rsidRPr="00420B70">
        <w:t>环境空气质量公报数据。</w:t>
      </w:r>
    </w:p>
    <w:p w:rsidR="0047504A" w:rsidRPr="00420B70" w:rsidRDefault="0047504A">
      <w:pPr>
        <w:pStyle w:val="a1"/>
        <w:ind w:firstLine="482"/>
        <w:rPr>
          <w:rFonts w:ascii="Times New Roman" w:cs="Times New Roman"/>
          <w:b/>
          <w:bCs/>
        </w:rPr>
      </w:pPr>
      <w:r w:rsidRPr="00420B70">
        <w:rPr>
          <w:rFonts w:ascii="Times New Roman" w:cs="Times New Roman"/>
          <w:b/>
          <w:bCs/>
        </w:rPr>
        <w:t>1</w:t>
      </w:r>
      <w:r w:rsidRPr="00420B70">
        <w:rPr>
          <w:rFonts w:ascii="Times New Roman" w:cs="Times New Roman"/>
          <w:b/>
          <w:bCs/>
        </w:rPr>
        <w:t>、达标判断</w:t>
      </w:r>
    </w:p>
    <w:p w:rsidR="0047504A" w:rsidRPr="00420B70" w:rsidRDefault="002C62CA" w:rsidP="001C43F5">
      <w:pPr>
        <w:pStyle w:val="afa"/>
        <w:ind w:firstLine="480"/>
      </w:pPr>
      <w:r w:rsidRPr="00420B70">
        <w:t>本项目位于达州市</w:t>
      </w:r>
      <w:r w:rsidR="001C43F5" w:rsidRPr="00420B70">
        <w:t>宣汉县</w:t>
      </w:r>
      <w:r w:rsidRPr="00420B70">
        <w:t>，项目所在区环境空气功能分区为二类区。根据《环境影响评价技术导则</w:t>
      </w:r>
      <w:r w:rsidRPr="00420B70">
        <w:t xml:space="preserve"> </w:t>
      </w:r>
      <w:r w:rsidRPr="00420B70">
        <w:t>总纲》（</w:t>
      </w:r>
      <w:r w:rsidRPr="00420B70">
        <w:t>HJ2.1-2016</w:t>
      </w:r>
      <w:r w:rsidRPr="00420B70">
        <w:t>）与《环境影响评价技术导则</w:t>
      </w:r>
      <w:r w:rsidRPr="00420B70">
        <w:t xml:space="preserve"> </w:t>
      </w:r>
      <w:r w:rsidRPr="00420B70">
        <w:t>大气环境》（</w:t>
      </w:r>
      <w:r w:rsidRPr="00420B70">
        <w:t>HJ2.2-2018</w:t>
      </w:r>
      <w:r w:rsidRPr="00420B70">
        <w:t>）的要求，评价采用达州市环境保护局发布（</w:t>
      </w:r>
      <w:r w:rsidR="001C43F5" w:rsidRPr="00420B70">
        <w:t>http://sthjj.dazhou.gov.cn/news-list-hjzl.html</w:t>
      </w:r>
      <w:r w:rsidRPr="00420B70">
        <w:t>）的《</w:t>
      </w:r>
      <w:r w:rsidRPr="00420B70">
        <w:t>20</w:t>
      </w:r>
      <w:r w:rsidR="001C43F5" w:rsidRPr="00420B70">
        <w:t>20</w:t>
      </w:r>
      <w:r w:rsidRPr="00420B70">
        <w:t>年达州市环境状况公报》中的数据进行评价：</w:t>
      </w:r>
    </w:p>
    <w:p w:rsidR="001C43F5" w:rsidRPr="00420B70" w:rsidRDefault="001C43F5" w:rsidP="001C43F5">
      <w:pPr>
        <w:pStyle w:val="afa"/>
        <w:ind w:firstLine="480"/>
        <w:rPr>
          <w:shd w:val="clear" w:color="auto" w:fill="FFFFFF"/>
        </w:rPr>
      </w:pPr>
      <w:r w:rsidRPr="00420B70">
        <w:rPr>
          <w:shd w:val="clear" w:color="auto" w:fill="FFFFFF"/>
        </w:rPr>
        <w:t>2020</w:t>
      </w:r>
      <w:r w:rsidRPr="00420B70">
        <w:rPr>
          <w:shd w:val="clear" w:color="auto" w:fill="FFFFFF"/>
        </w:rPr>
        <w:t>年全市空气质量日均值达标率为</w:t>
      </w:r>
      <w:r w:rsidRPr="00420B70">
        <w:rPr>
          <w:shd w:val="clear" w:color="auto" w:fill="FFFFFF"/>
        </w:rPr>
        <w:t>93.3%</w:t>
      </w:r>
      <w:r w:rsidRPr="00420B70">
        <w:rPr>
          <w:shd w:val="clear" w:color="auto" w:fill="FFFFFF"/>
        </w:rPr>
        <w:t>，较上年提高</w:t>
      </w:r>
      <w:r w:rsidRPr="00420B70">
        <w:rPr>
          <w:shd w:val="clear" w:color="auto" w:fill="FFFFFF"/>
        </w:rPr>
        <w:t>2.0</w:t>
      </w:r>
      <w:r w:rsidRPr="00420B70">
        <w:rPr>
          <w:shd w:val="clear" w:color="auto" w:fill="FFFFFF"/>
        </w:rPr>
        <w:t>个百分点。市城区及各县（市）空气质量达标率为</w:t>
      </w:r>
      <w:r w:rsidRPr="00420B70">
        <w:rPr>
          <w:shd w:val="clear" w:color="auto" w:fill="FFFFFF"/>
        </w:rPr>
        <w:t>89.3%~97.5%</w:t>
      </w:r>
      <w:r w:rsidRPr="00420B70">
        <w:rPr>
          <w:shd w:val="clear" w:color="auto" w:fill="FFFFFF"/>
        </w:rPr>
        <w:t>，其中，宣汉县</w:t>
      </w:r>
      <w:r w:rsidRPr="00420B70">
        <w:rPr>
          <w:shd w:val="clear" w:color="auto" w:fill="FFFFFF"/>
        </w:rPr>
        <w:t>94.3%</w:t>
      </w:r>
      <w:r w:rsidRPr="00420B70">
        <w:rPr>
          <w:shd w:val="clear" w:color="auto" w:fill="FFFFFF"/>
        </w:rPr>
        <w:t>，万源市</w:t>
      </w:r>
      <w:r w:rsidRPr="00420B70">
        <w:rPr>
          <w:shd w:val="clear" w:color="auto" w:fill="FFFFFF"/>
        </w:rPr>
        <w:t>97.5%</w:t>
      </w:r>
      <w:r w:rsidRPr="00420B70">
        <w:rPr>
          <w:shd w:val="clear" w:color="auto" w:fill="FFFFFF"/>
        </w:rPr>
        <w:t>，开江县</w:t>
      </w:r>
      <w:r w:rsidRPr="00420B70">
        <w:rPr>
          <w:shd w:val="clear" w:color="auto" w:fill="FFFFFF"/>
        </w:rPr>
        <w:t>95.1%</w:t>
      </w:r>
      <w:r w:rsidRPr="00420B70">
        <w:rPr>
          <w:shd w:val="clear" w:color="auto" w:fill="FFFFFF"/>
        </w:rPr>
        <w:t>，渠县</w:t>
      </w:r>
      <w:r w:rsidRPr="00420B70">
        <w:rPr>
          <w:shd w:val="clear" w:color="auto" w:fill="FFFFFF"/>
        </w:rPr>
        <w:t>93.4%</w:t>
      </w:r>
      <w:r w:rsidRPr="00420B70">
        <w:rPr>
          <w:shd w:val="clear" w:color="auto" w:fill="FFFFFF"/>
        </w:rPr>
        <w:t>，大竹县</w:t>
      </w:r>
      <w:r w:rsidRPr="00420B70">
        <w:rPr>
          <w:shd w:val="clear" w:color="auto" w:fill="FFFFFF"/>
        </w:rPr>
        <w:t>90.2%</w:t>
      </w:r>
      <w:r w:rsidRPr="00420B70">
        <w:rPr>
          <w:shd w:val="clear" w:color="auto" w:fill="FFFFFF"/>
        </w:rPr>
        <w:t>，市城区</w:t>
      </w:r>
      <w:r w:rsidRPr="00420B70">
        <w:rPr>
          <w:shd w:val="clear" w:color="auto" w:fill="FFFFFF"/>
        </w:rPr>
        <w:t>89.3%</w:t>
      </w:r>
      <w:r w:rsidRPr="00420B70">
        <w:rPr>
          <w:shd w:val="clear" w:color="auto" w:fill="FFFFFF"/>
        </w:rPr>
        <w:t>。全市环境空气中主要污染物</w:t>
      </w:r>
      <w:r w:rsidRPr="00420B70">
        <w:rPr>
          <w:shd w:val="clear" w:color="auto" w:fill="FFFFFF"/>
        </w:rPr>
        <w:t>PM</w:t>
      </w:r>
      <w:r w:rsidRPr="00420B70">
        <w:rPr>
          <w:shd w:val="clear" w:color="auto" w:fill="FFFFFF"/>
          <w:vertAlign w:val="subscript"/>
        </w:rPr>
        <w:t>10</w:t>
      </w:r>
      <w:r w:rsidRPr="00420B70">
        <w:rPr>
          <w:shd w:val="clear" w:color="auto" w:fill="FFFFFF"/>
        </w:rPr>
        <w:t>、</w:t>
      </w:r>
      <w:r w:rsidRPr="00420B70">
        <w:rPr>
          <w:shd w:val="clear" w:color="auto" w:fill="FFFFFF"/>
        </w:rPr>
        <w:t>PM</w:t>
      </w:r>
      <w:r w:rsidRPr="00420B70">
        <w:rPr>
          <w:shd w:val="clear" w:color="auto" w:fill="FFFFFF"/>
          <w:vertAlign w:val="subscript"/>
        </w:rPr>
        <w:t>2.5</w:t>
      </w:r>
      <w:r w:rsidRPr="00420B70">
        <w:rPr>
          <w:shd w:val="clear" w:color="auto" w:fill="FFFFFF"/>
        </w:rPr>
        <w:t>和</w:t>
      </w:r>
      <w:r w:rsidRPr="00420B70">
        <w:rPr>
          <w:shd w:val="clear" w:color="auto" w:fill="FFFFFF"/>
        </w:rPr>
        <w:t>O</w:t>
      </w:r>
      <w:r w:rsidRPr="00420B70">
        <w:rPr>
          <w:shd w:val="clear" w:color="auto" w:fill="FFFFFF"/>
          <w:vertAlign w:val="subscript"/>
        </w:rPr>
        <w:t>3</w:t>
      </w:r>
      <w:r w:rsidRPr="00420B70">
        <w:rPr>
          <w:shd w:val="clear" w:color="auto" w:fill="FFFFFF"/>
        </w:rPr>
        <w:t>。市城区</w:t>
      </w:r>
      <w:r w:rsidRPr="00420B70">
        <w:rPr>
          <w:shd w:val="clear" w:color="auto" w:fill="FFFFFF"/>
        </w:rPr>
        <w:t>SO</w:t>
      </w:r>
      <w:r w:rsidRPr="00420B70">
        <w:rPr>
          <w:shd w:val="clear" w:color="auto" w:fill="FFFFFF"/>
          <w:vertAlign w:val="subscript"/>
        </w:rPr>
        <w:t>2</w:t>
      </w:r>
      <w:r w:rsidRPr="00420B70">
        <w:rPr>
          <w:shd w:val="clear" w:color="auto" w:fill="FFFFFF"/>
        </w:rPr>
        <w:t>、</w:t>
      </w:r>
      <w:r w:rsidRPr="00420B70">
        <w:rPr>
          <w:shd w:val="clear" w:color="auto" w:fill="FFFFFF"/>
        </w:rPr>
        <w:t>NO</w:t>
      </w:r>
      <w:r w:rsidRPr="00420B70">
        <w:rPr>
          <w:shd w:val="clear" w:color="auto" w:fill="FFFFFF"/>
          <w:vertAlign w:val="subscript"/>
        </w:rPr>
        <w:t>2</w:t>
      </w:r>
      <w:r w:rsidRPr="00420B70">
        <w:rPr>
          <w:shd w:val="clear" w:color="auto" w:fill="FFFFFF"/>
        </w:rPr>
        <w:t>、</w:t>
      </w:r>
      <w:r w:rsidRPr="00420B70">
        <w:rPr>
          <w:shd w:val="clear" w:color="auto" w:fill="FFFFFF"/>
        </w:rPr>
        <w:t>PM</w:t>
      </w:r>
      <w:r w:rsidRPr="00420B70">
        <w:rPr>
          <w:shd w:val="clear" w:color="auto" w:fill="FFFFFF"/>
          <w:vertAlign w:val="subscript"/>
        </w:rPr>
        <w:t>10</w:t>
      </w:r>
      <w:r w:rsidRPr="00420B70">
        <w:rPr>
          <w:shd w:val="clear" w:color="auto" w:fill="FFFFFF"/>
        </w:rPr>
        <w:t>、</w:t>
      </w:r>
      <w:r w:rsidRPr="00420B70">
        <w:rPr>
          <w:shd w:val="clear" w:color="auto" w:fill="FFFFFF"/>
        </w:rPr>
        <w:t>CO</w:t>
      </w:r>
      <w:r w:rsidRPr="00420B70">
        <w:rPr>
          <w:shd w:val="clear" w:color="auto" w:fill="FFFFFF"/>
        </w:rPr>
        <w:t>和</w:t>
      </w:r>
      <w:r w:rsidRPr="00420B70">
        <w:rPr>
          <w:shd w:val="clear" w:color="auto" w:fill="FFFFFF"/>
        </w:rPr>
        <w:t>O</w:t>
      </w:r>
      <w:r w:rsidRPr="00420B70">
        <w:rPr>
          <w:shd w:val="clear" w:color="auto" w:fill="FFFFFF"/>
          <w:vertAlign w:val="subscript"/>
        </w:rPr>
        <w:t>3</w:t>
      </w:r>
      <w:r w:rsidRPr="00420B70">
        <w:rPr>
          <w:shd w:val="clear" w:color="auto" w:fill="FFFFFF"/>
        </w:rPr>
        <w:t>年评价结果达标，</w:t>
      </w:r>
      <w:r w:rsidRPr="00420B70">
        <w:rPr>
          <w:shd w:val="clear" w:color="auto" w:fill="FFFFFF"/>
        </w:rPr>
        <w:t>PM</w:t>
      </w:r>
      <w:r w:rsidRPr="00420B70">
        <w:rPr>
          <w:shd w:val="clear" w:color="auto" w:fill="FFFFFF"/>
          <w:vertAlign w:val="subscript"/>
        </w:rPr>
        <w:t>2.5</w:t>
      </w:r>
      <w:r w:rsidRPr="00420B70">
        <w:rPr>
          <w:shd w:val="clear" w:color="auto" w:fill="FFFFFF"/>
        </w:rPr>
        <w:t>年评价结果超标，超标倍数为</w:t>
      </w:r>
      <w:r w:rsidRPr="00420B70">
        <w:rPr>
          <w:shd w:val="clear" w:color="auto" w:fill="FFFFFF"/>
        </w:rPr>
        <w:t>0.11</w:t>
      </w:r>
      <w:r w:rsidRPr="00420B70">
        <w:rPr>
          <w:shd w:val="clear" w:color="auto" w:fill="FFFFFF"/>
        </w:rPr>
        <w:t>倍；各县（市）</w:t>
      </w:r>
      <w:r w:rsidRPr="00420B70">
        <w:rPr>
          <w:shd w:val="clear" w:color="auto" w:fill="FFFFFF"/>
        </w:rPr>
        <w:t>SO</w:t>
      </w:r>
      <w:r w:rsidRPr="00420B70">
        <w:rPr>
          <w:shd w:val="clear" w:color="auto" w:fill="FFFFFF"/>
          <w:vertAlign w:val="subscript"/>
        </w:rPr>
        <w:t>2</w:t>
      </w:r>
      <w:r w:rsidRPr="00420B70">
        <w:rPr>
          <w:shd w:val="clear" w:color="auto" w:fill="FFFFFF"/>
        </w:rPr>
        <w:t>、</w:t>
      </w:r>
      <w:r w:rsidRPr="00420B70">
        <w:rPr>
          <w:shd w:val="clear" w:color="auto" w:fill="FFFFFF"/>
        </w:rPr>
        <w:t>NO</w:t>
      </w:r>
      <w:r w:rsidRPr="00420B70">
        <w:rPr>
          <w:shd w:val="clear" w:color="auto" w:fill="FFFFFF"/>
          <w:vertAlign w:val="subscript"/>
        </w:rPr>
        <w:t>2</w:t>
      </w:r>
      <w:r w:rsidRPr="00420B70">
        <w:rPr>
          <w:shd w:val="clear" w:color="auto" w:fill="FFFFFF"/>
        </w:rPr>
        <w:t>、</w:t>
      </w:r>
      <w:r w:rsidRPr="00420B70">
        <w:rPr>
          <w:shd w:val="clear" w:color="auto" w:fill="FFFFFF"/>
        </w:rPr>
        <w:t>PM</w:t>
      </w:r>
      <w:r w:rsidRPr="00420B70">
        <w:rPr>
          <w:shd w:val="clear" w:color="auto" w:fill="FFFFFF"/>
          <w:vertAlign w:val="subscript"/>
        </w:rPr>
        <w:t>10</w:t>
      </w:r>
      <w:r w:rsidRPr="00420B70">
        <w:rPr>
          <w:shd w:val="clear" w:color="auto" w:fill="FFFFFF"/>
        </w:rPr>
        <w:t>、</w:t>
      </w:r>
      <w:r w:rsidRPr="00420B70">
        <w:rPr>
          <w:shd w:val="clear" w:color="auto" w:fill="FFFFFF"/>
        </w:rPr>
        <w:t>CO</w:t>
      </w:r>
      <w:r w:rsidRPr="00420B70">
        <w:rPr>
          <w:shd w:val="clear" w:color="auto" w:fill="FFFFFF"/>
        </w:rPr>
        <w:t>、</w:t>
      </w:r>
      <w:r w:rsidRPr="00420B70">
        <w:rPr>
          <w:shd w:val="clear" w:color="auto" w:fill="FFFFFF"/>
        </w:rPr>
        <w:t>O</w:t>
      </w:r>
      <w:r w:rsidRPr="00420B70">
        <w:rPr>
          <w:shd w:val="clear" w:color="auto" w:fill="FFFFFF"/>
          <w:vertAlign w:val="subscript"/>
        </w:rPr>
        <w:t>3</w:t>
      </w:r>
      <w:r w:rsidRPr="00420B70">
        <w:rPr>
          <w:shd w:val="clear" w:color="auto" w:fill="FFFFFF"/>
        </w:rPr>
        <w:t>和</w:t>
      </w:r>
      <w:r w:rsidRPr="00420B70">
        <w:rPr>
          <w:shd w:val="clear" w:color="auto" w:fill="FFFFFF"/>
        </w:rPr>
        <w:t>PM</w:t>
      </w:r>
      <w:r w:rsidRPr="00420B70">
        <w:rPr>
          <w:shd w:val="clear" w:color="auto" w:fill="FFFFFF"/>
          <w:vertAlign w:val="subscript"/>
        </w:rPr>
        <w:t>2.5</w:t>
      </w:r>
      <w:r w:rsidRPr="00420B70">
        <w:rPr>
          <w:shd w:val="clear" w:color="auto" w:fill="FFFFFF"/>
        </w:rPr>
        <w:t>年评价结果均达标。</w:t>
      </w:r>
    </w:p>
    <w:p w:rsidR="002C62CA" w:rsidRPr="00420B70" w:rsidRDefault="002C62CA" w:rsidP="00A30965">
      <w:pPr>
        <w:pStyle w:val="afa"/>
        <w:ind w:firstLine="480"/>
      </w:pPr>
      <w:r w:rsidRPr="00420B70">
        <w:t>综上可知，项目所在区</w:t>
      </w:r>
      <w:r w:rsidRPr="00420B70">
        <w:rPr>
          <w:szCs w:val="24"/>
        </w:rPr>
        <w:t>SO</w:t>
      </w:r>
      <w:r w:rsidRPr="00420B70">
        <w:rPr>
          <w:szCs w:val="24"/>
          <w:vertAlign w:val="subscript"/>
        </w:rPr>
        <w:t>2</w:t>
      </w:r>
      <w:r w:rsidRPr="00420B70">
        <w:rPr>
          <w:szCs w:val="24"/>
        </w:rPr>
        <w:t>、</w:t>
      </w:r>
      <w:r w:rsidRPr="00420B70">
        <w:rPr>
          <w:szCs w:val="24"/>
        </w:rPr>
        <w:t>NO</w:t>
      </w:r>
      <w:r w:rsidRPr="00420B70">
        <w:rPr>
          <w:szCs w:val="24"/>
          <w:vertAlign w:val="subscript"/>
        </w:rPr>
        <w:t>2</w:t>
      </w:r>
      <w:r w:rsidRPr="00420B70">
        <w:rPr>
          <w:szCs w:val="24"/>
        </w:rPr>
        <w:t>、</w:t>
      </w:r>
      <w:r w:rsidRPr="00420B70">
        <w:rPr>
          <w:szCs w:val="24"/>
        </w:rPr>
        <w:t>PM</w:t>
      </w:r>
      <w:r w:rsidRPr="00420B70">
        <w:rPr>
          <w:szCs w:val="24"/>
          <w:vertAlign w:val="subscript"/>
        </w:rPr>
        <w:t>10</w:t>
      </w:r>
      <w:r w:rsidRPr="00420B70">
        <w:rPr>
          <w:szCs w:val="24"/>
        </w:rPr>
        <w:t>、</w:t>
      </w:r>
      <w:r w:rsidRPr="00420B70">
        <w:rPr>
          <w:szCs w:val="24"/>
        </w:rPr>
        <w:t>CO</w:t>
      </w:r>
      <w:r w:rsidRPr="00420B70">
        <w:rPr>
          <w:szCs w:val="24"/>
        </w:rPr>
        <w:t>、</w:t>
      </w:r>
      <w:r w:rsidRPr="00420B70">
        <w:rPr>
          <w:szCs w:val="24"/>
        </w:rPr>
        <w:t>O</w:t>
      </w:r>
      <w:r w:rsidRPr="00420B70">
        <w:rPr>
          <w:szCs w:val="24"/>
          <w:vertAlign w:val="subscript"/>
        </w:rPr>
        <w:t>3</w:t>
      </w:r>
      <w:r w:rsidRPr="00420B70">
        <w:t>、</w:t>
      </w:r>
      <w:r w:rsidRPr="00420B70">
        <w:rPr>
          <w:szCs w:val="24"/>
        </w:rPr>
        <w:t>PM</w:t>
      </w:r>
      <w:r w:rsidRPr="00420B70">
        <w:rPr>
          <w:szCs w:val="24"/>
          <w:vertAlign w:val="subscript"/>
        </w:rPr>
        <w:t>2.5</w:t>
      </w:r>
      <w:r w:rsidRPr="00420B70">
        <w:t>均达标，因此项目所在区判定为达标区。</w:t>
      </w:r>
    </w:p>
    <w:p w:rsidR="00117C3D" w:rsidRPr="00420B70" w:rsidRDefault="002C62CA" w:rsidP="00A30965">
      <w:pPr>
        <w:pStyle w:val="afa"/>
        <w:ind w:firstLine="482"/>
        <w:rPr>
          <w:b/>
          <w:bCs/>
        </w:rPr>
      </w:pPr>
      <w:r w:rsidRPr="00420B70">
        <w:rPr>
          <w:b/>
          <w:bCs/>
        </w:rPr>
        <w:t>2</w:t>
      </w:r>
      <w:r w:rsidR="008B5B84" w:rsidRPr="00420B70">
        <w:rPr>
          <w:b/>
          <w:bCs/>
        </w:rPr>
        <w:t>、</w:t>
      </w:r>
      <w:r w:rsidR="005C7698" w:rsidRPr="00420B70">
        <w:rPr>
          <w:b/>
          <w:bCs/>
        </w:rPr>
        <w:t>特征污染物</w:t>
      </w:r>
    </w:p>
    <w:p w:rsidR="00117C3D" w:rsidRPr="00420B70" w:rsidRDefault="002C62CA" w:rsidP="00A30965">
      <w:pPr>
        <w:pStyle w:val="afa"/>
        <w:ind w:firstLine="480"/>
      </w:pPr>
      <w:r w:rsidRPr="00420B70">
        <w:t>（</w:t>
      </w:r>
      <w:r w:rsidRPr="00420B70">
        <w:t>1</w:t>
      </w:r>
      <w:r w:rsidRPr="00420B70">
        <w:t>）</w:t>
      </w:r>
      <w:r w:rsidR="008B5B84" w:rsidRPr="00420B70">
        <w:t>监测点布设</w:t>
      </w:r>
    </w:p>
    <w:p w:rsidR="00117C3D" w:rsidRPr="00420B70" w:rsidRDefault="00DF36AF" w:rsidP="00A30965">
      <w:pPr>
        <w:pStyle w:val="afa"/>
        <w:ind w:firstLine="480"/>
      </w:pPr>
      <w:r w:rsidRPr="000B2A7F">
        <w:rPr>
          <w:rFonts w:hint="eastAsia"/>
        </w:rPr>
        <w:t>本次大气特征污染物利用</w:t>
      </w:r>
      <w:r>
        <w:rPr>
          <w:rFonts w:hint="eastAsia"/>
        </w:rPr>
        <w:t>《</w:t>
      </w:r>
      <w:r w:rsidRPr="000B2A7F">
        <w:rPr>
          <w:rFonts w:hint="eastAsia"/>
        </w:rPr>
        <w:t>普光气田</w:t>
      </w:r>
      <w:r w:rsidRPr="000B2A7F">
        <w:rPr>
          <w:rFonts w:hint="eastAsia"/>
        </w:rPr>
        <w:t>D407-1H</w:t>
      </w:r>
      <w:r w:rsidRPr="000B2A7F">
        <w:rPr>
          <w:rFonts w:hint="eastAsia"/>
        </w:rPr>
        <w:t>井钻井及试采工程</w:t>
      </w:r>
      <w:r w:rsidRPr="000B2A7F">
        <w:t>项目</w:t>
      </w:r>
      <w:r>
        <w:rPr>
          <w:rFonts w:hint="eastAsia"/>
        </w:rPr>
        <w:t>环境影响报告书》中</w:t>
      </w:r>
      <w:r w:rsidRPr="000B2A7F">
        <w:rPr>
          <w:rFonts w:hint="eastAsia"/>
        </w:rPr>
        <w:t>监测数据进行评价</w:t>
      </w:r>
      <w:r>
        <w:rPr>
          <w:rFonts w:hint="eastAsia"/>
        </w:rPr>
        <w:t>，监测点位位置离本项目</w:t>
      </w:r>
      <w:r w:rsidR="00C13041" w:rsidRPr="00420B70">
        <w:t>两个地址直线距离约</w:t>
      </w:r>
      <w:r>
        <w:rPr>
          <w:rFonts w:hint="eastAsia"/>
        </w:rPr>
        <w:t>1.7</w:t>
      </w:r>
      <w:r w:rsidR="00C13041" w:rsidRPr="00420B70">
        <w:rPr>
          <w:rFonts w:hint="eastAsia"/>
        </w:rPr>
        <w:t>km</w:t>
      </w:r>
      <w:r w:rsidR="00C13041" w:rsidRPr="00420B70">
        <w:rPr>
          <w:rFonts w:hint="eastAsia"/>
        </w:rPr>
        <w:t>，符合导则要求，</w:t>
      </w:r>
      <w:r w:rsidR="008B5B84" w:rsidRPr="00420B70">
        <w:t>根据</w:t>
      </w:r>
      <w:r w:rsidR="00C13041" w:rsidRPr="00420B70">
        <w:rPr>
          <w:rFonts w:hint="eastAsia"/>
        </w:rPr>
        <w:t>“</w:t>
      </w:r>
      <w:r w:rsidR="00B91098" w:rsidRPr="00170630">
        <w:rPr>
          <w:rFonts w:hint="eastAsia"/>
        </w:rPr>
        <w:t>普光气田</w:t>
      </w:r>
      <w:r w:rsidR="00B91098" w:rsidRPr="00170630">
        <w:rPr>
          <w:rFonts w:hint="eastAsia"/>
        </w:rPr>
        <w:t>D407-1H</w:t>
      </w:r>
      <w:r w:rsidR="00B91098" w:rsidRPr="00170630">
        <w:rPr>
          <w:rFonts w:hint="eastAsia"/>
        </w:rPr>
        <w:t>井钻井及试采工程</w:t>
      </w:r>
      <w:r w:rsidR="00B91098" w:rsidRPr="00170630">
        <w:t>项目</w:t>
      </w:r>
      <w:r w:rsidR="00C13041" w:rsidRPr="00420B70">
        <w:rPr>
          <w:rFonts w:hint="eastAsia"/>
        </w:rPr>
        <w:t>”监测情况</w:t>
      </w:r>
      <w:r w:rsidR="008B5B84" w:rsidRPr="00420B70">
        <w:t>，共布设</w:t>
      </w:r>
      <w:r w:rsidR="007F4C87" w:rsidRPr="00420B70">
        <w:rPr>
          <w:rFonts w:hint="eastAsia"/>
        </w:rPr>
        <w:t>3</w:t>
      </w:r>
      <w:r w:rsidR="008B5B84" w:rsidRPr="00420B70">
        <w:t>个大气环境监测点，</w:t>
      </w:r>
      <w:bookmarkStart w:id="485" w:name="OLE_LINK16"/>
      <w:r w:rsidR="00D93A24" w:rsidRPr="00420B70">
        <w:rPr>
          <w:rFonts w:hint="eastAsia"/>
          <w:kern w:val="2"/>
          <w:szCs w:val="24"/>
        </w:rPr>
        <w:t>HG</w:t>
      </w:r>
      <w:r w:rsidR="00D93A24" w:rsidRPr="00420B70">
        <w:t>1</w:t>
      </w:r>
      <w:r w:rsidR="00D93A24" w:rsidRPr="00420B70">
        <w:rPr>
          <w:rFonts w:hint="eastAsia"/>
        </w:rPr>
        <w:t>位于</w:t>
      </w:r>
      <w:r w:rsidRPr="000B2A7F">
        <w:rPr>
          <w:rFonts w:hint="eastAsia"/>
        </w:rPr>
        <w:t>D407-1H</w:t>
      </w:r>
      <w:r w:rsidR="00FC563D">
        <w:rPr>
          <w:bCs/>
        </w:rPr>
        <w:t>采气站</w:t>
      </w:r>
      <w:r w:rsidR="00D93A24" w:rsidRPr="00420B70">
        <w:rPr>
          <w:rFonts w:hint="eastAsia"/>
          <w:bCs/>
        </w:rPr>
        <w:t>所在地</w:t>
      </w:r>
      <w:r w:rsidR="003D1F10" w:rsidRPr="00420B70">
        <w:rPr>
          <w:rFonts w:hint="eastAsia"/>
          <w:bCs/>
        </w:rPr>
        <w:t>（</w:t>
      </w:r>
      <w:r w:rsidR="003D1F10" w:rsidRPr="00420B70">
        <w:rPr>
          <w:rFonts w:hint="eastAsia"/>
        </w:rPr>
        <w:t>位于本项目</w:t>
      </w:r>
      <w:r w:rsidR="00763164">
        <w:rPr>
          <w:rFonts w:hint="eastAsia"/>
        </w:rPr>
        <w:t>扩建</w:t>
      </w:r>
      <w:r w:rsidR="00FC563D">
        <w:rPr>
          <w:rFonts w:hint="eastAsia"/>
        </w:rPr>
        <w:t>D4031-2H</w:t>
      </w:r>
      <w:r w:rsidR="00FC563D">
        <w:rPr>
          <w:rFonts w:hint="eastAsia"/>
        </w:rPr>
        <w:t>采气站</w:t>
      </w:r>
      <w:r>
        <w:rPr>
          <w:rFonts w:hint="eastAsia"/>
        </w:rPr>
        <w:t>西南</w:t>
      </w:r>
      <w:r w:rsidR="003D1F10" w:rsidRPr="00420B70">
        <w:rPr>
          <w:rFonts w:hint="eastAsia"/>
        </w:rPr>
        <w:t>侧</w:t>
      </w:r>
      <w:r>
        <w:rPr>
          <w:rFonts w:hint="eastAsia"/>
        </w:rPr>
        <w:t>17</w:t>
      </w:r>
      <w:r w:rsidR="003D1F10" w:rsidRPr="00420B70">
        <w:rPr>
          <w:rFonts w:hint="eastAsia"/>
        </w:rPr>
        <w:t>00m</w:t>
      </w:r>
      <w:r w:rsidR="003D1F10" w:rsidRPr="00420B70">
        <w:rPr>
          <w:rFonts w:hint="eastAsia"/>
          <w:bCs/>
        </w:rPr>
        <w:t>）</w:t>
      </w:r>
      <w:r w:rsidR="00D93A24" w:rsidRPr="00420B70">
        <w:rPr>
          <w:rFonts w:hint="eastAsia"/>
          <w:bCs/>
        </w:rPr>
        <w:t>、</w:t>
      </w:r>
      <w:r w:rsidR="00D93A24" w:rsidRPr="00420B70">
        <w:rPr>
          <w:rFonts w:hint="eastAsia"/>
          <w:kern w:val="2"/>
          <w:szCs w:val="24"/>
        </w:rPr>
        <w:t>HG</w:t>
      </w:r>
      <w:r w:rsidR="00D93A24" w:rsidRPr="00420B70">
        <w:t>2</w:t>
      </w:r>
      <w:r w:rsidR="00D93A24" w:rsidRPr="00420B70">
        <w:rPr>
          <w:rFonts w:hint="eastAsia"/>
        </w:rPr>
        <w:t>位于</w:t>
      </w:r>
      <w:r w:rsidRPr="000B2A7F">
        <w:rPr>
          <w:rFonts w:hint="eastAsia"/>
        </w:rPr>
        <w:t>D407-1H</w:t>
      </w:r>
      <w:r w:rsidR="00D93A24" w:rsidRPr="00420B70">
        <w:rPr>
          <w:rFonts w:hint="eastAsia"/>
          <w:bCs/>
        </w:rPr>
        <w:t>所在地东</w:t>
      </w:r>
      <w:r w:rsidR="00D93A24" w:rsidRPr="00420B70">
        <w:rPr>
          <w:rFonts w:hint="eastAsia"/>
        </w:rPr>
        <w:t>南侧</w:t>
      </w:r>
      <w:r w:rsidR="00D93A24" w:rsidRPr="00420B70">
        <w:t>120m</w:t>
      </w:r>
      <w:r w:rsidR="00D93A24" w:rsidRPr="00420B70">
        <w:rPr>
          <w:rFonts w:hint="eastAsia"/>
          <w:bCs/>
        </w:rPr>
        <w:t>长征村</w:t>
      </w:r>
      <w:r w:rsidR="00D93A24" w:rsidRPr="00420B70">
        <w:rPr>
          <w:rFonts w:hint="eastAsia"/>
        </w:rPr>
        <w:t>住户处</w:t>
      </w:r>
      <w:r w:rsidR="003D1F10" w:rsidRPr="00420B70">
        <w:rPr>
          <w:rFonts w:hint="eastAsia"/>
        </w:rPr>
        <w:t>（位于本项目</w:t>
      </w:r>
      <w:r w:rsidR="00763164">
        <w:rPr>
          <w:rFonts w:hint="eastAsia"/>
        </w:rPr>
        <w:t>扩建</w:t>
      </w:r>
      <w:r w:rsidR="00FC563D">
        <w:rPr>
          <w:rFonts w:hint="eastAsia"/>
        </w:rPr>
        <w:t>D4031-2H</w:t>
      </w:r>
      <w:r w:rsidR="00FC563D">
        <w:rPr>
          <w:rFonts w:hint="eastAsia"/>
        </w:rPr>
        <w:t>采气站</w:t>
      </w:r>
      <w:r>
        <w:rPr>
          <w:rFonts w:hint="eastAsia"/>
        </w:rPr>
        <w:t>西南</w:t>
      </w:r>
      <w:r w:rsidR="003D1F10" w:rsidRPr="00420B70">
        <w:rPr>
          <w:rFonts w:hint="eastAsia"/>
        </w:rPr>
        <w:t>侧</w:t>
      </w:r>
      <w:r>
        <w:rPr>
          <w:rFonts w:hint="eastAsia"/>
        </w:rPr>
        <w:t>166</w:t>
      </w:r>
      <w:r w:rsidR="003D1F10" w:rsidRPr="00420B70">
        <w:rPr>
          <w:rFonts w:hint="eastAsia"/>
        </w:rPr>
        <w:t>0m</w:t>
      </w:r>
      <w:r w:rsidR="003D1F10" w:rsidRPr="00420B70">
        <w:rPr>
          <w:rFonts w:hint="eastAsia"/>
        </w:rPr>
        <w:t>）</w:t>
      </w:r>
      <w:r w:rsidR="00D93A24" w:rsidRPr="00420B70">
        <w:rPr>
          <w:rFonts w:hint="eastAsia"/>
        </w:rPr>
        <w:t>、</w:t>
      </w:r>
      <w:bookmarkStart w:id="486" w:name="OLE_LINK227"/>
      <w:bookmarkStart w:id="487" w:name="OLE_LINK228"/>
      <w:r w:rsidR="00D93A24" w:rsidRPr="00420B70">
        <w:rPr>
          <w:rFonts w:hint="eastAsia"/>
          <w:kern w:val="2"/>
          <w:szCs w:val="24"/>
        </w:rPr>
        <w:t>HG</w:t>
      </w:r>
      <w:bookmarkEnd w:id="486"/>
      <w:bookmarkEnd w:id="487"/>
      <w:r w:rsidR="00D93A24" w:rsidRPr="00420B70">
        <w:rPr>
          <w:rFonts w:hint="eastAsia"/>
          <w:kern w:val="2"/>
          <w:szCs w:val="24"/>
        </w:rPr>
        <w:t>3</w:t>
      </w:r>
      <w:r w:rsidR="00D93A24" w:rsidRPr="00420B70">
        <w:rPr>
          <w:rFonts w:hint="eastAsia"/>
        </w:rPr>
        <w:t>位于</w:t>
      </w:r>
      <w:r w:rsidR="00D93A24" w:rsidRPr="00420B70">
        <w:rPr>
          <w:bCs/>
        </w:rPr>
        <w:t>17#</w:t>
      </w:r>
      <w:r w:rsidR="00D93A24" w:rsidRPr="00420B70">
        <w:rPr>
          <w:rFonts w:hint="eastAsia"/>
          <w:bCs/>
        </w:rPr>
        <w:t>阀室所在地</w:t>
      </w:r>
      <w:bookmarkEnd w:id="485"/>
      <w:r w:rsidR="003D1F10" w:rsidRPr="00420B70">
        <w:rPr>
          <w:rFonts w:hint="eastAsia"/>
        </w:rPr>
        <w:t>（位于本项目</w:t>
      </w:r>
      <w:r w:rsidR="00763164">
        <w:rPr>
          <w:rFonts w:hint="eastAsia"/>
        </w:rPr>
        <w:t>扩建</w:t>
      </w:r>
      <w:r w:rsidR="00FC563D">
        <w:rPr>
          <w:rFonts w:hint="eastAsia"/>
        </w:rPr>
        <w:t>D4031-2H</w:t>
      </w:r>
      <w:r w:rsidR="00FC563D">
        <w:rPr>
          <w:rFonts w:hint="eastAsia"/>
        </w:rPr>
        <w:t>采气站</w:t>
      </w:r>
      <w:r>
        <w:rPr>
          <w:rFonts w:hint="eastAsia"/>
        </w:rPr>
        <w:t>西南</w:t>
      </w:r>
      <w:r w:rsidR="003D1F10" w:rsidRPr="00420B70">
        <w:rPr>
          <w:rFonts w:hint="eastAsia"/>
        </w:rPr>
        <w:t>侧</w:t>
      </w:r>
      <w:r>
        <w:rPr>
          <w:rFonts w:hint="eastAsia"/>
        </w:rPr>
        <w:t>150</w:t>
      </w:r>
      <w:r w:rsidR="003D1F10" w:rsidRPr="00420B70">
        <w:rPr>
          <w:rFonts w:hint="eastAsia"/>
        </w:rPr>
        <w:t>0m</w:t>
      </w:r>
      <w:r w:rsidR="003D1F10" w:rsidRPr="00420B70">
        <w:rPr>
          <w:rFonts w:hint="eastAsia"/>
        </w:rPr>
        <w:t>）</w:t>
      </w:r>
      <w:r w:rsidR="008B5B84" w:rsidRPr="00420B70">
        <w:t>。</w:t>
      </w:r>
    </w:p>
    <w:p w:rsidR="00117C3D" w:rsidRPr="00420B70" w:rsidRDefault="002C62CA" w:rsidP="00A30965">
      <w:pPr>
        <w:pStyle w:val="afa"/>
        <w:ind w:firstLine="480"/>
      </w:pPr>
      <w:r w:rsidRPr="00420B70">
        <w:t>（</w:t>
      </w:r>
      <w:r w:rsidRPr="00420B70">
        <w:t>2</w:t>
      </w:r>
      <w:r w:rsidRPr="00420B70">
        <w:t>）</w:t>
      </w:r>
      <w:r w:rsidR="008B5B84" w:rsidRPr="00420B70">
        <w:t>监测项目：</w:t>
      </w:r>
      <w:r w:rsidR="007F4C87" w:rsidRPr="00420B70">
        <w:rPr>
          <w:rFonts w:hint="eastAsia"/>
        </w:rPr>
        <w:t>TVOC</w:t>
      </w:r>
      <w:r w:rsidRPr="00420B70">
        <w:t>、硫化氢</w:t>
      </w:r>
      <w:r w:rsidR="00A30965" w:rsidRPr="00420B70">
        <w:t>。</w:t>
      </w:r>
    </w:p>
    <w:p w:rsidR="00117C3D" w:rsidRPr="00420B70" w:rsidRDefault="002C62CA" w:rsidP="00A30965">
      <w:pPr>
        <w:pStyle w:val="afa"/>
        <w:ind w:firstLine="480"/>
      </w:pPr>
      <w:r w:rsidRPr="00420B70">
        <w:t>（</w:t>
      </w:r>
      <w:r w:rsidRPr="00420B70">
        <w:t>3</w:t>
      </w:r>
      <w:r w:rsidRPr="00420B70">
        <w:t>）</w:t>
      </w:r>
      <w:r w:rsidR="008B5B84" w:rsidRPr="00420B70">
        <w:t>监测频次：连续采样</w:t>
      </w:r>
      <w:r w:rsidR="008B5B84" w:rsidRPr="00420B70">
        <w:t>7</w:t>
      </w:r>
      <w:r w:rsidR="008B5B84" w:rsidRPr="00420B70">
        <w:t>天。</w:t>
      </w:r>
    </w:p>
    <w:p w:rsidR="00117C3D" w:rsidRPr="00420B70" w:rsidRDefault="002C62CA" w:rsidP="00A30965">
      <w:pPr>
        <w:pStyle w:val="afa"/>
        <w:ind w:firstLine="480"/>
      </w:pPr>
      <w:r w:rsidRPr="00420B70">
        <w:t>（</w:t>
      </w:r>
      <w:r w:rsidRPr="00420B70">
        <w:t>4</w:t>
      </w:r>
      <w:r w:rsidRPr="00420B70">
        <w:t>）</w:t>
      </w:r>
      <w:r w:rsidR="008B5B84" w:rsidRPr="00420B70">
        <w:t>采样及分析方法</w:t>
      </w:r>
    </w:p>
    <w:p w:rsidR="00117C3D" w:rsidRPr="00420B70" w:rsidRDefault="008B5B84" w:rsidP="00A30965">
      <w:pPr>
        <w:pStyle w:val="afa"/>
        <w:ind w:firstLine="480"/>
      </w:pPr>
      <w:r w:rsidRPr="00420B70">
        <w:t>采样及分析方法按国家有关规定进行。</w:t>
      </w:r>
    </w:p>
    <w:p w:rsidR="00117C3D" w:rsidRPr="00420B70" w:rsidRDefault="002C62CA" w:rsidP="00A30965">
      <w:pPr>
        <w:pStyle w:val="afa"/>
        <w:ind w:firstLine="480"/>
      </w:pPr>
      <w:r w:rsidRPr="00420B70">
        <w:lastRenderedPageBreak/>
        <w:t>（</w:t>
      </w:r>
      <w:r w:rsidRPr="00420B70">
        <w:t>5</w:t>
      </w:r>
      <w:r w:rsidRPr="00420B70">
        <w:t>）</w:t>
      </w:r>
      <w:r w:rsidR="008B5B84" w:rsidRPr="00420B70">
        <w:t>评价标准</w:t>
      </w:r>
    </w:p>
    <w:p w:rsidR="002C62CA" w:rsidRPr="00420B70" w:rsidRDefault="008B5B84" w:rsidP="00A30965">
      <w:pPr>
        <w:pStyle w:val="afa"/>
        <w:ind w:firstLine="480"/>
      </w:pPr>
      <w:r w:rsidRPr="00420B70">
        <w:t>本次</w:t>
      </w:r>
      <w:r w:rsidR="007F4C87" w:rsidRPr="00420B70">
        <w:rPr>
          <w:rFonts w:hint="eastAsia"/>
        </w:rPr>
        <w:t>TVOC</w:t>
      </w:r>
      <w:r w:rsidRPr="00420B70">
        <w:t>环境质量现状评价，</w:t>
      </w:r>
      <w:r w:rsidR="007F4C87" w:rsidRPr="00420B70">
        <w:t>执行标准采用《环境影响评价技术导则大气环境》（</w:t>
      </w:r>
      <w:r w:rsidR="007F4C87" w:rsidRPr="00420B70">
        <w:t>HJ2.2-2018</w:t>
      </w:r>
      <w:r w:rsidR="007F4C87" w:rsidRPr="00420B70">
        <w:t>）中附录</w:t>
      </w:r>
      <w:r w:rsidR="007F4C87" w:rsidRPr="00420B70">
        <w:t>D</w:t>
      </w:r>
      <w:r w:rsidR="007F4C87" w:rsidRPr="00420B70">
        <w:t>浓度限值</w:t>
      </w:r>
      <w:r w:rsidR="007F4C87" w:rsidRPr="00420B70">
        <w:rPr>
          <w:rFonts w:hint="eastAsia"/>
        </w:rPr>
        <w:t>600</w:t>
      </w:r>
      <w:r w:rsidR="007F4C87" w:rsidRPr="00420B70">
        <w:t>μg/m</w:t>
      </w:r>
      <w:r w:rsidR="007F4C87" w:rsidRPr="00420B70">
        <w:rPr>
          <w:vertAlign w:val="superscript"/>
        </w:rPr>
        <w:t>3</w:t>
      </w:r>
      <w:r w:rsidR="00A30965" w:rsidRPr="00420B70">
        <w:t>；硫化氢环境质量现状评价，执行标准采用《环境影响评价技术导则大气环境》（</w:t>
      </w:r>
      <w:r w:rsidR="00A30965" w:rsidRPr="00420B70">
        <w:t>HJ2.2-2018</w:t>
      </w:r>
      <w:r w:rsidR="00A30965" w:rsidRPr="00420B70">
        <w:t>）中附录</w:t>
      </w:r>
      <w:r w:rsidR="00A30965" w:rsidRPr="00420B70">
        <w:t>D</w:t>
      </w:r>
      <w:r w:rsidR="00A30965" w:rsidRPr="00420B70">
        <w:t>浓度限值</w:t>
      </w:r>
      <w:r w:rsidR="00A30965" w:rsidRPr="00420B70">
        <w:t>10μg/m</w:t>
      </w:r>
      <w:r w:rsidR="00A30965" w:rsidRPr="00420B70">
        <w:rPr>
          <w:vertAlign w:val="superscript"/>
        </w:rPr>
        <w:t>3</w:t>
      </w:r>
      <w:r w:rsidR="007F4C87" w:rsidRPr="00420B70">
        <w:rPr>
          <w:rFonts w:hint="eastAsia"/>
        </w:rPr>
        <w:t>。</w:t>
      </w:r>
    </w:p>
    <w:p w:rsidR="00117C3D" w:rsidRPr="00420B70" w:rsidRDefault="002C62CA" w:rsidP="00A30965">
      <w:pPr>
        <w:pStyle w:val="afa"/>
        <w:ind w:firstLine="480"/>
      </w:pPr>
      <w:r w:rsidRPr="00420B70">
        <w:t>（</w:t>
      </w:r>
      <w:r w:rsidRPr="00420B70">
        <w:t>6</w:t>
      </w:r>
      <w:r w:rsidRPr="00420B70">
        <w:t>）</w:t>
      </w:r>
      <w:r w:rsidR="008B5B84" w:rsidRPr="00420B70">
        <w:t>评价方法</w:t>
      </w:r>
    </w:p>
    <w:p w:rsidR="00117C3D" w:rsidRPr="00420B70" w:rsidRDefault="008B5B84" w:rsidP="00A30965">
      <w:pPr>
        <w:pStyle w:val="afa"/>
        <w:ind w:firstLine="480"/>
      </w:pPr>
      <w:r w:rsidRPr="00420B70">
        <w:t>根据《环境影响评价技术导则大气环境》（</w:t>
      </w:r>
      <w:r w:rsidRPr="00420B70">
        <w:t>HJ2.2-2018</w:t>
      </w:r>
      <w:r w:rsidRPr="00420B70">
        <w:t>），采用最大监测浓度占标率对评价区域大气环境质量现状进行评价，评价模式如下：</w:t>
      </w:r>
    </w:p>
    <w:p w:rsidR="00117C3D" w:rsidRPr="00420B70" w:rsidRDefault="00E40274" w:rsidP="00A30965">
      <w:pPr>
        <w:pStyle w:val="afa"/>
        <w:ind w:firstLine="480"/>
      </w:pPr>
      <m:oMathPara>
        <m:oMath>
          <m:sSub>
            <m:sSubPr>
              <m:ctrlPr>
                <w:rPr>
                  <w:rFonts w:ascii="Cambria Math" w:hAnsi="Cambria Math"/>
                  <w:kern w:val="2"/>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i</m:t>
                  </m:r>
                </m:sub>
              </m:sSub>
            </m:num>
            <m:den>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oi</m:t>
                  </m:r>
                </m:sub>
              </m:sSub>
              <m:ctrlPr>
                <w:rPr>
                  <w:rFonts w:ascii="Cambria Math" w:hAnsi="Cambria Math"/>
                  <w:i/>
                  <w:kern w:val="2"/>
                </w:rPr>
              </m:ctrlPr>
            </m:den>
          </m:f>
          <m:r>
            <m:rPr>
              <m:sty m:val="p"/>
            </m:rPr>
            <w:rPr>
              <w:rFonts w:ascii="Cambria Math" w:hAnsi="Cambria Math"/>
            </w:rPr>
            <m:t>×100%</m:t>
          </m:r>
        </m:oMath>
      </m:oMathPara>
    </w:p>
    <w:p w:rsidR="00117C3D" w:rsidRPr="00420B70" w:rsidRDefault="008B5B84" w:rsidP="00A30965">
      <w:pPr>
        <w:pStyle w:val="afa"/>
        <w:ind w:firstLine="480"/>
      </w:pPr>
      <w:r w:rsidRPr="00420B70">
        <w:t>P</w:t>
      </w:r>
      <w:r w:rsidRPr="00420B70">
        <w:rPr>
          <w:sz w:val="16"/>
          <w:szCs w:val="16"/>
        </w:rPr>
        <w:t>i</w:t>
      </w:r>
      <w:r w:rsidRPr="00420B70">
        <w:t>——</w:t>
      </w:r>
      <w:r w:rsidRPr="00420B70">
        <w:t>为第</w:t>
      </w:r>
      <w:r w:rsidRPr="00420B70">
        <w:t>i</w:t>
      </w:r>
      <w:r w:rsidRPr="00420B70">
        <w:t>个污染物的最大监测浓度占标率，</w:t>
      </w:r>
      <w:r w:rsidRPr="00420B70">
        <w:t>%</w:t>
      </w:r>
      <w:r w:rsidRPr="00420B70">
        <w:t>；</w:t>
      </w:r>
    </w:p>
    <w:p w:rsidR="00117C3D" w:rsidRPr="00420B70" w:rsidRDefault="008B5B84" w:rsidP="00A30965">
      <w:pPr>
        <w:pStyle w:val="afa"/>
        <w:ind w:firstLine="480"/>
      </w:pPr>
      <w:r w:rsidRPr="00420B70">
        <w:t>C</w:t>
      </w:r>
      <w:r w:rsidRPr="00420B70">
        <w:rPr>
          <w:sz w:val="16"/>
          <w:szCs w:val="16"/>
        </w:rPr>
        <w:t>i</w:t>
      </w:r>
      <w:r w:rsidRPr="00420B70">
        <w:t>——</w:t>
      </w:r>
      <w:r w:rsidRPr="00420B70">
        <w:t>为第</w:t>
      </w:r>
      <w:r w:rsidRPr="00420B70">
        <w:t>i</w:t>
      </w:r>
      <w:r w:rsidRPr="00420B70">
        <w:t>个污染因子的最大实测浓度（</w:t>
      </w:r>
      <w:r w:rsidRPr="00420B70">
        <w:t>mg/m</w:t>
      </w:r>
      <w:r w:rsidRPr="00420B70">
        <w:rPr>
          <w:vertAlign w:val="superscript"/>
        </w:rPr>
        <w:t>3</w:t>
      </w:r>
      <w:r w:rsidRPr="00420B70">
        <w:t>）；</w:t>
      </w:r>
    </w:p>
    <w:p w:rsidR="00117C3D" w:rsidRPr="00420B70" w:rsidRDefault="008B5B84" w:rsidP="00A30965">
      <w:pPr>
        <w:pStyle w:val="afa"/>
        <w:ind w:firstLine="480"/>
      </w:pPr>
      <w:r w:rsidRPr="00420B70">
        <w:t>C</w:t>
      </w:r>
      <w:r w:rsidRPr="00420B70">
        <w:rPr>
          <w:sz w:val="16"/>
          <w:szCs w:val="16"/>
        </w:rPr>
        <w:t>oi</w:t>
      </w:r>
      <w:r w:rsidRPr="00420B70">
        <w:t>——</w:t>
      </w:r>
      <w:r w:rsidRPr="00420B70">
        <w:t>为第</w:t>
      </w:r>
      <w:r w:rsidRPr="00420B70">
        <w:t>i</w:t>
      </w:r>
      <w:r w:rsidRPr="00420B70">
        <w:t>个污染物相对应的评价标准（</w:t>
      </w:r>
      <w:r w:rsidRPr="00420B70">
        <w:t>mg/m</w:t>
      </w:r>
      <w:r w:rsidRPr="00420B70">
        <w:rPr>
          <w:vertAlign w:val="superscript"/>
        </w:rPr>
        <w:t>3</w:t>
      </w:r>
      <w:r w:rsidRPr="00420B70">
        <w:t>）。</w:t>
      </w:r>
    </w:p>
    <w:p w:rsidR="00117C3D" w:rsidRPr="00420B70" w:rsidRDefault="008B5B84" w:rsidP="00A30965">
      <w:pPr>
        <w:pStyle w:val="afa"/>
        <w:ind w:firstLine="480"/>
      </w:pPr>
      <w:r w:rsidRPr="00420B70">
        <w:t>根据</w:t>
      </w:r>
      <w:r w:rsidRPr="00420B70">
        <w:t>HJ2.2-2018</w:t>
      </w:r>
      <w:r w:rsidRPr="00420B70">
        <w:t>，现状监测结果以列表的方式给出各监测点大气污染物的不同取值时间的变化范围，并给出各取值时间最大浓度值占相应标准浓度限值的百分比和超标率，并评价达标情况。</w:t>
      </w:r>
    </w:p>
    <w:p w:rsidR="008B4E08" w:rsidRPr="00420B70" w:rsidRDefault="00A30965">
      <w:pPr>
        <w:pStyle w:val="a1"/>
        <w:ind w:firstLine="480"/>
        <w:rPr>
          <w:rFonts w:ascii="Times New Roman" w:cs="Times New Roman"/>
        </w:rPr>
      </w:pPr>
      <w:r w:rsidRPr="00420B70">
        <w:rPr>
          <w:rFonts w:ascii="Times New Roman" w:cs="Times New Roman"/>
        </w:rPr>
        <w:t>（</w:t>
      </w:r>
      <w:r w:rsidRPr="00420B70">
        <w:rPr>
          <w:rFonts w:ascii="Times New Roman" w:cs="Times New Roman"/>
        </w:rPr>
        <w:t>7</w:t>
      </w:r>
      <w:r w:rsidRPr="00420B70">
        <w:rPr>
          <w:rFonts w:ascii="Times New Roman" w:cs="Times New Roman"/>
        </w:rPr>
        <w:t>）</w:t>
      </w:r>
      <w:r w:rsidR="008B5B84" w:rsidRPr="00420B70">
        <w:rPr>
          <w:rFonts w:ascii="Times New Roman" w:cs="Times New Roman"/>
        </w:rPr>
        <w:t>监测结果及评价结论</w:t>
      </w:r>
    </w:p>
    <w:p w:rsidR="00A30965" w:rsidRPr="00420B70" w:rsidRDefault="00A30965" w:rsidP="00555FE4">
      <w:pPr>
        <w:pStyle w:val="10"/>
        <w:rPr>
          <w:rStyle w:val="CharCharf0"/>
          <w:rFonts w:cs="Times New Roman"/>
          <w:sz w:val="21"/>
        </w:rPr>
      </w:pPr>
      <w:r w:rsidRPr="00420B70">
        <w:rPr>
          <w:rStyle w:val="CharCharf0"/>
          <w:rFonts w:cs="Times New Roman"/>
          <w:sz w:val="21"/>
        </w:rPr>
        <w:t>表</w:t>
      </w:r>
      <w:r w:rsidR="00555FE4" w:rsidRPr="00420B70">
        <w:rPr>
          <w:rStyle w:val="CharCharf0"/>
          <w:rFonts w:cs="Times New Roman"/>
          <w:sz w:val="21"/>
        </w:rPr>
        <w:t>5.3-1</w:t>
      </w:r>
      <w:r w:rsidRPr="00420B70">
        <w:rPr>
          <w:rStyle w:val="CharCharf0"/>
          <w:rFonts w:cs="Times New Roman"/>
          <w:sz w:val="21"/>
        </w:rPr>
        <w:t xml:space="preserve">  </w:t>
      </w:r>
      <w:r w:rsidRPr="00420B70">
        <w:rPr>
          <w:rStyle w:val="CharCharf0"/>
          <w:rFonts w:cs="Times New Roman"/>
          <w:sz w:val="21"/>
        </w:rPr>
        <w:t>环境空气质量现状监测结果</w:t>
      </w:r>
      <w:r w:rsidRPr="00420B70">
        <w:rPr>
          <w:rStyle w:val="CharCharf0"/>
          <w:rFonts w:cs="Times New Roman"/>
          <w:sz w:val="21"/>
        </w:rPr>
        <w:t xml:space="preserve"> </w:t>
      </w:r>
      <w:r w:rsidR="00C77CD8" w:rsidRPr="00420B70">
        <w:rPr>
          <w:rStyle w:val="CharCharf0"/>
          <w:rFonts w:cs="Times New Roman"/>
          <w:sz w:val="21"/>
        </w:rPr>
        <w:t xml:space="preserve"> </w:t>
      </w:r>
      <w:r w:rsidRPr="00420B70">
        <w:rPr>
          <w:rStyle w:val="CharCharf0"/>
          <w:rFonts w:cs="Times New Roman"/>
          <w:sz w:val="21"/>
        </w:rPr>
        <w:t>单位：</w:t>
      </w:r>
      <w:r w:rsidRPr="00420B70">
        <w:rPr>
          <w:rStyle w:val="CharCharf0"/>
          <w:rFonts w:cs="Times New Roman"/>
          <w:sz w:val="21"/>
        </w:rPr>
        <w:t>mg/m</w:t>
      </w:r>
      <w:r w:rsidRPr="00420B70">
        <w:rPr>
          <w:rStyle w:val="CharCharf0"/>
          <w:rFonts w:cs="Times New Roman"/>
          <w:sz w:val="21"/>
          <w:vertAlign w:val="superscript"/>
        </w:rPr>
        <w:t>3</w:t>
      </w:r>
    </w:p>
    <w:tbl>
      <w:tblPr>
        <w:tblW w:w="9005"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276"/>
        <w:gridCol w:w="1276"/>
        <w:gridCol w:w="1276"/>
        <w:gridCol w:w="5177"/>
      </w:tblGrid>
      <w:tr w:rsidR="00A72BCB" w:rsidRPr="00420B70" w:rsidTr="00A122B4">
        <w:trPr>
          <w:trHeight w:val="164"/>
          <w:jc w:val="center"/>
        </w:trPr>
        <w:tc>
          <w:tcPr>
            <w:tcW w:w="1276" w:type="dxa"/>
            <w:shd w:val="clear" w:color="auto" w:fill="auto"/>
            <w:vAlign w:val="center"/>
          </w:tcPr>
          <w:p w:rsidR="00A72BCB" w:rsidRPr="00420B70" w:rsidRDefault="00A72BCB" w:rsidP="00A30965">
            <w:pPr>
              <w:pStyle w:val="aff2"/>
              <w:rPr>
                <w:b/>
                <w:bCs/>
              </w:rPr>
            </w:pPr>
            <w:r w:rsidRPr="00420B70">
              <w:rPr>
                <w:b/>
                <w:bCs/>
              </w:rPr>
              <w:t>监测点位</w:t>
            </w:r>
          </w:p>
        </w:tc>
        <w:tc>
          <w:tcPr>
            <w:tcW w:w="1276" w:type="dxa"/>
            <w:shd w:val="clear" w:color="auto" w:fill="auto"/>
            <w:vAlign w:val="center"/>
          </w:tcPr>
          <w:p w:rsidR="00A72BCB" w:rsidRPr="00420B70" w:rsidRDefault="00A72BCB" w:rsidP="00A30965">
            <w:pPr>
              <w:pStyle w:val="aff2"/>
              <w:rPr>
                <w:b/>
                <w:bCs/>
                <w:szCs w:val="21"/>
              </w:rPr>
            </w:pPr>
            <w:r w:rsidRPr="00420B70">
              <w:rPr>
                <w:b/>
                <w:bCs/>
                <w:szCs w:val="21"/>
              </w:rPr>
              <w:t>监测日期</w:t>
            </w:r>
          </w:p>
        </w:tc>
        <w:tc>
          <w:tcPr>
            <w:tcW w:w="1276" w:type="dxa"/>
            <w:shd w:val="clear" w:color="auto" w:fill="auto"/>
            <w:vAlign w:val="center"/>
          </w:tcPr>
          <w:p w:rsidR="00A72BCB" w:rsidRPr="00420B70" w:rsidRDefault="00A72BCB" w:rsidP="008B4E08">
            <w:pPr>
              <w:pStyle w:val="aff2"/>
              <w:rPr>
                <w:b/>
                <w:bCs/>
                <w:szCs w:val="21"/>
              </w:rPr>
            </w:pPr>
            <w:r w:rsidRPr="00420B70">
              <w:rPr>
                <w:b/>
                <w:bCs/>
                <w:szCs w:val="21"/>
              </w:rPr>
              <w:t>项目</w:t>
            </w:r>
          </w:p>
        </w:tc>
        <w:tc>
          <w:tcPr>
            <w:tcW w:w="5177" w:type="dxa"/>
            <w:shd w:val="clear" w:color="auto" w:fill="auto"/>
            <w:vAlign w:val="center"/>
          </w:tcPr>
          <w:p w:rsidR="00A72BCB" w:rsidRPr="00420B70" w:rsidRDefault="00A72BCB" w:rsidP="008B4E08">
            <w:pPr>
              <w:pStyle w:val="aff2"/>
              <w:rPr>
                <w:b/>
                <w:bCs/>
              </w:rPr>
            </w:pPr>
            <w:r w:rsidRPr="00420B70">
              <w:rPr>
                <w:b/>
                <w:bCs/>
              </w:rPr>
              <w:t>监测结果</w:t>
            </w:r>
          </w:p>
        </w:tc>
      </w:tr>
      <w:tr w:rsidR="00A72BCB" w:rsidRPr="00420B70" w:rsidTr="00A122B4">
        <w:trPr>
          <w:trHeight w:val="259"/>
          <w:jc w:val="center"/>
        </w:trPr>
        <w:tc>
          <w:tcPr>
            <w:tcW w:w="1276" w:type="dxa"/>
            <w:vMerge w:val="restart"/>
            <w:shd w:val="clear" w:color="auto" w:fill="auto"/>
            <w:vAlign w:val="center"/>
          </w:tcPr>
          <w:p w:rsidR="00A72BCB" w:rsidRPr="00420B70" w:rsidRDefault="002A0C6C" w:rsidP="00380568">
            <w:pPr>
              <w:pStyle w:val="aff2"/>
            </w:pPr>
            <w:bookmarkStart w:id="488" w:name="_Hlk105540542"/>
            <w:r w:rsidRPr="000B2A7F">
              <w:rPr>
                <w:rFonts w:hint="eastAsia"/>
                <w:szCs w:val="21"/>
              </w:rPr>
              <w:t>集气站所在地</w:t>
            </w:r>
            <w:r w:rsidR="00B72FD3" w:rsidRPr="00B72FD3">
              <w:rPr>
                <w:rFonts w:hint="eastAsia"/>
                <w:bCs/>
                <w:szCs w:val="21"/>
              </w:rPr>
              <w:t>（</w:t>
            </w:r>
            <w:r w:rsidR="00B72FD3" w:rsidRPr="00B72FD3">
              <w:rPr>
                <w:rFonts w:hint="eastAsia"/>
                <w:szCs w:val="21"/>
              </w:rPr>
              <w:t>位于本项目扩建</w:t>
            </w:r>
            <w:r w:rsidR="00B72FD3" w:rsidRPr="00B72FD3">
              <w:rPr>
                <w:rFonts w:hint="eastAsia"/>
                <w:szCs w:val="21"/>
              </w:rPr>
              <w:t>D4031-2H</w:t>
            </w:r>
            <w:r w:rsidR="00B72FD3" w:rsidRPr="00B72FD3">
              <w:rPr>
                <w:rFonts w:hint="eastAsia"/>
                <w:szCs w:val="21"/>
              </w:rPr>
              <w:t>采气站西南侧</w:t>
            </w:r>
            <w:r w:rsidR="00B72FD3" w:rsidRPr="00B72FD3">
              <w:rPr>
                <w:rFonts w:hint="eastAsia"/>
                <w:szCs w:val="21"/>
              </w:rPr>
              <w:t>1700m</w:t>
            </w:r>
            <w:r w:rsidR="00B72FD3" w:rsidRPr="00B72FD3">
              <w:rPr>
                <w:rFonts w:hint="eastAsia"/>
                <w:bCs/>
                <w:szCs w:val="21"/>
              </w:rPr>
              <w:t>）</w:t>
            </w:r>
          </w:p>
        </w:tc>
        <w:tc>
          <w:tcPr>
            <w:tcW w:w="1276" w:type="dxa"/>
            <w:shd w:val="clear" w:color="auto" w:fill="auto"/>
          </w:tcPr>
          <w:p w:rsidR="00A72BCB" w:rsidRPr="00420B70" w:rsidRDefault="00D93A24" w:rsidP="00D93A24">
            <w:pPr>
              <w:pStyle w:val="aff2"/>
              <w:rPr>
                <w:szCs w:val="21"/>
                <w:highlight w:val="red"/>
              </w:rPr>
            </w:pPr>
            <w:bookmarkStart w:id="489" w:name="OLE_LINK229"/>
            <w:bookmarkStart w:id="490" w:name="OLE_LINK230"/>
            <w:r w:rsidRPr="00420B70">
              <w:rPr>
                <w:rFonts w:hint="eastAsia"/>
              </w:rPr>
              <w:t>4</w:t>
            </w:r>
            <w:r w:rsidR="00A72BCB" w:rsidRPr="00420B70">
              <w:t>.</w:t>
            </w:r>
            <w:r w:rsidR="00A72BCB" w:rsidRPr="00420B70">
              <w:rPr>
                <w:rFonts w:hint="eastAsia"/>
              </w:rPr>
              <w:t>1</w:t>
            </w:r>
            <w:r w:rsidRPr="00420B70">
              <w:rPr>
                <w:rFonts w:hint="eastAsia"/>
              </w:rPr>
              <w:t>4</w:t>
            </w:r>
            <w:bookmarkEnd w:id="489"/>
            <w:bookmarkEnd w:id="490"/>
          </w:p>
        </w:tc>
        <w:tc>
          <w:tcPr>
            <w:tcW w:w="1276" w:type="dxa"/>
            <w:vMerge w:val="restart"/>
            <w:shd w:val="clear" w:color="auto" w:fill="auto"/>
            <w:vAlign w:val="center"/>
          </w:tcPr>
          <w:p w:rsidR="00A72BCB" w:rsidRPr="00420B70" w:rsidRDefault="00A72BCB" w:rsidP="00380568">
            <w:pPr>
              <w:pStyle w:val="aff2"/>
              <w:rPr>
                <w:szCs w:val="21"/>
              </w:rPr>
            </w:pPr>
            <w:r w:rsidRPr="00420B70">
              <w:rPr>
                <w:rFonts w:hint="eastAsia"/>
                <w:szCs w:val="21"/>
              </w:rPr>
              <w:t>TVOC</w:t>
            </w:r>
          </w:p>
        </w:tc>
        <w:tc>
          <w:tcPr>
            <w:tcW w:w="5177" w:type="dxa"/>
            <w:shd w:val="clear" w:color="auto" w:fill="auto"/>
            <w:vAlign w:val="center"/>
          </w:tcPr>
          <w:p w:rsidR="00A72BCB" w:rsidRPr="00420B70" w:rsidRDefault="00A72BCB" w:rsidP="00C13041">
            <w:pPr>
              <w:pStyle w:val="aff2"/>
              <w:rPr>
                <w:szCs w:val="18"/>
              </w:rPr>
            </w:pPr>
            <w:r w:rsidRPr="00420B70">
              <w:rPr>
                <w:szCs w:val="21"/>
              </w:rPr>
              <w:t>0.</w:t>
            </w:r>
            <w:r w:rsidR="00C13041" w:rsidRPr="00420B70">
              <w:rPr>
                <w:rFonts w:hint="eastAsia"/>
                <w:szCs w:val="21"/>
              </w:rPr>
              <w:t>1353</w:t>
            </w:r>
          </w:p>
        </w:tc>
      </w:tr>
      <w:tr w:rsidR="00A72BCB" w:rsidRPr="00420B70" w:rsidTr="00A122B4">
        <w:trPr>
          <w:trHeight w:val="218"/>
          <w:jc w:val="center"/>
        </w:trPr>
        <w:tc>
          <w:tcPr>
            <w:tcW w:w="1276" w:type="dxa"/>
            <w:vMerge/>
            <w:shd w:val="clear" w:color="auto" w:fill="auto"/>
            <w:vAlign w:val="center"/>
          </w:tcPr>
          <w:p w:rsidR="00A72BCB" w:rsidRPr="00420B70" w:rsidRDefault="00A72BCB" w:rsidP="00380568">
            <w:pPr>
              <w:pStyle w:val="aff2"/>
            </w:pPr>
          </w:p>
        </w:tc>
        <w:tc>
          <w:tcPr>
            <w:tcW w:w="1276" w:type="dxa"/>
            <w:shd w:val="clear" w:color="auto" w:fill="auto"/>
          </w:tcPr>
          <w:p w:rsidR="00A72BCB" w:rsidRPr="00420B70" w:rsidRDefault="00D93A24" w:rsidP="00D93A24">
            <w:pPr>
              <w:pStyle w:val="aff2"/>
              <w:rPr>
                <w:highlight w:val="red"/>
              </w:rPr>
            </w:pPr>
            <w:r w:rsidRPr="00420B70">
              <w:rPr>
                <w:rFonts w:hint="eastAsia"/>
              </w:rPr>
              <w:t>4</w:t>
            </w:r>
            <w:r w:rsidRPr="00420B70">
              <w:t>.</w:t>
            </w:r>
            <w:r w:rsidRPr="00420B70">
              <w:rPr>
                <w:rFonts w:hint="eastAsia"/>
              </w:rPr>
              <w:t>15</w:t>
            </w:r>
          </w:p>
        </w:tc>
        <w:tc>
          <w:tcPr>
            <w:tcW w:w="1276" w:type="dxa"/>
            <w:vMerge/>
            <w:shd w:val="clear" w:color="auto" w:fill="auto"/>
            <w:vAlign w:val="center"/>
          </w:tcPr>
          <w:p w:rsidR="00A72BCB" w:rsidRPr="00420B70" w:rsidRDefault="00A72BCB" w:rsidP="00380568">
            <w:pPr>
              <w:pStyle w:val="aff2"/>
            </w:pPr>
          </w:p>
        </w:tc>
        <w:tc>
          <w:tcPr>
            <w:tcW w:w="5177" w:type="dxa"/>
            <w:shd w:val="clear" w:color="auto" w:fill="auto"/>
            <w:vAlign w:val="center"/>
          </w:tcPr>
          <w:p w:rsidR="00A72BCB" w:rsidRPr="00420B70" w:rsidRDefault="00A72BCB" w:rsidP="00C13041">
            <w:pPr>
              <w:pStyle w:val="aff2"/>
              <w:rPr>
                <w:szCs w:val="18"/>
              </w:rPr>
            </w:pPr>
            <w:r w:rsidRPr="00420B70">
              <w:rPr>
                <w:szCs w:val="18"/>
              </w:rPr>
              <w:t>0.0</w:t>
            </w:r>
            <w:r w:rsidR="00C13041" w:rsidRPr="00420B70">
              <w:rPr>
                <w:rFonts w:hint="eastAsia"/>
                <w:szCs w:val="18"/>
              </w:rPr>
              <w:t>853</w:t>
            </w:r>
          </w:p>
        </w:tc>
      </w:tr>
      <w:tr w:rsidR="00A72BCB" w:rsidRPr="00420B70" w:rsidTr="00A122B4">
        <w:trPr>
          <w:trHeight w:val="218"/>
          <w:jc w:val="center"/>
        </w:trPr>
        <w:tc>
          <w:tcPr>
            <w:tcW w:w="1276" w:type="dxa"/>
            <w:vMerge/>
            <w:shd w:val="clear" w:color="auto" w:fill="auto"/>
            <w:vAlign w:val="center"/>
          </w:tcPr>
          <w:p w:rsidR="00A72BCB" w:rsidRPr="00420B70" w:rsidRDefault="00A72BCB" w:rsidP="00380568">
            <w:pPr>
              <w:pStyle w:val="aff2"/>
            </w:pPr>
          </w:p>
        </w:tc>
        <w:tc>
          <w:tcPr>
            <w:tcW w:w="1276" w:type="dxa"/>
            <w:shd w:val="clear" w:color="auto" w:fill="auto"/>
          </w:tcPr>
          <w:p w:rsidR="00A72BCB" w:rsidRPr="00420B70" w:rsidRDefault="00D93A24" w:rsidP="00D93A24">
            <w:pPr>
              <w:pStyle w:val="aff2"/>
              <w:rPr>
                <w:highlight w:val="red"/>
              </w:rPr>
            </w:pPr>
            <w:r w:rsidRPr="00420B70">
              <w:rPr>
                <w:rFonts w:hint="eastAsia"/>
              </w:rPr>
              <w:t>4.16</w:t>
            </w:r>
          </w:p>
        </w:tc>
        <w:tc>
          <w:tcPr>
            <w:tcW w:w="1276" w:type="dxa"/>
            <w:vMerge/>
            <w:shd w:val="clear" w:color="auto" w:fill="auto"/>
            <w:vAlign w:val="center"/>
          </w:tcPr>
          <w:p w:rsidR="00A72BCB" w:rsidRPr="00420B70" w:rsidRDefault="00A72BCB" w:rsidP="00380568">
            <w:pPr>
              <w:pStyle w:val="aff2"/>
            </w:pPr>
          </w:p>
        </w:tc>
        <w:tc>
          <w:tcPr>
            <w:tcW w:w="5177" w:type="dxa"/>
            <w:shd w:val="clear" w:color="auto" w:fill="auto"/>
            <w:vAlign w:val="center"/>
          </w:tcPr>
          <w:p w:rsidR="00A72BCB" w:rsidRPr="00420B70" w:rsidRDefault="00A72BCB" w:rsidP="00C13041">
            <w:pPr>
              <w:pStyle w:val="aff2"/>
              <w:rPr>
                <w:szCs w:val="18"/>
              </w:rPr>
            </w:pPr>
            <w:r w:rsidRPr="00420B70">
              <w:rPr>
                <w:szCs w:val="21"/>
              </w:rPr>
              <w:t>0.0</w:t>
            </w:r>
            <w:r w:rsidR="00C13041" w:rsidRPr="00420B70">
              <w:rPr>
                <w:rFonts w:hint="eastAsia"/>
                <w:szCs w:val="21"/>
              </w:rPr>
              <w:t>498</w:t>
            </w:r>
          </w:p>
        </w:tc>
      </w:tr>
      <w:tr w:rsidR="00A72BCB" w:rsidRPr="00420B70" w:rsidTr="00A122B4">
        <w:trPr>
          <w:trHeight w:val="218"/>
          <w:jc w:val="center"/>
        </w:trPr>
        <w:tc>
          <w:tcPr>
            <w:tcW w:w="1276" w:type="dxa"/>
            <w:vMerge/>
            <w:shd w:val="clear" w:color="auto" w:fill="auto"/>
            <w:vAlign w:val="center"/>
          </w:tcPr>
          <w:p w:rsidR="00A72BCB" w:rsidRPr="00420B70" w:rsidRDefault="00A72BCB" w:rsidP="00380568">
            <w:pPr>
              <w:pStyle w:val="aff2"/>
            </w:pPr>
          </w:p>
        </w:tc>
        <w:tc>
          <w:tcPr>
            <w:tcW w:w="1276" w:type="dxa"/>
            <w:shd w:val="clear" w:color="auto" w:fill="auto"/>
          </w:tcPr>
          <w:p w:rsidR="00A72BCB" w:rsidRPr="00420B70" w:rsidRDefault="00D93A24" w:rsidP="00D93A24">
            <w:pPr>
              <w:pStyle w:val="aff2"/>
              <w:rPr>
                <w:highlight w:val="red"/>
              </w:rPr>
            </w:pPr>
            <w:r w:rsidRPr="00420B70">
              <w:rPr>
                <w:rFonts w:hint="eastAsia"/>
              </w:rPr>
              <w:t>4.17</w:t>
            </w:r>
          </w:p>
        </w:tc>
        <w:tc>
          <w:tcPr>
            <w:tcW w:w="1276" w:type="dxa"/>
            <w:vMerge/>
            <w:shd w:val="clear" w:color="auto" w:fill="auto"/>
            <w:vAlign w:val="center"/>
          </w:tcPr>
          <w:p w:rsidR="00A72BCB" w:rsidRPr="00420B70" w:rsidRDefault="00A72BCB" w:rsidP="00380568">
            <w:pPr>
              <w:pStyle w:val="aff2"/>
            </w:pPr>
          </w:p>
        </w:tc>
        <w:tc>
          <w:tcPr>
            <w:tcW w:w="5177" w:type="dxa"/>
            <w:shd w:val="clear" w:color="auto" w:fill="auto"/>
            <w:vAlign w:val="center"/>
          </w:tcPr>
          <w:p w:rsidR="00A72BCB" w:rsidRPr="00420B70" w:rsidRDefault="00A72BCB" w:rsidP="00C13041">
            <w:pPr>
              <w:pStyle w:val="aff2"/>
              <w:rPr>
                <w:szCs w:val="18"/>
              </w:rPr>
            </w:pPr>
            <w:r w:rsidRPr="00420B70">
              <w:rPr>
                <w:szCs w:val="21"/>
              </w:rPr>
              <w:t>0.0</w:t>
            </w:r>
            <w:r w:rsidR="00C13041" w:rsidRPr="00420B70">
              <w:rPr>
                <w:rFonts w:hint="eastAsia"/>
                <w:szCs w:val="21"/>
              </w:rPr>
              <w:t>630</w:t>
            </w:r>
          </w:p>
        </w:tc>
      </w:tr>
      <w:tr w:rsidR="00A72BCB" w:rsidRPr="00420B70" w:rsidTr="00A122B4">
        <w:trPr>
          <w:trHeight w:val="218"/>
          <w:jc w:val="center"/>
        </w:trPr>
        <w:tc>
          <w:tcPr>
            <w:tcW w:w="1276" w:type="dxa"/>
            <w:vMerge/>
            <w:shd w:val="clear" w:color="auto" w:fill="auto"/>
            <w:vAlign w:val="center"/>
          </w:tcPr>
          <w:p w:rsidR="00A72BCB" w:rsidRPr="00420B70" w:rsidRDefault="00A72BCB" w:rsidP="00380568">
            <w:pPr>
              <w:pStyle w:val="aff2"/>
            </w:pPr>
          </w:p>
        </w:tc>
        <w:tc>
          <w:tcPr>
            <w:tcW w:w="1276" w:type="dxa"/>
            <w:shd w:val="clear" w:color="auto" w:fill="auto"/>
          </w:tcPr>
          <w:p w:rsidR="00A72BCB" w:rsidRPr="00420B70" w:rsidRDefault="00D93A24" w:rsidP="00D93A24">
            <w:pPr>
              <w:pStyle w:val="aff2"/>
              <w:rPr>
                <w:highlight w:val="red"/>
              </w:rPr>
            </w:pPr>
            <w:r w:rsidRPr="00420B70">
              <w:rPr>
                <w:rFonts w:hint="eastAsia"/>
              </w:rPr>
              <w:t>4.18</w:t>
            </w:r>
          </w:p>
        </w:tc>
        <w:tc>
          <w:tcPr>
            <w:tcW w:w="1276" w:type="dxa"/>
            <w:vMerge/>
            <w:shd w:val="clear" w:color="auto" w:fill="auto"/>
            <w:vAlign w:val="center"/>
          </w:tcPr>
          <w:p w:rsidR="00A72BCB" w:rsidRPr="00420B70" w:rsidRDefault="00A72BCB" w:rsidP="00380568">
            <w:pPr>
              <w:pStyle w:val="aff2"/>
            </w:pPr>
          </w:p>
        </w:tc>
        <w:tc>
          <w:tcPr>
            <w:tcW w:w="5177" w:type="dxa"/>
            <w:shd w:val="clear" w:color="auto" w:fill="auto"/>
            <w:vAlign w:val="center"/>
          </w:tcPr>
          <w:p w:rsidR="00A72BCB" w:rsidRPr="00420B70" w:rsidRDefault="00A72BCB" w:rsidP="00C13041">
            <w:pPr>
              <w:pStyle w:val="aff2"/>
              <w:rPr>
                <w:szCs w:val="18"/>
              </w:rPr>
            </w:pPr>
            <w:r w:rsidRPr="00420B70">
              <w:rPr>
                <w:szCs w:val="21"/>
              </w:rPr>
              <w:t>0.0</w:t>
            </w:r>
            <w:r w:rsidR="00C13041" w:rsidRPr="00420B70">
              <w:rPr>
                <w:rFonts w:hint="eastAsia"/>
                <w:szCs w:val="21"/>
              </w:rPr>
              <w:t>810</w:t>
            </w:r>
          </w:p>
        </w:tc>
      </w:tr>
      <w:tr w:rsidR="00A72BCB" w:rsidRPr="00420B70" w:rsidTr="00A122B4">
        <w:trPr>
          <w:trHeight w:val="218"/>
          <w:jc w:val="center"/>
        </w:trPr>
        <w:tc>
          <w:tcPr>
            <w:tcW w:w="1276" w:type="dxa"/>
            <w:vMerge/>
            <w:shd w:val="clear" w:color="auto" w:fill="auto"/>
            <w:vAlign w:val="center"/>
          </w:tcPr>
          <w:p w:rsidR="00A72BCB" w:rsidRPr="00420B70" w:rsidRDefault="00A72BCB" w:rsidP="00380568">
            <w:pPr>
              <w:pStyle w:val="aff2"/>
            </w:pPr>
          </w:p>
        </w:tc>
        <w:tc>
          <w:tcPr>
            <w:tcW w:w="1276" w:type="dxa"/>
            <w:shd w:val="clear" w:color="auto" w:fill="auto"/>
          </w:tcPr>
          <w:p w:rsidR="00A72BCB" w:rsidRPr="00420B70" w:rsidRDefault="00D93A24" w:rsidP="00D93A24">
            <w:pPr>
              <w:pStyle w:val="aff2"/>
              <w:rPr>
                <w:highlight w:val="red"/>
              </w:rPr>
            </w:pPr>
            <w:r w:rsidRPr="00420B70">
              <w:rPr>
                <w:rFonts w:hint="eastAsia"/>
              </w:rPr>
              <w:t>4.19</w:t>
            </w:r>
          </w:p>
        </w:tc>
        <w:tc>
          <w:tcPr>
            <w:tcW w:w="1276" w:type="dxa"/>
            <w:vMerge/>
            <w:shd w:val="clear" w:color="auto" w:fill="auto"/>
            <w:vAlign w:val="center"/>
          </w:tcPr>
          <w:p w:rsidR="00A72BCB" w:rsidRPr="00420B70" w:rsidRDefault="00A72BCB" w:rsidP="00380568">
            <w:pPr>
              <w:pStyle w:val="aff2"/>
            </w:pPr>
          </w:p>
        </w:tc>
        <w:tc>
          <w:tcPr>
            <w:tcW w:w="5177" w:type="dxa"/>
            <w:shd w:val="clear" w:color="auto" w:fill="auto"/>
            <w:vAlign w:val="center"/>
          </w:tcPr>
          <w:p w:rsidR="00A72BCB" w:rsidRPr="00420B70" w:rsidRDefault="009454C5" w:rsidP="00C13041">
            <w:pPr>
              <w:pStyle w:val="aff2"/>
              <w:rPr>
                <w:szCs w:val="18"/>
              </w:rPr>
            </w:pPr>
            <w:r w:rsidRPr="00420B70">
              <w:rPr>
                <w:szCs w:val="21"/>
              </w:rPr>
              <w:t>0.0</w:t>
            </w:r>
            <w:r w:rsidR="00C13041" w:rsidRPr="00420B70">
              <w:rPr>
                <w:rFonts w:hint="eastAsia"/>
                <w:szCs w:val="21"/>
              </w:rPr>
              <w:t>920</w:t>
            </w:r>
          </w:p>
        </w:tc>
      </w:tr>
      <w:tr w:rsidR="00A72BCB" w:rsidRPr="00420B70" w:rsidTr="00A122B4">
        <w:trPr>
          <w:trHeight w:val="89"/>
          <w:jc w:val="center"/>
        </w:trPr>
        <w:tc>
          <w:tcPr>
            <w:tcW w:w="1276" w:type="dxa"/>
            <w:vMerge/>
            <w:shd w:val="clear" w:color="auto" w:fill="auto"/>
            <w:vAlign w:val="center"/>
          </w:tcPr>
          <w:p w:rsidR="00A72BCB" w:rsidRPr="00420B70" w:rsidRDefault="00A72BCB" w:rsidP="00380568">
            <w:pPr>
              <w:pStyle w:val="aff2"/>
            </w:pPr>
          </w:p>
        </w:tc>
        <w:tc>
          <w:tcPr>
            <w:tcW w:w="1276" w:type="dxa"/>
            <w:shd w:val="clear" w:color="auto" w:fill="auto"/>
          </w:tcPr>
          <w:p w:rsidR="00A72BCB" w:rsidRPr="00420B70" w:rsidRDefault="00D93A24" w:rsidP="00D93A24">
            <w:pPr>
              <w:pStyle w:val="aff2"/>
              <w:rPr>
                <w:highlight w:val="red"/>
              </w:rPr>
            </w:pPr>
            <w:r w:rsidRPr="00420B70">
              <w:rPr>
                <w:rFonts w:hint="eastAsia"/>
              </w:rPr>
              <w:t>4.20</w:t>
            </w:r>
          </w:p>
        </w:tc>
        <w:tc>
          <w:tcPr>
            <w:tcW w:w="1276" w:type="dxa"/>
            <w:vMerge/>
            <w:shd w:val="clear" w:color="auto" w:fill="auto"/>
            <w:vAlign w:val="center"/>
          </w:tcPr>
          <w:p w:rsidR="00A72BCB" w:rsidRPr="00420B70" w:rsidRDefault="00A72BCB" w:rsidP="00380568">
            <w:pPr>
              <w:pStyle w:val="aff2"/>
            </w:pPr>
          </w:p>
        </w:tc>
        <w:tc>
          <w:tcPr>
            <w:tcW w:w="5177" w:type="dxa"/>
            <w:shd w:val="clear" w:color="auto" w:fill="auto"/>
            <w:vAlign w:val="center"/>
          </w:tcPr>
          <w:p w:rsidR="00A72BCB" w:rsidRPr="00420B70" w:rsidRDefault="009454C5" w:rsidP="00C13041">
            <w:pPr>
              <w:pStyle w:val="aff2"/>
              <w:rPr>
                <w:szCs w:val="18"/>
              </w:rPr>
            </w:pPr>
            <w:r w:rsidRPr="00420B70">
              <w:rPr>
                <w:szCs w:val="21"/>
              </w:rPr>
              <w:t>0.0</w:t>
            </w:r>
            <w:r w:rsidR="00C13041" w:rsidRPr="00420B70">
              <w:rPr>
                <w:rFonts w:hint="eastAsia"/>
                <w:szCs w:val="21"/>
              </w:rPr>
              <w:t>774</w:t>
            </w:r>
          </w:p>
        </w:tc>
      </w:tr>
      <w:bookmarkEnd w:id="488"/>
      <w:tr w:rsidR="00D93A24" w:rsidRPr="00420B70" w:rsidTr="00A122B4">
        <w:trPr>
          <w:trHeight w:val="218"/>
          <w:jc w:val="center"/>
        </w:trPr>
        <w:tc>
          <w:tcPr>
            <w:tcW w:w="1276" w:type="dxa"/>
            <w:vMerge w:val="restart"/>
            <w:shd w:val="clear" w:color="auto" w:fill="auto"/>
            <w:vAlign w:val="center"/>
          </w:tcPr>
          <w:p w:rsidR="00D93A24" w:rsidRPr="00420B70" w:rsidRDefault="002A0C6C" w:rsidP="003D1F10">
            <w:pPr>
              <w:pStyle w:val="aff2"/>
            </w:pPr>
            <w:r w:rsidRPr="000B2A7F">
              <w:rPr>
                <w:rFonts w:hint="eastAsia"/>
                <w:szCs w:val="21"/>
              </w:rPr>
              <w:t>集气站所在地</w:t>
            </w:r>
            <w:r w:rsidR="00B72FD3" w:rsidRPr="00B72FD3">
              <w:rPr>
                <w:rFonts w:hint="eastAsia"/>
                <w:bCs/>
                <w:szCs w:val="21"/>
              </w:rPr>
              <w:t>东</w:t>
            </w:r>
            <w:r w:rsidR="00B72FD3" w:rsidRPr="00B72FD3">
              <w:rPr>
                <w:rFonts w:hint="eastAsia"/>
                <w:szCs w:val="21"/>
              </w:rPr>
              <w:t>南侧</w:t>
            </w:r>
            <w:r w:rsidR="00B72FD3" w:rsidRPr="00B72FD3">
              <w:rPr>
                <w:szCs w:val="21"/>
              </w:rPr>
              <w:t>120m</w:t>
            </w:r>
            <w:r w:rsidR="00B72FD3" w:rsidRPr="00B72FD3">
              <w:rPr>
                <w:rFonts w:hint="eastAsia"/>
                <w:bCs/>
                <w:szCs w:val="21"/>
              </w:rPr>
              <w:t>长征村</w:t>
            </w:r>
            <w:r w:rsidR="00B72FD3" w:rsidRPr="00B72FD3">
              <w:rPr>
                <w:rFonts w:hint="eastAsia"/>
                <w:szCs w:val="21"/>
              </w:rPr>
              <w:t>住户处（位于本项目扩建</w:t>
            </w:r>
            <w:r w:rsidR="00B72FD3" w:rsidRPr="00B72FD3">
              <w:rPr>
                <w:rFonts w:hint="eastAsia"/>
                <w:szCs w:val="21"/>
              </w:rPr>
              <w:t>D4031-2H</w:t>
            </w:r>
            <w:r w:rsidR="00B72FD3" w:rsidRPr="00B72FD3">
              <w:rPr>
                <w:rFonts w:hint="eastAsia"/>
                <w:szCs w:val="21"/>
              </w:rPr>
              <w:t>采气站西南侧</w:t>
            </w:r>
            <w:r w:rsidR="00B72FD3" w:rsidRPr="00B72FD3">
              <w:rPr>
                <w:rFonts w:hint="eastAsia"/>
                <w:szCs w:val="21"/>
              </w:rPr>
              <w:t>1660m</w:t>
            </w:r>
            <w:r w:rsidR="00B72FD3" w:rsidRPr="00B72FD3">
              <w:rPr>
                <w:rFonts w:hint="eastAsia"/>
                <w:szCs w:val="21"/>
              </w:rPr>
              <w:t>）</w:t>
            </w:r>
          </w:p>
        </w:tc>
        <w:tc>
          <w:tcPr>
            <w:tcW w:w="1276" w:type="dxa"/>
            <w:shd w:val="clear" w:color="auto" w:fill="auto"/>
          </w:tcPr>
          <w:p w:rsidR="00D93A24" w:rsidRPr="00420B70" w:rsidRDefault="00D93A24" w:rsidP="00D93A24">
            <w:pPr>
              <w:pStyle w:val="aff2"/>
              <w:rPr>
                <w:szCs w:val="21"/>
                <w:highlight w:val="red"/>
              </w:rPr>
            </w:pPr>
            <w:r w:rsidRPr="00420B70">
              <w:rPr>
                <w:rFonts w:hint="eastAsia"/>
              </w:rPr>
              <w:t>4</w:t>
            </w:r>
            <w:r w:rsidRPr="00420B70">
              <w:t>.</w:t>
            </w:r>
            <w:r w:rsidRPr="00420B70">
              <w:rPr>
                <w:rFonts w:hint="eastAsia"/>
              </w:rPr>
              <w:t>14</w:t>
            </w:r>
          </w:p>
        </w:tc>
        <w:tc>
          <w:tcPr>
            <w:tcW w:w="1276" w:type="dxa"/>
            <w:vMerge w:val="restart"/>
            <w:shd w:val="clear" w:color="auto" w:fill="auto"/>
            <w:vAlign w:val="center"/>
          </w:tcPr>
          <w:p w:rsidR="00D93A24" w:rsidRPr="00420B70" w:rsidRDefault="00D93A24" w:rsidP="00380568">
            <w:pPr>
              <w:pStyle w:val="aff2"/>
            </w:pPr>
            <w:r w:rsidRPr="00420B70">
              <w:rPr>
                <w:rFonts w:hint="eastAsia"/>
                <w:szCs w:val="21"/>
              </w:rPr>
              <w:t>TVOC</w:t>
            </w:r>
          </w:p>
        </w:tc>
        <w:tc>
          <w:tcPr>
            <w:tcW w:w="5177" w:type="dxa"/>
            <w:shd w:val="clear" w:color="auto" w:fill="auto"/>
            <w:vAlign w:val="center"/>
          </w:tcPr>
          <w:p w:rsidR="00D93A24" w:rsidRPr="00420B70" w:rsidRDefault="00D93A24" w:rsidP="00C13041">
            <w:pPr>
              <w:pStyle w:val="aff2"/>
              <w:rPr>
                <w:szCs w:val="18"/>
              </w:rPr>
            </w:pPr>
            <w:r w:rsidRPr="00420B70">
              <w:rPr>
                <w:szCs w:val="21"/>
              </w:rPr>
              <w:t>0.</w:t>
            </w:r>
            <w:r w:rsidR="00C13041" w:rsidRPr="00420B70">
              <w:rPr>
                <w:rFonts w:hint="eastAsia"/>
                <w:szCs w:val="21"/>
              </w:rPr>
              <w:t>1025</w:t>
            </w:r>
          </w:p>
        </w:tc>
      </w:tr>
      <w:tr w:rsidR="00D93A24" w:rsidRPr="00420B70" w:rsidTr="00A122B4">
        <w:trPr>
          <w:trHeight w:val="218"/>
          <w:jc w:val="center"/>
        </w:trPr>
        <w:tc>
          <w:tcPr>
            <w:tcW w:w="1276" w:type="dxa"/>
            <w:vMerge/>
            <w:shd w:val="clear" w:color="auto" w:fill="auto"/>
            <w:vAlign w:val="center"/>
          </w:tcPr>
          <w:p w:rsidR="00D93A24" w:rsidRPr="00420B70" w:rsidRDefault="00D93A24" w:rsidP="00380568">
            <w:pPr>
              <w:pStyle w:val="aff2"/>
            </w:pPr>
          </w:p>
        </w:tc>
        <w:tc>
          <w:tcPr>
            <w:tcW w:w="1276" w:type="dxa"/>
            <w:shd w:val="clear" w:color="auto" w:fill="auto"/>
          </w:tcPr>
          <w:p w:rsidR="00D93A24" w:rsidRPr="00420B70" w:rsidRDefault="00D93A24" w:rsidP="00D93A24">
            <w:pPr>
              <w:pStyle w:val="aff2"/>
              <w:rPr>
                <w:highlight w:val="red"/>
              </w:rPr>
            </w:pPr>
            <w:r w:rsidRPr="00420B70">
              <w:rPr>
                <w:rFonts w:hint="eastAsia"/>
              </w:rPr>
              <w:t>4</w:t>
            </w:r>
            <w:r w:rsidRPr="00420B70">
              <w:t>.</w:t>
            </w:r>
            <w:r w:rsidRPr="00420B70">
              <w:rPr>
                <w:rFonts w:hint="eastAsia"/>
              </w:rPr>
              <w:t>15</w:t>
            </w:r>
          </w:p>
        </w:tc>
        <w:tc>
          <w:tcPr>
            <w:tcW w:w="1276" w:type="dxa"/>
            <w:vMerge/>
            <w:shd w:val="clear" w:color="auto" w:fill="auto"/>
            <w:vAlign w:val="center"/>
          </w:tcPr>
          <w:p w:rsidR="00D93A24" w:rsidRPr="00420B70" w:rsidRDefault="00D93A24" w:rsidP="00380568">
            <w:pPr>
              <w:pStyle w:val="aff2"/>
            </w:pPr>
          </w:p>
        </w:tc>
        <w:tc>
          <w:tcPr>
            <w:tcW w:w="5177" w:type="dxa"/>
            <w:shd w:val="clear" w:color="auto" w:fill="auto"/>
            <w:vAlign w:val="center"/>
          </w:tcPr>
          <w:p w:rsidR="00D93A24" w:rsidRPr="00420B70" w:rsidRDefault="00D93A24" w:rsidP="00C13041">
            <w:pPr>
              <w:pStyle w:val="aff2"/>
              <w:rPr>
                <w:szCs w:val="18"/>
              </w:rPr>
            </w:pPr>
            <w:r w:rsidRPr="00420B70">
              <w:rPr>
                <w:szCs w:val="21"/>
              </w:rPr>
              <w:t>0.0</w:t>
            </w:r>
            <w:r w:rsidR="00C13041" w:rsidRPr="00420B70">
              <w:rPr>
                <w:rFonts w:hint="eastAsia"/>
                <w:szCs w:val="21"/>
              </w:rPr>
              <w:t>606</w:t>
            </w:r>
          </w:p>
        </w:tc>
      </w:tr>
      <w:tr w:rsidR="00D93A24" w:rsidRPr="00420B70" w:rsidTr="00A122B4">
        <w:trPr>
          <w:trHeight w:val="218"/>
          <w:jc w:val="center"/>
        </w:trPr>
        <w:tc>
          <w:tcPr>
            <w:tcW w:w="1276" w:type="dxa"/>
            <w:vMerge/>
            <w:shd w:val="clear" w:color="auto" w:fill="auto"/>
            <w:vAlign w:val="center"/>
          </w:tcPr>
          <w:p w:rsidR="00D93A24" w:rsidRPr="00420B70" w:rsidRDefault="00D93A24" w:rsidP="00380568">
            <w:pPr>
              <w:pStyle w:val="aff2"/>
            </w:pPr>
          </w:p>
        </w:tc>
        <w:tc>
          <w:tcPr>
            <w:tcW w:w="1276" w:type="dxa"/>
            <w:shd w:val="clear" w:color="auto" w:fill="auto"/>
          </w:tcPr>
          <w:p w:rsidR="00D93A24" w:rsidRPr="00420B70" w:rsidRDefault="00D93A24" w:rsidP="00D93A24">
            <w:pPr>
              <w:pStyle w:val="aff2"/>
              <w:rPr>
                <w:highlight w:val="red"/>
              </w:rPr>
            </w:pPr>
            <w:r w:rsidRPr="00420B70">
              <w:rPr>
                <w:rFonts w:hint="eastAsia"/>
              </w:rPr>
              <w:t>4.16</w:t>
            </w:r>
          </w:p>
        </w:tc>
        <w:tc>
          <w:tcPr>
            <w:tcW w:w="1276" w:type="dxa"/>
            <w:vMerge/>
            <w:shd w:val="clear" w:color="auto" w:fill="auto"/>
            <w:vAlign w:val="center"/>
          </w:tcPr>
          <w:p w:rsidR="00D93A24" w:rsidRPr="00420B70" w:rsidRDefault="00D93A24" w:rsidP="00380568">
            <w:pPr>
              <w:pStyle w:val="aff2"/>
            </w:pPr>
          </w:p>
        </w:tc>
        <w:tc>
          <w:tcPr>
            <w:tcW w:w="5177" w:type="dxa"/>
            <w:shd w:val="clear" w:color="auto" w:fill="auto"/>
            <w:vAlign w:val="center"/>
          </w:tcPr>
          <w:p w:rsidR="00D93A24" w:rsidRPr="00420B70" w:rsidRDefault="00D93A24" w:rsidP="00C13041">
            <w:pPr>
              <w:pStyle w:val="aff2"/>
              <w:rPr>
                <w:szCs w:val="18"/>
              </w:rPr>
            </w:pPr>
            <w:r w:rsidRPr="00420B70">
              <w:rPr>
                <w:szCs w:val="21"/>
              </w:rPr>
              <w:t>0.0</w:t>
            </w:r>
            <w:r w:rsidR="00C13041" w:rsidRPr="00420B70">
              <w:rPr>
                <w:rFonts w:hint="eastAsia"/>
                <w:szCs w:val="21"/>
              </w:rPr>
              <w:t>793</w:t>
            </w:r>
          </w:p>
        </w:tc>
      </w:tr>
      <w:tr w:rsidR="00D93A24" w:rsidRPr="00420B70" w:rsidTr="00A122B4">
        <w:trPr>
          <w:trHeight w:val="218"/>
          <w:jc w:val="center"/>
        </w:trPr>
        <w:tc>
          <w:tcPr>
            <w:tcW w:w="1276" w:type="dxa"/>
            <w:vMerge/>
            <w:shd w:val="clear" w:color="auto" w:fill="auto"/>
            <w:vAlign w:val="center"/>
          </w:tcPr>
          <w:p w:rsidR="00D93A24" w:rsidRPr="00420B70" w:rsidRDefault="00D93A24" w:rsidP="00380568">
            <w:pPr>
              <w:pStyle w:val="aff2"/>
            </w:pPr>
          </w:p>
        </w:tc>
        <w:tc>
          <w:tcPr>
            <w:tcW w:w="1276" w:type="dxa"/>
            <w:shd w:val="clear" w:color="auto" w:fill="auto"/>
          </w:tcPr>
          <w:p w:rsidR="00D93A24" w:rsidRPr="00420B70" w:rsidRDefault="00D93A24" w:rsidP="00D93A24">
            <w:pPr>
              <w:pStyle w:val="aff2"/>
              <w:rPr>
                <w:highlight w:val="red"/>
              </w:rPr>
            </w:pPr>
            <w:r w:rsidRPr="00420B70">
              <w:rPr>
                <w:rFonts w:hint="eastAsia"/>
              </w:rPr>
              <w:t>4.17</w:t>
            </w:r>
          </w:p>
        </w:tc>
        <w:tc>
          <w:tcPr>
            <w:tcW w:w="1276" w:type="dxa"/>
            <w:vMerge/>
            <w:shd w:val="clear" w:color="auto" w:fill="auto"/>
            <w:vAlign w:val="center"/>
          </w:tcPr>
          <w:p w:rsidR="00D93A24" w:rsidRPr="00420B70" w:rsidRDefault="00D93A24" w:rsidP="00380568">
            <w:pPr>
              <w:pStyle w:val="aff2"/>
            </w:pPr>
          </w:p>
        </w:tc>
        <w:tc>
          <w:tcPr>
            <w:tcW w:w="5177" w:type="dxa"/>
            <w:shd w:val="clear" w:color="auto" w:fill="auto"/>
            <w:vAlign w:val="center"/>
          </w:tcPr>
          <w:p w:rsidR="00D93A24" w:rsidRPr="00420B70" w:rsidRDefault="00D93A24" w:rsidP="00C13041">
            <w:pPr>
              <w:pStyle w:val="aff2"/>
              <w:rPr>
                <w:szCs w:val="18"/>
              </w:rPr>
            </w:pPr>
            <w:r w:rsidRPr="00420B70">
              <w:rPr>
                <w:szCs w:val="21"/>
              </w:rPr>
              <w:t>0.0</w:t>
            </w:r>
            <w:r w:rsidR="00C13041" w:rsidRPr="00420B70">
              <w:rPr>
                <w:rFonts w:hint="eastAsia"/>
                <w:szCs w:val="21"/>
              </w:rPr>
              <w:t>73</w:t>
            </w:r>
            <w:r w:rsidRPr="00420B70">
              <w:rPr>
                <w:szCs w:val="21"/>
              </w:rPr>
              <w:t>9</w:t>
            </w:r>
          </w:p>
        </w:tc>
      </w:tr>
      <w:tr w:rsidR="00D93A24" w:rsidRPr="00420B70" w:rsidTr="00A122B4">
        <w:trPr>
          <w:trHeight w:val="218"/>
          <w:jc w:val="center"/>
        </w:trPr>
        <w:tc>
          <w:tcPr>
            <w:tcW w:w="1276" w:type="dxa"/>
            <w:vMerge/>
            <w:shd w:val="clear" w:color="auto" w:fill="auto"/>
            <w:vAlign w:val="center"/>
          </w:tcPr>
          <w:p w:rsidR="00D93A24" w:rsidRPr="00420B70" w:rsidRDefault="00D93A24" w:rsidP="00380568">
            <w:pPr>
              <w:pStyle w:val="aff2"/>
            </w:pPr>
          </w:p>
        </w:tc>
        <w:tc>
          <w:tcPr>
            <w:tcW w:w="1276" w:type="dxa"/>
            <w:shd w:val="clear" w:color="auto" w:fill="auto"/>
          </w:tcPr>
          <w:p w:rsidR="00D93A24" w:rsidRPr="00420B70" w:rsidRDefault="00D93A24" w:rsidP="00D93A24">
            <w:pPr>
              <w:pStyle w:val="aff2"/>
              <w:rPr>
                <w:highlight w:val="red"/>
              </w:rPr>
            </w:pPr>
            <w:r w:rsidRPr="00420B70">
              <w:rPr>
                <w:rFonts w:hint="eastAsia"/>
              </w:rPr>
              <w:t>4.18</w:t>
            </w:r>
          </w:p>
        </w:tc>
        <w:tc>
          <w:tcPr>
            <w:tcW w:w="1276" w:type="dxa"/>
            <w:vMerge/>
            <w:shd w:val="clear" w:color="auto" w:fill="auto"/>
            <w:vAlign w:val="center"/>
          </w:tcPr>
          <w:p w:rsidR="00D93A24" w:rsidRPr="00420B70" w:rsidRDefault="00D93A24" w:rsidP="00380568">
            <w:pPr>
              <w:pStyle w:val="aff2"/>
            </w:pPr>
          </w:p>
        </w:tc>
        <w:tc>
          <w:tcPr>
            <w:tcW w:w="5177" w:type="dxa"/>
            <w:shd w:val="clear" w:color="auto" w:fill="auto"/>
            <w:vAlign w:val="center"/>
          </w:tcPr>
          <w:p w:rsidR="00D93A24" w:rsidRPr="00420B70" w:rsidRDefault="00D93A24" w:rsidP="00C13041">
            <w:pPr>
              <w:pStyle w:val="aff2"/>
              <w:rPr>
                <w:szCs w:val="18"/>
              </w:rPr>
            </w:pPr>
            <w:r w:rsidRPr="00420B70">
              <w:rPr>
                <w:szCs w:val="21"/>
              </w:rPr>
              <w:t>0.0</w:t>
            </w:r>
            <w:r w:rsidR="00C13041" w:rsidRPr="00420B70">
              <w:rPr>
                <w:rFonts w:hint="eastAsia"/>
                <w:szCs w:val="21"/>
              </w:rPr>
              <w:t>847</w:t>
            </w:r>
          </w:p>
        </w:tc>
      </w:tr>
      <w:tr w:rsidR="00D93A24" w:rsidRPr="00420B70" w:rsidTr="00A122B4">
        <w:trPr>
          <w:trHeight w:val="218"/>
          <w:jc w:val="center"/>
        </w:trPr>
        <w:tc>
          <w:tcPr>
            <w:tcW w:w="1276" w:type="dxa"/>
            <w:vMerge/>
            <w:shd w:val="clear" w:color="auto" w:fill="auto"/>
            <w:vAlign w:val="center"/>
          </w:tcPr>
          <w:p w:rsidR="00D93A24" w:rsidRPr="00420B70" w:rsidRDefault="00D93A24" w:rsidP="00380568">
            <w:pPr>
              <w:pStyle w:val="aff2"/>
            </w:pPr>
          </w:p>
        </w:tc>
        <w:tc>
          <w:tcPr>
            <w:tcW w:w="1276" w:type="dxa"/>
            <w:shd w:val="clear" w:color="auto" w:fill="auto"/>
          </w:tcPr>
          <w:p w:rsidR="00D93A24" w:rsidRPr="00420B70" w:rsidRDefault="00D93A24" w:rsidP="00D93A24">
            <w:pPr>
              <w:pStyle w:val="aff2"/>
              <w:rPr>
                <w:highlight w:val="red"/>
              </w:rPr>
            </w:pPr>
            <w:r w:rsidRPr="00420B70">
              <w:rPr>
                <w:rFonts w:hint="eastAsia"/>
              </w:rPr>
              <w:t>4.19</w:t>
            </w:r>
          </w:p>
        </w:tc>
        <w:tc>
          <w:tcPr>
            <w:tcW w:w="1276" w:type="dxa"/>
            <w:vMerge/>
            <w:shd w:val="clear" w:color="auto" w:fill="auto"/>
            <w:vAlign w:val="center"/>
          </w:tcPr>
          <w:p w:rsidR="00D93A24" w:rsidRPr="00420B70" w:rsidRDefault="00D93A24" w:rsidP="00380568">
            <w:pPr>
              <w:pStyle w:val="aff2"/>
            </w:pPr>
          </w:p>
        </w:tc>
        <w:tc>
          <w:tcPr>
            <w:tcW w:w="5177" w:type="dxa"/>
            <w:shd w:val="clear" w:color="auto" w:fill="auto"/>
            <w:vAlign w:val="center"/>
          </w:tcPr>
          <w:p w:rsidR="00D93A24" w:rsidRPr="00420B70" w:rsidRDefault="00D93A24" w:rsidP="00C13041">
            <w:pPr>
              <w:pStyle w:val="aff2"/>
              <w:rPr>
                <w:szCs w:val="18"/>
              </w:rPr>
            </w:pPr>
            <w:r w:rsidRPr="00420B70">
              <w:rPr>
                <w:szCs w:val="21"/>
              </w:rPr>
              <w:t>0.0</w:t>
            </w:r>
            <w:r w:rsidR="00C13041" w:rsidRPr="00420B70">
              <w:rPr>
                <w:rFonts w:hint="eastAsia"/>
                <w:szCs w:val="21"/>
              </w:rPr>
              <w:t>742</w:t>
            </w:r>
          </w:p>
        </w:tc>
      </w:tr>
      <w:tr w:rsidR="00D93A24" w:rsidRPr="00420B70" w:rsidTr="00A122B4">
        <w:trPr>
          <w:trHeight w:val="218"/>
          <w:jc w:val="center"/>
        </w:trPr>
        <w:tc>
          <w:tcPr>
            <w:tcW w:w="1276" w:type="dxa"/>
            <w:vMerge/>
            <w:shd w:val="clear" w:color="auto" w:fill="auto"/>
            <w:vAlign w:val="center"/>
          </w:tcPr>
          <w:p w:rsidR="00D93A24" w:rsidRPr="00420B70" w:rsidRDefault="00D93A24" w:rsidP="00380568">
            <w:pPr>
              <w:pStyle w:val="aff2"/>
            </w:pPr>
          </w:p>
        </w:tc>
        <w:tc>
          <w:tcPr>
            <w:tcW w:w="1276" w:type="dxa"/>
            <w:shd w:val="clear" w:color="auto" w:fill="auto"/>
          </w:tcPr>
          <w:p w:rsidR="00D93A24" w:rsidRPr="00420B70" w:rsidRDefault="00D93A24" w:rsidP="00D93A24">
            <w:pPr>
              <w:pStyle w:val="aff2"/>
              <w:rPr>
                <w:highlight w:val="red"/>
              </w:rPr>
            </w:pPr>
            <w:r w:rsidRPr="00420B70">
              <w:rPr>
                <w:rFonts w:hint="eastAsia"/>
              </w:rPr>
              <w:t>4.20</w:t>
            </w:r>
          </w:p>
        </w:tc>
        <w:tc>
          <w:tcPr>
            <w:tcW w:w="1276" w:type="dxa"/>
            <w:vMerge/>
            <w:shd w:val="clear" w:color="auto" w:fill="auto"/>
            <w:vAlign w:val="center"/>
          </w:tcPr>
          <w:p w:rsidR="00D93A24" w:rsidRPr="00420B70" w:rsidRDefault="00D93A24" w:rsidP="00380568">
            <w:pPr>
              <w:pStyle w:val="aff2"/>
            </w:pPr>
          </w:p>
        </w:tc>
        <w:tc>
          <w:tcPr>
            <w:tcW w:w="5177" w:type="dxa"/>
            <w:shd w:val="clear" w:color="auto" w:fill="auto"/>
            <w:vAlign w:val="center"/>
          </w:tcPr>
          <w:p w:rsidR="00D93A24" w:rsidRPr="00420B70" w:rsidRDefault="00D93A24" w:rsidP="00C13041">
            <w:pPr>
              <w:pStyle w:val="aff2"/>
              <w:rPr>
                <w:szCs w:val="18"/>
              </w:rPr>
            </w:pPr>
            <w:r w:rsidRPr="00420B70">
              <w:rPr>
                <w:szCs w:val="21"/>
              </w:rPr>
              <w:t>0.0</w:t>
            </w:r>
            <w:r w:rsidR="00C13041" w:rsidRPr="00420B70">
              <w:rPr>
                <w:rFonts w:hint="eastAsia"/>
                <w:szCs w:val="21"/>
              </w:rPr>
              <w:t>998</w:t>
            </w:r>
          </w:p>
        </w:tc>
      </w:tr>
      <w:tr w:rsidR="00165EAC" w:rsidRPr="00420B70" w:rsidTr="00A122B4">
        <w:trPr>
          <w:trHeight w:val="218"/>
          <w:jc w:val="center"/>
        </w:trPr>
        <w:tc>
          <w:tcPr>
            <w:tcW w:w="1276" w:type="dxa"/>
            <w:vMerge w:val="restart"/>
            <w:shd w:val="clear" w:color="auto" w:fill="auto"/>
            <w:vAlign w:val="center"/>
          </w:tcPr>
          <w:p w:rsidR="00165EAC" w:rsidRPr="00420B70" w:rsidRDefault="00165EAC" w:rsidP="00950F49">
            <w:pPr>
              <w:pStyle w:val="aff2"/>
            </w:pPr>
            <w:r w:rsidRPr="00420B70">
              <w:rPr>
                <w:rFonts w:hint="eastAsia"/>
                <w:szCs w:val="21"/>
              </w:rPr>
              <w:t>17#</w:t>
            </w:r>
            <w:r w:rsidRPr="00420B70">
              <w:rPr>
                <w:rFonts w:hint="eastAsia"/>
                <w:szCs w:val="21"/>
              </w:rPr>
              <w:t>阀室所在地</w:t>
            </w:r>
            <w:bookmarkStart w:id="491" w:name="OLE_LINK225"/>
            <w:bookmarkStart w:id="492" w:name="OLE_LINK226"/>
            <w:r w:rsidRPr="00420B70">
              <w:rPr>
                <w:rFonts w:hint="eastAsia"/>
                <w:szCs w:val="21"/>
              </w:rPr>
              <w:t>HG3</w:t>
            </w:r>
            <w:bookmarkEnd w:id="491"/>
            <w:bookmarkEnd w:id="492"/>
            <w:r w:rsidR="003D1F10" w:rsidRPr="00420B70">
              <w:rPr>
                <w:rFonts w:hint="eastAsia"/>
                <w:bCs/>
                <w:szCs w:val="21"/>
              </w:rPr>
              <w:t>（</w:t>
            </w:r>
            <w:r w:rsidR="003D1F10" w:rsidRPr="00420B70">
              <w:rPr>
                <w:rFonts w:hint="eastAsia"/>
                <w:szCs w:val="21"/>
              </w:rPr>
              <w:t>位于本项目</w:t>
            </w:r>
            <w:r w:rsidR="00763164">
              <w:rPr>
                <w:rFonts w:hint="eastAsia"/>
                <w:szCs w:val="21"/>
              </w:rPr>
              <w:t>扩建</w:t>
            </w:r>
            <w:r w:rsidR="00FC563D">
              <w:rPr>
                <w:rFonts w:hint="eastAsia"/>
                <w:szCs w:val="21"/>
              </w:rPr>
              <w:lastRenderedPageBreak/>
              <w:t>D4031-2H</w:t>
            </w:r>
            <w:r w:rsidR="00FC563D">
              <w:rPr>
                <w:rFonts w:hint="eastAsia"/>
                <w:szCs w:val="21"/>
              </w:rPr>
              <w:t>采气站</w:t>
            </w:r>
            <w:r w:rsidR="00B72FD3" w:rsidRPr="00B72FD3">
              <w:rPr>
                <w:rFonts w:hint="eastAsia"/>
                <w:szCs w:val="21"/>
              </w:rPr>
              <w:t>西南侧</w:t>
            </w:r>
            <w:r w:rsidR="00B72FD3" w:rsidRPr="00B72FD3">
              <w:rPr>
                <w:rFonts w:hint="eastAsia"/>
                <w:szCs w:val="21"/>
              </w:rPr>
              <w:t>1500m</w:t>
            </w:r>
            <w:r w:rsidR="003D1F10" w:rsidRPr="00420B70">
              <w:rPr>
                <w:rFonts w:hint="eastAsia"/>
                <w:bCs/>
                <w:szCs w:val="21"/>
              </w:rPr>
              <w:t>）</w:t>
            </w:r>
          </w:p>
        </w:tc>
        <w:tc>
          <w:tcPr>
            <w:tcW w:w="1276" w:type="dxa"/>
            <w:shd w:val="clear" w:color="auto" w:fill="auto"/>
          </w:tcPr>
          <w:p w:rsidR="00165EAC" w:rsidRPr="00420B70" w:rsidRDefault="00165EAC" w:rsidP="003B23E9">
            <w:pPr>
              <w:pStyle w:val="aff2"/>
              <w:rPr>
                <w:szCs w:val="21"/>
                <w:highlight w:val="red"/>
              </w:rPr>
            </w:pPr>
            <w:r w:rsidRPr="00420B70">
              <w:rPr>
                <w:rFonts w:hint="eastAsia"/>
              </w:rPr>
              <w:lastRenderedPageBreak/>
              <w:t>4</w:t>
            </w:r>
            <w:r w:rsidRPr="00420B70">
              <w:t>.</w:t>
            </w:r>
            <w:r w:rsidRPr="00420B70">
              <w:rPr>
                <w:rFonts w:hint="eastAsia"/>
              </w:rPr>
              <w:t>14</w:t>
            </w:r>
          </w:p>
        </w:tc>
        <w:tc>
          <w:tcPr>
            <w:tcW w:w="1276" w:type="dxa"/>
            <w:vMerge w:val="restart"/>
            <w:shd w:val="clear" w:color="auto" w:fill="auto"/>
            <w:vAlign w:val="center"/>
          </w:tcPr>
          <w:p w:rsidR="00165EAC" w:rsidRPr="00420B70" w:rsidRDefault="00165EAC" w:rsidP="00380568">
            <w:pPr>
              <w:pStyle w:val="aff2"/>
            </w:pPr>
            <w:r w:rsidRPr="00420B70">
              <w:rPr>
                <w:rFonts w:hint="eastAsia"/>
                <w:szCs w:val="21"/>
              </w:rPr>
              <w:t>TVOC</w:t>
            </w: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w:t>
            </w:r>
            <w:r w:rsidR="00C13041" w:rsidRPr="00420B70">
              <w:rPr>
                <w:rFonts w:hint="eastAsia"/>
                <w:szCs w:val="21"/>
              </w:rPr>
              <w:t>1046</w:t>
            </w:r>
          </w:p>
        </w:tc>
      </w:tr>
      <w:tr w:rsidR="00165EAC" w:rsidRPr="00420B70" w:rsidTr="00A122B4">
        <w:trPr>
          <w:trHeight w:val="218"/>
          <w:jc w:val="center"/>
        </w:trPr>
        <w:tc>
          <w:tcPr>
            <w:tcW w:w="1276" w:type="dxa"/>
            <w:vMerge/>
            <w:shd w:val="clear" w:color="auto" w:fill="auto"/>
            <w:vAlign w:val="center"/>
          </w:tcPr>
          <w:p w:rsidR="00165EAC" w:rsidRPr="00420B70" w:rsidRDefault="00165EAC" w:rsidP="00380568">
            <w:pPr>
              <w:pStyle w:val="aff2"/>
            </w:pPr>
          </w:p>
        </w:tc>
        <w:tc>
          <w:tcPr>
            <w:tcW w:w="1276" w:type="dxa"/>
            <w:shd w:val="clear" w:color="auto" w:fill="auto"/>
          </w:tcPr>
          <w:p w:rsidR="00165EAC" w:rsidRPr="00420B70" w:rsidRDefault="00165EAC" w:rsidP="003B23E9">
            <w:pPr>
              <w:pStyle w:val="aff2"/>
              <w:rPr>
                <w:highlight w:val="red"/>
              </w:rPr>
            </w:pPr>
            <w:r w:rsidRPr="00420B70">
              <w:rPr>
                <w:rFonts w:hint="eastAsia"/>
              </w:rPr>
              <w:t>4</w:t>
            </w:r>
            <w:r w:rsidRPr="00420B70">
              <w:t>.</w:t>
            </w:r>
            <w:r w:rsidRPr="00420B70">
              <w:rPr>
                <w:rFonts w:hint="eastAsia"/>
              </w:rPr>
              <w:t>15</w:t>
            </w:r>
          </w:p>
        </w:tc>
        <w:tc>
          <w:tcPr>
            <w:tcW w:w="1276" w:type="dxa"/>
            <w:vMerge/>
            <w:shd w:val="clear" w:color="auto" w:fill="auto"/>
            <w:vAlign w:val="center"/>
          </w:tcPr>
          <w:p w:rsidR="00165EAC" w:rsidRPr="00420B70" w:rsidRDefault="00165EAC" w:rsidP="00380568">
            <w:pPr>
              <w:pStyle w:val="aff2"/>
            </w:pP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0.0</w:t>
            </w:r>
            <w:r w:rsidR="00C13041" w:rsidRPr="00420B70">
              <w:rPr>
                <w:rFonts w:hint="eastAsia"/>
                <w:szCs w:val="21"/>
              </w:rPr>
              <w:t>606</w:t>
            </w:r>
          </w:p>
        </w:tc>
      </w:tr>
      <w:tr w:rsidR="00165EAC" w:rsidRPr="00420B70" w:rsidTr="00A122B4">
        <w:trPr>
          <w:trHeight w:val="218"/>
          <w:jc w:val="center"/>
        </w:trPr>
        <w:tc>
          <w:tcPr>
            <w:tcW w:w="1276" w:type="dxa"/>
            <w:vMerge/>
            <w:shd w:val="clear" w:color="auto" w:fill="auto"/>
            <w:vAlign w:val="center"/>
          </w:tcPr>
          <w:p w:rsidR="00165EAC" w:rsidRPr="00420B70" w:rsidRDefault="00165EAC" w:rsidP="00380568">
            <w:pPr>
              <w:pStyle w:val="aff2"/>
            </w:pPr>
          </w:p>
        </w:tc>
        <w:tc>
          <w:tcPr>
            <w:tcW w:w="1276" w:type="dxa"/>
            <w:shd w:val="clear" w:color="auto" w:fill="auto"/>
          </w:tcPr>
          <w:p w:rsidR="00165EAC" w:rsidRPr="00420B70" w:rsidRDefault="00165EAC" w:rsidP="003B23E9">
            <w:pPr>
              <w:pStyle w:val="aff2"/>
              <w:rPr>
                <w:highlight w:val="red"/>
              </w:rPr>
            </w:pPr>
            <w:r w:rsidRPr="00420B70">
              <w:rPr>
                <w:rFonts w:hint="eastAsia"/>
              </w:rPr>
              <w:t>4.16</w:t>
            </w:r>
          </w:p>
        </w:tc>
        <w:tc>
          <w:tcPr>
            <w:tcW w:w="1276" w:type="dxa"/>
            <w:vMerge/>
            <w:shd w:val="clear" w:color="auto" w:fill="auto"/>
            <w:vAlign w:val="center"/>
          </w:tcPr>
          <w:p w:rsidR="00165EAC" w:rsidRPr="00420B70" w:rsidRDefault="00165EAC" w:rsidP="00380568">
            <w:pPr>
              <w:pStyle w:val="aff2"/>
            </w:pP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0.0</w:t>
            </w:r>
            <w:r w:rsidR="00C13041" w:rsidRPr="00420B70">
              <w:rPr>
                <w:rFonts w:hint="eastAsia"/>
                <w:szCs w:val="21"/>
              </w:rPr>
              <w:t>794</w:t>
            </w:r>
          </w:p>
        </w:tc>
      </w:tr>
      <w:tr w:rsidR="00165EAC" w:rsidRPr="00420B70" w:rsidTr="00A122B4">
        <w:trPr>
          <w:trHeight w:val="218"/>
          <w:jc w:val="center"/>
        </w:trPr>
        <w:tc>
          <w:tcPr>
            <w:tcW w:w="1276" w:type="dxa"/>
            <w:vMerge/>
            <w:shd w:val="clear" w:color="auto" w:fill="auto"/>
            <w:vAlign w:val="center"/>
          </w:tcPr>
          <w:p w:rsidR="00165EAC" w:rsidRPr="00420B70" w:rsidRDefault="00165EAC" w:rsidP="00380568">
            <w:pPr>
              <w:pStyle w:val="aff2"/>
            </w:pPr>
          </w:p>
        </w:tc>
        <w:tc>
          <w:tcPr>
            <w:tcW w:w="1276" w:type="dxa"/>
            <w:shd w:val="clear" w:color="auto" w:fill="auto"/>
          </w:tcPr>
          <w:p w:rsidR="00165EAC" w:rsidRPr="00420B70" w:rsidRDefault="00165EAC" w:rsidP="003B23E9">
            <w:pPr>
              <w:pStyle w:val="aff2"/>
              <w:rPr>
                <w:highlight w:val="red"/>
              </w:rPr>
            </w:pPr>
            <w:r w:rsidRPr="00420B70">
              <w:rPr>
                <w:rFonts w:hint="eastAsia"/>
              </w:rPr>
              <w:t>4.17</w:t>
            </w:r>
          </w:p>
        </w:tc>
        <w:tc>
          <w:tcPr>
            <w:tcW w:w="1276" w:type="dxa"/>
            <w:vMerge/>
            <w:shd w:val="clear" w:color="auto" w:fill="auto"/>
            <w:vAlign w:val="center"/>
          </w:tcPr>
          <w:p w:rsidR="00165EAC" w:rsidRPr="00420B70" w:rsidRDefault="00165EAC" w:rsidP="00380568">
            <w:pPr>
              <w:pStyle w:val="aff2"/>
            </w:pP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0.0</w:t>
            </w:r>
            <w:r w:rsidR="00C13041" w:rsidRPr="00420B70">
              <w:rPr>
                <w:rFonts w:hint="eastAsia"/>
                <w:szCs w:val="21"/>
              </w:rPr>
              <w:t>881</w:t>
            </w:r>
          </w:p>
        </w:tc>
      </w:tr>
      <w:tr w:rsidR="00165EAC" w:rsidRPr="00420B70" w:rsidTr="00A122B4">
        <w:trPr>
          <w:trHeight w:val="218"/>
          <w:jc w:val="center"/>
        </w:trPr>
        <w:tc>
          <w:tcPr>
            <w:tcW w:w="1276" w:type="dxa"/>
            <w:vMerge/>
            <w:shd w:val="clear" w:color="auto" w:fill="auto"/>
            <w:vAlign w:val="center"/>
          </w:tcPr>
          <w:p w:rsidR="00165EAC" w:rsidRPr="00420B70" w:rsidRDefault="00165EAC" w:rsidP="00380568">
            <w:pPr>
              <w:pStyle w:val="aff2"/>
            </w:pPr>
          </w:p>
        </w:tc>
        <w:tc>
          <w:tcPr>
            <w:tcW w:w="1276" w:type="dxa"/>
            <w:shd w:val="clear" w:color="auto" w:fill="auto"/>
          </w:tcPr>
          <w:p w:rsidR="00165EAC" w:rsidRPr="00420B70" w:rsidRDefault="00165EAC" w:rsidP="003B23E9">
            <w:pPr>
              <w:pStyle w:val="aff2"/>
              <w:rPr>
                <w:highlight w:val="red"/>
              </w:rPr>
            </w:pPr>
            <w:r w:rsidRPr="00420B70">
              <w:rPr>
                <w:rFonts w:hint="eastAsia"/>
              </w:rPr>
              <w:t>4.18</w:t>
            </w:r>
          </w:p>
        </w:tc>
        <w:tc>
          <w:tcPr>
            <w:tcW w:w="1276" w:type="dxa"/>
            <w:vMerge/>
            <w:shd w:val="clear" w:color="auto" w:fill="auto"/>
            <w:vAlign w:val="center"/>
          </w:tcPr>
          <w:p w:rsidR="00165EAC" w:rsidRPr="00420B70" w:rsidRDefault="00165EAC" w:rsidP="00380568">
            <w:pPr>
              <w:pStyle w:val="aff2"/>
            </w:pP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w:t>
            </w:r>
            <w:r w:rsidR="00C13041" w:rsidRPr="00420B70">
              <w:rPr>
                <w:rFonts w:hint="eastAsia"/>
                <w:szCs w:val="21"/>
              </w:rPr>
              <w:t>1150</w:t>
            </w:r>
          </w:p>
        </w:tc>
      </w:tr>
      <w:tr w:rsidR="00165EAC" w:rsidRPr="00420B70" w:rsidTr="00A122B4">
        <w:trPr>
          <w:trHeight w:val="218"/>
          <w:jc w:val="center"/>
        </w:trPr>
        <w:tc>
          <w:tcPr>
            <w:tcW w:w="1276" w:type="dxa"/>
            <w:vMerge/>
            <w:shd w:val="clear" w:color="auto" w:fill="auto"/>
            <w:vAlign w:val="center"/>
          </w:tcPr>
          <w:p w:rsidR="00165EAC" w:rsidRPr="00420B70" w:rsidRDefault="00165EAC" w:rsidP="00380568">
            <w:pPr>
              <w:pStyle w:val="aff2"/>
            </w:pPr>
          </w:p>
        </w:tc>
        <w:tc>
          <w:tcPr>
            <w:tcW w:w="1276" w:type="dxa"/>
            <w:shd w:val="clear" w:color="auto" w:fill="auto"/>
          </w:tcPr>
          <w:p w:rsidR="00165EAC" w:rsidRPr="00420B70" w:rsidRDefault="00165EAC" w:rsidP="003B23E9">
            <w:pPr>
              <w:pStyle w:val="aff2"/>
              <w:rPr>
                <w:highlight w:val="red"/>
              </w:rPr>
            </w:pPr>
            <w:r w:rsidRPr="00420B70">
              <w:rPr>
                <w:rFonts w:hint="eastAsia"/>
              </w:rPr>
              <w:t>4.19</w:t>
            </w:r>
          </w:p>
        </w:tc>
        <w:tc>
          <w:tcPr>
            <w:tcW w:w="1276" w:type="dxa"/>
            <w:vMerge/>
            <w:shd w:val="clear" w:color="auto" w:fill="auto"/>
            <w:vAlign w:val="center"/>
          </w:tcPr>
          <w:p w:rsidR="00165EAC" w:rsidRPr="00420B70" w:rsidRDefault="00165EAC" w:rsidP="00380568">
            <w:pPr>
              <w:pStyle w:val="aff2"/>
            </w:pP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0.0</w:t>
            </w:r>
            <w:r w:rsidR="00C13041" w:rsidRPr="00420B70">
              <w:rPr>
                <w:rFonts w:hint="eastAsia"/>
                <w:szCs w:val="21"/>
              </w:rPr>
              <w:t>937</w:t>
            </w:r>
          </w:p>
        </w:tc>
      </w:tr>
      <w:tr w:rsidR="00165EAC" w:rsidRPr="00420B70" w:rsidTr="00A122B4">
        <w:trPr>
          <w:trHeight w:val="218"/>
          <w:jc w:val="center"/>
        </w:trPr>
        <w:tc>
          <w:tcPr>
            <w:tcW w:w="1276" w:type="dxa"/>
            <w:vMerge/>
            <w:shd w:val="clear" w:color="auto" w:fill="auto"/>
            <w:vAlign w:val="center"/>
          </w:tcPr>
          <w:p w:rsidR="00165EAC" w:rsidRPr="00420B70" w:rsidRDefault="00165EAC" w:rsidP="00380568">
            <w:pPr>
              <w:pStyle w:val="aff2"/>
            </w:pPr>
          </w:p>
        </w:tc>
        <w:tc>
          <w:tcPr>
            <w:tcW w:w="1276" w:type="dxa"/>
            <w:shd w:val="clear" w:color="auto" w:fill="auto"/>
          </w:tcPr>
          <w:p w:rsidR="00165EAC" w:rsidRPr="00420B70" w:rsidRDefault="00165EAC" w:rsidP="003B23E9">
            <w:pPr>
              <w:pStyle w:val="aff2"/>
              <w:rPr>
                <w:highlight w:val="red"/>
              </w:rPr>
            </w:pPr>
            <w:r w:rsidRPr="00420B70">
              <w:rPr>
                <w:rFonts w:hint="eastAsia"/>
              </w:rPr>
              <w:t>4.20</w:t>
            </w:r>
          </w:p>
        </w:tc>
        <w:tc>
          <w:tcPr>
            <w:tcW w:w="1276" w:type="dxa"/>
            <w:vMerge/>
            <w:shd w:val="clear" w:color="auto" w:fill="auto"/>
            <w:vAlign w:val="center"/>
          </w:tcPr>
          <w:p w:rsidR="00165EAC" w:rsidRPr="00420B70" w:rsidRDefault="00165EAC" w:rsidP="00380568">
            <w:pPr>
              <w:pStyle w:val="aff2"/>
            </w:pPr>
          </w:p>
        </w:tc>
        <w:tc>
          <w:tcPr>
            <w:tcW w:w="5177" w:type="dxa"/>
            <w:shd w:val="clear" w:color="auto" w:fill="auto"/>
            <w:vAlign w:val="center"/>
          </w:tcPr>
          <w:p w:rsidR="00165EAC" w:rsidRPr="00420B70" w:rsidRDefault="00165EAC" w:rsidP="00C13041">
            <w:pPr>
              <w:pStyle w:val="aff2"/>
              <w:rPr>
                <w:rFonts w:eastAsia="仿宋"/>
                <w:bCs/>
                <w:szCs w:val="21"/>
              </w:rPr>
            </w:pPr>
            <w:r w:rsidRPr="00420B70">
              <w:rPr>
                <w:szCs w:val="21"/>
              </w:rPr>
              <w:t>0.0</w:t>
            </w:r>
            <w:r w:rsidR="00C13041" w:rsidRPr="00420B70">
              <w:rPr>
                <w:rFonts w:hint="eastAsia"/>
                <w:szCs w:val="21"/>
              </w:rPr>
              <w:t>747</w:t>
            </w:r>
          </w:p>
        </w:tc>
      </w:tr>
    </w:tbl>
    <w:p w:rsidR="00F5377F" w:rsidRPr="00420B70" w:rsidRDefault="00F5377F" w:rsidP="00F5377F">
      <w:pPr>
        <w:pStyle w:val="10"/>
        <w:rPr>
          <w:rStyle w:val="CharCharf0"/>
          <w:rFonts w:cs="Times New Roman"/>
          <w:sz w:val="21"/>
        </w:rPr>
      </w:pPr>
      <w:r w:rsidRPr="00420B70">
        <w:rPr>
          <w:rStyle w:val="CharCharf0"/>
          <w:rFonts w:cs="Times New Roman"/>
          <w:sz w:val="21"/>
        </w:rPr>
        <w:t>表</w:t>
      </w:r>
      <w:r w:rsidRPr="00420B70">
        <w:rPr>
          <w:rStyle w:val="CharCharf0"/>
          <w:rFonts w:cs="Times New Roman"/>
          <w:sz w:val="21"/>
        </w:rPr>
        <w:t xml:space="preserve">5.3-2  </w:t>
      </w:r>
      <w:r w:rsidRPr="00420B70">
        <w:rPr>
          <w:rStyle w:val="CharCharf0"/>
          <w:rFonts w:cs="Times New Roman"/>
          <w:sz w:val="21"/>
        </w:rPr>
        <w:t>环境空气质量现状监测结果</w:t>
      </w:r>
      <w:r w:rsidRPr="00420B70">
        <w:rPr>
          <w:rStyle w:val="CharCharf0"/>
          <w:rFonts w:cs="Times New Roman"/>
          <w:sz w:val="21"/>
        </w:rPr>
        <w:t xml:space="preserve"> </w:t>
      </w:r>
      <w:r w:rsidRPr="00420B70">
        <w:rPr>
          <w:rStyle w:val="CharCharf0"/>
          <w:rFonts w:cs="Times New Roman"/>
          <w:sz w:val="21"/>
        </w:rPr>
        <w:t>单位：</w:t>
      </w:r>
      <w:r w:rsidRPr="00420B70">
        <w:rPr>
          <w:rStyle w:val="CharCharf0"/>
          <w:rFonts w:cs="Times New Roman"/>
          <w:sz w:val="21"/>
        </w:rPr>
        <w:t>mg/m</w:t>
      </w:r>
      <w:r w:rsidRPr="00420B70">
        <w:rPr>
          <w:rStyle w:val="CharCharf0"/>
          <w:rFonts w:cs="Times New Roman"/>
          <w:sz w:val="21"/>
          <w:vertAlign w:val="superscript"/>
        </w:rPr>
        <w:t>3</w:t>
      </w:r>
    </w:p>
    <w:tbl>
      <w:tblPr>
        <w:tblW w:w="879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304"/>
        <w:gridCol w:w="1096"/>
        <w:gridCol w:w="1389"/>
        <w:gridCol w:w="1418"/>
        <w:gridCol w:w="1362"/>
        <w:gridCol w:w="1140"/>
        <w:gridCol w:w="1087"/>
      </w:tblGrid>
      <w:tr w:rsidR="00D26881" w:rsidRPr="00420B70" w:rsidTr="001C43F5">
        <w:trPr>
          <w:trHeight w:val="183"/>
          <w:jc w:val="center"/>
        </w:trPr>
        <w:tc>
          <w:tcPr>
            <w:tcW w:w="1304" w:type="dxa"/>
            <w:tcBorders>
              <w:top w:val="single" w:sz="12" w:space="0" w:color="auto"/>
              <w:bottom w:val="single" w:sz="2" w:space="0" w:color="auto"/>
              <w:right w:val="single" w:sz="2" w:space="0" w:color="auto"/>
            </w:tcBorders>
            <w:shd w:val="clear" w:color="auto" w:fill="auto"/>
            <w:vAlign w:val="center"/>
          </w:tcPr>
          <w:p w:rsidR="00F5377F" w:rsidRPr="00420B70" w:rsidRDefault="00F5377F" w:rsidP="00517571">
            <w:pPr>
              <w:pStyle w:val="aff2"/>
              <w:rPr>
                <w:b/>
                <w:bCs/>
              </w:rPr>
            </w:pPr>
            <w:r w:rsidRPr="00420B70">
              <w:rPr>
                <w:b/>
                <w:bCs/>
              </w:rPr>
              <w:t>监测点位</w:t>
            </w:r>
          </w:p>
        </w:tc>
        <w:tc>
          <w:tcPr>
            <w:tcW w:w="1096"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420B70" w:rsidRDefault="00F5377F" w:rsidP="00517571">
            <w:pPr>
              <w:pStyle w:val="aff2"/>
              <w:rPr>
                <w:b/>
                <w:bCs/>
                <w:szCs w:val="21"/>
              </w:rPr>
            </w:pPr>
            <w:r w:rsidRPr="00420B70">
              <w:rPr>
                <w:b/>
                <w:bCs/>
                <w:szCs w:val="21"/>
              </w:rPr>
              <w:t>监测日期</w:t>
            </w:r>
          </w:p>
        </w:tc>
        <w:tc>
          <w:tcPr>
            <w:tcW w:w="1389"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420B70" w:rsidRDefault="00F5377F" w:rsidP="00517571">
            <w:pPr>
              <w:pStyle w:val="aff2"/>
              <w:rPr>
                <w:b/>
                <w:bCs/>
                <w:szCs w:val="21"/>
              </w:rPr>
            </w:pPr>
            <w:r w:rsidRPr="00420B70">
              <w:rPr>
                <w:b/>
                <w:bCs/>
                <w:szCs w:val="21"/>
              </w:rPr>
              <w:t>项目</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420B70" w:rsidRDefault="008049F3" w:rsidP="00517571">
            <w:pPr>
              <w:pStyle w:val="aff2"/>
              <w:rPr>
                <w:b/>
                <w:bCs/>
              </w:rPr>
            </w:pPr>
            <w:r w:rsidRPr="00420B70">
              <w:rPr>
                <w:rFonts w:hint="eastAsia"/>
                <w:b/>
                <w:bCs/>
              </w:rPr>
              <w:t>第一次</w:t>
            </w:r>
          </w:p>
        </w:tc>
        <w:tc>
          <w:tcPr>
            <w:tcW w:w="1362"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420B70" w:rsidRDefault="008049F3" w:rsidP="00517571">
            <w:pPr>
              <w:pStyle w:val="aff2"/>
              <w:rPr>
                <w:b/>
                <w:bCs/>
              </w:rPr>
            </w:pPr>
            <w:r w:rsidRPr="00420B70">
              <w:rPr>
                <w:rFonts w:hint="eastAsia"/>
                <w:b/>
                <w:bCs/>
              </w:rPr>
              <w:t>第二次</w:t>
            </w:r>
          </w:p>
        </w:tc>
        <w:tc>
          <w:tcPr>
            <w:tcW w:w="1140" w:type="dxa"/>
            <w:tcBorders>
              <w:top w:val="single" w:sz="12" w:space="0" w:color="auto"/>
              <w:left w:val="single" w:sz="2" w:space="0" w:color="auto"/>
              <w:bottom w:val="single" w:sz="2" w:space="0" w:color="auto"/>
              <w:right w:val="single" w:sz="2" w:space="0" w:color="auto"/>
            </w:tcBorders>
            <w:shd w:val="clear" w:color="auto" w:fill="auto"/>
            <w:vAlign w:val="center"/>
          </w:tcPr>
          <w:p w:rsidR="00F5377F" w:rsidRPr="00420B70" w:rsidRDefault="008049F3" w:rsidP="00517571">
            <w:pPr>
              <w:pStyle w:val="aff2"/>
              <w:rPr>
                <w:b/>
                <w:bCs/>
              </w:rPr>
            </w:pPr>
            <w:r w:rsidRPr="00420B70">
              <w:rPr>
                <w:rFonts w:hint="eastAsia"/>
                <w:b/>
                <w:bCs/>
              </w:rPr>
              <w:t>第三次</w:t>
            </w:r>
          </w:p>
        </w:tc>
        <w:tc>
          <w:tcPr>
            <w:tcW w:w="1087" w:type="dxa"/>
            <w:tcBorders>
              <w:top w:val="single" w:sz="12" w:space="0" w:color="auto"/>
              <w:left w:val="single" w:sz="2" w:space="0" w:color="auto"/>
              <w:bottom w:val="single" w:sz="2" w:space="0" w:color="auto"/>
            </w:tcBorders>
            <w:shd w:val="clear" w:color="auto" w:fill="auto"/>
            <w:vAlign w:val="center"/>
          </w:tcPr>
          <w:p w:rsidR="00F5377F" w:rsidRPr="00420B70" w:rsidRDefault="008049F3" w:rsidP="00517571">
            <w:pPr>
              <w:pStyle w:val="aff2"/>
              <w:rPr>
                <w:b/>
                <w:bCs/>
              </w:rPr>
            </w:pPr>
            <w:r w:rsidRPr="00420B70">
              <w:rPr>
                <w:rFonts w:hint="eastAsia"/>
                <w:b/>
                <w:bCs/>
              </w:rPr>
              <w:t>第四次</w:t>
            </w:r>
          </w:p>
        </w:tc>
      </w:tr>
      <w:tr w:rsidR="00165EAC" w:rsidRPr="00420B70" w:rsidTr="004E24E2">
        <w:trPr>
          <w:trHeight w:val="288"/>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165EAC" w:rsidRPr="00420B70" w:rsidRDefault="002A0C6C" w:rsidP="003B23E9">
            <w:pPr>
              <w:pStyle w:val="aff2"/>
            </w:pPr>
            <w:r w:rsidRPr="000B2A7F">
              <w:rPr>
                <w:rFonts w:hint="eastAsia"/>
                <w:szCs w:val="21"/>
              </w:rPr>
              <w:t>集气站所在地</w:t>
            </w:r>
            <w:r w:rsidR="00B72FD3" w:rsidRPr="00B72FD3">
              <w:rPr>
                <w:rFonts w:hint="eastAsia"/>
                <w:bCs/>
                <w:szCs w:val="21"/>
              </w:rPr>
              <w:t>（</w:t>
            </w:r>
            <w:r w:rsidR="00B72FD3" w:rsidRPr="00B72FD3">
              <w:rPr>
                <w:rFonts w:hint="eastAsia"/>
                <w:szCs w:val="21"/>
              </w:rPr>
              <w:t>位于本项目扩建</w:t>
            </w:r>
            <w:r w:rsidR="00B72FD3" w:rsidRPr="00B72FD3">
              <w:rPr>
                <w:rFonts w:hint="eastAsia"/>
                <w:szCs w:val="21"/>
              </w:rPr>
              <w:t>D4031-2H</w:t>
            </w:r>
            <w:r w:rsidR="00B72FD3" w:rsidRPr="00B72FD3">
              <w:rPr>
                <w:rFonts w:hint="eastAsia"/>
                <w:szCs w:val="21"/>
              </w:rPr>
              <w:t>采气站西南侧</w:t>
            </w:r>
            <w:r w:rsidR="00B72FD3" w:rsidRPr="00B72FD3">
              <w:rPr>
                <w:rFonts w:hint="eastAsia"/>
                <w:szCs w:val="21"/>
              </w:rPr>
              <w:t>1700m</w:t>
            </w:r>
            <w:r w:rsidR="00B72FD3" w:rsidRPr="00B72FD3">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3B23E9">
            <w:pPr>
              <w:pStyle w:val="aff2"/>
              <w:rPr>
                <w:szCs w:val="21"/>
                <w:highlight w:val="red"/>
              </w:rPr>
            </w:pPr>
            <w:r w:rsidRPr="00420B70">
              <w:rPr>
                <w:rFonts w:hint="eastAsia"/>
              </w:rPr>
              <w:t>4</w:t>
            </w:r>
            <w:r w:rsidRPr="00420B70">
              <w:t>.</w:t>
            </w:r>
            <w:r w:rsidRPr="00420B70">
              <w:rPr>
                <w:rFonts w:hint="eastAsia"/>
              </w:rPr>
              <w:t>14</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rPr>
                <w:szCs w:val="21"/>
              </w:rPr>
            </w:pPr>
            <w:r w:rsidRPr="00420B70">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C77CD8">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w:t>
            </w:r>
            <w:r w:rsidRPr="00420B70">
              <w:t>.</w:t>
            </w:r>
            <w:r w:rsidRPr="00420B70">
              <w:rPr>
                <w:rFonts w:hint="eastAsia"/>
              </w:rPr>
              <w:t>15</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100"/>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4.20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165EAC" w:rsidRPr="00420B70" w:rsidRDefault="002A0C6C" w:rsidP="00950F49">
            <w:pPr>
              <w:pStyle w:val="aff2"/>
            </w:pPr>
            <w:r w:rsidRPr="000B2A7F">
              <w:rPr>
                <w:rFonts w:hint="eastAsia"/>
                <w:szCs w:val="21"/>
              </w:rPr>
              <w:t>集气站所在地</w:t>
            </w:r>
            <w:r w:rsidR="00B72FD3" w:rsidRPr="00B72FD3">
              <w:rPr>
                <w:rFonts w:hint="eastAsia"/>
                <w:bCs/>
                <w:szCs w:val="21"/>
              </w:rPr>
              <w:t>东</w:t>
            </w:r>
            <w:r w:rsidR="00B72FD3" w:rsidRPr="00B72FD3">
              <w:rPr>
                <w:rFonts w:hint="eastAsia"/>
                <w:szCs w:val="21"/>
              </w:rPr>
              <w:t>南侧</w:t>
            </w:r>
            <w:r w:rsidR="00B72FD3" w:rsidRPr="00B72FD3">
              <w:rPr>
                <w:szCs w:val="21"/>
              </w:rPr>
              <w:t>120m</w:t>
            </w:r>
            <w:r w:rsidR="00B72FD3" w:rsidRPr="00B72FD3">
              <w:rPr>
                <w:rFonts w:hint="eastAsia"/>
                <w:bCs/>
                <w:szCs w:val="21"/>
              </w:rPr>
              <w:t>长征村</w:t>
            </w:r>
            <w:r w:rsidR="00B72FD3" w:rsidRPr="00B72FD3">
              <w:rPr>
                <w:rFonts w:hint="eastAsia"/>
                <w:szCs w:val="21"/>
              </w:rPr>
              <w:t>住户处（位于本项目扩建</w:t>
            </w:r>
            <w:r w:rsidR="00B72FD3" w:rsidRPr="00B72FD3">
              <w:rPr>
                <w:rFonts w:hint="eastAsia"/>
                <w:szCs w:val="21"/>
              </w:rPr>
              <w:t>D4031-2H</w:t>
            </w:r>
            <w:r w:rsidR="00B72FD3" w:rsidRPr="00B72FD3">
              <w:rPr>
                <w:rFonts w:hint="eastAsia"/>
                <w:szCs w:val="21"/>
              </w:rPr>
              <w:t>采气站西南侧</w:t>
            </w:r>
            <w:r w:rsidR="00B72FD3" w:rsidRPr="00B72FD3">
              <w:rPr>
                <w:rFonts w:hint="eastAsia"/>
                <w:szCs w:val="21"/>
              </w:rPr>
              <w:t>1660m</w:t>
            </w:r>
            <w:r w:rsidR="00B72FD3" w:rsidRPr="00B72FD3">
              <w:rPr>
                <w:rFonts w:hint="eastAsia"/>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3B23E9">
            <w:pPr>
              <w:pStyle w:val="aff2"/>
              <w:rPr>
                <w:szCs w:val="21"/>
                <w:highlight w:val="red"/>
              </w:rPr>
            </w:pPr>
            <w:r w:rsidRPr="00420B70">
              <w:rPr>
                <w:rFonts w:hint="eastAsia"/>
              </w:rPr>
              <w:t>4</w:t>
            </w:r>
            <w:r w:rsidRPr="00420B70">
              <w:t>.</w:t>
            </w:r>
            <w:r w:rsidRPr="00420B70">
              <w:rPr>
                <w:rFonts w:hint="eastAsia"/>
              </w:rPr>
              <w:t>14</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r w:rsidRPr="00420B70">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w:t>
            </w:r>
            <w:r w:rsidRPr="00420B70">
              <w:t>.</w:t>
            </w:r>
            <w:r w:rsidRPr="00420B70">
              <w:rPr>
                <w:rFonts w:hint="eastAsia"/>
              </w:rPr>
              <w:t>15</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4E24E2">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4.20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val="restart"/>
            <w:tcBorders>
              <w:top w:val="single" w:sz="2" w:space="0" w:color="auto"/>
              <w:right w:val="single" w:sz="2" w:space="0" w:color="auto"/>
            </w:tcBorders>
            <w:shd w:val="clear" w:color="auto" w:fill="auto"/>
            <w:vAlign w:val="center"/>
          </w:tcPr>
          <w:p w:rsidR="00165EAC" w:rsidRPr="00420B70" w:rsidRDefault="00B72FD3" w:rsidP="00950F49">
            <w:pPr>
              <w:pStyle w:val="aff2"/>
            </w:pPr>
            <w:r w:rsidRPr="00420B70">
              <w:rPr>
                <w:rFonts w:hint="eastAsia"/>
                <w:szCs w:val="21"/>
              </w:rPr>
              <w:t>17#</w:t>
            </w:r>
            <w:r w:rsidRPr="00420B70">
              <w:rPr>
                <w:rFonts w:hint="eastAsia"/>
                <w:szCs w:val="21"/>
              </w:rPr>
              <w:t>阀室所在地</w:t>
            </w:r>
            <w:r w:rsidRPr="00420B70">
              <w:rPr>
                <w:rFonts w:hint="eastAsia"/>
                <w:szCs w:val="21"/>
              </w:rPr>
              <w:t>HG3</w:t>
            </w:r>
            <w:r w:rsidRPr="00420B70">
              <w:rPr>
                <w:rFonts w:hint="eastAsia"/>
                <w:bCs/>
                <w:szCs w:val="21"/>
              </w:rPr>
              <w:t>（</w:t>
            </w:r>
            <w:r w:rsidRPr="00420B70">
              <w:rPr>
                <w:rFonts w:hint="eastAsia"/>
                <w:szCs w:val="21"/>
              </w:rPr>
              <w:t>位于本项目</w:t>
            </w:r>
            <w:r>
              <w:rPr>
                <w:rFonts w:hint="eastAsia"/>
                <w:szCs w:val="21"/>
              </w:rPr>
              <w:t>扩建</w:t>
            </w:r>
            <w:r>
              <w:rPr>
                <w:rFonts w:hint="eastAsia"/>
                <w:szCs w:val="21"/>
              </w:rPr>
              <w:t>D4031-2H</w:t>
            </w:r>
            <w:r>
              <w:rPr>
                <w:rFonts w:hint="eastAsia"/>
                <w:szCs w:val="21"/>
              </w:rPr>
              <w:t>采气站</w:t>
            </w:r>
            <w:r w:rsidRPr="00B72FD3">
              <w:rPr>
                <w:rFonts w:hint="eastAsia"/>
                <w:szCs w:val="21"/>
              </w:rPr>
              <w:t>西南侧</w:t>
            </w:r>
            <w:r w:rsidRPr="00B72FD3">
              <w:rPr>
                <w:rFonts w:hint="eastAsia"/>
                <w:szCs w:val="21"/>
              </w:rPr>
              <w:t>1500m</w:t>
            </w:r>
            <w:r w:rsidRPr="00420B70">
              <w:rPr>
                <w:rFonts w:hint="eastAsia"/>
                <w:bCs/>
                <w:szCs w:val="21"/>
              </w:rPr>
              <w:t>）</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3B23E9">
            <w:pPr>
              <w:pStyle w:val="aff2"/>
              <w:rPr>
                <w:szCs w:val="21"/>
                <w:highlight w:val="red"/>
              </w:rPr>
            </w:pPr>
            <w:r w:rsidRPr="00420B70">
              <w:rPr>
                <w:rFonts w:hint="eastAsia"/>
              </w:rPr>
              <w:t>4</w:t>
            </w:r>
            <w:r w:rsidRPr="00420B70">
              <w:t>.</w:t>
            </w:r>
            <w:r w:rsidRPr="00420B70">
              <w:rPr>
                <w:rFonts w:hint="eastAsia"/>
              </w:rPr>
              <w:t>14</w:t>
            </w:r>
          </w:p>
        </w:tc>
        <w:tc>
          <w:tcPr>
            <w:tcW w:w="1389" w:type="dxa"/>
            <w:vMerge w:val="restart"/>
            <w:tcBorders>
              <w:top w:val="single" w:sz="2" w:space="0" w:color="auto"/>
              <w:left w:val="single" w:sz="2" w:space="0" w:color="auto"/>
              <w:right w:val="single" w:sz="2" w:space="0" w:color="auto"/>
            </w:tcBorders>
            <w:shd w:val="clear" w:color="auto" w:fill="auto"/>
            <w:vAlign w:val="center"/>
          </w:tcPr>
          <w:p w:rsidR="00165EAC" w:rsidRPr="00420B70" w:rsidRDefault="00165EAC" w:rsidP="00C77CD8">
            <w:pPr>
              <w:pStyle w:val="aff2"/>
            </w:pPr>
            <w:r w:rsidRPr="00420B70">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tcBorders>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w:t>
            </w:r>
            <w:r w:rsidRPr="00420B70">
              <w:t>.</w:t>
            </w:r>
            <w:r w:rsidRPr="00420B70">
              <w:rPr>
                <w:rFonts w:hint="eastAsia"/>
              </w:rPr>
              <w:t>15</w:t>
            </w:r>
          </w:p>
        </w:tc>
        <w:tc>
          <w:tcPr>
            <w:tcW w:w="1389" w:type="dxa"/>
            <w:vMerge/>
            <w:tcBorders>
              <w:left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tcBorders>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4.16</w:t>
            </w:r>
          </w:p>
        </w:tc>
        <w:tc>
          <w:tcPr>
            <w:tcW w:w="1389" w:type="dxa"/>
            <w:vMerge/>
            <w:tcBorders>
              <w:left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tcBorders>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4.17</w:t>
            </w:r>
          </w:p>
        </w:tc>
        <w:tc>
          <w:tcPr>
            <w:tcW w:w="1389" w:type="dxa"/>
            <w:vMerge/>
            <w:tcBorders>
              <w:left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tcBorders>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4.18</w:t>
            </w:r>
          </w:p>
        </w:tc>
        <w:tc>
          <w:tcPr>
            <w:tcW w:w="1389" w:type="dxa"/>
            <w:vMerge/>
            <w:tcBorders>
              <w:left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tcBorders>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4.19</w:t>
            </w:r>
          </w:p>
        </w:tc>
        <w:tc>
          <w:tcPr>
            <w:tcW w:w="1389" w:type="dxa"/>
            <w:vMerge/>
            <w:tcBorders>
              <w:left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507154">
        <w:trPr>
          <w:trHeight w:val="242"/>
          <w:jc w:val="center"/>
        </w:trPr>
        <w:tc>
          <w:tcPr>
            <w:tcW w:w="1304" w:type="dxa"/>
            <w:vMerge/>
            <w:tcBorders>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165EAC" w:rsidRPr="00420B70" w:rsidRDefault="00165EAC" w:rsidP="00507154">
            <w:pPr>
              <w:pStyle w:val="aff2"/>
              <w:rPr>
                <w:highlight w:val="red"/>
              </w:rPr>
            </w:pPr>
            <w:r w:rsidRPr="00420B70">
              <w:rPr>
                <w:rFonts w:hint="eastAsia"/>
              </w:rPr>
              <w:t>4.20</w:t>
            </w:r>
          </w:p>
        </w:tc>
        <w:tc>
          <w:tcPr>
            <w:tcW w:w="1389" w:type="dxa"/>
            <w:vMerge/>
            <w:tcBorders>
              <w:left w:val="single" w:sz="2" w:space="0" w:color="auto"/>
              <w:bottom w:val="single" w:sz="2" w:space="0" w:color="auto"/>
              <w:right w:val="single" w:sz="2" w:space="0" w:color="auto"/>
            </w:tcBorders>
            <w:shd w:val="clear" w:color="auto" w:fill="auto"/>
            <w:vAlign w:val="center"/>
          </w:tcPr>
          <w:p w:rsidR="00165EAC" w:rsidRPr="00420B70" w:rsidRDefault="00165EAC" w:rsidP="00C77CD8">
            <w:pPr>
              <w:pStyle w:val="aff2"/>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c>
          <w:tcPr>
            <w:tcW w:w="1087" w:type="dxa"/>
            <w:tcBorders>
              <w:top w:val="single" w:sz="2" w:space="0" w:color="auto"/>
              <w:left w:val="single" w:sz="2" w:space="0" w:color="auto"/>
              <w:bottom w:val="single" w:sz="2" w:space="0" w:color="auto"/>
            </w:tcBorders>
            <w:shd w:val="clear" w:color="auto" w:fill="auto"/>
            <w:vAlign w:val="center"/>
          </w:tcPr>
          <w:p w:rsidR="00165EAC" w:rsidRPr="00420B70" w:rsidRDefault="00165EAC" w:rsidP="00507154">
            <w:pPr>
              <w:pStyle w:val="aff2"/>
              <w:rPr>
                <w:szCs w:val="18"/>
              </w:rPr>
            </w:pPr>
            <w:r w:rsidRPr="00420B70">
              <w:rPr>
                <w:rFonts w:hint="eastAsia"/>
                <w:szCs w:val="21"/>
              </w:rPr>
              <w:t>ND</w:t>
            </w:r>
          </w:p>
        </w:tc>
      </w:tr>
      <w:tr w:rsidR="00165EAC" w:rsidRPr="00420B70" w:rsidTr="001C43F5">
        <w:trPr>
          <w:trHeight w:val="242"/>
          <w:jc w:val="center"/>
        </w:trPr>
        <w:tc>
          <w:tcPr>
            <w:tcW w:w="8796" w:type="dxa"/>
            <w:gridSpan w:val="7"/>
            <w:tcBorders>
              <w:top w:val="single" w:sz="2" w:space="0" w:color="auto"/>
              <w:bottom w:val="single" w:sz="12" w:space="0" w:color="auto"/>
            </w:tcBorders>
            <w:shd w:val="clear" w:color="auto" w:fill="auto"/>
            <w:vAlign w:val="center"/>
          </w:tcPr>
          <w:p w:rsidR="00165EAC" w:rsidRPr="00420B70" w:rsidRDefault="00165EAC" w:rsidP="00F14204">
            <w:pPr>
              <w:pStyle w:val="aff2"/>
              <w:jc w:val="both"/>
              <w:rPr>
                <w:szCs w:val="18"/>
              </w:rPr>
            </w:pPr>
            <w:r w:rsidRPr="00420B70">
              <w:rPr>
                <w:szCs w:val="18"/>
              </w:rPr>
              <w:t>备注：</w:t>
            </w:r>
            <w:r w:rsidRPr="00420B70">
              <w:rPr>
                <w:szCs w:val="21"/>
              </w:rPr>
              <w:t>ND</w:t>
            </w:r>
            <w:r w:rsidRPr="00420B70">
              <w:rPr>
                <w:szCs w:val="21"/>
              </w:rPr>
              <w:t>表示检测结果低于方法检出限或未检出</w:t>
            </w:r>
            <w:r w:rsidRPr="00420B70">
              <w:rPr>
                <w:szCs w:val="18"/>
              </w:rPr>
              <w:t>。</w:t>
            </w:r>
          </w:p>
        </w:tc>
      </w:tr>
    </w:tbl>
    <w:p w:rsidR="00A30965" w:rsidRPr="00420B70" w:rsidRDefault="00A30965" w:rsidP="00555FE4">
      <w:pPr>
        <w:pStyle w:val="10"/>
        <w:rPr>
          <w:rFonts w:cs="Times New Roman"/>
          <w:vertAlign w:val="superscript"/>
        </w:rPr>
      </w:pPr>
      <w:r w:rsidRPr="00420B70">
        <w:rPr>
          <w:rFonts w:cs="Times New Roman"/>
        </w:rPr>
        <w:t>表</w:t>
      </w:r>
      <w:r w:rsidR="00555FE4" w:rsidRPr="00420B70">
        <w:rPr>
          <w:rFonts w:cs="Times New Roman"/>
        </w:rPr>
        <w:t>5.3-</w:t>
      </w:r>
      <w:r w:rsidR="00F5377F" w:rsidRPr="00420B70">
        <w:rPr>
          <w:rFonts w:cs="Times New Roman"/>
        </w:rPr>
        <w:t>3</w:t>
      </w:r>
      <w:r w:rsidRPr="00420B70">
        <w:rPr>
          <w:rFonts w:cs="Times New Roman"/>
        </w:rPr>
        <w:t xml:space="preserve">  </w:t>
      </w:r>
      <w:r w:rsidRPr="00420B70">
        <w:rPr>
          <w:rFonts w:cs="Times New Roman"/>
        </w:rPr>
        <w:t>环境空气质量现状及评价</w:t>
      </w:r>
      <w:r w:rsidRPr="00420B70">
        <w:rPr>
          <w:rFonts w:cs="Times New Roman"/>
        </w:rPr>
        <w:t xml:space="preserve">  </w:t>
      </w:r>
      <w:r w:rsidRPr="00420B70">
        <w:rPr>
          <w:rFonts w:cs="Times New Roman"/>
        </w:rPr>
        <w:t>单位：</w:t>
      </w:r>
      <w:r w:rsidRPr="00420B70">
        <w:rPr>
          <w:rFonts w:cs="Times New Roman"/>
        </w:rPr>
        <w:t>mg/m</w:t>
      </w:r>
      <w:r w:rsidRPr="00420B70">
        <w:rPr>
          <w:rFonts w:cs="Times New Roman"/>
          <w:vertAlign w:val="superscript"/>
        </w:rPr>
        <w:t>3</w:t>
      </w:r>
    </w:p>
    <w:tbl>
      <w:tblPr>
        <w:tblW w:w="8791"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661"/>
        <w:gridCol w:w="735"/>
        <w:gridCol w:w="1290"/>
        <w:gridCol w:w="709"/>
        <w:gridCol w:w="1826"/>
        <w:gridCol w:w="1149"/>
        <w:gridCol w:w="700"/>
        <w:gridCol w:w="721"/>
      </w:tblGrid>
      <w:tr w:rsidR="00D26881" w:rsidRPr="00420B70" w:rsidTr="00950F49">
        <w:trPr>
          <w:trHeight w:val="188"/>
          <w:jc w:val="center"/>
        </w:trPr>
        <w:tc>
          <w:tcPr>
            <w:tcW w:w="1661" w:type="dxa"/>
            <w:vAlign w:val="center"/>
          </w:tcPr>
          <w:p w:rsidR="00A30965" w:rsidRPr="00420B70" w:rsidRDefault="00A30965" w:rsidP="00A30965">
            <w:pPr>
              <w:pStyle w:val="aff2"/>
              <w:rPr>
                <w:b/>
                <w:bCs/>
              </w:rPr>
            </w:pPr>
            <w:r w:rsidRPr="00420B70">
              <w:rPr>
                <w:b/>
                <w:bCs/>
              </w:rPr>
              <w:t>监测点位</w:t>
            </w:r>
          </w:p>
        </w:tc>
        <w:tc>
          <w:tcPr>
            <w:tcW w:w="735" w:type="dxa"/>
            <w:vAlign w:val="center"/>
          </w:tcPr>
          <w:p w:rsidR="00A30965" w:rsidRPr="00420B70" w:rsidRDefault="00A30965" w:rsidP="00A30965">
            <w:pPr>
              <w:pStyle w:val="aff2"/>
              <w:rPr>
                <w:b/>
                <w:bCs/>
              </w:rPr>
            </w:pPr>
            <w:r w:rsidRPr="00420B70">
              <w:rPr>
                <w:b/>
                <w:bCs/>
              </w:rPr>
              <w:t>采样时间</w:t>
            </w:r>
          </w:p>
        </w:tc>
        <w:tc>
          <w:tcPr>
            <w:tcW w:w="1290" w:type="dxa"/>
            <w:vAlign w:val="center"/>
          </w:tcPr>
          <w:p w:rsidR="00A30965" w:rsidRPr="00420B70" w:rsidRDefault="00A30965" w:rsidP="00A30965">
            <w:pPr>
              <w:pStyle w:val="aff2"/>
              <w:rPr>
                <w:b/>
                <w:bCs/>
              </w:rPr>
            </w:pPr>
            <w:r w:rsidRPr="00420B70">
              <w:rPr>
                <w:b/>
                <w:bCs/>
              </w:rPr>
              <w:t>监测项目</w:t>
            </w:r>
          </w:p>
        </w:tc>
        <w:tc>
          <w:tcPr>
            <w:tcW w:w="709" w:type="dxa"/>
            <w:tcBorders>
              <w:left w:val="single" w:sz="4" w:space="0" w:color="auto"/>
            </w:tcBorders>
            <w:vAlign w:val="center"/>
          </w:tcPr>
          <w:p w:rsidR="00A30965" w:rsidRPr="00420B70" w:rsidRDefault="00A30965" w:rsidP="00A30965">
            <w:pPr>
              <w:pStyle w:val="aff2"/>
              <w:rPr>
                <w:b/>
                <w:bCs/>
              </w:rPr>
            </w:pPr>
            <w:r w:rsidRPr="00420B70">
              <w:rPr>
                <w:b/>
                <w:bCs/>
              </w:rPr>
              <w:t>采样个数</w:t>
            </w:r>
          </w:p>
        </w:tc>
        <w:tc>
          <w:tcPr>
            <w:tcW w:w="1826" w:type="dxa"/>
            <w:tcBorders>
              <w:left w:val="single" w:sz="4" w:space="0" w:color="auto"/>
            </w:tcBorders>
            <w:vAlign w:val="center"/>
          </w:tcPr>
          <w:p w:rsidR="00A30965" w:rsidRPr="00420B70" w:rsidRDefault="00A30965" w:rsidP="00A30965">
            <w:pPr>
              <w:pStyle w:val="aff2"/>
              <w:rPr>
                <w:b/>
                <w:bCs/>
              </w:rPr>
            </w:pPr>
            <w:r w:rsidRPr="00420B70">
              <w:rPr>
                <w:b/>
                <w:bCs/>
              </w:rPr>
              <w:t>浓度范围</w:t>
            </w:r>
          </w:p>
          <w:p w:rsidR="00A30965" w:rsidRPr="00420B70" w:rsidRDefault="00A30965" w:rsidP="00A30965">
            <w:pPr>
              <w:pStyle w:val="aff2"/>
              <w:rPr>
                <w:b/>
                <w:bCs/>
              </w:rPr>
            </w:pPr>
            <w:r w:rsidRPr="00420B70">
              <w:rPr>
                <w:b/>
                <w:bCs/>
              </w:rPr>
              <w:t>m</w:t>
            </w:r>
            <w:r w:rsidRPr="00420B70">
              <w:rPr>
                <w:b/>
                <w:bCs/>
                <w:lang w:val="zh-CN"/>
              </w:rPr>
              <w:t>g</w:t>
            </w:r>
            <w:r w:rsidRPr="00420B70">
              <w:rPr>
                <w:b/>
                <w:bCs/>
              </w:rPr>
              <w:t>/m</w:t>
            </w:r>
            <w:r w:rsidRPr="00420B70">
              <w:rPr>
                <w:b/>
                <w:bCs/>
                <w:vertAlign w:val="superscript"/>
              </w:rPr>
              <w:t>3</w:t>
            </w:r>
          </w:p>
        </w:tc>
        <w:tc>
          <w:tcPr>
            <w:tcW w:w="1149" w:type="dxa"/>
            <w:vAlign w:val="center"/>
          </w:tcPr>
          <w:p w:rsidR="00A30965" w:rsidRPr="00420B70" w:rsidRDefault="00A30965" w:rsidP="00A30965">
            <w:pPr>
              <w:pStyle w:val="aff2"/>
              <w:rPr>
                <w:b/>
                <w:bCs/>
              </w:rPr>
            </w:pPr>
            <w:r w:rsidRPr="00420B70">
              <w:rPr>
                <w:b/>
                <w:bCs/>
              </w:rPr>
              <w:t>最大浓度占标率</w:t>
            </w:r>
            <w:r w:rsidR="00576767" w:rsidRPr="00420B70">
              <w:rPr>
                <w:b/>
                <w:bCs/>
              </w:rPr>
              <w:t>P</w:t>
            </w:r>
            <w:r w:rsidRPr="00420B70">
              <w:rPr>
                <w:b/>
                <w:bCs/>
                <w:vertAlign w:val="subscript"/>
              </w:rPr>
              <w:t>i</w:t>
            </w:r>
          </w:p>
        </w:tc>
        <w:tc>
          <w:tcPr>
            <w:tcW w:w="700" w:type="dxa"/>
            <w:tcBorders>
              <w:left w:val="single" w:sz="4" w:space="0" w:color="auto"/>
            </w:tcBorders>
            <w:vAlign w:val="center"/>
          </w:tcPr>
          <w:p w:rsidR="00A30965" w:rsidRPr="00420B70" w:rsidRDefault="00A30965" w:rsidP="00A30965">
            <w:pPr>
              <w:pStyle w:val="aff2"/>
              <w:rPr>
                <w:b/>
                <w:bCs/>
              </w:rPr>
            </w:pPr>
            <w:r w:rsidRPr="00420B70">
              <w:rPr>
                <w:b/>
                <w:bCs/>
              </w:rPr>
              <w:t>超标率</w:t>
            </w:r>
          </w:p>
        </w:tc>
        <w:tc>
          <w:tcPr>
            <w:tcW w:w="721" w:type="dxa"/>
            <w:tcBorders>
              <w:left w:val="single" w:sz="4" w:space="0" w:color="auto"/>
            </w:tcBorders>
            <w:vAlign w:val="center"/>
          </w:tcPr>
          <w:p w:rsidR="00A30965" w:rsidRPr="00420B70" w:rsidRDefault="00A30965" w:rsidP="00A30965">
            <w:pPr>
              <w:pStyle w:val="aff2"/>
              <w:rPr>
                <w:b/>
                <w:bCs/>
              </w:rPr>
            </w:pPr>
            <w:r w:rsidRPr="00420B70">
              <w:rPr>
                <w:b/>
                <w:bCs/>
              </w:rPr>
              <w:t>达标</w:t>
            </w:r>
          </w:p>
          <w:p w:rsidR="00A30965" w:rsidRPr="00420B70" w:rsidRDefault="00A30965" w:rsidP="00A30965">
            <w:pPr>
              <w:pStyle w:val="aff2"/>
              <w:rPr>
                <w:b/>
                <w:bCs/>
              </w:rPr>
            </w:pPr>
            <w:r w:rsidRPr="00420B70">
              <w:rPr>
                <w:b/>
                <w:bCs/>
              </w:rPr>
              <w:t>情况</w:t>
            </w:r>
          </w:p>
        </w:tc>
      </w:tr>
      <w:tr w:rsidR="00D26881" w:rsidRPr="00420B70" w:rsidTr="00950F49">
        <w:trPr>
          <w:trHeight w:val="382"/>
          <w:jc w:val="center"/>
        </w:trPr>
        <w:tc>
          <w:tcPr>
            <w:tcW w:w="1661" w:type="dxa"/>
            <w:vMerge w:val="restart"/>
            <w:vAlign w:val="center"/>
          </w:tcPr>
          <w:p w:rsidR="00A30965" w:rsidRPr="00420B70" w:rsidRDefault="002A0C6C" w:rsidP="00A30965">
            <w:pPr>
              <w:pStyle w:val="aff2"/>
            </w:pPr>
            <w:r w:rsidRPr="000B2A7F">
              <w:rPr>
                <w:rFonts w:hint="eastAsia"/>
                <w:szCs w:val="21"/>
              </w:rPr>
              <w:t>集气站所在地</w:t>
            </w:r>
            <w:r w:rsidRPr="00B72FD3">
              <w:rPr>
                <w:rFonts w:hint="eastAsia"/>
                <w:bCs/>
                <w:szCs w:val="21"/>
              </w:rPr>
              <w:t>（</w:t>
            </w:r>
            <w:r w:rsidRPr="00B72FD3">
              <w:rPr>
                <w:rFonts w:hint="eastAsia"/>
                <w:szCs w:val="21"/>
              </w:rPr>
              <w:t>位于本项目扩建</w:t>
            </w:r>
            <w:r w:rsidRPr="00B72FD3">
              <w:rPr>
                <w:rFonts w:hint="eastAsia"/>
                <w:szCs w:val="21"/>
              </w:rPr>
              <w:t>D4031-2H</w:t>
            </w:r>
            <w:r w:rsidRPr="00B72FD3">
              <w:rPr>
                <w:rFonts w:hint="eastAsia"/>
                <w:szCs w:val="21"/>
              </w:rPr>
              <w:t>采气站西南侧</w:t>
            </w:r>
            <w:r w:rsidRPr="00B72FD3">
              <w:rPr>
                <w:rFonts w:hint="eastAsia"/>
                <w:szCs w:val="21"/>
              </w:rPr>
              <w:t>1700m</w:t>
            </w:r>
            <w:r w:rsidRPr="00B72FD3">
              <w:rPr>
                <w:rFonts w:hint="eastAsia"/>
                <w:bCs/>
                <w:szCs w:val="21"/>
              </w:rPr>
              <w:t>）</w:t>
            </w:r>
          </w:p>
        </w:tc>
        <w:tc>
          <w:tcPr>
            <w:tcW w:w="735" w:type="dxa"/>
            <w:vMerge w:val="restart"/>
            <w:vAlign w:val="center"/>
          </w:tcPr>
          <w:p w:rsidR="00A30965" w:rsidRPr="00420B70" w:rsidRDefault="00A30965" w:rsidP="003D1F10">
            <w:pPr>
              <w:pStyle w:val="aff2"/>
            </w:pPr>
            <w:r w:rsidRPr="00420B70">
              <w:t>202</w:t>
            </w:r>
            <w:r w:rsidR="003D1F10" w:rsidRPr="00420B70">
              <w:rPr>
                <w:rFonts w:hint="eastAsia"/>
              </w:rPr>
              <w:t>2</w:t>
            </w:r>
            <w:r w:rsidRPr="00420B70">
              <w:t>.</w:t>
            </w:r>
            <w:r w:rsidR="003D1F10" w:rsidRPr="00420B70">
              <w:rPr>
                <w:rFonts w:hint="eastAsia"/>
              </w:rPr>
              <w:t>4</w:t>
            </w:r>
            <w:r w:rsidRPr="00420B70">
              <w:t>.</w:t>
            </w:r>
            <w:r w:rsidR="008049F3" w:rsidRPr="00420B70">
              <w:rPr>
                <w:rFonts w:hint="eastAsia"/>
              </w:rPr>
              <w:t>1</w:t>
            </w:r>
            <w:r w:rsidR="003D1F10" w:rsidRPr="00420B70">
              <w:rPr>
                <w:rFonts w:hint="eastAsia"/>
              </w:rPr>
              <w:t>4</w:t>
            </w:r>
            <w:r w:rsidRPr="00420B70">
              <w:t>~</w:t>
            </w:r>
            <w:r w:rsidR="003D1F10" w:rsidRPr="00420B70">
              <w:rPr>
                <w:rFonts w:hint="eastAsia"/>
              </w:rPr>
              <w:t>4</w:t>
            </w:r>
            <w:r w:rsidR="00C77CD8" w:rsidRPr="00420B70">
              <w:t>.</w:t>
            </w:r>
            <w:r w:rsidR="008049F3" w:rsidRPr="00420B70">
              <w:rPr>
                <w:rFonts w:hint="eastAsia"/>
              </w:rPr>
              <w:t>2</w:t>
            </w:r>
            <w:r w:rsidR="003D1F10" w:rsidRPr="00420B70">
              <w:rPr>
                <w:rFonts w:hint="eastAsia"/>
              </w:rPr>
              <w:t>0</w:t>
            </w:r>
          </w:p>
        </w:tc>
        <w:tc>
          <w:tcPr>
            <w:tcW w:w="1290" w:type="dxa"/>
            <w:vAlign w:val="center"/>
          </w:tcPr>
          <w:p w:rsidR="00A30965" w:rsidRPr="00420B70" w:rsidRDefault="008049F3" w:rsidP="00A30965">
            <w:pPr>
              <w:pStyle w:val="aff2"/>
            </w:pPr>
            <w:r w:rsidRPr="00420B70">
              <w:rPr>
                <w:rFonts w:hint="eastAsia"/>
                <w:szCs w:val="21"/>
              </w:rPr>
              <w:t>TVOC</w:t>
            </w:r>
          </w:p>
        </w:tc>
        <w:tc>
          <w:tcPr>
            <w:tcW w:w="709" w:type="dxa"/>
            <w:tcBorders>
              <w:left w:val="single" w:sz="4" w:space="0" w:color="auto"/>
            </w:tcBorders>
            <w:vAlign w:val="center"/>
          </w:tcPr>
          <w:p w:rsidR="00A30965" w:rsidRPr="00420B70" w:rsidRDefault="008049F3" w:rsidP="00A30965">
            <w:pPr>
              <w:pStyle w:val="aff2"/>
            </w:pPr>
            <w:r w:rsidRPr="00420B70">
              <w:rPr>
                <w:rFonts w:hint="eastAsia"/>
              </w:rPr>
              <w:t>7</w:t>
            </w:r>
          </w:p>
        </w:tc>
        <w:tc>
          <w:tcPr>
            <w:tcW w:w="1826" w:type="dxa"/>
            <w:tcBorders>
              <w:left w:val="single" w:sz="4" w:space="0" w:color="auto"/>
            </w:tcBorders>
            <w:vAlign w:val="center"/>
          </w:tcPr>
          <w:p w:rsidR="00A30965" w:rsidRPr="00420B70" w:rsidRDefault="003D1F10" w:rsidP="003D1F10">
            <w:pPr>
              <w:pStyle w:val="aff2"/>
            </w:pPr>
            <w:r w:rsidRPr="00420B70">
              <w:rPr>
                <w:szCs w:val="21"/>
              </w:rPr>
              <w:t>0.0</w:t>
            </w:r>
            <w:r w:rsidRPr="00420B70">
              <w:rPr>
                <w:rFonts w:hint="eastAsia"/>
                <w:szCs w:val="21"/>
              </w:rPr>
              <w:t>498</w:t>
            </w:r>
            <w:r w:rsidR="00F5377F" w:rsidRPr="00420B70">
              <w:t>~</w:t>
            </w:r>
            <w:r w:rsidR="008049F3" w:rsidRPr="00420B70">
              <w:rPr>
                <w:szCs w:val="21"/>
              </w:rPr>
              <w:t>0.</w:t>
            </w:r>
            <w:r w:rsidRPr="00420B70">
              <w:rPr>
                <w:rFonts w:hint="eastAsia"/>
                <w:szCs w:val="21"/>
              </w:rPr>
              <w:t>1353</w:t>
            </w:r>
          </w:p>
        </w:tc>
        <w:tc>
          <w:tcPr>
            <w:tcW w:w="1149" w:type="dxa"/>
            <w:vAlign w:val="center"/>
          </w:tcPr>
          <w:p w:rsidR="00A30965" w:rsidRPr="00420B70" w:rsidRDefault="003D1F10" w:rsidP="008049F3">
            <w:pPr>
              <w:pStyle w:val="aff2"/>
            </w:pPr>
            <w:r w:rsidRPr="00420B70">
              <w:rPr>
                <w:rFonts w:hint="eastAsia"/>
              </w:rPr>
              <w:t>22.55</w:t>
            </w:r>
            <w:r w:rsidR="00F5377F" w:rsidRPr="00420B70">
              <w:t>%</w:t>
            </w:r>
          </w:p>
        </w:tc>
        <w:tc>
          <w:tcPr>
            <w:tcW w:w="700" w:type="dxa"/>
            <w:tcBorders>
              <w:left w:val="single" w:sz="4" w:space="0" w:color="auto"/>
            </w:tcBorders>
            <w:vAlign w:val="center"/>
          </w:tcPr>
          <w:p w:rsidR="00A30965" w:rsidRPr="00420B70" w:rsidRDefault="00A30965" w:rsidP="00A30965">
            <w:pPr>
              <w:pStyle w:val="aff2"/>
            </w:pPr>
            <w:r w:rsidRPr="00420B70">
              <w:t>0</w:t>
            </w:r>
          </w:p>
        </w:tc>
        <w:tc>
          <w:tcPr>
            <w:tcW w:w="721" w:type="dxa"/>
            <w:tcBorders>
              <w:left w:val="single" w:sz="4" w:space="0" w:color="auto"/>
            </w:tcBorders>
            <w:vAlign w:val="center"/>
          </w:tcPr>
          <w:p w:rsidR="00A30965" w:rsidRPr="00420B70" w:rsidRDefault="00A30965" w:rsidP="00A30965">
            <w:pPr>
              <w:pStyle w:val="aff2"/>
            </w:pPr>
            <w:r w:rsidRPr="00420B70">
              <w:rPr>
                <w:bCs/>
              </w:rPr>
              <w:t>达标</w:t>
            </w:r>
          </w:p>
        </w:tc>
      </w:tr>
      <w:tr w:rsidR="00D26881" w:rsidRPr="00420B70" w:rsidTr="00950F49">
        <w:trPr>
          <w:trHeight w:val="188"/>
          <w:jc w:val="center"/>
        </w:trPr>
        <w:tc>
          <w:tcPr>
            <w:tcW w:w="1661" w:type="dxa"/>
            <w:vMerge/>
            <w:vAlign w:val="center"/>
          </w:tcPr>
          <w:p w:rsidR="00F5377F" w:rsidRPr="00420B70" w:rsidRDefault="00F5377F" w:rsidP="00F5377F">
            <w:pPr>
              <w:pStyle w:val="aff2"/>
            </w:pPr>
          </w:p>
        </w:tc>
        <w:tc>
          <w:tcPr>
            <w:tcW w:w="735" w:type="dxa"/>
            <w:vMerge/>
            <w:vAlign w:val="center"/>
          </w:tcPr>
          <w:p w:rsidR="00F5377F" w:rsidRPr="00420B70" w:rsidRDefault="00F5377F" w:rsidP="00F5377F">
            <w:pPr>
              <w:pStyle w:val="aff2"/>
            </w:pPr>
          </w:p>
        </w:tc>
        <w:tc>
          <w:tcPr>
            <w:tcW w:w="1290" w:type="dxa"/>
            <w:vAlign w:val="center"/>
          </w:tcPr>
          <w:p w:rsidR="00F5377F" w:rsidRPr="00420B70" w:rsidRDefault="00F5377F" w:rsidP="00F5377F">
            <w:pPr>
              <w:pStyle w:val="aff2"/>
            </w:pPr>
            <w:r w:rsidRPr="00420B70">
              <w:t>硫化氢</w:t>
            </w:r>
          </w:p>
        </w:tc>
        <w:tc>
          <w:tcPr>
            <w:tcW w:w="709" w:type="dxa"/>
            <w:tcBorders>
              <w:left w:val="single" w:sz="4" w:space="0" w:color="auto"/>
            </w:tcBorders>
            <w:vAlign w:val="center"/>
          </w:tcPr>
          <w:p w:rsidR="00F5377F" w:rsidRPr="00420B70" w:rsidRDefault="00F5377F" w:rsidP="00F5377F">
            <w:pPr>
              <w:pStyle w:val="aff2"/>
            </w:pPr>
            <w:r w:rsidRPr="00420B70">
              <w:t>28</w:t>
            </w:r>
          </w:p>
        </w:tc>
        <w:tc>
          <w:tcPr>
            <w:tcW w:w="1826" w:type="dxa"/>
            <w:tcBorders>
              <w:left w:val="single" w:sz="4" w:space="0" w:color="auto"/>
            </w:tcBorders>
            <w:vAlign w:val="center"/>
          </w:tcPr>
          <w:p w:rsidR="00F5377F" w:rsidRPr="00420B70" w:rsidRDefault="00C77CD8" w:rsidP="008049F3">
            <w:pPr>
              <w:pStyle w:val="aff2"/>
            </w:pPr>
            <w:r w:rsidRPr="00420B70">
              <w:rPr>
                <w:rFonts w:hint="eastAsia"/>
              </w:rPr>
              <w:t>未检出</w:t>
            </w:r>
          </w:p>
        </w:tc>
        <w:tc>
          <w:tcPr>
            <w:tcW w:w="1149" w:type="dxa"/>
            <w:vAlign w:val="center"/>
          </w:tcPr>
          <w:p w:rsidR="00F5377F" w:rsidRPr="00420B70" w:rsidRDefault="00D10308" w:rsidP="00F5377F">
            <w:pPr>
              <w:pStyle w:val="aff2"/>
            </w:pPr>
            <w:r w:rsidRPr="00420B70">
              <w:rPr>
                <w:rFonts w:hint="eastAsia"/>
                <w:szCs w:val="21"/>
              </w:rPr>
              <w:t>—</w:t>
            </w:r>
          </w:p>
        </w:tc>
        <w:tc>
          <w:tcPr>
            <w:tcW w:w="700" w:type="dxa"/>
            <w:tcBorders>
              <w:left w:val="single" w:sz="4" w:space="0" w:color="auto"/>
            </w:tcBorders>
            <w:vAlign w:val="center"/>
          </w:tcPr>
          <w:p w:rsidR="00F5377F" w:rsidRPr="00420B70" w:rsidRDefault="00F5377F" w:rsidP="00F5377F">
            <w:pPr>
              <w:pStyle w:val="aff2"/>
            </w:pPr>
            <w:r w:rsidRPr="00420B70">
              <w:t>0</w:t>
            </w:r>
          </w:p>
        </w:tc>
        <w:tc>
          <w:tcPr>
            <w:tcW w:w="721" w:type="dxa"/>
            <w:tcBorders>
              <w:left w:val="single" w:sz="4" w:space="0" w:color="auto"/>
            </w:tcBorders>
            <w:vAlign w:val="center"/>
          </w:tcPr>
          <w:p w:rsidR="00F5377F" w:rsidRPr="00420B70" w:rsidRDefault="00F5377F" w:rsidP="00F5377F">
            <w:pPr>
              <w:pStyle w:val="aff2"/>
              <w:rPr>
                <w:bCs/>
              </w:rPr>
            </w:pPr>
            <w:r w:rsidRPr="00420B70">
              <w:rPr>
                <w:bCs/>
              </w:rPr>
              <w:t>达标</w:t>
            </w:r>
          </w:p>
        </w:tc>
      </w:tr>
      <w:tr w:rsidR="00D26881" w:rsidRPr="00420B70" w:rsidTr="00950F49">
        <w:trPr>
          <w:trHeight w:val="400"/>
          <w:jc w:val="center"/>
        </w:trPr>
        <w:tc>
          <w:tcPr>
            <w:tcW w:w="1661" w:type="dxa"/>
            <w:vMerge w:val="restart"/>
            <w:vAlign w:val="center"/>
          </w:tcPr>
          <w:p w:rsidR="003B38AE" w:rsidRPr="00420B70" w:rsidRDefault="002A0C6C" w:rsidP="00950F49">
            <w:pPr>
              <w:pStyle w:val="aff2"/>
            </w:pPr>
            <w:r w:rsidRPr="000B2A7F">
              <w:rPr>
                <w:rFonts w:hint="eastAsia"/>
                <w:szCs w:val="21"/>
              </w:rPr>
              <w:t>集气站所在地</w:t>
            </w:r>
            <w:r w:rsidRPr="00B72FD3">
              <w:rPr>
                <w:rFonts w:hint="eastAsia"/>
                <w:bCs/>
                <w:szCs w:val="21"/>
              </w:rPr>
              <w:t>东</w:t>
            </w:r>
            <w:r w:rsidRPr="00B72FD3">
              <w:rPr>
                <w:rFonts w:hint="eastAsia"/>
                <w:szCs w:val="21"/>
              </w:rPr>
              <w:t>南侧</w:t>
            </w:r>
            <w:r w:rsidRPr="00B72FD3">
              <w:rPr>
                <w:szCs w:val="21"/>
              </w:rPr>
              <w:t>120m</w:t>
            </w:r>
            <w:r w:rsidRPr="00B72FD3">
              <w:rPr>
                <w:rFonts w:hint="eastAsia"/>
                <w:bCs/>
                <w:szCs w:val="21"/>
              </w:rPr>
              <w:t>长征村</w:t>
            </w:r>
            <w:r w:rsidRPr="00B72FD3">
              <w:rPr>
                <w:rFonts w:hint="eastAsia"/>
                <w:szCs w:val="21"/>
              </w:rPr>
              <w:t>住户处（位于本项目扩建</w:t>
            </w:r>
            <w:r w:rsidRPr="00B72FD3">
              <w:rPr>
                <w:rFonts w:hint="eastAsia"/>
                <w:szCs w:val="21"/>
              </w:rPr>
              <w:t>D4031-2H</w:t>
            </w:r>
            <w:r w:rsidRPr="00B72FD3">
              <w:rPr>
                <w:rFonts w:hint="eastAsia"/>
                <w:szCs w:val="21"/>
              </w:rPr>
              <w:t>采气站西南侧</w:t>
            </w:r>
            <w:r w:rsidRPr="00B72FD3">
              <w:rPr>
                <w:rFonts w:hint="eastAsia"/>
                <w:szCs w:val="21"/>
              </w:rPr>
              <w:t>1660m</w:t>
            </w:r>
            <w:r w:rsidRPr="00B72FD3">
              <w:rPr>
                <w:rFonts w:hint="eastAsia"/>
                <w:szCs w:val="21"/>
              </w:rPr>
              <w:t>）</w:t>
            </w:r>
          </w:p>
        </w:tc>
        <w:tc>
          <w:tcPr>
            <w:tcW w:w="735" w:type="dxa"/>
            <w:vMerge w:val="restart"/>
            <w:vAlign w:val="center"/>
          </w:tcPr>
          <w:p w:rsidR="003B38AE" w:rsidRPr="00420B70" w:rsidRDefault="003D1F10" w:rsidP="003B38AE">
            <w:pPr>
              <w:pStyle w:val="aff2"/>
            </w:pPr>
            <w:r w:rsidRPr="00420B70">
              <w:t>202</w:t>
            </w:r>
            <w:r w:rsidRPr="00420B70">
              <w:rPr>
                <w:rFonts w:hint="eastAsia"/>
              </w:rPr>
              <w:t>2</w:t>
            </w:r>
            <w:r w:rsidRPr="00420B70">
              <w:t>.</w:t>
            </w:r>
            <w:r w:rsidRPr="00420B70">
              <w:rPr>
                <w:rFonts w:hint="eastAsia"/>
              </w:rPr>
              <w:t>4</w:t>
            </w:r>
            <w:r w:rsidRPr="00420B70">
              <w:t>.</w:t>
            </w:r>
            <w:r w:rsidRPr="00420B70">
              <w:rPr>
                <w:rFonts w:hint="eastAsia"/>
              </w:rPr>
              <w:t>14</w:t>
            </w:r>
            <w:r w:rsidRPr="00420B70">
              <w:t>~</w:t>
            </w:r>
            <w:r w:rsidRPr="00420B70">
              <w:rPr>
                <w:rFonts w:hint="eastAsia"/>
              </w:rPr>
              <w:t>4</w:t>
            </w:r>
            <w:r w:rsidRPr="00420B70">
              <w:t>.</w:t>
            </w:r>
            <w:r w:rsidRPr="00420B70">
              <w:rPr>
                <w:rFonts w:hint="eastAsia"/>
              </w:rPr>
              <w:t>20</w:t>
            </w:r>
          </w:p>
        </w:tc>
        <w:tc>
          <w:tcPr>
            <w:tcW w:w="1290" w:type="dxa"/>
            <w:vAlign w:val="center"/>
          </w:tcPr>
          <w:p w:rsidR="003B38AE" w:rsidRPr="00420B70" w:rsidRDefault="008049F3" w:rsidP="003B38AE">
            <w:pPr>
              <w:pStyle w:val="aff2"/>
            </w:pPr>
            <w:r w:rsidRPr="00420B70">
              <w:rPr>
                <w:rFonts w:hint="eastAsia"/>
                <w:szCs w:val="21"/>
              </w:rPr>
              <w:t>TVOC</w:t>
            </w:r>
          </w:p>
        </w:tc>
        <w:tc>
          <w:tcPr>
            <w:tcW w:w="709" w:type="dxa"/>
            <w:tcBorders>
              <w:left w:val="single" w:sz="4" w:space="0" w:color="auto"/>
            </w:tcBorders>
            <w:vAlign w:val="center"/>
          </w:tcPr>
          <w:p w:rsidR="003B38AE" w:rsidRPr="00420B70" w:rsidRDefault="008049F3" w:rsidP="003B38AE">
            <w:pPr>
              <w:pStyle w:val="aff2"/>
            </w:pPr>
            <w:r w:rsidRPr="00420B70">
              <w:rPr>
                <w:rFonts w:hint="eastAsia"/>
              </w:rPr>
              <w:t>7</w:t>
            </w:r>
          </w:p>
        </w:tc>
        <w:tc>
          <w:tcPr>
            <w:tcW w:w="1826" w:type="dxa"/>
            <w:tcBorders>
              <w:left w:val="single" w:sz="4" w:space="0" w:color="auto"/>
            </w:tcBorders>
            <w:vAlign w:val="center"/>
          </w:tcPr>
          <w:p w:rsidR="003B38AE" w:rsidRPr="00420B70" w:rsidRDefault="003D1F10" w:rsidP="003D1F10">
            <w:pPr>
              <w:pStyle w:val="aff2"/>
            </w:pPr>
            <w:r w:rsidRPr="00420B70">
              <w:rPr>
                <w:szCs w:val="21"/>
              </w:rPr>
              <w:t>0.0</w:t>
            </w:r>
            <w:r w:rsidRPr="00420B70">
              <w:rPr>
                <w:rFonts w:hint="eastAsia"/>
                <w:szCs w:val="21"/>
              </w:rPr>
              <w:t>606</w:t>
            </w:r>
            <w:r w:rsidR="00F5377F" w:rsidRPr="00420B70">
              <w:t>~</w:t>
            </w:r>
            <w:r w:rsidR="008049F3" w:rsidRPr="00420B70">
              <w:rPr>
                <w:szCs w:val="21"/>
              </w:rPr>
              <w:t>0.</w:t>
            </w:r>
            <w:r w:rsidRPr="00420B70">
              <w:rPr>
                <w:rFonts w:hint="eastAsia"/>
                <w:szCs w:val="21"/>
              </w:rPr>
              <w:t>1025</w:t>
            </w:r>
          </w:p>
        </w:tc>
        <w:tc>
          <w:tcPr>
            <w:tcW w:w="1149" w:type="dxa"/>
            <w:vAlign w:val="center"/>
          </w:tcPr>
          <w:p w:rsidR="003B38AE" w:rsidRPr="00420B70" w:rsidRDefault="003D1F10" w:rsidP="003B38AE">
            <w:pPr>
              <w:pStyle w:val="aff2"/>
            </w:pPr>
            <w:r w:rsidRPr="00420B70">
              <w:rPr>
                <w:rFonts w:hint="eastAsia"/>
              </w:rPr>
              <w:t>17.08</w:t>
            </w:r>
            <w:r w:rsidR="00F5377F" w:rsidRPr="00420B70">
              <w:t>%</w:t>
            </w:r>
          </w:p>
        </w:tc>
        <w:tc>
          <w:tcPr>
            <w:tcW w:w="700" w:type="dxa"/>
            <w:tcBorders>
              <w:left w:val="single" w:sz="4" w:space="0" w:color="auto"/>
            </w:tcBorders>
            <w:vAlign w:val="center"/>
          </w:tcPr>
          <w:p w:rsidR="003B38AE" w:rsidRPr="00420B70" w:rsidRDefault="003B38AE" w:rsidP="003B38AE">
            <w:pPr>
              <w:pStyle w:val="aff2"/>
            </w:pPr>
            <w:r w:rsidRPr="00420B70">
              <w:t>0</w:t>
            </w:r>
          </w:p>
        </w:tc>
        <w:tc>
          <w:tcPr>
            <w:tcW w:w="721" w:type="dxa"/>
            <w:tcBorders>
              <w:left w:val="single" w:sz="4" w:space="0" w:color="auto"/>
            </w:tcBorders>
            <w:vAlign w:val="center"/>
          </w:tcPr>
          <w:p w:rsidR="003B38AE" w:rsidRPr="00420B70" w:rsidRDefault="003B38AE" w:rsidP="003B38AE">
            <w:pPr>
              <w:pStyle w:val="aff2"/>
              <w:rPr>
                <w:bCs/>
              </w:rPr>
            </w:pPr>
            <w:r w:rsidRPr="00420B70">
              <w:rPr>
                <w:bCs/>
              </w:rPr>
              <w:t>达标</w:t>
            </w:r>
          </w:p>
        </w:tc>
      </w:tr>
      <w:tr w:rsidR="00D26881" w:rsidRPr="00420B70" w:rsidTr="00950F49">
        <w:trPr>
          <w:trHeight w:val="188"/>
          <w:jc w:val="center"/>
        </w:trPr>
        <w:tc>
          <w:tcPr>
            <w:tcW w:w="1661" w:type="dxa"/>
            <w:vMerge/>
            <w:vAlign w:val="center"/>
          </w:tcPr>
          <w:p w:rsidR="003B38AE" w:rsidRPr="00420B70" w:rsidRDefault="003B38AE" w:rsidP="003B38AE">
            <w:pPr>
              <w:pStyle w:val="aff2"/>
            </w:pPr>
          </w:p>
        </w:tc>
        <w:tc>
          <w:tcPr>
            <w:tcW w:w="735" w:type="dxa"/>
            <w:vMerge/>
            <w:vAlign w:val="center"/>
          </w:tcPr>
          <w:p w:rsidR="003B38AE" w:rsidRPr="00420B70" w:rsidRDefault="003B38AE" w:rsidP="003B38AE">
            <w:pPr>
              <w:pStyle w:val="aff2"/>
            </w:pPr>
          </w:p>
        </w:tc>
        <w:tc>
          <w:tcPr>
            <w:tcW w:w="1290" w:type="dxa"/>
            <w:vAlign w:val="center"/>
          </w:tcPr>
          <w:p w:rsidR="003B38AE" w:rsidRPr="00420B70" w:rsidRDefault="003B38AE" w:rsidP="003B38AE">
            <w:pPr>
              <w:pStyle w:val="aff2"/>
            </w:pPr>
            <w:r w:rsidRPr="00420B70">
              <w:t>硫化氢</w:t>
            </w:r>
          </w:p>
        </w:tc>
        <w:tc>
          <w:tcPr>
            <w:tcW w:w="709" w:type="dxa"/>
            <w:tcBorders>
              <w:left w:val="single" w:sz="4" w:space="0" w:color="auto"/>
            </w:tcBorders>
            <w:vAlign w:val="center"/>
          </w:tcPr>
          <w:p w:rsidR="003B38AE" w:rsidRPr="00420B70" w:rsidRDefault="003B38AE" w:rsidP="003B38AE">
            <w:pPr>
              <w:pStyle w:val="aff2"/>
            </w:pPr>
            <w:r w:rsidRPr="00420B70">
              <w:t>28</w:t>
            </w:r>
          </w:p>
        </w:tc>
        <w:tc>
          <w:tcPr>
            <w:tcW w:w="1826" w:type="dxa"/>
            <w:tcBorders>
              <w:left w:val="single" w:sz="4" w:space="0" w:color="auto"/>
            </w:tcBorders>
            <w:vAlign w:val="center"/>
          </w:tcPr>
          <w:p w:rsidR="003B38AE" w:rsidRPr="00420B70" w:rsidRDefault="00C77CD8" w:rsidP="008049F3">
            <w:pPr>
              <w:pStyle w:val="aff2"/>
            </w:pPr>
            <w:r w:rsidRPr="00420B70">
              <w:rPr>
                <w:rFonts w:hint="eastAsia"/>
              </w:rPr>
              <w:t>未检出</w:t>
            </w:r>
          </w:p>
        </w:tc>
        <w:tc>
          <w:tcPr>
            <w:tcW w:w="1149" w:type="dxa"/>
            <w:vAlign w:val="center"/>
          </w:tcPr>
          <w:p w:rsidR="003B38AE" w:rsidRPr="00420B70" w:rsidRDefault="00D10308" w:rsidP="003B38AE">
            <w:pPr>
              <w:pStyle w:val="aff2"/>
            </w:pPr>
            <w:r w:rsidRPr="00420B70">
              <w:rPr>
                <w:rFonts w:hint="eastAsia"/>
                <w:szCs w:val="21"/>
              </w:rPr>
              <w:t>—</w:t>
            </w:r>
          </w:p>
        </w:tc>
        <w:tc>
          <w:tcPr>
            <w:tcW w:w="700" w:type="dxa"/>
            <w:tcBorders>
              <w:left w:val="single" w:sz="4" w:space="0" w:color="auto"/>
            </w:tcBorders>
            <w:vAlign w:val="center"/>
          </w:tcPr>
          <w:p w:rsidR="003B38AE" w:rsidRPr="00420B70" w:rsidRDefault="003B38AE" w:rsidP="003B38AE">
            <w:pPr>
              <w:pStyle w:val="aff2"/>
            </w:pPr>
            <w:r w:rsidRPr="00420B70">
              <w:t>0</w:t>
            </w:r>
          </w:p>
        </w:tc>
        <w:tc>
          <w:tcPr>
            <w:tcW w:w="721" w:type="dxa"/>
            <w:tcBorders>
              <w:left w:val="single" w:sz="4" w:space="0" w:color="auto"/>
            </w:tcBorders>
            <w:vAlign w:val="center"/>
          </w:tcPr>
          <w:p w:rsidR="003B38AE" w:rsidRPr="00420B70" w:rsidRDefault="003B38AE" w:rsidP="003B38AE">
            <w:pPr>
              <w:pStyle w:val="aff2"/>
              <w:rPr>
                <w:bCs/>
              </w:rPr>
            </w:pPr>
            <w:r w:rsidRPr="00420B70">
              <w:rPr>
                <w:bCs/>
              </w:rPr>
              <w:t>达标</w:t>
            </w:r>
          </w:p>
        </w:tc>
      </w:tr>
      <w:tr w:rsidR="008049F3" w:rsidRPr="00420B70" w:rsidTr="00950F49">
        <w:trPr>
          <w:trHeight w:val="188"/>
          <w:jc w:val="center"/>
        </w:trPr>
        <w:tc>
          <w:tcPr>
            <w:tcW w:w="1661" w:type="dxa"/>
            <w:vMerge w:val="restart"/>
            <w:vAlign w:val="center"/>
          </w:tcPr>
          <w:p w:rsidR="008049F3" w:rsidRPr="00420B70" w:rsidRDefault="00B72FD3" w:rsidP="00950F49">
            <w:pPr>
              <w:pStyle w:val="aff2"/>
            </w:pPr>
            <w:r w:rsidRPr="00420B70">
              <w:rPr>
                <w:rFonts w:hint="eastAsia"/>
                <w:szCs w:val="21"/>
              </w:rPr>
              <w:t>17#</w:t>
            </w:r>
            <w:r w:rsidRPr="00420B70">
              <w:rPr>
                <w:rFonts w:hint="eastAsia"/>
                <w:szCs w:val="21"/>
              </w:rPr>
              <w:t>阀室所在地</w:t>
            </w:r>
            <w:r w:rsidRPr="00420B70">
              <w:rPr>
                <w:rFonts w:hint="eastAsia"/>
                <w:szCs w:val="21"/>
              </w:rPr>
              <w:t>HG3</w:t>
            </w:r>
            <w:r w:rsidRPr="00420B70">
              <w:rPr>
                <w:rFonts w:hint="eastAsia"/>
                <w:bCs/>
                <w:szCs w:val="21"/>
              </w:rPr>
              <w:t>（</w:t>
            </w:r>
            <w:r w:rsidRPr="00420B70">
              <w:rPr>
                <w:rFonts w:hint="eastAsia"/>
                <w:szCs w:val="21"/>
              </w:rPr>
              <w:t>位于本项目</w:t>
            </w:r>
            <w:r>
              <w:rPr>
                <w:rFonts w:hint="eastAsia"/>
                <w:szCs w:val="21"/>
              </w:rPr>
              <w:t>扩建</w:t>
            </w:r>
            <w:r>
              <w:rPr>
                <w:rFonts w:hint="eastAsia"/>
                <w:szCs w:val="21"/>
              </w:rPr>
              <w:t>D4031-2H</w:t>
            </w:r>
            <w:r>
              <w:rPr>
                <w:rFonts w:hint="eastAsia"/>
                <w:szCs w:val="21"/>
              </w:rPr>
              <w:t>采气站</w:t>
            </w:r>
            <w:r w:rsidRPr="00B72FD3">
              <w:rPr>
                <w:rFonts w:hint="eastAsia"/>
                <w:szCs w:val="21"/>
              </w:rPr>
              <w:t>西南侧</w:t>
            </w:r>
            <w:r w:rsidRPr="00B72FD3">
              <w:rPr>
                <w:rFonts w:hint="eastAsia"/>
                <w:szCs w:val="21"/>
              </w:rPr>
              <w:lastRenderedPageBreak/>
              <w:t>1500m</w:t>
            </w:r>
            <w:r w:rsidRPr="00420B70">
              <w:rPr>
                <w:rFonts w:hint="eastAsia"/>
                <w:bCs/>
                <w:szCs w:val="21"/>
              </w:rPr>
              <w:t>）</w:t>
            </w:r>
          </w:p>
        </w:tc>
        <w:tc>
          <w:tcPr>
            <w:tcW w:w="735" w:type="dxa"/>
            <w:vMerge w:val="restart"/>
            <w:vAlign w:val="center"/>
          </w:tcPr>
          <w:p w:rsidR="008049F3" w:rsidRPr="00420B70" w:rsidRDefault="003D1F10" w:rsidP="003B38AE">
            <w:pPr>
              <w:pStyle w:val="aff2"/>
            </w:pPr>
            <w:r w:rsidRPr="00420B70">
              <w:lastRenderedPageBreak/>
              <w:t>202</w:t>
            </w:r>
            <w:r w:rsidRPr="00420B70">
              <w:rPr>
                <w:rFonts w:hint="eastAsia"/>
              </w:rPr>
              <w:t>2</w:t>
            </w:r>
            <w:r w:rsidRPr="00420B70">
              <w:t>.</w:t>
            </w:r>
            <w:r w:rsidRPr="00420B70">
              <w:rPr>
                <w:rFonts w:hint="eastAsia"/>
              </w:rPr>
              <w:t>4</w:t>
            </w:r>
            <w:r w:rsidRPr="00420B70">
              <w:t>.</w:t>
            </w:r>
            <w:r w:rsidRPr="00420B70">
              <w:rPr>
                <w:rFonts w:hint="eastAsia"/>
              </w:rPr>
              <w:t>14</w:t>
            </w:r>
            <w:r w:rsidRPr="00420B70">
              <w:t>~</w:t>
            </w:r>
            <w:r w:rsidRPr="00420B70">
              <w:rPr>
                <w:rFonts w:hint="eastAsia"/>
              </w:rPr>
              <w:t>4</w:t>
            </w:r>
            <w:r w:rsidRPr="00420B70">
              <w:t>.</w:t>
            </w:r>
            <w:r w:rsidRPr="00420B70">
              <w:rPr>
                <w:rFonts w:hint="eastAsia"/>
              </w:rPr>
              <w:t>20</w:t>
            </w:r>
          </w:p>
        </w:tc>
        <w:tc>
          <w:tcPr>
            <w:tcW w:w="1290" w:type="dxa"/>
            <w:vAlign w:val="center"/>
          </w:tcPr>
          <w:p w:rsidR="008049F3" w:rsidRPr="00420B70" w:rsidRDefault="008049F3" w:rsidP="003B38AE">
            <w:pPr>
              <w:pStyle w:val="aff2"/>
            </w:pPr>
            <w:r w:rsidRPr="00420B70">
              <w:rPr>
                <w:rFonts w:hint="eastAsia"/>
                <w:szCs w:val="21"/>
              </w:rPr>
              <w:t>TVOC</w:t>
            </w:r>
          </w:p>
        </w:tc>
        <w:tc>
          <w:tcPr>
            <w:tcW w:w="709" w:type="dxa"/>
            <w:tcBorders>
              <w:left w:val="single" w:sz="4" w:space="0" w:color="auto"/>
            </w:tcBorders>
            <w:vAlign w:val="center"/>
          </w:tcPr>
          <w:p w:rsidR="008049F3" w:rsidRPr="00420B70" w:rsidRDefault="008049F3" w:rsidP="003B38AE">
            <w:pPr>
              <w:pStyle w:val="aff2"/>
            </w:pPr>
            <w:r w:rsidRPr="00420B70">
              <w:rPr>
                <w:rFonts w:hint="eastAsia"/>
              </w:rPr>
              <w:t>7</w:t>
            </w:r>
          </w:p>
        </w:tc>
        <w:tc>
          <w:tcPr>
            <w:tcW w:w="1826" w:type="dxa"/>
            <w:tcBorders>
              <w:left w:val="single" w:sz="4" w:space="0" w:color="auto"/>
            </w:tcBorders>
            <w:vAlign w:val="center"/>
          </w:tcPr>
          <w:p w:rsidR="008049F3" w:rsidRPr="00420B70" w:rsidRDefault="003D1F10" w:rsidP="003D1F10">
            <w:pPr>
              <w:pStyle w:val="aff2"/>
            </w:pPr>
            <w:r w:rsidRPr="00420B70">
              <w:rPr>
                <w:szCs w:val="21"/>
              </w:rPr>
              <w:t>0.0</w:t>
            </w:r>
            <w:r w:rsidRPr="00420B70">
              <w:rPr>
                <w:rFonts w:hint="eastAsia"/>
                <w:szCs w:val="21"/>
              </w:rPr>
              <w:t>606</w:t>
            </w:r>
            <w:r w:rsidR="008049F3" w:rsidRPr="00420B70">
              <w:t>~</w:t>
            </w:r>
            <w:r w:rsidR="008049F3" w:rsidRPr="00420B70">
              <w:rPr>
                <w:szCs w:val="21"/>
              </w:rPr>
              <w:t>0.</w:t>
            </w:r>
            <w:r w:rsidRPr="00420B70">
              <w:rPr>
                <w:rFonts w:hint="eastAsia"/>
                <w:szCs w:val="21"/>
              </w:rPr>
              <w:t>1150</w:t>
            </w:r>
          </w:p>
        </w:tc>
        <w:tc>
          <w:tcPr>
            <w:tcW w:w="1149" w:type="dxa"/>
            <w:vAlign w:val="center"/>
          </w:tcPr>
          <w:p w:rsidR="008049F3" w:rsidRPr="00420B70" w:rsidRDefault="003D1F10" w:rsidP="003B38AE">
            <w:pPr>
              <w:pStyle w:val="aff2"/>
            </w:pPr>
            <w:r w:rsidRPr="00420B70">
              <w:rPr>
                <w:rFonts w:hint="eastAsia"/>
              </w:rPr>
              <w:t>19.17</w:t>
            </w:r>
            <w:r w:rsidR="008049F3" w:rsidRPr="00420B70">
              <w:t>%</w:t>
            </w:r>
          </w:p>
        </w:tc>
        <w:tc>
          <w:tcPr>
            <w:tcW w:w="700" w:type="dxa"/>
            <w:tcBorders>
              <w:left w:val="single" w:sz="4" w:space="0" w:color="auto"/>
            </w:tcBorders>
            <w:vAlign w:val="center"/>
          </w:tcPr>
          <w:p w:rsidR="008049F3" w:rsidRPr="00420B70" w:rsidRDefault="008049F3" w:rsidP="00507154">
            <w:pPr>
              <w:pStyle w:val="aff2"/>
            </w:pPr>
            <w:r w:rsidRPr="00420B70">
              <w:t>0</w:t>
            </w:r>
          </w:p>
        </w:tc>
        <w:tc>
          <w:tcPr>
            <w:tcW w:w="721" w:type="dxa"/>
            <w:tcBorders>
              <w:left w:val="single" w:sz="4" w:space="0" w:color="auto"/>
            </w:tcBorders>
            <w:vAlign w:val="center"/>
          </w:tcPr>
          <w:p w:rsidR="008049F3" w:rsidRPr="00420B70" w:rsidRDefault="008049F3" w:rsidP="00507154">
            <w:pPr>
              <w:pStyle w:val="aff2"/>
              <w:rPr>
                <w:bCs/>
              </w:rPr>
            </w:pPr>
            <w:r w:rsidRPr="00420B70">
              <w:rPr>
                <w:bCs/>
              </w:rPr>
              <w:t>达标</w:t>
            </w:r>
          </w:p>
        </w:tc>
      </w:tr>
      <w:tr w:rsidR="008049F3" w:rsidRPr="00420B70" w:rsidTr="00950F49">
        <w:trPr>
          <w:trHeight w:val="188"/>
          <w:jc w:val="center"/>
        </w:trPr>
        <w:tc>
          <w:tcPr>
            <w:tcW w:w="1661" w:type="dxa"/>
            <w:vMerge/>
            <w:vAlign w:val="center"/>
          </w:tcPr>
          <w:p w:rsidR="008049F3" w:rsidRPr="00420B70" w:rsidRDefault="008049F3" w:rsidP="003B38AE">
            <w:pPr>
              <w:pStyle w:val="aff2"/>
            </w:pPr>
          </w:p>
        </w:tc>
        <w:tc>
          <w:tcPr>
            <w:tcW w:w="735" w:type="dxa"/>
            <w:vMerge/>
            <w:vAlign w:val="center"/>
          </w:tcPr>
          <w:p w:rsidR="008049F3" w:rsidRPr="00420B70" w:rsidRDefault="008049F3" w:rsidP="003B38AE">
            <w:pPr>
              <w:pStyle w:val="aff2"/>
            </w:pPr>
          </w:p>
        </w:tc>
        <w:tc>
          <w:tcPr>
            <w:tcW w:w="1290" w:type="dxa"/>
            <w:vAlign w:val="center"/>
          </w:tcPr>
          <w:p w:rsidR="008049F3" w:rsidRPr="00420B70" w:rsidRDefault="008049F3" w:rsidP="003B38AE">
            <w:pPr>
              <w:pStyle w:val="aff2"/>
            </w:pPr>
            <w:r w:rsidRPr="00420B70">
              <w:t>硫化氢</w:t>
            </w:r>
          </w:p>
        </w:tc>
        <w:tc>
          <w:tcPr>
            <w:tcW w:w="709" w:type="dxa"/>
            <w:tcBorders>
              <w:left w:val="single" w:sz="4" w:space="0" w:color="auto"/>
            </w:tcBorders>
            <w:vAlign w:val="center"/>
          </w:tcPr>
          <w:p w:rsidR="008049F3" w:rsidRPr="00420B70" w:rsidRDefault="008049F3" w:rsidP="003B38AE">
            <w:pPr>
              <w:pStyle w:val="aff2"/>
            </w:pPr>
            <w:r w:rsidRPr="00420B70">
              <w:t>28</w:t>
            </w:r>
          </w:p>
        </w:tc>
        <w:tc>
          <w:tcPr>
            <w:tcW w:w="1826" w:type="dxa"/>
            <w:tcBorders>
              <w:left w:val="single" w:sz="4" w:space="0" w:color="auto"/>
            </w:tcBorders>
            <w:vAlign w:val="center"/>
          </w:tcPr>
          <w:p w:rsidR="008049F3" w:rsidRPr="00420B70" w:rsidRDefault="008049F3" w:rsidP="003B38AE">
            <w:pPr>
              <w:pStyle w:val="aff2"/>
            </w:pPr>
            <w:r w:rsidRPr="00420B70">
              <w:rPr>
                <w:rFonts w:hint="eastAsia"/>
              </w:rPr>
              <w:t>未检出</w:t>
            </w:r>
          </w:p>
        </w:tc>
        <w:tc>
          <w:tcPr>
            <w:tcW w:w="1149" w:type="dxa"/>
            <w:vAlign w:val="center"/>
          </w:tcPr>
          <w:p w:rsidR="008049F3" w:rsidRPr="00420B70" w:rsidRDefault="00D10308" w:rsidP="003B38AE">
            <w:pPr>
              <w:pStyle w:val="aff2"/>
            </w:pPr>
            <w:r w:rsidRPr="00420B70">
              <w:rPr>
                <w:rFonts w:hint="eastAsia"/>
                <w:szCs w:val="21"/>
              </w:rPr>
              <w:t>—</w:t>
            </w:r>
          </w:p>
        </w:tc>
        <w:tc>
          <w:tcPr>
            <w:tcW w:w="700" w:type="dxa"/>
            <w:tcBorders>
              <w:left w:val="single" w:sz="4" w:space="0" w:color="auto"/>
            </w:tcBorders>
            <w:vAlign w:val="center"/>
          </w:tcPr>
          <w:p w:rsidR="008049F3" w:rsidRPr="00420B70" w:rsidRDefault="008049F3" w:rsidP="00507154">
            <w:pPr>
              <w:pStyle w:val="aff2"/>
            </w:pPr>
            <w:r w:rsidRPr="00420B70">
              <w:t>0</w:t>
            </w:r>
          </w:p>
        </w:tc>
        <w:tc>
          <w:tcPr>
            <w:tcW w:w="721" w:type="dxa"/>
            <w:tcBorders>
              <w:left w:val="single" w:sz="4" w:space="0" w:color="auto"/>
            </w:tcBorders>
            <w:vAlign w:val="center"/>
          </w:tcPr>
          <w:p w:rsidR="008049F3" w:rsidRPr="00420B70" w:rsidRDefault="008049F3" w:rsidP="00507154">
            <w:pPr>
              <w:pStyle w:val="aff2"/>
              <w:rPr>
                <w:bCs/>
              </w:rPr>
            </w:pPr>
            <w:r w:rsidRPr="00420B70">
              <w:rPr>
                <w:bCs/>
              </w:rPr>
              <w:t>达标</w:t>
            </w:r>
          </w:p>
        </w:tc>
      </w:tr>
    </w:tbl>
    <w:p w:rsidR="00A30965" w:rsidRPr="00420B70" w:rsidRDefault="00A30965" w:rsidP="00A30965">
      <w:pPr>
        <w:pStyle w:val="afa"/>
        <w:ind w:firstLine="480"/>
        <w:rPr>
          <w:lang w:val="zh-TW"/>
        </w:rPr>
      </w:pPr>
      <w:r w:rsidRPr="00420B70">
        <w:rPr>
          <w:lang w:val="zh-TW"/>
        </w:rPr>
        <w:lastRenderedPageBreak/>
        <w:t>评价结论：本项目拟建地环境空气中特征污染物</w:t>
      </w:r>
      <w:r w:rsidR="008049F3" w:rsidRPr="00420B70">
        <w:rPr>
          <w:rFonts w:hint="eastAsia"/>
        </w:rPr>
        <w:t>TVOC</w:t>
      </w:r>
      <w:r w:rsidR="008049F3" w:rsidRPr="00420B70">
        <w:rPr>
          <w:rFonts w:hint="eastAsia"/>
        </w:rPr>
        <w:t>、</w:t>
      </w:r>
      <w:r w:rsidRPr="00420B70">
        <w:rPr>
          <w:lang w:val="zh-TW"/>
        </w:rPr>
        <w:t>硫化氢现状监测值均低于《环境影响评价技术导则大气环境》（</w:t>
      </w:r>
      <w:r w:rsidRPr="00420B70">
        <w:rPr>
          <w:lang w:val="zh-TW"/>
        </w:rPr>
        <w:t>HJ2.2-2018</w:t>
      </w:r>
      <w:r w:rsidRPr="00420B70">
        <w:rPr>
          <w:lang w:val="zh-TW"/>
        </w:rPr>
        <w:t>）中附录</w:t>
      </w:r>
      <w:r w:rsidRPr="00420B70">
        <w:rPr>
          <w:lang w:val="zh-TW"/>
        </w:rPr>
        <w:t>D</w:t>
      </w:r>
      <w:r w:rsidR="005C7698" w:rsidRPr="00420B70">
        <w:rPr>
          <w:lang w:val="zh-TW"/>
        </w:rPr>
        <w:t>标准限值</w:t>
      </w:r>
      <w:r w:rsidRPr="00420B70">
        <w:rPr>
          <w:lang w:val="zh-TW"/>
        </w:rPr>
        <w:t>。</w:t>
      </w:r>
    </w:p>
    <w:p w:rsidR="00117C3D" w:rsidRPr="00420B70" w:rsidRDefault="00A30965" w:rsidP="005C7698">
      <w:pPr>
        <w:pStyle w:val="2"/>
        <w:spacing w:before="120"/>
        <w:rPr>
          <w:rFonts w:cs="Times New Roman"/>
        </w:rPr>
      </w:pPr>
      <w:bookmarkStart w:id="493" w:name="_Toc12288562"/>
      <w:bookmarkStart w:id="494" w:name="_Toc19816015"/>
      <w:bookmarkStart w:id="495" w:name="_Toc81515284"/>
      <w:r w:rsidRPr="00420B70">
        <w:rPr>
          <w:rFonts w:cs="Times New Roman"/>
        </w:rPr>
        <w:t>5</w:t>
      </w:r>
      <w:r w:rsidR="008B5B84" w:rsidRPr="00420B70">
        <w:rPr>
          <w:rFonts w:cs="Times New Roman"/>
        </w:rPr>
        <w:t xml:space="preserve">.4 </w:t>
      </w:r>
      <w:r w:rsidR="008B5B84" w:rsidRPr="00420B70">
        <w:rPr>
          <w:rFonts w:cs="Times New Roman"/>
        </w:rPr>
        <w:t>地表水环境质量现状与评价</w:t>
      </w:r>
      <w:bookmarkEnd w:id="493"/>
      <w:bookmarkEnd w:id="494"/>
      <w:bookmarkEnd w:id="495"/>
    </w:p>
    <w:p w:rsidR="00117C3D" w:rsidRPr="00420B70" w:rsidRDefault="008B5B84">
      <w:pPr>
        <w:pStyle w:val="a1"/>
        <w:ind w:firstLine="480"/>
        <w:rPr>
          <w:rFonts w:ascii="Times New Roman" w:cs="Times New Roman"/>
        </w:rPr>
      </w:pPr>
      <w:r w:rsidRPr="00420B70">
        <w:rPr>
          <w:rFonts w:ascii="Times New Roman" w:cs="Times New Roman"/>
        </w:rPr>
        <w:t>根据现状调查，</w:t>
      </w:r>
      <w:r w:rsidR="005C7698" w:rsidRPr="00420B70">
        <w:rPr>
          <w:rFonts w:ascii="Times New Roman" w:cs="Times New Roman"/>
        </w:rPr>
        <w:t>本</w:t>
      </w:r>
      <w:r w:rsidR="00370C33" w:rsidRPr="00420B70">
        <w:rPr>
          <w:rFonts w:ascii="Times New Roman" w:cs="Times New Roman" w:hint="eastAsia"/>
        </w:rPr>
        <w:t>项目所在地</w:t>
      </w:r>
      <w:r w:rsidRPr="00420B70">
        <w:rPr>
          <w:rFonts w:ascii="Times New Roman" w:cs="Times New Roman"/>
        </w:rPr>
        <w:t>地表水</w:t>
      </w:r>
      <w:r w:rsidR="00370C33" w:rsidRPr="00420B70">
        <w:rPr>
          <w:rFonts w:ascii="Times New Roman" w:cs="Times New Roman" w:hint="eastAsia"/>
        </w:rPr>
        <w:t>为后河，属于</w:t>
      </w:r>
      <w:r w:rsidRPr="00420B70">
        <w:rPr>
          <w:rFonts w:ascii="Times New Roman" w:cs="Times New Roman"/>
        </w:rPr>
        <w:t>Ⅲ</w:t>
      </w:r>
      <w:r w:rsidRPr="00420B70">
        <w:rPr>
          <w:rFonts w:ascii="Times New Roman" w:cs="Times New Roman"/>
        </w:rPr>
        <w:t>类水域。</w:t>
      </w:r>
      <w:r w:rsidR="002A0C6C" w:rsidRPr="00170630">
        <w:rPr>
          <w:rFonts w:ascii="Times New Roman" w:cs="Times New Roman" w:hint="eastAsia"/>
        </w:rPr>
        <w:t>本次</w:t>
      </w:r>
      <w:r w:rsidR="002A0C6C">
        <w:rPr>
          <w:rFonts w:ascii="Times New Roman" w:cs="Times New Roman" w:hint="eastAsia"/>
        </w:rPr>
        <w:t>地表水环境质量利用</w:t>
      </w:r>
      <w:r w:rsidR="002A0C6C" w:rsidRPr="00170630">
        <w:rPr>
          <w:rFonts w:ascii="Times New Roman" w:cs="Times New Roman" w:hint="eastAsia"/>
        </w:rPr>
        <w:t>《普光气田</w:t>
      </w:r>
      <w:r w:rsidR="002A0C6C" w:rsidRPr="00170630">
        <w:rPr>
          <w:rFonts w:ascii="Times New Roman" w:cs="Times New Roman" w:hint="eastAsia"/>
        </w:rPr>
        <w:t>D407-1H</w:t>
      </w:r>
      <w:r w:rsidR="002A0C6C" w:rsidRPr="00170630">
        <w:rPr>
          <w:rFonts w:ascii="Times New Roman" w:cs="Times New Roman" w:hint="eastAsia"/>
        </w:rPr>
        <w:t>井钻井及试采工程</w:t>
      </w:r>
      <w:r w:rsidR="002A0C6C" w:rsidRPr="00170630">
        <w:rPr>
          <w:rFonts w:ascii="Times New Roman" w:cs="Times New Roman"/>
        </w:rPr>
        <w:t>项目</w:t>
      </w:r>
      <w:r w:rsidR="002A0C6C" w:rsidRPr="00170630">
        <w:rPr>
          <w:rFonts w:ascii="Times New Roman" w:cs="Times New Roman" w:hint="eastAsia"/>
        </w:rPr>
        <w:t>环境影响报告书》中监测数据进行评价</w:t>
      </w:r>
      <w:r w:rsidR="003D1F10" w:rsidRPr="00420B70">
        <w:rPr>
          <w:rFonts w:ascii="Times New Roman" w:cs="Times New Roman" w:hint="eastAsia"/>
        </w:rPr>
        <w:t>，符合导则要求，</w:t>
      </w:r>
      <w:r w:rsidR="003D1F10" w:rsidRPr="00420B70">
        <w:rPr>
          <w:rFonts w:ascii="Times New Roman" w:cs="Times New Roman"/>
        </w:rPr>
        <w:t>根据</w:t>
      </w:r>
      <w:r w:rsidR="003D1F10" w:rsidRPr="00420B70">
        <w:rPr>
          <w:rFonts w:ascii="Times New Roman" w:cs="Times New Roman" w:hint="eastAsia"/>
        </w:rPr>
        <w:t>“</w:t>
      </w:r>
      <w:r w:rsidR="002A0C6C" w:rsidRPr="00170630">
        <w:rPr>
          <w:rFonts w:ascii="Times New Roman" w:cs="Times New Roman" w:hint="eastAsia"/>
        </w:rPr>
        <w:t>普光气田</w:t>
      </w:r>
      <w:r w:rsidR="002A0C6C" w:rsidRPr="00170630">
        <w:rPr>
          <w:rFonts w:ascii="Times New Roman" w:cs="Times New Roman" w:hint="eastAsia"/>
        </w:rPr>
        <w:t>D407-1H</w:t>
      </w:r>
      <w:r w:rsidR="002A0C6C" w:rsidRPr="00170630">
        <w:rPr>
          <w:rFonts w:ascii="Times New Roman" w:cs="Times New Roman" w:hint="eastAsia"/>
        </w:rPr>
        <w:t>井钻井及试采工程</w:t>
      </w:r>
      <w:r w:rsidR="002A0C6C" w:rsidRPr="00170630">
        <w:rPr>
          <w:rFonts w:ascii="Times New Roman" w:cs="Times New Roman"/>
        </w:rPr>
        <w:t>项目</w:t>
      </w:r>
      <w:r w:rsidR="003D1F10" w:rsidRPr="00420B70">
        <w:rPr>
          <w:rFonts w:ascii="Times New Roman" w:cs="Times New Roman" w:hint="eastAsia"/>
        </w:rPr>
        <w:t>”监测情况</w:t>
      </w:r>
      <w:r w:rsidR="003D1F10" w:rsidRPr="00420B70">
        <w:rPr>
          <w:rFonts w:ascii="Times New Roman" w:cs="Times New Roman"/>
        </w:rPr>
        <w:t>，</w:t>
      </w:r>
      <w:r w:rsidR="000127FE" w:rsidRPr="00420B70">
        <w:rPr>
          <w:rFonts w:ascii="Times New Roman" w:cs="Times New Roman"/>
        </w:rPr>
        <w:t>委托</w:t>
      </w:r>
      <w:r w:rsidR="008049F3" w:rsidRPr="00420B70">
        <w:rPr>
          <w:rFonts w:ascii="Times New Roman" w:cs="Times New Roman" w:hint="eastAsia"/>
        </w:rPr>
        <w:t>四川华皓检测技术有限公司</w:t>
      </w:r>
      <w:r w:rsidR="000127FE" w:rsidRPr="00420B70">
        <w:rPr>
          <w:rFonts w:ascii="Times New Roman" w:cs="Times New Roman"/>
        </w:rPr>
        <w:t>于</w:t>
      </w:r>
      <w:r w:rsidR="000127FE" w:rsidRPr="00420B70">
        <w:rPr>
          <w:rFonts w:ascii="Times New Roman" w:cs="Times New Roman"/>
        </w:rPr>
        <w:t>202</w:t>
      </w:r>
      <w:r w:rsidR="00370C33" w:rsidRPr="00420B70">
        <w:rPr>
          <w:rFonts w:ascii="Times New Roman" w:cs="Times New Roman" w:hint="eastAsia"/>
        </w:rPr>
        <w:t>2</w:t>
      </w:r>
      <w:r w:rsidR="000127FE" w:rsidRPr="00420B70">
        <w:rPr>
          <w:rFonts w:ascii="Times New Roman" w:cs="Times New Roman"/>
        </w:rPr>
        <w:t>年</w:t>
      </w:r>
      <w:r w:rsidR="00370C33" w:rsidRPr="00420B70">
        <w:rPr>
          <w:rFonts w:ascii="Times New Roman" w:cs="Times New Roman" w:hint="eastAsia"/>
        </w:rPr>
        <w:t>4</w:t>
      </w:r>
      <w:r w:rsidR="000127FE" w:rsidRPr="00420B70">
        <w:rPr>
          <w:rFonts w:ascii="Times New Roman" w:cs="Times New Roman"/>
        </w:rPr>
        <w:t>月</w:t>
      </w:r>
      <w:r w:rsidR="008049F3" w:rsidRPr="00420B70">
        <w:rPr>
          <w:rFonts w:ascii="Times New Roman" w:cs="Times New Roman" w:hint="eastAsia"/>
        </w:rPr>
        <w:t>1</w:t>
      </w:r>
      <w:r w:rsidR="00370C33" w:rsidRPr="00420B70">
        <w:rPr>
          <w:rFonts w:ascii="Times New Roman" w:cs="Times New Roman" w:hint="eastAsia"/>
        </w:rPr>
        <w:t>4</w:t>
      </w:r>
      <w:r w:rsidR="000127FE" w:rsidRPr="00420B70">
        <w:rPr>
          <w:rFonts w:ascii="Times New Roman" w:cs="Times New Roman"/>
        </w:rPr>
        <w:t>~</w:t>
      </w:r>
      <w:r w:rsidR="008049F3" w:rsidRPr="00420B70">
        <w:rPr>
          <w:rFonts w:ascii="Times New Roman" w:cs="Times New Roman" w:hint="eastAsia"/>
        </w:rPr>
        <w:t>1</w:t>
      </w:r>
      <w:r w:rsidR="00370C33" w:rsidRPr="00420B70">
        <w:rPr>
          <w:rFonts w:ascii="Times New Roman" w:cs="Times New Roman" w:hint="eastAsia"/>
        </w:rPr>
        <w:t>6</w:t>
      </w:r>
      <w:r w:rsidR="000127FE" w:rsidRPr="00420B70">
        <w:rPr>
          <w:rFonts w:ascii="Times New Roman" w:cs="Times New Roman"/>
        </w:rPr>
        <w:t>日对项目</w:t>
      </w:r>
      <w:r w:rsidR="00370C33" w:rsidRPr="00420B70">
        <w:rPr>
          <w:rFonts w:ascii="Times New Roman" w:cs="Times New Roman" w:hint="eastAsia"/>
        </w:rPr>
        <w:t>集气站西北侧</w:t>
      </w:r>
      <w:r w:rsidR="00370C33" w:rsidRPr="00420B70">
        <w:rPr>
          <w:rFonts w:ascii="Times New Roman" w:cs="Times New Roman" w:hint="eastAsia"/>
        </w:rPr>
        <w:t>3400m</w:t>
      </w:r>
      <w:r w:rsidR="00370C33" w:rsidRPr="00420B70">
        <w:rPr>
          <w:rFonts w:ascii="Times New Roman" w:cs="Times New Roman" w:hint="eastAsia"/>
        </w:rPr>
        <w:t>处后河监测断面</w:t>
      </w:r>
      <w:r w:rsidR="00370C33" w:rsidRPr="00420B70">
        <w:rPr>
          <w:rFonts w:ascii="Times New Roman" w:cs="Times New Roman" w:hint="eastAsia"/>
        </w:rPr>
        <w:t>WB1</w:t>
      </w:r>
      <w:r w:rsidR="000127FE" w:rsidRPr="00420B70">
        <w:rPr>
          <w:rFonts w:ascii="Times New Roman" w:cs="Times New Roman"/>
        </w:rPr>
        <w:t>进行监测</w:t>
      </w:r>
      <w:r w:rsidR="002A0C6C" w:rsidRPr="00420B70">
        <w:rPr>
          <w:rFonts w:ascii="Times New Roman" w:cs="Times New Roman" w:hint="eastAsia"/>
        </w:rPr>
        <w:t>（位于本项目</w:t>
      </w:r>
      <w:r w:rsidR="002A0C6C">
        <w:rPr>
          <w:rFonts w:ascii="Times New Roman" w:cs="Times New Roman" w:hint="eastAsia"/>
        </w:rPr>
        <w:t>扩建</w:t>
      </w:r>
      <w:r w:rsidR="002A0C6C">
        <w:rPr>
          <w:rFonts w:ascii="Times New Roman" w:cs="Times New Roman" w:hint="eastAsia"/>
        </w:rPr>
        <w:t>D4031-2H</w:t>
      </w:r>
      <w:r w:rsidR="002A0C6C">
        <w:rPr>
          <w:rFonts w:ascii="Times New Roman" w:cs="Times New Roman" w:hint="eastAsia"/>
        </w:rPr>
        <w:t>采气站</w:t>
      </w:r>
      <w:r w:rsidR="002A0C6C" w:rsidRPr="00420B70">
        <w:rPr>
          <w:rFonts w:ascii="Times New Roman" w:cs="Times New Roman" w:hint="eastAsia"/>
        </w:rPr>
        <w:t>西北侧</w:t>
      </w:r>
      <w:r w:rsidR="002A0C6C" w:rsidRPr="00420B70">
        <w:rPr>
          <w:rFonts w:ascii="Times New Roman" w:cs="Times New Roman" w:hint="eastAsia"/>
        </w:rPr>
        <w:t>3</w:t>
      </w:r>
      <w:r w:rsidR="002A0C6C">
        <w:rPr>
          <w:rFonts w:ascii="Times New Roman" w:cs="Times New Roman" w:hint="eastAsia"/>
        </w:rPr>
        <w:t>6</w:t>
      </w:r>
      <w:r w:rsidR="002A0C6C" w:rsidRPr="00420B70">
        <w:rPr>
          <w:rFonts w:ascii="Times New Roman" w:cs="Times New Roman" w:hint="eastAsia"/>
        </w:rPr>
        <w:t>00m</w:t>
      </w:r>
      <w:r w:rsidR="002A0C6C" w:rsidRPr="00420B70">
        <w:rPr>
          <w:rFonts w:ascii="Times New Roman" w:cs="Times New Roman" w:hint="eastAsia"/>
        </w:rPr>
        <w:t>）</w:t>
      </w:r>
      <w:r w:rsidR="000127FE" w:rsidRPr="00420B70">
        <w:rPr>
          <w:rFonts w:ascii="Times New Roman" w:cs="Times New Roman"/>
        </w:rPr>
        <w:t>。</w:t>
      </w:r>
    </w:p>
    <w:p w:rsidR="00117C3D" w:rsidRPr="00420B70" w:rsidRDefault="008B5B84">
      <w:pPr>
        <w:pStyle w:val="a1"/>
        <w:ind w:firstLine="482"/>
        <w:rPr>
          <w:rFonts w:ascii="Times New Roman" w:cs="Times New Roman"/>
          <w:b/>
        </w:rPr>
      </w:pPr>
      <w:bookmarkStart w:id="496" w:name="_Toc12288563"/>
      <w:r w:rsidRPr="00420B70">
        <w:rPr>
          <w:rFonts w:ascii="Times New Roman" w:cs="Times New Roman"/>
          <w:b/>
        </w:rPr>
        <w:t>1</w:t>
      </w:r>
      <w:r w:rsidRPr="00420B70">
        <w:rPr>
          <w:rFonts w:ascii="Times New Roman" w:cs="Times New Roman"/>
          <w:b/>
        </w:rPr>
        <w:t>、监测断面布设</w:t>
      </w:r>
      <w:bookmarkEnd w:id="496"/>
    </w:p>
    <w:p w:rsidR="00117C3D" w:rsidRPr="00420B70" w:rsidRDefault="008B5B84">
      <w:pPr>
        <w:pStyle w:val="a1"/>
        <w:ind w:firstLine="480"/>
        <w:rPr>
          <w:rFonts w:ascii="Times New Roman" w:cs="Times New Roman"/>
        </w:rPr>
      </w:pPr>
      <w:r w:rsidRPr="00420B70">
        <w:rPr>
          <w:rFonts w:ascii="Times New Roman" w:cs="Times New Roman"/>
        </w:rPr>
        <w:t>根据工程情况，</w:t>
      </w:r>
      <w:r w:rsidR="005C7698" w:rsidRPr="00420B70">
        <w:rPr>
          <w:rFonts w:ascii="Times New Roman" w:cs="Times New Roman"/>
        </w:rPr>
        <w:t>在</w:t>
      </w:r>
      <w:r w:rsidR="00370C33" w:rsidRPr="00420B70">
        <w:rPr>
          <w:rFonts w:ascii="Times New Roman" w:cs="Times New Roman" w:hint="eastAsia"/>
        </w:rPr>
        <w:t>集气站西北侧</w:t>
      </w:r>
      <w:r w:rsidR="00370C33" w:rsidRPr="00420B70">
        <w:rPr>
          <w:rFonts w:ascii="Times New Roman" w:cs="Times New Roman" w:hint="eastAsia"/>
        </w:rPr>
        <w:t>3400m</w:t>
      </w:r>
      <w:r w:rsidR="00370C33" w:rsidRPr="00420B70">
        <w:rPr>
          <w:rFonts w:ascii="Times New Roman" w:cs="Times New Roman" w:hint="eastAsia"/>
        </w:rPr>
        <w:t>处</w:t>
      </w:r>
      <w:r w:rsidRPr="00420B70">
        <w:rPr>
          <w:rFonts w:ascii="Times New Roman" w:cs="Times New Roman"/>
        </w:rPr>
        <w:t>设置监测断面，共计</w:t>
      </w:r>
      <w:r w:rsidR="00F50B39" w:rsidRPr="00420B70">
        <w:rPr>
          <w:rFonts w:ascii="Times New Roman" w:cs="Times New Roman"/>
        </w:rPr>
        <w:t>1</w:t>
      </w:r>
      <w:r w:rsidRPr="00420B70">
        <w:rPr>
          <w:rFonts w:ascii="Times New Roman" w:cs="Times New Roman"/>
        </w:rPr>
        <w:t>个。</w:t>
      </w:r>
    </w:p>
    <w:p w:rsidR="005C7698" w:rsidRPr="00420B70" w:rsidRDefault="001C43F5" w:rsidP="005C7698">
      <w:pPr>
        <w:pStyle w:val="a1"/>
        <w:ind w:firstLine="480"/>
        <w:rPr>
          <w:rFonts w:ascii="Times New Roman" w:cs="Times New Roman"/>
        </w:rPr>
      </w:pPr>
      <w:r w:rsidRPr="00420B70">
        <w:rPr>
          <w:rFonts w:ascii="Times New Roman" w:cs="Times New Roman"/>
        </w:rPr>
        <w:t>W1——</w:t>
      </w:r>
      <w:r w:rsidR="00370C33" w:rsidRPr="00420B70">
        <w:rPr>
          <w:rFonts w:ascii="Times New Roman" w:cs="Times New Roman" w:hint="eastAsia"/>
        </w:rPr>
        <w:t>集气站西北侧</w:t>
      </w:r>
      <w:r w:rsidR="00370C33" w:rsidRPr="00420B70">
        <w:rPr>
          <w:rFonts w:ascii="Times New Roman" w:cs="Times New Roman" w:hint="eastAsia"/>
        </w:rPr>
        <w:t>3400m</w:t>
      </w:r>
      <w:r w:rsidR="00370C33" w:rsidRPr="00420B70">
        <w:rPr>
          <w:rFonts w:ascii="Times New Roman" w:cs="Times New Roman" w:hint="eastAsia"/>
        </w:rPr>
        <w:t>处</w:t>
      </w:r>
      <w:r w:rsidR="003D1F10" w:rsidRPr="00420B70">
        <w:rPr>
          <w:rFonts w:ascii="Times New Roman" w:cs="Times New Roman" w:hint="eastAsia"/>
        </w:rPr>
        <w:t>（位于本项目</w:t>
      </w:r>
      <w:r w:rsidR="00763164">
        <w:rPr>
          <w:rFonts w:ascii="Times New Roman" w:cs="Times New Roman" w:hint="eastAsia"/>
        </w:rPr>
        <w:t>扩建</w:t>
      </w:r>
      <w:r w:rsidR="00FC563D">
        <w:rPr>
          <w:rFonts w:ascii="Times New Roman" w:cs="Times New Roman" w:hint="eastAsia"/>
        </w:rPr>
        <w:t>D4031-2H</w:t>
      </w:r>
      <w:r w:rsidR="00FC563D">
        <w:rPr>
          <w:rFonts w:ascii="Times New Roman" w:cs="Times New Roman" w:hint="eastAsia"/>
        </w:rPr>
        <w:t>采气站</w:t>
      </w:r>
      <w:r w:rsidR="003D1F10" w:rsidRPr="00420B70">
        <w:rPr>
          <w:rFonts w:ascii="Times New Roman" w:cs="Times New Roman" w:hint="eastAsia"/>
        </w:rPr>
        <w:t>西北侧</w:t>
      </w:r>
      <w:r w:rsidR="003D1F10" w:rsidRPr="00420B70">
        <w:rPr>
          <w:rFonts w:ascii="Times New Roman" w:cs="Times New Roman" w:hint="eastAsia"/>
        </w:rPr>
        <w:t>3</w:t>
      </w:r>
      <w:r w:rsidR="002A0C6C">
        <w:rPr>
          <w:rFonts w:ascii="Times New Roman" w:cs="Times New Roman" w:hint="eastAsia"/>
        </w:rPr>
        <w:t>6</w:t>
      </w:r>
      <w:r w:rsidR="003D1F10" w:rsidRPr="00420B70">
        <w:rPr>
          <w:rFonts w:ascii="Times New Roman" w:cs="Times New Roman" w:hint="eastAsia"/>
        </w:rPr>
        <w:t>00m</w:t>
      </w:r>
      <w:r w:rsidR="003D1F10" w:rsidRPr="00420B70">
        <w:rPr>
          <w:rFonts w:ascii="Times New Roman" w:cs="Times New Roman" w:hint="eastAsia"/>
        </w:rPr>
        <w:t>）</w:t>
      </w:r>
      <w:r w:rsidR="005C7698" w:rsidRPr="00420B70">
        <w:rPr>
          <w:rFonts w:ascii="Times New Roman" w:cs="Times New Roman"/>
        </w:rPr>
        <w:t>。</w:t>
      </w:r>
    </w:p>
    <w:p w:rsidR="005C7698" w:rsidRPr="00420B70" w:rsidRDefault="008B5B84">
      <w:pPr>
        <w:pStyle w:val="a1"/>
        <w:ind w:firstLine="482"/>
        <w:rPr>
          <w:rFonts w:ascii="Times New Roman" w:cs="Times New Roman"/>
          <w:b/>
          <w:bCs/>
        </w:rPr>
      </w:pPr>
      <w:r w:rsidRPr="00420B70">
        <w:rPr>
          <w:rFonts w:ascii="Times New Roman" w:cs="Times New Roman"/>
          <w:b/>
          <w:bCs/>
        </w:rPr>
        <w:t>2</w:t>
      </w:r>
      <w:r w:rsidRPr="00420B70">
        <w:rPr>
          <w:rFonts w:ascii="Times New Roman" w:cs="Times New Roman"/>
          <w:b/>
          <w:bCs/>
        </w:rPr>
        <w:t>、监测项目</w:t>
      </w:r>
    </w:p>
    <w:p w:rsidR="00117C3D" w:rsidRPr="00420B70" w:rsidRDefault="001C43F5">
      <w:pPr>
        <w:pStyle w:val="a1"/>
        <w:ind w:firstLine="480"/>
        <w:rPr>
          <w:rFonts w:ascii="Times New Roman" w:cs="Times New Roman"/>
        </w:rPr>
      </w:pPr>
      <w:r w:rsidRPr="00420B70">
        <w:rPr>
          <w:rFonts w:ascii="Times New Roman" w:cs="Times New Roman"/>
        </w:rPr>
        <w:t>pH</w:t>
      </w:r>
      <w:r w:rsidRPr="00420B70">
        <w:rPr>
          <w:rFonts w:ascii="Times New Roman" w:cs="Times New Roman"/>
        </w:rPr>
        <w:t>、</w:t>
      </w:r>
      <w:r w:rsidRPr="00420B70">
        <w:rPr>
          <w:rFonts w:ascii="Times New Roman" w:cs="Times New Roman"/>
        </w:rPr>
        <w:t>COD</w:t>
      </w:r>
      <w:r w:rsidRPr="00420B70">
        <w:rPr>
          <w:rFonts w:ascii="Times New Roman" w:cs="Times New Roman"/>
        </w:rPr>
        <w:t>、</w:t>
      </w:r>
      <w:r w:rsidRPr="00420B70">
        <w:rPr>
          <w:rFonts w:ascii="Times New Roman" w:cs="Times New Roman"/>
        </w:rPr>
        <w:t>BOD</w:t>
      </w:r>
      <w:r w:rsidRPr="00420B70">
        <w:rPr>
          <w:rFonts w:ascii="Times New Roman" w:cs="Times New Roman"/>
          <w:vertAlign w:val="subscript"/>
        </w:rPr>
        <w:t>5</w:t>
      </w:r>
      <w:r w:rsidRPr="00420B70">
        <w:rPr>
          <w:rFonts w:ascii="Times New Roman" w:cs="Times New Roman"/>
        </w:rPr>
        <w:t>、氨氮、</w:t>
      </w:r>
      <w:r w:rsidRPr="00420B70">
        <w:rPr>
          <w:rFonts w:ascii="Times New Roman" w:cs="Times New Roman"/>
        </w:rPr>
        <w:t>SS</w:t>
      </w:r>
      <w:r w:rsidRPr="00420B70">
        <w:rPr>
          <w:rFonts w:ascii="Times New Roman" w:cs="Times New Roman"/>
        </w:rPr>
        <w:t>、石油类、</w:t>
      </w:r>
      <w:r w:rsidR="008049F3" w:rsidRPr="00420B70">
        <w:rPr>
          <w:rFonts w:ascii="Times New Roman" w:cs="Times New Roman" w:hint="eastAsia"/>
        </w:rPr>
        <w:t>挥发酚</w:t>
      </w:r>
      <w:r w:rsidRPr="00420B70">
        <w:rPr>
          <w:rFonts w:ascii="Times New Roman" w:cs="Times New Roman"/>
        </w:rPr>
        <w:t>、硫化物、氯化物共</w:t>
      </w:r>
      <w:r w:rsidRPr="00420B70">
        <w:rPr>
          <w:rFonts w:ascii="Times New Roman" w:cs="Times New Roman"/>
        </w:rPr>
        <w:t>9</w:t>
      </w:r>
      <w:r w:rsidRPr="00420B70">
        <w:rPr>
          <w:rFonts w:ascii="Times New Roman" w:cs="Times New Roman"/>
        </w:rPr>
        <w:t>项。</w:t>
      </w:r>
    </w:p>
    <w:p w:rsidR="005C7698" w:rsidRPr="00420B70" w:rsidRDefault="008B5B84">
      <w:pPr>
        <w:pStyle w:val="a1"/>
        <w:ind w:firstLine="482"/>
        <w:rPr>
          <w:rFonts w:ascii="Times New Roman" w:cs="Times New Roman"/>
          <w:b/>
          <w:bCs/>
        </w:rPr>
      </w:pPr>
      <w:r w:rsidRPr="00420B70">
        <w:rPr>
          <w:rFonts w:ascii="Times New Roman" w:cs="Times New Roman"/>
          <w:b/>
          <w:bCs/>
        </w:rPr>
        <w:t>3</w:t>
      </w:r>
      <w:r w:rsidRPr="00420B70">
        <w:rPr>
          <w:rFonts w:ascii="Times New Roman" w:cs="Times New Roman"/>
          <w:b/>
          <w:bCs/>
        </w:rPr>
        <w:t>、监测频次</w:t>
      </w:r>
    </w:p>
    <w:p w:rsidR="00117C3D" w:rsidRPr="00420B70" w:rsidRDefault="008B5B84">
      <w:pPr>
        <w:pStyle w:val="a1"/>
        <w:ind w:firstLine="480"/>
        <w:rPr>
          <w:rFonts w:ascii="Times New Roman" w:cs="Times New Roman"/>
        </w:rPr>
      </w:pPr>
      <w:r w:rsidRPr="00420B70">
        <w:rPr>
          <w:rFonts w:ascii="Times New Roman" w:cs="Times New Roman"/>
        </w:rPr>
        <w:t>连续监测</w:t>
      </w:r>
      <w:r w:rsidRPr="00420B70">
        <w:rPr>
          <w:rFonts w:ascii="Times New Roman" w:cs="Times New Roman"/>
        </w:rPr>
        <w:t>3</w:t>
      </w:r>
      <w:r w:rsidRPr="00420B70">
        <w:rPr>
          <w:rFonts w:ascii="Times New Roman" w:cs="Times New Roman"/>
        </w:rPr>
        <w:t>天，每天采样</w:t>
      </w:r>
      <w:r w:rsidRPr="00420B70">
        <w:rPr>
          <w:rFonts w:ascii="Times New Roman" w:cs="Times New Roman"/>
        </w:rPr>
        <w:t>1</w:t>
      </w:r>
      <w:r w:rsidRPr="00420B70">
        <w:rPr>
          <w:rFonts w:ascii="Times New Roman" w:cs="Times New Roman"/>
        </w:rPr>
        <w:t>次。</w:t>
      </w:r>
    </w:p>
    <w:p w:rsidR="00117C3D" w:rsidRPr="00420B70" w:rsidRDefault="008B5B84">
      <w:pPr>
        <w:pStyle w:val="a1"/>
        <w:ind w:firstLine="482"/>
        <w:rPr>
          <w:rFonts w:ascii="Times New Roman" w:cs="Times New Roman"/>
          <w:b/>
        </w:rPr>
      </w:pPr>
      <w:bookmarkStart w:id="497" w:name="_Toc12288564"/>
      <w:r w:rsidRPr="00420B70">
        <w:rPr>
          <w:rFonts w:ascii="Times New Roman" w:cs="Times New Roman"/>
          <w:b/>
        </w:rPr>
        <w:t>4</w:t>
      </w:r>
      <w:r w:rsidRPr="00420B70">
        <w:rPr>
          <w:rFonts w:ascii="Times New Roman" w:cs="Times New Roman"/>
          <w:b/>
        </w:rPr>
        <w:t>、采样及分析方法</w:t>
      </w:r>
      <w:bookmarkEnd w:id="497"/>
    </w:p>
    <w:p w:rsidR="00117C3D" w:rsidRPr="00420B70" w:rsidRDefault="008B5B84">
      <w:pPr>
        <w:pStyle w:val="a1"/>
        <w:ind w:firstLine="480"/>
        <w:rPr>
          <w:rFonts w:ascii="Times New Roman" w:cs="Times New Roman"/>
        </w:rPr>
      </w:pPr>
      <w:r w:rsidRPr="00420B70">
        <w:rPr>
          <w:rFonts w:ascii="Times New Roman" w:cs="Times New Roman"/>
        </w:rPr>
        <w:t>采样及分析方法按国家有关规定进行。</w:t>
      </w:r>
    </w:p>
    <w:p w:rsidR="00117C3D" w:rsidRPr="00420B70" w:rsidRDefault="008B5B84" w:rsidP="005C7698">
      <w:pPr>
        <w:pStyle w:val="afa"/>
        <w:ind w:firstLine="482"/>
        <w:rPr>
          <w:b/>
          <w:bCs/>
        </w:rPr>
      </w:pPr>
      <w:bookmarkStart w:id="498" w:name="_Toc12288565"/>
      <w:r w:rsidRPr="00420B70">
        <w:rPr>
          <w:b/>
          <w:bCs/>
        </w:rPr>
        <w:t>5</w:t>
      </w:r>
      <w:r w:rsidRPr="00420B70">
        <w:rPr>
          <w:b/>
          <w:bCs/>
        </w:rPr>
        <w:t>、评价标准</w:t>
      </w:r>
      <w:bookmarkEnd w:id="498"/>
    </w:p>
    <w:p w:rsidR="001C43F5" w:rsidRPr="00420B70" w:rsidRDefault="008B5B84" w:rsidP="001C43F5">
      <w:pPr>
        <w:pStyle w:val="a1"/>
        <w:ind w:firstLine="480"/>
        <w:rPr>
          <w:rFonts w:ascii="Times New Roman" w:cs="Times New Roman"/>
        </w:rPr>
      </w:pPr>
      <w:r w:rsidRPr="00420B70">
        <w:rPr>
          <w:rFonts w:ascii="Times New Roman" w:cs="Times New Roman"/>
        </w:rPr>
        <w:t>本次评价标准按照《地表水环境质量标准》（</w:t>
      </w:r>
      <w:r w:rsidRPr="00420B70">
        <w:rPr>
          <w:rFonts w:ascii="Times New Roman" w:cs="Times New Roman"/>
        </w:rPr>
        <w:t>GB3838-2002</w:t>
      </w:r>
      <w:r w:rsidRPr="00420B70">
        <w:rPr>
          <w:rFonts w:ascii="Times New Roman" w:cs="Times New Roman"/>
        </w:rPr>
        <w:t>）中</w:t>
      </w:r>
      <w:r w:rsidRPr="00420B70">
        <w:rPr>
          <w:rFonts w:ascii="Times New Roman" w:cs="Times New Roman"/>
        </w:rPr>
        <w:t>Ⅲ</w:t>
      </w:r>
      <w:r w:rsidRPr="00420B70">
        <w:rPr>
          <w:rFonts w:ascii="Times New Roman" w:cs="Times New Roman"/>
        </w:rPr>
        <w:t>类水域标准进行。</w:t>
      </w:r>
      <w:bookmarkStart w:id="499" w:name="_Toc12288566"/>
    </w:p>
    <w:p w:rsidR="00117C3D" w:rsidRPr="00420B70" w:rsidRDefault="008B5B84" w:rsidP="001C43F5">
      <w:pPr>
        <w:pStyle w:val="a1"/>
        <w:ind w:firstLine="482"/>
        <w:rPr>
          <w:rFonts w:ascii="Times New Roman" w:cs="Times New Roman"/>
          <w:b/>
          <w:bCs/>
        </w:rPr>
      </w:pPr>
      <w:r w:rsidRPr="00420B70">
        <w:rPr>
          <w:rFonts w:ascii="Times New Roman" w:cs="Times New Roman"/>
          <w:b/>
          <w:bCs/>
        </w:rPr>
        <w:t>6</w:t>
      </w:r>
      <w:r w:rsidRPr="00420B70">
        <w:rPr>
          <w:rFonts w:ascii="Times New Roman" w:cs="Times New Roman"/>
          <w:b/>
          <w:bCs/>
        </w:rPr>
        <w:t>、评价方法</w:t>
      </w:r>
      <w:bookmarkEnd w:id="499"/>
    </w:p>
    <w:p w:rsidR="00117C3D" w:rsidRPr="00420B70" w:rsidRDefault="008B5B84">
      <w:pPr>
        <w:pStyle w:val="a1"/>
        <w:ind w:firstLine="480"/>
        <w:rPr>
          <w:rFonts w:ascii="Times New Roman" w:cs="Times New Roman"/>
        </w:rPr>
      </w:pPr>
      <w:r w:rsidRPr="00420B70">
        <w:rPr>
          <w:rFonts w:ascii="Times New Roman" w:cs="Times New Roman"/>
        </w:rPr>
        <w:t>根据《环境影响评价技术导则</w:t>
      </w:r>
      <w:r w:rsidR="008D059A" w:rsidRPr="00420B70">
        <w:rPr>
          <w:rFonts w:ascii="Times New Roman" w:cs="Times New Roman"/>
        </w:rPr>
        <w:t xml:space="preserve"> </w:t>
      </w:r>
      <w:r w:rsidRPr="00420B70">
        <w:rPr>
          <w:rFonts w:ascii="Times New Roman" w:cs="Times New Roman"/>
        </w:rPr>
        <w:t>地</w:t>
      </w:r>
      <w:r w:rsidR="008D059A" w:rsidRPr="00420B70">
        <w:rPr>
          <w:rFonts w:ascii="Times New Roman" w:cs="Times New Roman"/>
        </w:rPr>
        <w:t>表</w:t>
      </w:r>
      <w:r w:rsidRPr="00420B70">
        <w:rPr>
          <w:rFonts w:ascii="Times New Roman" w:cs="Times New Roman"/>
        </w:rPr>
        <w:t>水环境》（</w:t>
      </w:r>
      <w:r w:rsidRPr="00420B70">
        <w:rPr>
          <w:rFonts w:ascii="Times New Roman" w:cs="Times New Roman"/>
        </w:rPr>
        <w:t>HJ2.3-2018</w:t>
      </w:r>
      <w:r w:rsidRPr="00420B70">
        <w:rPr>
          <w:rFonts w:ascii="Times New Roman" w:cs="Times New Roman"/>
        </w:rPr>
        <w:t>），地表水环境质量现状评价方法采用水质指数法，除</w:t>
      </w:r>
      <w:r w:rsidRPr="00420B70">
        <w:rPr>
          <w:rFonts w:ascii="Times New Roman" w:cs="Times New Roman"/>
        </w:rPr>
        <w:t>pH</w:t>
      </w:r>
      <w:r w:rsidRPr="00420B70">
        <w:rPr>
          <w:rFonts w:ascii="Times New Roman" w:cs="Times New Roman"/>
        </w:rPr>
        <w:t>值外，其它水质参数的单项标准指数</w:t>
      </w:r>
      <w:r w:rsidRPr="00420B70">
        <w:rPr>
          <w:rFonts w:ascii="Times New Roman" w:cs="Times New Roman"/>
        </w:rPr>
        <w:t>S</w:t>
      </w:r>
      <w:r w:rsidRPr="00420B70">
        <w:rPr>
          <w:rFonts w:ascii="Times New Roman" w:cs="Times New Roman"/>
          <w:sz w:val="16"/>
          <w:szCs w:val="16"/>
        </w:rPr>
        <w:t>i</w:t>
      </w:r>
      <w:r w:rsidRPr="00420B70">
        <w:rPr>
          <w:rFonts w:ascii="Times New Roman" w:cs="Times New Roman"/>
        </w:rPr>
        <w:t>为：</w:t>
      </w:r>
    </w:p>
    <w:p w:rsidR="00117C3D" w:rsidRPr="00420B70" w:rsidRDefault="008B5B84" w:rsidP="00555FE4">
      <w:pPr>
        <w:pStyle w:val="a1"/>
        <w:ind w:firstLineChars="0" w:firstLine="0"/>
        <w:jc w:val="center"/>
        <w:rPr>
          <w:rFonts w:ascii="Times New Roman" w:cs="Times New Roman"/>
          <w:sz w:val="16"/>
          <w:szCs w:val="16"/>
        </w:rPr>
      </w:pPr>
      <w:r w:rsidRPr="00420B70">
        <w:rPr>
          <w:rFonts w:ascii="Times New Roman" w:cs="Times New Roman"/>
        </w:rPr>
        <w:t>S</w:t>
      </w:r>
      <w:r w:rsidRPr="00420B70">
        <w:rPr>
          <w:rFonts w:ascii="Times New Roman" w:cs="Times New Roman"/>
          <w:sz w:val="16"/>
          <w:szCs w:val="16"/>
        </w:rPr>
        <w:t>i</w:t>
      </w:r>
      <w:r w:rsidRPr="00420B70">
        <w:rPr>
          <w:rFonts w:ascii="Times New Roman" w:cs="Times New Roman"/>
        </w:rPr>
        <w:t>=C</w:t>
      </w:r>
      <w:r w:rsidRPr="00420B70">
        <w:rPr>
          <w:rFonts w:ascii="Times New Roman" w:cs="Times New Roman"/>
          <w:sz w:val="16"/>
          <w:szCs w:val="16"/>
        </w:rPr>
        <w:t>i</w:t>
      </w:r>
      <w:r w:rsidRPr="00420B70">
        <w:rPr>
          <w:rFonts w:ascii="Times New Roman" w:cs="Times New Roman"/>
        </w:rPr>
        <w:t>/C</w:t>
      </w:r>
      <w:r w:rsidRPr="00420B70">
        <w:rPr>
          <w:rFonts w:ascii="Times New Roman" w:cs="Times New Roman"/>
          <w:sz w:val="16"/>
          <w:szCs w:val="16"/>
        </w:rPr>
        <w:t>0i</w:t>
      </w:r>
    </w:p>
    <w:p w:rsidR="00117C3D" w:rsidRPr="00420B70" w:rsidRDefault="008B5B84">
      <w:pPr>
        <w:pStyle w:val="a1"/>
        <w:ind w:firstLine="480"/>
        <w:rPr>
          <w:rFonts w:ascii="Times New Roman" w:cs="Times New Roman"/>
        </w:rPr>
      </w:pPr>
      <w:r w:rsidRPr="00420B70">
        <w:rPr>
          <w:rFonts w:ascii="Times New Roman" w:cs="Times New Roman"/>
        </w:rPr>
        <w:t>式中：</w:t>
      </w:r>
      <w:r w:rsidRPr="00420B70">
        <w:rPr>
          <w:rFonts w:ascii="Times New Roman" w:cs="Times New Roman"/>
        </w:rPr>
        <w:t>C</w:t>
      </w:r>
      <w:r w:rsidRPr="00420B70">
        <w:rPr>
          <w:rFonts w:ascii="Times New Roman" w:cs="Times New Roman"/>
          <w:sz w:val="16"/>
          <w:szCs w:val="16"/>
        </w:rPr>
        <w:t>i</w:t>
      </w:r>
      <w:r w:rsidRPr="00420B70">
        <w:rPr>
          <w:rFonts w:ascii="Times New Roman" w:cs="Times New Roman"/>
        </w:rPr>
        <w:t>—</w:t>
      </w:r>
      <w:r w:rsidRPr="00420B70">
        <w:rPr>
          <w:rFonts w:ascii="Times New Roman" w:cs="Times New Roman"/>
        </w:rPr>
        <w:t>第</w:t>
      </w:r>
      <w:r w:rsidRPr="00420B70">
        <w:rPr>
          <w:rFonts w:ascii="Times New Roman" w:cs="Times New Roman"/>
        </w:rPr>
        <w:t>i</w:t>
      </w:r>
      <w:r w:rsidRPr="00420B70">
        <w:rPr>
          <w:rFonts w:ascii="Times New Roman" w:cs="Times New Roman"/>
        </w:rPr>
        <w:t>种污染物实测浓度值，</w:t>
      </w:r>
      <w:r w:rsidRPr="00420B70">
        <w:rPr>
          <w:rFonts w:ascii="Times New Roman" w:cs="Times New Roman"/>
        </w:rPr>
        <w:t>mg/L</w:t>
      </w:r>
      <w:r w:rsidRPr="00420B70">
        <w:rPr>
          <w:rFonts w:ascii="Times New Roman" w:cs="Times New Roman"/>
        </w:rPr>
        <w:t>；</w:t>
      </w:r>
    </w:p>
    <w:p w:rsidR="00117C3D" w:rsidRPr="00420B70" w:rsidRDefault="008B5B84">
      <w:pPr>
        <w:pStyle w:val="a1"/>
        <w:ind w:firstLineChars="500" w:firstLine="1200"/>
        <w:rPr>
          <w:rFonts w:ascii="Times New Roman" w:cs="Times New Roman"/>
        </w:rPr>
      </w:pPr>
      <w:r w:rsidRPr="00420B70">
        <w:rPr>
          <w:rFonts w:ascii="Times New Roman" w:cs="Times New Roman"/>
        </w:rPr>
        <w:lastRenderedPageBreak/>
        <w:t>C</w:t>
      </w:r>
      <w:r w:rsidRPr="00420B70">
        <w:rPr>
          <w:rFonts w:ascii="Times New Roman" w:cs="Times New Roman"/>
          <w:sz w:val="16"/>
          <w:szCs w:val="16"/>
        </w:rPr>
        <w:t>0i</w:t>
      </w:r>
      <w:r w:rsidRPr="00420B70">
        <w:rPr>
          <w:rFonts w:ascii="Times New Roman" w:cs="Times New Roman"/>
        </w:rPr>
        <w:t>—</w:t>
      </w:r>
      <w:r w:rsidRPr="00420B70">
        <w:rPr>
          <w:rFonts w:ascii="Times New Roman" w:cs="Times New Roman"/>
        </w:rPr>
        <w:t>第</w:t>
      </w:r>
      <w:r w:rsidRPr="00420B70">
        <w:rPr>
          <w:rFonts w:ascii="Times New Roman" w:cs="Times New Roman"/>
        </w:rPr>
        <w:t>i</w:t>
      </w:r>
      <w:r w:rsidRPr="00420B70">
        <w:rPr>
          <w:rFonts w:ascii="Times New Roman" w:cs="Times New Roman"/>
        </w:rPr>
        <w:t>种污染物在</w:t>
      </w:r>
      <w:r w:rsidRPr="00420B70">
        <w:rPr>
          <w:rFonts w:ascii="Times New Roman" w:cs="Times New Roman"/>
        </w:rPr>
        <w:t>GB3838-2002</w:t>
      </w:r>
      <w:r w:rsidRPr="00420B70">
        <w:rPr>
          <w:rFonts w:ascii="Times New Roman" w:cs="Times New Roman"/>
        </w:rPr>
        <w:t>中</w:t>
      </w:r>
      <w:r w:rsidRPr="00420B70">
        <w:rPr>
          <w:rFonts w:ascii="Times New Roman" w:cs="Times New Roman"/>
        </w:rPr>
        <w:t>III</w:t>
      </w:r>
      <w:r w:rsidRPr="00420B70">
        <w:rPr>
          <w:rFonts w:ascii="Times New Roman" w:cs="Times New Roman"/>
        </w:rPr>
        <w:t>类标准值，</w:t>
      </w:r>
      <w:r w:rsidRPr="00420B70">
        <w:rPr>
          <w:rFonts w:ascii="Times New Roman" w:cs="Times New Roman"/>
        </w:rPr>
        <w:t>mg/L</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pH</w:t>
      </w:r>
      <w:r w:rsidRPr="00420B70">
        <w:rPr>
          <w:rFonts w:ascii="Times New Roman" w:cs="Times New Roman"/>
        </w:rPr>
        <w:t>的标准指数</w:t>
      </w:r>
      <w:r w:rsidRPr="00420B70">
        <w:rPr>
          <w:rFonts w:ascii="Times New Roman" w:cs="Times New Roman"/>
        </w:rPr>
        <w:t>S</w:t>
      </w:r>
      <w:r w:rsidRPr="00420B70">
        <w:rPr>
          <w:rFonts w:ascii="Times New Roman" w:cs="Times New Roman"/>
          <w:sz w:val="16"/>
          <w:szCs w:val="16"/>
        </w:rPr>
        <w:t>pH</w:t>
      </w:r>
      <w:r w:rsidRPr="00420B70">
        <w:rPr>
          <w:rFonts w:ascii="Times New Roman" w:cs="Times New Roman"/>
        </w:rPr>
        <w:t>为：</w:t>
      </w:r>
    </w:p>
    <w:p w:rsidR="00312119" w:rsidRPr="00420B70" w:rsidRDefault="008B5B84" w:rsidP="001C43F5">
      <w:pPr>
        <w:pStyle w:val="a1"/>
        <w:ind w:firstLineChars="500" w:firstLine="1200"/>
        <w:rPr>
          <w:rFonts w:ascii="Times New Roman" w:cs="Times New Roman"/>
        </w:rPr>
      </w:pPr>
      <w:r w:rsidRPr="00420B70">
        <w:rPr>
          <w:rFonts w:ascii="Times New Roman" w:cs="Times New Roman"/>
        </w:rPr>
        <w:t>当</w:t>
      </w:r>
      <w:r w:rsidRPr="00420B70">
        <w:rPr>
          <w:rFonts w:ascii="Times New Roman" w:cs="Times New Roman"/>
        </w:rPr>
        <w:t>pH≤7.0</w:t>
      </w:r>
    </w:p>
    <w:p w:rsidR="00117C3D" w:rsidRPr="00420B70" w:rsidRDefault="008B5B84" w:rsidP="00312119">
      <w:pPr>
        <w:pStyle w:val="a1"/>
        <w:ind w:firstLineChars="1000" w:firstLine="2400"/>
        <w:rPr>
          <w:rFonts w:ascii="Times New Roman" w:cs="Times New Roman"/>
        </w:rPr>
      </w:pPr>
      <w:r w:rsidRPr="00420B70">
        <w:rPr>
          <w:rFonts w:ascii="Times New Roman" w:cs="Times New Roman"/>
        </w:rPr>
        <w:t>S</w:t>
      </w:r>
      <w:r w:rsidRPr="00420B70">
        <w:rPr>
          <w:rFonts w:ascii="Times New Roman" w:cs="Times New Roman"/>
          <w:sz w:val="16"/>
          <w:szCs w:val="16"/>
        </w:rPr>
        <w:t>pH</w:t>
      </w:r>
      <w:r w:rsidRPr="00420B70">
        <w:rPr>
          <w:rFonts w:ascii="Times New Roman" w:cs="Times New Roman"/>
        </w:rPr>
        <w:t>=</w:t>
      </w:r>
      <w:r w:rsidRPr="00420B70">
        <w:rPr>
          <w:rFonts w:ascii="Times New Roman" w:cs="Times New Roman"/>
        </w:rPr>
        <w:t>（</w:t>
      </w:r>
      <w:r w:rsidRPr="00420B70">
        <w:rPr>
          <w:rFonts w:ascii="Times New Roman" w:cs="Times New Roman"/>
        </w:rPr>
        <w:t>7.0-pH</w:t>
      </w:r>
      <w:r w:rsidRPr="00420B70">
        <w:rPr>
          <w:rFonts w:ascii="Times New Roman" w:cs="Times New Roman"/>
        </w:rPr>
        <w:t>）</w:t>
      </w:r>
      <w:r w:rsidRPr="00420B70">
        <w:rPr>
          <w:rFonts w:ascii="Times New Roman" w:cs="Times New Roman"/>
        </w:rPr>
        <w:t>/</w:t>
      </w:r>
      <w:r w:rsidRPr="00420B70">
        <w:rPr>
          <w:rFonts w:ascii="Times New Roman" w:cs="Times New Roman"/>
        </w:rPr>
        <w:t>（</w:t>
      </w:r>
      <w:r w:rsidRPr="00420B70">
        <w:rPr>
          <w:rFonts w:ascii="Times New Roman" w:cs="Times New Roman"/>
        </w:rPr>
        <w:t>7.0-pH</w:t>
      </w:r>
      <w:r w:rsidRPr="00420B70">
        <w:rPr>
          <w:rFonts w:ascii="Times New Roman" w:cs="Times New Roman"/>
          <w:sz w:val="16"/>
          <w:szCs w:val="16"/>
        </w:rPr>
        <w:t>min</w:t>
      </w:r>
      <w:r w:rsidRPr="00420B70">
        <w:rPr>
          <w:rFonts w:ascii="Times New Roman" w:cs="Times New Roman"/>
        </w:rPr>
        <w:t>）</w:t>
      </w:r>
    </w:p>
    <w:p w:rsidR="00312119" w:rsidRPr="00420B70" w:rsidRDefault="008B5B84" w:rsidP="001C43F5">
      <w:pPr>
        <w:pStyle w:val="a1"/>
        <w:ind w:firstLineChars="500" w:firstLine="1200"/>
        <w:rPr>
          <w:rFonts w:ascii="Times New Roman" w:cs="Times New Roman"/>
        </w:rPr>
      </w:pPr>
      <w:r w:rsidRPr="00420B70">
        <w:rPr>
          <w:rFonts w:ascii="Times New Roman" w:cs="Times New Roman"/>
        </w:rPr>
        <w:t>当</w:t>
      </w:r>
      <w:r w:rsidRPr="00420B70">
        <w:rPr>
          <w:rFonts w:ascii="Times New Roman" w:cs="Times New Roman"/>
        </w:rPr>
        <w:t>pH≥7.0</w:t>
      </w:r>
    </w:p>
    <w:p w:rsidR="00117C3D" w:rsidRPr="00420B70" w:rsidRDefault="008B5B84" w:rsidP="00312119">
      <w:pPr>
        <w:pStyle w:val="a1"/>
        <w:ind w:firstLineChars="1000" w:firstLine="2400"/>
        <w:rPr>
          <w:rFonts w:ascii="Times New Roman" w:cs="Times New Roman"/>
        </w:rPr>
      </w:pPr>
      <w:r w:rsidRPr="00420B70">
        <w:rPr>
          <w:rFonts w:ascii="Times New Roman" w:cs="Times New Roman"/>
        </w:rPr>
        <w:t>S</w:t>
      </w:r>
      <w:r w:rsidRPr="00420B70">
        <w:rPr>
          <w:rFonts w:ascii="Times New Roman" w:cs="Times New Roman"/>
          <w:sz w:val="16"/>
          <w:szCs w:val="16"/>
        </w:rPr>
        <w:t>pH</w:t>
      </w:r>
      <w:r w:rsidRPr="00420B70">
        <w:rPr>
          <w:rFonts w:ascii="Times New Roman" w:cs="Times New Roman"/>
        </w:rPr>
        <w:t>=</w:t>
      </w:r>
      <w:r w:rsidRPr="00420B70">
        <w:rPr>
          <w:rFonts w:ascii="Times New Roman" w:cs="Times New Roman"/>
        </w:rPr>
        <w:t>（</w:t>
      </w:r>
      <w:r w:rsidRPr="00420B70">
        <w:rPr>
          <w:rFonts w:ascii="Times New Roman" w:cs="Times New Roman"/>
        </w:rPr>
        <w:t>pH-7.0</w:t>
      </w:r>
      <w:r w:rsidRPr="00420B70">
        <w:rPr>
          <w:rFonts w:ascii="Times New Roman" w:cs="Times New Roman"/>
        </w:rPr>
        <w:t>）</w:t>
      </w:r>
      <w:r w:rsidRPr="00420B70">
        <w:rPr>
          <w:rFonts w:ascii="Times New Roman" w:cs="Times New Roman"/>
        </w:rPr>
        <w:t>/</w:t>
      </w:r>
      <w:r w:rsidRPr="00420B70">
        <w:rPr>
          <w:rFonts w:ascii="Times New Roman" w:cs="Times New Roman"/>
        </w:rPr>
        <w:t>（</w:t>
      </w:r>
      <w:r w:rsidRPr="00420B70">
        <w:rPr>
          <w:rFonts w:ascii="Times New Roman" w:cs="Times New Roman"/>
        </w:rPr>
        <w:t>pH</w:t>
      </w:r>
      <w:r w:rsidRPr="00420B70">
        <w:rPr>
          <w:rFonts w:ascii="Times New Roman" w:cs="Times New Roman"/>
          <w:sz w:val="16"/>
          <w:szCs w:val="16"/>
        </w:rPr>
        <w:t>max</w:t>
      </w:r>
      <w:r w:rsidRPr="00420B70">
        <w:rPr>
          <w:rFonts w:ascii="Times New Roman" w:cs="Times New Roman"/>
        </w:rPr>
        <w:t>-7.0</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式中：</w:t>
      </w:r>
      <w:r w:rsidRPr="00420B70">
        <w:rPr>
          <w:rFonts w:ascii="Times New Roman" w:cs="Times New Roman"/>
        </w:rPr>
        <w:t>pH——</w:t>
      </w:r>
      <w:r w:rsidRPr="00420B70">
        <w:rPr>
          <w:rFonts w:ascii="Times New Roman" w:cs="Times New Roman"/>
        </w:rPr>
        <w:t>实测的</w:t>
      </w:r>
      <w:r w:rsidRPr="00420B70">
        <w:rPr>
          <w:rFonts w:ascii="Times New Roman" w:cs="Times New Roman"/>
        </w:rPr>
        <w:t>pH</w:t>
      </w:r>
      <w:r w:rsidRPr="00420B70">
        <w:rPr>
          <w:rFonts w:ascii="Times New Roman" w:cs="Times New Roman"/>
        </w:rPr>
        <w:t>值；</w:t>
      </w:r>
    </w:p>
    <w:p w:rsidR="00117C3D" w:rsidRPr="00420B70" w:rsidRDefault="008B5B84">
      <w:pPr>
        <w:pStyle w:val="a1"/>
        <w:ind w:firstLineChars="500" w:firstLine="1200"/>
        <w:rPr>
          <w:rFonts w:ascii="Times New Roman" w:cs="Times New Roman"/>
        </w:rPr>
      </w:pPr>
      <w:r w:rsidRPr="00420B70">
        <w:rPr>
          <w:rFonts w:ascii="Times New Roman" w:cs="Times New Roman"/>
        </w:rPr>
        <w:t>pH</w:t>
      </w:r>
      <w:r w:rsidRPr="00420B70">
        <w:rPr>
          <w:rFonts w:ascii="Times New Roman" w:cs="Times New Roman"/>
          <w:sz w:val="16"/>
          <w:szCs w:val="16"/>
        </w:rPr>
        <w:t>min</w:t>
      </w:r>
      <w:r w:rsidRPr="00420B70">
        <w:rPr>
          <w:rFonts w:ascii="Times New Roman" w:cs="Times New Roman"/>
        </w:rPr>
        <w:t>——</w:t>
      </w:r>
      <w:r w:rsidRPr="00420B70">
        <w:rPr>
          <w:rFonts w:ascii="Times New Roman" w:cs="Times New Roman"/>
        </w:rPr>
        <w:t>地表水质量标准中规定的</w:t>
      </w:r>
      <w:r w:rsidRPr="00420B70">
        <w:rPr>
          <w:rFonts w:ascii="Times New Roman" w:cs="Times New Roman"/>
        </w:rPr>
        <w:t>pH</w:t>
      </w:r>
      <w:r w:rsidRPr="00420B70">
        <w:rPr>
          <w:rFonts w:ascii="Times New Roman" w:cs="Times New Roman"/>
        </w:rPr>
        <w:t>值下限；</w:t>
      </w:r>
    </w:p>
    <w:p w:rsidR="00117C3D" w:rsidRPr="00420B70" w:rsidRDefault="008B5B84">
      <w:pPr>
        <w:pStyle w:val="a1"/>
        <w:ind w:firstLineChars="500" w:firstLine="1200"/>
        <w:rPr>
          <w:rFonts w:ascii="Times New Roman" w:cs="Times New Roman"/>
        </w:rPr>
      </w:pPr>
      <w:r w:rsidRPr="00420B70">
        <w:rPr>
          <w:rFonts w:ascii="Times New Roman" w:cs="Times New Roman"/>
        </w:rPr>
        <w:t>pH</w:t>
      </w:r>
      <w:r w:rsidRPr="00420B70">
        <w:rPr>
          <w:rFonts w:ascii="Times New Roman" w:cs="Times New Roman"/>
          <w:sz w:val="16"/>
          <w:szCs w:val="16"/>
        </w:rPr>
        <w:t>max</w:t>
      </w:r>
      <w:r w:rsidRPr="00420B70">
        <w:rPr>
          <w:rFonts w:ascii="Times New Roman" w:cs="Times New Roman"/>
        </w:rPr>
        <w:t>——</w:t>
      </w:r>
      <w:r w:rsidRPr="00420B70">
        <w:rPr>
          <w:rFonts w:ascii="Times New Roman" w:cs="Times New Roman"/>
        </w:rPr>
        <w:t>地表水质量标准中规定的</w:t>
      </w:r>
      <w:r w:rsidRPr="00420B70">
        <w:rPr>
          <w:rFonts w:ascii="Times New Roman" w:cs="Times New Roman"/>
        </w:rPr>
        <w:t>pH</w:t>
      </w:r>
      <w:r w:rsidRPr="00420B70">
        <w:rPr>
          <w:rFonts w:ascii="Times New Roman" w:cs="Times New Roman"/>
        </w:rPr>
        <w:t>值上限。</w:t>
      </w:r>
    </w:p>
    <w:p w:rsidR="00117C3D" w:rsidRPr="00420B70" w:rsidRDefault="008B5B84">
      <w:pPr>
        <w:pStyle w:val="a1"/>
        <w:ind w:firstLine="480"/>
        <w:rPr>
          <w:rFonts w:ascii="Times New Roman" w:cs="Times New Roman"/>
        </w:rPr>
      </w:pPr>
      <w:r w:rsidRPr="00420B70">
        <w:rPr>
          <w:rFonts w:ascii="Times New Roman" w:cs="Times New Roman"/>
        </w:rPr>
        <w:t>水质参数的标准指数</w:t>
      </w:r>
      <w:r w:rsidRPr="00420B70">
        <w:rPr>
          <w:rFonts w:ascii="Times New Roman" w:cs="Times New Roman"/>
        </w:rPr>
        <w:t>&gt;1</w:t>
      </w:r>
      <w:r w:rsidRPr="00420B70">
        <w:rPr>
          <w:rFonts w:ascii="Times New Roman" w:cs="Times New Roman"/>
        </w:rPr>
        <w:t>，表明该项水质参数超过了规定的指数水质指标，已不能满足使用要求；水质参数的标准指数</w:t>
      </w:r>
      <w:r w:rsidRPr="00420B70">
        <w:rPr>
          <w:rFonts w:ascii="Times New Roman" w:cs="Times New Roman"/>
        </w:rPr>
        <w:t>≤1</w:t>
      </w:r>
      <w:r w:rsidRPr="00420B70">
        <w:rPr>
          <w:rFonts w:ascii="Times New Roman" w:cs="Times New Roman"/>
        </w:rPr>
        <w:t>，表明该项水质参数到达或优于规定的水质，完全符合国家标准，可以满足使用要求。</w:t>
      </w:r>
    </w:p>
    <w:p w:rsidR="00117C3D" w:rsidRPr="00420B70" w:rsidRDefault="008B5B84" w:rsidP="005C7698">
      <w:pPr>
        <w:pStyle w:val="afa"/>
        <w:ind w:firstLine="482"/>
        <w:rPr>
          <w:b/>
          <w:bCs/>
        </w:rPr>
      </w:pPr>
      <w:bookmarkStart w:id="500" w:name="_Toc12288567"/>
      <w:r w:rsidRPr="00420B70">
        <w:rPr>
          <w:b/>
          <w:bCs/>
        </w:rPr>
        <w:t>7</w:t>
      </w:r>
      <w:r w:rsidRPr="00420B70">
        <w:rPr>
          <w:b/>
          <w:bCs/>
        </w:rPr>
        <w:t>、监测结果及评价结论</w:t>
      </w:r>
      <w:bookmarkEnd w:id="500"/>
    </w:p>
    <w:p w:rsidR="00117C3D" w:rsidRPr="00420B70" w:rsidRDefault="00370C33">
      <w:pPr>
        <w:pStyle w:val="a1"/>
        <w:ind w:firstLine="480"/>
        <w:rPr>
          <w:rFonts w:ascii="Times New Roman" w:cs="Times New Roman"/>
        </w:rPr>
      </w:pPr>
      <w:r w:rsidRPr="00420B70">
        <w:rPr>
          <w:rFonts w:ascii="Times New Roman" w:cs="Times New Roman" w:hint="eastAsia"/>
        </w:rPr>
        <w:t>后河</w:t>
      </w:r>
      <w:r w:rsidR="008B5B84" w:rsidRPr="00420B70">
        <w:rPr>
          <w:rFonts w:ascii="Times New Roman" w:cs="Times New Roman"/>
        </w:rPr>
        <w:t>地表水环境质量现状监测统计及评价结果见表</w:t>
      </w:r>
      <w:r w:rsidR="005C7698" w:rsidRPr="00420B70">
        <w:rPr>
          <w:rFonts w:ascii="Times New Roman" w:cs="Times New Roman"/>
        </w:rPr>
        <w:t>5</w:t>
      </w:r>
      <w:r w:rsidR="008B5B84" w:rsidRPr="00420B70">
        <w:rPr>
          <w:rFonts w:ascii="Times New Roman" w:cs="Times New Roman"/>
        </w:rPr>
        <w:t>.4-</w:t>
      </w:r>
      <w:r w:rsidR="00312119" w:rsidRPr="00420B70">
        <w:rPr>
          <w:rFonts w:ascii="Times New Roman" w:cs="Times New Roman"/>
        </w:rPr>
        <w:t>1</w:t>
      </w:r>
      <w:r w:rsidR="008B5B84" w:rsidRPr="00420B70">
        <w:rPr>
          <w:rFonts w:ascii="Times New Roman" w:cs="Times New Roman"/>
        </w:rPr>
        <w:t>。</w:t>
      </w:r>
    </w:p>
    <w:p w:rsidR="00117C3D" w:rsidRPr="00420B70" w:rsidRDefault="008B5B84" w:rsidP="005C7698">
      <w:pPr>
        <w:pStyle w:val="10"/>
        <w:rPr>
          <w:rFonts w:cs="Times New Roman"/>
        </w:rPr>
      </w:pPr>
      <w:r w:rsidRPr="00420B70">
        <w:rPr>
          <w:rFonts w:cs="Times New Roman"/>
        </w:rPr>
        <w:t>表</w:t>
      </w:r>
      <w:r w:rsidR="005C7698" w:rsidRPr="00420B70">
        <w:rPr>
          <w:rFonts w:cs="Times New Roman"/>
        </w:rPr>
        <w:t>5</w:t>
      </w:r>
      <w:r w:rsidRPr="00420B70">
        <w:rPr>
          <w:rFonts w:cs="Times New Roman"/>
        </w:rPr>
        <w:t>.4-</w:t>
      </w:r>
      <w:r w:rsidR="001C43F5" w:rsidRPr="00420B70">
        <w:rPr>
          <w:rFonts w:cs="Times New Roman"/>
        </w:rPr>
        <w:t>1</w:t>
      </w:r>
      <w:r w:rsidRPr="00420B70">
        <w:rPr>
          <w:rFonts w:cs="Times New Roman"/>
        </w:rPr>
        <w:t xml:space="preserve"> </w:t>
      </w:r>
      <w:r w:rsidR="005C7698" w:rsidRPr="00420B70">
        <w:rPr>
          <w:rFonts w:cs="Times New Roman"/>
        </w:rPr>
        <w:t xml:space="preserve"> </w:t>
      </w:r>
      <w:r w:rsidRPr="00420B70">
        <w:rPr>
          <w:rFonts w:cs="Times New Roman"/>
        </w:rPr>
        <w:t>地表水环境质量现状监测与评价结果</w:t>
      </w:r>
      <w:r w:rsidR="005C7698" w:rsidRPr="00420B70">
        <w:rPr>
          <w:rFonts w:cs="Times New Roman"/>
        </w:rPr>
        <w:t xml:space="preserve"> </w:t>
      </w:r>
      <w:r w:rsidRPr="00420B70">
        <w:rPr>
          <w:rFonts w:cs="Times New Roman"/>
        </w:rPr>
        <w:t>单位：</w:t>
      </w:r>
      <w:r w:rsidRPr="00420B70">
        <w:rPr>
          <w:rFonts w:cs="Times New Roman"/>
        </w:rPr>
        <w:t>mg/L</w:t>
      </w:r>
      <w:r w:rsidRPr="00420B70">
        <w:rPr>
          <w:rFonts w:cs="Times New Roman"/>
        </w:rPr>
        <w:t>，</w:t>
      </w:r>
      <w:r w:rsidRPr="00420B70">
        <w:rPr>
          <w:rFonts w:cs="Times New Roman"/>
        </w:rPr>
        <w:t>pH</w:t>
      </w:r>
      <w:r w:rsidRPr="00420B70">
        <w:rPr>
          <w:rFonts w:cs="Times New Roman"/>
        </w:rPr>
        <w:t>无量纲</w:t>
      </w:r>
    </w:p>
    <w:tbl>
      <w:tblPr>
        <w:tblW w:w="52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8"/>
        <w:gridCol w:w="1069"/>
        <w:gridCol w:w="1128"/>
        <w:gridCol w:w="1128"/>
        <w:gridCol w:w="1134"/>
        <w:gridCol w:w="1195"/>
        <w:gridCol w:w="1069"/>
        <w:gridCol w:w="983"/>
      </w:tblGrid>
      <w:tr w:rsidR="00D26881" w:rsidRPr="00420B70" w:rsidTr="00D10308">
        <w:trPr>
          <w:trHeight w:val="39"/>
          <w:jc w:val="center"/>
        </w:trPr>
        <w:tc>
          <w:tcPr>
            <w:tcW w:w="609" w:type="pct"/>
            <w:vMerge w:val="restart"/>
            <w:vAlign w:val="center"/>
          </w:tcPr>
          <w:p w:rsidR="00117C3D" w:rsidRPr="00420B70" w:rsidRDefault="008B5B84" w:rsidP="00DF6E43">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监测位置</w:t>
            </w:r>
          </w:p>
        </w:tc>
        <w:tc>
          <w:tcPr>
            <w:tcW w:w="609" w:type="pct"/>
            <w:vMerge w:val="restart"/>
            <w:vAlign w:val="center"/>
          </w:tcPr>
          <w:p w:rsidR="00117C3D" w:rsidRPr="00420B70" w:rsidRDefault="008B5B84" w:rsidP="00DF6E43">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监测项目</w:t>
            </w:r>
          </w:p>
        </w:tc>
        <w:tc>
          <w:tcPr>
            <w:tcW w:w="1932" w:type="pct"/>
            <w:gridSpan w:val="3"/>
            <w:vAlign w:val="center"/>
          </w:tcPr>
          <w:p w:rsidR="00117C3D" w:rsidRPr="00420B70" w:rsidRDefault="008B5B84" w:rsidP="00DF6E43">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监测结果</w:t>
            </w:r>
          </w:p>
        </w:tc>
        <w:tc>
          <w:tcPr>
            <w:tcW w:w="681" w:type="pct"/>
            <w:vMerge w:val="restart"/>
            <w:vAlign w:val="center"/>
          </w:tcPr>
          <w:p w:rsidR="00117C3D" w:rsidRPr="00420B70" w:rsidRDefault="008B5B84" w:rsidP="00DF6E43">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标准限值</w:t>
            </w:r>
          </w:p>
        </w:tc>
        <w:tc>
          <w:tcPr>
            <w:tcW w:w="609" w:type="pct"/>
            <w:vMerge w:val="restart"/>
            <w:vAlign w:val="center"/>
          </w:tcPr>
          <w:p w:rsidR="00117C3D" w:rsidRPr="00420B70" w:rsidRDefault="008B5B84" w:rsidP="00DF6E43">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标准指数</w:t>
            </w:r>
          </w:p>
        </w:tc>
        <w:tc>
          <w:tcPr>
            <w:tcW w:w="560" w:type="pct"/>
            <w:vMerge w:val="restart"/>
            <w:vAlign w:val="center"/>
          </w:tcPr>
          <w:p w:rsidR="00117C3D" w:rsidRPr="00420B70" w:rsidRDefault="008B5B84" w:rsidP="00DF6E43">
            <w:pPr>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是否达标</w:t>
            </w:r>
          </w:p>
        </w:tc>
      </w:tr>
      <w:tr w:rsidR="00D26881" w:rsidRPr="00420B70" w:rsidTr="00D10308">
        <w:trPr>
          <w:trHeight w:val="64"/>
          <w:jc w:val="center"/>
        </w:trPr>
        <w:tc>
          <w:tcPr>
            <w:tcW w:w="609" w:type="pct"/>
            <w:vMerge/>
            <w:vAlign w:val="center"/>
          </w:tcPr>
          <w:p w:rsidR="00117C3D" w:rsidRPr="00420B70"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09" w:type="pct"/>
            <w:vMerge/>
            <w:vAlign w:val="center"/>
          </w:tcPr>
          <w:p w:rsidR="00117C3D" w:rsidRPr="00420B70"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43" w:type="pct"/>
            <w:vAlign w:val="center"/>
          </w:tcPr>
          <w:p w:rsidR="00117C3D" w:rsidRPr="00420B70" w:rsidRDefault="003D1F10"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4</w:t>
            </w:r>
            <w:r w:rsidR="00F50B39" w:rsidRPr="00420B70">
              <w:rPr>
                <w:rFonts w:ascii="Times New Roman" w:cs="Times New Roman"/>
                <w:kern w:val="2"/>
                <w:sz w:val="21"/>
                <w:szCs w:val="21"/>
              </w:rPr>
              <w:t>.</w:t>
            </w:r>
            <w:r w:rsidR="00D10308" w:rsidRPr="00420B70">
              <w:rPr>
                <w:rFonts w:ascii="Times New Roman" w:cs="Times New Roman" w:hint="eastAsia"/>
                <w:kern w:val="2"/>
                <w:sz w:val="21"/>
                <w:szCs w:val="21"/>
              </w:rPr>
              <w:t>1</w:t>
            </w:r>
            <w:r w:rsidRPr="00420B70">
              <w:rPr>
                <w:rFonts w:ascii="Times New Roman" w:cs="Times New Roman" w:hint="eastAsia"/>
                <w:kern w:val="2"/>
                <w:sz w:val="21"/>
                <w:szCs w:val="21"/>
              </w:rPr>
              <w:t>4</w:t>
            </w:r>
          </w:p>
        </w:tc>
        <w:tc>
          <w:tcPr>
            <w:tcW w:w="643" w:type="pct"/>
            <w:vAlign w:val="center"/>
          </w:tcPr>
          <w:p w:rsidR="00117C3D" w:rsidRPr="00420B70" w:rsidRDefault="003D1F10"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4</w:t>
            </w:r>
            <w:r w:rsidR="00F50B39" w:rsidRPr="00420B70">
              <w:rPr>
                <w:rFonts w:ascii="Times New Roman" w:cs="Times New Roman"/>
                <w:kern w:val="2"/>
                <w:sz w:val="21"/>
                <w:szCs w:val="21"/>
              </w:rPr>
              <w:t>.</w:t>
            </w:r>
            <w:r w:rsidR="00D10308" w:rsidRPr="00420B70">
              <w:rPr>
                <w:rFonts w:ascii="Times New Roman" w:cs="Times New Roman" w:hint="eastAsia"/>
                <w:kern w:val="2"/>
                <w:sz w:val="21"/>
                <w:szCs w:val="21"/>
              </w:rPr>
              <w:t>1</w:t>
            </w:r>
            <w:r w:rsidRPr="00420B70">
              <w:rPr>
                <w:rFonts w:ascii="Times New Roman" w:cs="Times New Roman" w:hint="eastAsia"/>
                <w:kern w:val="2"/>
                <w:sz w:val="21"/>
                <w:szCs w:val="21"/>
              </w:rPr>
              <w:t>5</w:t>
            </w:r>
          </w:p>
        </w:tc>
        <w:tc>
          <w:tcPr>
            <w:tcW w:w="646" w:type="pct"/>
            <w:vAlign w:val="center"/>
          </w:tcPr>
          <w:p w:rsidR="00117C3D" w:rsidRPr="00420B70" w:rsidRDefault="003D1F10"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4</w:t>
            </w:r>
            <w:r w:rsidR="00F50B39" w:rsidRPr="00420B70">
              <w:rPr>
                <w:rFonts w:ascii="Times New Roman" w:cs="Times New Roman"/>
                <w:kern w:val="2"/>
                <w:sz w:val="21"/>
                <w:szCs w:val="21"/>
              </w:rPr>
              <w:t>.</w:t>
            </w:r>
            <w:r w:rsidR="00D10308" w:rsidRPr="00420B70">
              <w:rPr>
                <w:rFonts w:ascii="Times New Roman" w:cs="Times New Roman" w:hint="eastAsia"/>
                <w:kern w:val="2"/>
                <w:sz w:val="21"/>
                <w:szCs w:val="21"/>
              </w:rPr>
              <w:t>1</w:t>
            </w:r>
            <w:r w:rsidRPr="00420B70">
              <w:rPr>
                <w:rFonts w:ascii="Times New Roman" w:cs="Times New Roman" w:hint="eastAsia"/>
                <w:kern w:val="2"/>
                <w:sz w:val="21"/>
                <w:szCs w:val="21"/>
              </w:rPr>
              <w:t>6</w:t>
            </w:r>
          </w:p>
        </w:tc>
        <w:tc>
          <w:tcPr>
            <w:tcW w:w="681" w:type="pct"/>
            <w:vMerge/>
            <w:vAlign w:val="center"/>
          </w:tcPr>
          <w:p w:rsidR="00117C3D" w:rsidRPr="00420B70"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609" w:type="pct"/>
            <w:vMerge/>
            <w:vAlign w:val="center"/>
          </w:tcPr>
          <w:p w:rsidR="00117C3D" w:rsidRPr="00420B70"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c>
          <w:tcPr>
            <w:tcW w:w="560" w:type="pct"/>
            <w:vMerge/>
            <w:vAlign w:val="center"/>
          </w:tcPr>
          <w:p w:rsidR="00117C3D" w:rsidRPr="00420B70" w:rsidRDefault="00117C3D" w:rsidP="00DF6E43">
            <w:pPr>
              <w:widowControl/>
              <w:topLinePunct w:val="0"/>
              <w:adjustRightInd/>
              <w:spacing w:line="240" w:lineRule="auto"/>
              <w:ind w:firstLineChars="0" w:firstLine="0"/>
              <w:jc w:val="center"/>
              <w:rPr>
                <w:rFonts w:ascii="Times New Roman" w:cs="Times New Roman"/>
                <w:b/>
                <w:kern w:val="2"/>
                <w:sz w:val="21"/>
                <w:szCs w:val="21"/>
              </w:rPr>
            </w:pPr>
          </w:p>
        </w:tc>
      </w:tr>
      <w:tr w:rsidR="00F50B39" w:rsidRPr="00420B70" w:rsidTr="00D10308">
        <w:trPr>
          <w:trHeight w:val="64"/>
          <w:jc w:val="center"/>
        </w:trPr>
        <w:tc>
          <w:tcPr>
            <w:tcW w:w="609" w:type="pct"/>
            <w:vMerge w:val="restart"/>
            <w:vAlign w:val="center"/>
          </w:tcPr>
          <w:p w:rsidR="00F50B39" w:rsidRPr="00420B70" w:rsidRDefault="00370C33" w:rsidP="002A0C6C">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集气站西北侧</w:t>
            </w:r>
            <w:r w:rsidRPr="00420B70">
              <w:rPr>
                <w:rFonts w:ascii="Times New Roman" w:cs="Times New Roman" w:hint="eastAsia"/>
                <w:kern w:val="2"/>
                <w:sz w:val="21"/>
                <w:szCs w:val="21"/>
              </w:rPr>
              <w:t>3400m</w:t>
            </w:r>
            <w:r w:rsidRPr="00420B70">
              <w:rPr>
                <w:rFonts w:ascii="Times New Roman" w:cs="Times New Roman" w:hint="eastAsia"/>
                <w:kern w:val="2"/>
                <w:sz w:val="21"/>
                <w:szCs w:val="21"/>
              </w:rPr>
              <w:t>处后河监测断面</w:t>
            </w:r>
            <w:r w:rsidR="003D1F10" w:rsidRPr="00420B70">
              <w:rPr>
                <w:rFonts w:ascii="Times New Roman" w:cs="Times New Roman" w:hint="eastAsia"/>
                <w:kern w:val="2"/>
                <w:sz w:val="21"/>
                <w:szCs w:val="21"/>
              </w:rPr>
              <w:t>（位于本项目</w:t>
            </w:r>
            <w:r w:rsidR="00763164">
              <w:rPr>
                <w:rFonts w:ascii="Times New Roman" w:cs="Times New Roman" w:hint="eastAsia"/>
                <w:kern w:val="2"/>
                <w:sz w:val="21"/>
                <w:szCs w:val="21"/>
              </w:rPr>
              <w:t>扩建</w:t>
            </w:r>
            <w:r w:rsidR="00FC563D">
              <w:rPr>
                <w:rFonts w:ascii="Times New Roman" w:cs="Times New Roman" w:hint="eastAsia"/>
                <w:kern w:val="2"/>
                <w:sz w:val="21"/>
                <w:szCs w:val="21"/>
              </w:rPr>
              <w:t>D4031-2H</w:t>
            </w:r>
            <w:r w:rsidR="00FC563D">
              <w:rPr>
                <w:rFonts w:ascii="Times New Roman" w:cs="Times New Roman" w:hint="eastAsia"/>
                <w:kern w:val="2"/>
                <w:sz w:val="21"/>
                <w:szCs w:val="21"/>
              </w:rPr>
              <w:t>采气站</w:t>
            </w:r>
            <w:r w:rsidR="003D1F10" w:rsidRPr="00420B70">
              <w:rPr>
                <w:rFonts w:ascii="Times New Roman" w:cs="Times New Roman" w:hint="eastAsia"/>
                <w:kern w:val="2"/>
                <w:sz w:val="21"/>
                <w:szCs w:val="21"/>
              </w:rPr>
              <w:t>西北侧</w:t>
            </w:r>
            <w:r w:rsidR="003D1F10" w:rsidRPr="00420B70">
              <w:rPr>
                <w:rFonts w:ascii="Times New Roman" w:cs="Times New Roman" w:hint="eastAsia"/>
                <w:kern w:val="2"/>
                <w:sz w:val="21"/>
                <w:szCs w:val="21"/>
              </w:rPr>
              <w:t>3</w:t>
            </w:r>
            <w:r w:rsidR="002A0C6C">
              <w:rPr>
                <w:rFonts w:ascii="Times New Roman" w:cs="Times New Roman" w:hint="eastAsia"/>
                <w:kern w:val="2"/>
                <w:sz w:val="21"/>
                <w:szCs w:val="21"/>
              </w:rPr>
              <w:t>6</w:t>
            </w:r>
            <w:r w:rsidR="003D1F10" w:rsidRPr="00420B70">
              <w:rPr>
                <w:rFonts w:ascii="Times New Roman" w:cs="Times New Roman" w:hint="eastAsia"/>
                <w:kern w:val="2"/>
                <w:sz w:val="21"/>
                <w:szCs w:val="21"/>
              </w:rPr>
              <w:t>00m</w:t>
            </w:r>
            <w:r w:rsidR="003D1F10" w:rsidRPr="00420B70">
              <w:rPr>
                <w:rFonts w:ascii="Times New Roman" w:cs="Times New Roman" w:hint="eastAsia"/>
                <w:kern w:val="2"/>
                <w:sz w:val="21"/>
                <w:szCs w:val="21"/>
              </w:rPr>
              <w:t>）</w:t>
            </w: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pH</w:t>
            </w:r>
          </w:p>
        </w:tc>
        <w:tc>
          <w:tcPr>
            <w:tcW w:w="643"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7.</w:t>
            </w:r>
            <w:r w:rsidR="003D1F10" w:rsidRPr="00420B70">
              <w:rPr>
                <w:rFonts w:ascii="Times New Roman" w:cs="Times New Roman" w:hint="eastAsia"/>
                <w:kern w:val="2"/>
                <w:sz w:val="21"/>
                <w:szCs w:val="21"/>
              </w:rPr>
              <w:t>7</w:t>
            </w:r>
          </w:p>
        </w:tc>
        <w:tc>
          <w:tcPr>
            <w:tcW w:w="643"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7.</w:t>
            </w:r>
            <w:r w:rsidR="003D1F10" w:rsidRPr="00420B70">
              <w:rPr>
                <w:rFonts w:ascii="Times New Roman" w:cs="Times New Roman" w:hint="eastAsia"/>
                <w:kern w:val="2"/>
                <w:sz w:val="21"/>
                <w:szCs w:val="21"/>
              </w:rPr>
              <w:t>9</w:t>
            </w:r>
          </w:p>
        </w:tc>
        <w:tc>
          <w:tcPr>
            <w:tcW w:w="646"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7.</w:t>
            </w:r>
            <w:r w:rsidR="003D1F10" w:rsidRPr="00420B70">
              <w:rPr>
                <w:rFonts w:ascii="Times New Roman" w:cs="Times New Roman" w:hint="eastAsia"/>
                <w:kern w:val="2"/>
                <w:sz w:val="21"/>
                <w:szCs w:val="21"/>
              </w:rPr>
              <w:t>7</w:t>
            </w:r>
          </w:p>
        </w:tc>
        <w:tc>
          <w:tcPr>
            <w:tcW w:w="681"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6~9</w:t>
            </w:r>
          </w:p>
        </w:tc>
        <w:tc>
          <w:tcPr>
            <w:tcW w:w="609"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Pr="00420B70">
              <w:rPr>
                <w:rFonts w:ascii="Times New Roman" w:cs="Times New Roman"/>
                <w:kern w:val="2"/>
                <w:sz w:val="21"/>
                <w:szCs w:val="21"/>
              </w:rPr>
              <w:t>.</w:t>
            </w:r>
            <w:r w:rsidR="003D1F10" w:rsidRPr="00420B70">
              <w:rPr>
                <w:rFonts w:ascii="Times New Roman" w:cs="Times New Roman" w:hint="eastAsia"/>
                <w:kern w:val="2"/>
                <w:sz w:val="21"/>
                <w:szCs w:val="21"/>
              </w:rPr>
              <w:t>3</w:t>
            </w:r>
            <w:r w:rsidRPr="00420B70">
              <w:rPr>
                <w:rFonts w:ascii="Times New Roman" w:cs="Times New Roman"/>
                <w:kern w:val="2"/>
                <w:sz w:val="21"/>
                <w:szCs w:val="21"/>
              </w:rPr>
              <w:t>5</w:t>
            </w:r>
            <w:r w:rsidRPr="00420B70">
              <w:rPr>
                <w:rFonts w:ascii="Times New Roman" w:cs="Times New Roman" w:hint="eastAsia"/>
                <w:kern w:val="2"/>
                <w:sz w:val="21"/>
                <w:szCs w:val="21"/>
              </w:rPr>
              <w:t>~</w:t>
            </w:r>
            <w:r w:rsidRPr="00420B70">
              <w:rPr>
                <w:rFonts w:ascii="Times New Roman" w:cs="Times New Roman"/>
                <w:kern w:val="2"/>
                <w:sz w:val="21"/>
                <w:szCs w:val="21"/>
              </w:rPr>
              <w:t>0.</w:t>
            </w:r>
            <w:r w:rsidR="003D1F10" w:rsidRPr="00420B70">
              <w:rPr>
                <w:rFonts w:ascii="Times New Roman" w:cs="Times New Roman" w:hint="eastAsia"/>
                <w:kern w:val="2"/>
                <w:sz w:val="21"/>
                <w:szCs w:val="21"/>
              </w:rPr>
              <w:t>45</w:t>
            </w:r>
          </w:p>
        </w:tc>
        <w:tc>
          <w:tcPr>
            <w:tcW w:w="560"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达标</w:t>
            </w:r>
          </w:p>
        </w:tc>
      </w:tr>
      <w:tr w:rsidR="00F50B39" w:rsidRPr="00420B70" w:rsidTr="00D10308">
        <w:trPr>
          <w:trHeight w:val="15"/>
          <w:jc w:val="center"/>
        </w:trPr>
        <w:tc>
          <w:tcPr>
            <w:tcW w:w="609" w:type="pct"/>
            <w:vMerge/>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BOD</w:t>
            </w:r>
            <w:r w:rsidRPr="00420B70">
              <w:rPr>
                <w:rFonts w:ascii="Times New Roman" w:cs="Times New Roman"/>
                <w:kern w:val="2"/>
                <w:sz w:val="21"/>
                <w:szCs w:val="21"/>
                <w:vertAlign w:val="subscript"/>
              </w:rPr>
              <w:t>5</w:t>
            </w:r>
          </w:p>
        </w:tc>
        <w:tc>
          <w:tcPr>
            <w:tcW w:w="643"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2.1</w:t>
            </w:r>
          </w:p>
        </w:tc>
        <w:tc>
          <w:tcPr>
            <w:tcW w:w="643"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D10308" w:rsidRPr="00420B70">
              <w:rPr>
                <w:rFonts w:ascii="Times New Roman" w:cs="Times New Roman" w:hint="eastAsia"/>
                <w:kern w:val="2"/>
                <w:sz w:val="21"/>
                <w:szCs w:val="21"/>
              </w:rPr>
              <w:t>.8</w:t>
            </w:r>
          </w:p>
        </w:tc>
        <w:tc>
          <w:tcPr>
            <w:tcW w:w="646" w:type="pct"/>
            <w:shd w:val="clear" w:color="auto" w:fill="auto"/>
            <w:vAlign w:val="center"/>
          </w:tcPr>
          <w:p w:rsidR="00F50B39" w:rsidRPr="00420B70" w:rsidRDefault="003D1F10" w:rsidP="00D10308">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2.4</w:t>
            </w:r>
          </w:p>
        </w:tc>
        <w:tc>
          <w:tcPr>
            <w:tcW w:w="681" w:type="pct"/>
            <w:shd w:val="clear" w:color="auto" w:fill="auto"/>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609"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Pr="00420B70">
              <w:rPr>
                <w:rFonts w:ascii="Times New Roman" w:cs="Times New Roman"/>
                <w:kern w:val="2"/>
                <w:sz w:val="21"/>
                <w:szCs w:val="21"/>
              </w:rPr>
              <w:t>.</w:t>
            </w:r>
            <w:r w:rsidR="003D1F10" w:rsidRPr="00420B70">
              <w:rPr>
                <w:rFonts w:ascii="Times New Roman" w:cs="Times New Roman" w:hint="eastAsia"/>
                <w:kern w:val="2"/>
                <w:sz w:val="21"/>
                <w:szCs w:val="21"/>
              </w:rPr>
              <w:t>45~0.6</w:t>
            </w:r>
          </w:p>
        </w:tc>
        <w:tc>
          <w:tcPr>
            <w:tcW w:w="560" w:type="pct"/>
          </w:tcPr>
          <w:p w:rsidR="00F50B39" w:rsidRPr="00420B70" w:rsidRDefault="00F50B39" w:rsidP="00F50B39">
            <w:pPr>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达标</w:t>
            </w:r>
          </w:p>
        </w:tc>
      </w:tr>
      <w:tr w:rsidR="00F50B39" w:rsidRPr="00420B70" w:rsidTr="00D10308">
        <w:trPr>
          <w:trHeight w:val="15"/>
          <w:jc w:val="center"/>
        </w:trPr>
        <w:tc>
          <w:tcPr>
            <w:tcW w:w="609" w:type="pct"/>
            <w:vMerge/>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COD</w:t>
            </w:r>
          </w:p>
        </w:tc>
        <w:tc>
          <w:tcPr>
            <w:tcW w:w="643"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6</w:t>
            </w:r>
          </w:p>
        </w:tc>
        <w:tc>
          <w:tcPr>
            <w:tcW w:w="643"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8</w:t>
            </w:r>
          </w:p>
        </w:tc>
        <w:tc>
          <w:tcPr>
            <w:tcW w:w="646"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6</w:t>
            </w:r>
          </w:p>
        </w:tc>
        <w:tc>
          <w:tcPr>
            <w:tcW w:w="681" w:type="pct"/>
            <w:shd w:val="clear" w:color="auto" w:fill="auto"/>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≤20</w:t>
            </w:r>
          </w:p>
        </w:tc>
        <w:tc>
          <w:tcPr>
            <w:tcW w:w="609"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Pr="00420B70">
              <w:rPr>
                <w:rFonts w:ascii="Times New Roman" w:cs="Times New Roman"/>
                <w:kern w:val="2"/>
                <w:sz w:val="21"/>
                <w:szCs w:val="21"/>
              </w:rPr>
              <w:t>.</w:t>
            </w:r>
            <w:r w:rsidR="003D1F10" w:rsidRPr="00420B70">
              <w:rPr>
                <w:rFonts w:ascii="Times New Roman" w:cs="Times New Roman" w:hint="eastAsia"/>
                <w:kern w:val="2"/>
                <w:sz w:val="21"/>
                <w:szCs w:val="21"/>
              </w:rPr>
              <w:t>3</w:t>
            </w:r>
            <w:r w:rsidRPr="00420B70">
              <w:rPr>
                <w:rFonts w:ascii="Times New Roman" w:cs="Times New Roman" w:hint="eastAsia"/>
                <w:kern w:val="2"/>
                <w:sz w:val="21"/>
                <w:szCs w:val="21"/>
              </w:rPr>
              <w:t>~</w:t>
            </w:r>
            <w:r w:rsidRPr="00420B70">
              <w:rPr>
                <w:rFonts w:ascii="Times New Roman" w:cs="Times New Roman"/>
                <w:kern w:val="2"/>
                <w:sz w:val="21"/>
                <w:szCs w:val="21"/>
              </w:rPr>
              <w:t>0.</w:t>
            </w:r>
            <w:r w:rsidR="003D1F10" w:rsidRPr="00420B70">
              <w:rPr>
                <w:rFonts w:ascii="Times New Roman" w:cs="Times New Roman" w:hint="eastAsia"/>
                <w:kern w:val="2"/>
                <w:sz w:val="21"/>
                <w:szCs w:val="21"/>
              </w:rPr>
              <w:t>4</w:t>
            </w:r>
          </w:p>
        </w:tc>
        <w:tc>
          <w:tcPr>
            <w:tcW w:w="560" w:type="pct"/>
          </w:tcPr>
          <w:p w:rsidR="00F50B39" w:rsidRPr="00420B70" w:rsidRDefault="00F50B39" w:rsidP="00F50B39">
            <w:pPr>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达标</w:t>
            </w:r>
          </w:p>
        </w:tc>
      </w:tr>
      <w:tr w:rsidR="00F50B39" w:rsidRPr="00420B70" w:rsidTr="00D10308">
        <w:trPr>
          <w:trHeight w:val="15"/>
          <w:jc w:val="center"/>
        </w:trPr>
        <w:tc>
          <w:tcPr>
            <w:tcW w:w="609" w:type="pct"/>
            <w:vMerge/>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氨氮</w:t>
            </w:r>
          </w:p>
        </w:tc>
        <w:tc>
          <w:tcPr>
            <w:tcW w:w="643" w:type="pct"/>
            <w:shd w:val="clear" w:color="auto" w:fill="auto"/>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003D1F10" w:rsidRPr="00420B70">
              <w:rPr>
                <w:rFonts w:ascii="Times New Roman" w:cs="Times New Roman" w:hint="eastAsia"/>
                <w:kern w:val="2"/>
                <w:sz w:val="21"/>
                <w:szCs w:val="21"/>
              </w:rPr>
              <w:t>205</w:t>
            </w:r>
          </w:p>
        </w:tc>
        <w:tc>
          <w:tcPr>
            <w:tcW w:w="643" w:type="pct"/>
            <w:shd w:val="clear" w:color="auto" w:fill="auto"/>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003D1F10" w:rsidRPr="00420B70">
              <w:rPr>
                <w:rFonts w:ascii="Times New Roman" w:cs="Times New Roman" w:hint="eastAsia"/>
                <w:kern w:val="2"/>
                <w:sz w:val="21"/>
                <w:szCs w:val="21"/>
              </w:rPr>
              <w:t>220</w:t>
            </w:r>
          </w:p>
        </w:tc>
        <w:tc>
          <w:tcPr>
            <w:tcW w:w="646" w:type="pct"/>
            <w:shd w:val="clear" w:color="auto" w:fill="auto"/>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00D10308" w:rsidRPr="00420B70">
              <w:rPr>
                <w:rFonts w:ascii="Times New Roman" w:cs="Times New Roman" w:hint="eastAsia"/>
                <w:kern w:val="2"/>
                <w:sz w:val="21"/>
                <w:szCs w:val="21"/>
              </w:rPr>
              <w:t>1</w:t>
            </w:r>
            <w:r w:rsidR="003D1F10" w:rsidRPr="00420B70">
              <w:rPr>
                <w:rFonts w:ascii="Times New Roman" w:cs="Times New Roman" w:hint="eastAsia"/>
                <w:kern w:val="2"/>
                <w:sz w:val="21"/>
                <w:szCs w:val="21"/>
              </w:rPr>
              <w:t>89</w:t>
            </w:r>
          </w:p>
        </w:tc>
        <w:tc>
          <w:tcPr>
            <w:tcW w:w="681" w:type="pct"/>
            <w:shd w:val="clear" w:color="auto" w:fill="auto"/>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w:t>
            </w:r>
          </w:p>
        </w:tc>
        <w:tc>
          <w:tcPr>
            <w:tcW w:w="609" w:type="pct"/>
            <w:vAlign w:val="center"/>
          </w:tcPr>
          <w:p w:rsidR="00F50B39" w:rsidRPr="00420B70" w:rsidRDefault="00F50B39" w:rsidP="003D1F10">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w:t>
            </w:r>
            <w:r w:rsidRPr="00420B70">
              <w:rPr>
                <w:rFonts w:ascii="Times New Roman" w:cs="Times New Roman"/>
                <w:kern w:val="2"/>
                <w:sz w:val="21"/>
                <w:szCs w:val="21"/>
              </w:rPr>
              <w:t>.</w:t>
            </w:r>
            <w:r w:rsidR="003D1F10" w:rsidRPr="00420B70">
              <w:rPr>
                <w:rFonts w:ascii="Times New Roman" w:cs="Times New Roman" w:hint="eastAsia"/>
                <w:kern w:val="2"/>
                <w:sz w:val="21"/>
                <w:szCs w:val="21"/>
              </w:rPr>
              <w:t>189</w:t>
            </w:r>
            <w:r w:rsidRPr="00420B70">
              <w:rPr>
                <w:rFonts w:ascii="Times New Roman" w:cs="Times New Roman" w:hint="eastAsia"/>
                <w:kern w:val="2"/>
                <w:sz w:val="21"/>
                <w:szCs w:val="21"/>
              </w:rPr>
              <w:t>~</w:t>
            </w:r>
            <w:r w:rsidRPr="00420B70">
              <w:rPr>
                <w:rFonts w:ascii="Times New Roman" w:cs="Times New Roman"/>
                <w:kern w:val="2"/>
                <w:sz w:val="21"/>
                <w:szCs w:val="21"/>
              </w:rPr>
              <w:t>0.</w:t>
            </w:r>
            <w:r w:rsidR="003D1F10" w:rsidRPr="00420B70">
              <w:rPr>
                <w:rFonts w:ascii="Times New Roman" w:cs="Times New Roman" w:hint="eastAsia"/>
                <w:kern w:val="2"/>
                <w:sz w:val="21"/>
                <w:szCs w:val="21"/>
              </w:rPr>
              <w:t>220</w:t>
            </w:r>
          </w:p>
        </w:tc>
        <w:tc>
          <w:tcPr>
            <w:tcW w:w="560" w:type="pct"/>
          </w:tcPr>
          <w:p w:rsidR="00F50B39" w:rsidRPr="00420B70" w:rsidRDefault="00F50B39" w:rsidP="00F50B39">
            <w:pPr>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达标</w:t>
            </w:r>
          </w:p>
        </w:tc>
      </w:tr>
      <w:tr w:rsidR="00F50B39" w:rsidRPr="00420B70" w:rsidTr="00D10308">
        <w:trPr>
          <w:trHeight w:val="15"/>
          <w:jc w:val="center"/>
        </w:trPr>
        <w:tc>
          <w:tcPr>
            <w:tcW w:w="609" w:type="pct"/>
            <w:vMerge/>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SS</w:t>
            </w:r>
          </w:p>
        </w:tc>
        <w:tc>
          <w:tcPr>
            <w:tcW w:w="643"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8</w:t>
            </w:r>
          </w:p>
        </w:tc>
        <w:tc>
          <w:tcPr>
            <w:tcW w:w="643"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9</w:t>
            </w:r>
          </w:p>
        </w:tc>
        <w:tc>
          <w:tcPr>
            <w:tcW w:w="646" w:type="pct"/>
            <w:shd w:val="clear" w:color="auto" w:fill="auto"/>
            <w:vAlign w:val="center"/>
          </w:tcPr>
          <w:p w:rsidR="00F50B39" w:rsidRPr="00420B70" w:rsidRDefault="003D1F10"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11</w:t>
            </w:r>
          </w:p>
        </w:tc>
        <w:tc>
          <w:tcPr>
            <w:tcW w:w="681" w:type="pct"/>
            <w:shd w:val="clear" w:color="auto" w:fill="auto"/>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w:t>
            </w:r>
          </w:p>
        </w:tc>
        <w:tc>
          <w:tcPr>
            <w:tcW w:w="560" w:type="pct"/>
          </w:tcPr>
          <w:p w:rsidR="00F50B39" w:rsidRPr="00420B70" w:rsidRDefault="00F50B39" w:rsidP="00F50B39">
            <w:pPr>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达标</w:t>
            </w:r>
          </w:p>
        </w:tc>
      </w:tr>
      <w:tr w:rsidR="00F50B39" w:rsidRPr="00420B70" w:rsidTr="00D10308">
        <w:trPr>
          <w:trHeight w:val="15"/>
          <w:jc w:val="center"/>
        </w:trPr>
        <w:tc>
          <w:tcPr>
            <w:tcW w:w="609" w:type="pct"/>
            <w:vMerge/>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p>
        </w:tc>
        <w:tc>
          <w:tcPr>
            <w:tcW w:w="609" w:type="pct"/>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石油类</w:t>
            </w:r>
          </w:p>
        </w:tc>
        <w:tc>
          <w:tcPr>
            <w:tcW w:w="643" w:type="pct"/>
            <w:shd w:val="clear" w:color="auto" w:fill="auto"/>
            <w:vAlign w:val="center"/>
          </w:tcPr>
          <w:p w:rsidR="00F50B39"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3" w:type="pct"/>
            <w:shd w:val="clear" w:color="auto" w:fill="auto"/>
            <w:vAlign w:val="center"/>
          </w:tcPr>
          <w:p w:rsidR="00F50B39"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6" w:type="pct"/>
            <w:shd w:val="clear" w:color="auto" w:fill="auto"/>
            <w:vAlign w:val="center"/>
          </w:tcPr>
          <w:p w:rsidR="00F50B39"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81" w:type="pct"/>
            <w:shd w:val="clear" w:color="auto" w:fill="auto"/>
            <w:vAlign w:val="center"/>
          </w:tcPr>
          <w:p w:rsidR="00F50B39" w:rsidRPr="00420B70" w:rsidRDefault="00F50B39"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≤0.05</w:t>
            </w:r>
          </w:p>
        </w:tc>
        <w:tc>
          <w:tcPr>
            <w:tcW w:w="609" w:type="pct"/>
            <w:vAlign w:val="center"/>
          </w:tcPr>
          <w:p w:rsidR="00F50B39"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w:t>
            </w:r>
          </w:p>
        </w:tc>
        <w:tc>
          <w:tcPr>
            <w:tcW w:w="560" w:type="pct"/>
          </w:tcPr>
          <w:p w:rsidR="00F50B39" w:rsidRPr="00420B70" w:rsidRDefault="00F50B39" w:rsidP="00F50B39">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达标</w:t>
            </w:r>
          </w:p>
        </w:tc>
      </w:tr>
      <w:tr w:rsidR="00D10308" w:rsidRPr="00420B70" w:rsidTr="00D10308">
        <w:trPr>
          <w:trHeight w:val="15"/>
          <w:jc w:val="center"/>
        </w:trPr>
        <w:tc>
          <w:tcPr>
            <w:tcW w:w="609" w:type="pct"/>
            <w:vMerge/>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sz w:val="21"/>
                <w:szCs w:val="21"/>
              </w:rPr>
              <w:t>挥发酚</w:t>
            </w:r>
          </w:p>
        </w:tc>
        <w:tc>
          <w:tcPr>
            <w:tcW w:w="643"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3"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6"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81" w:type="pct"/>
            <w:shd w:val="clear" w:color="auto" w:fill="auto"/>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r w:rsidRPr="00420B70">
              <w:rPr>
                <w:rFonts w:ascii="Times New Roman" w:cs="Times New Roman" w:hint="eastAsia"/>
                <w:kern w:val="2"/>
                <w:sz w:val="21"/>
                <w:szCs w:val="21"/>
              </w:rPr>
              <w:t>005</w:t>
            </w:r>
          </w:p>
        </w:tc>
        <w:tc>
          <w:tcPr>
            <w:tcW w:w="609" w:type="pct"/>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w:t>
            </w:r>
          </w:p>
        </w:tc>
        <w:tc>
          <w:tcPr>
            <w:tcW w:w="560" w:type="pct"/>
          </w:tcPr>
          <w:p w:rsidR="00D10308" w:rsidRPr="00420B70" w:rsidRDefault="00D10308" w:rsidP="00F50B39">
            <w:pPr>
              <w:widowControl/>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达标</w:t>
            </w:r>
          </w:p>
        </w:tc>
      </w:tr>
      <w:tr w:rsidR="00D10308" w:rsidRPr="00420B70" w:rsidTr="00D10308">
        <w:trPr>
          <w:trHeight w:val="15"/>
          <w:jc w:val="center"/>
        </w:trPr>
        <w:tc>
          <w:tcPr>
            <w:tcW w:w="609" w:type="pct"/>
            <w:vMerge/>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sz w:val="21"/>
                <w:szCs w:val="21"/>
              </w:rPr>
              <w:t>硫化物</w:t>
            </w:r>
          </w:p>
        </w:tc>
        <w:tc>
          <w:tcPr>
            <w:tcW w:w="643"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3"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6"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81" w:type="pct"/>
            <w:shd w:val="clear" w:color="auto" w:fill="auto"/>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sz w:val="21"/>
                <w:szCs w:val="21"/>
              </w:rPr>
              <w:t>≤0.1</w:t>
            </w:r>
          </w:p>
        </w:tc>
        <w:tc>
          <w:tcPr>
            <w:tcW w:w="609" w:type="pct"/>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w:t>
            </w:r>
          </w:p>
        </w:tc>
        <w:tc>
          <w:tcPr>
            <w:tcW w:w="560" w:type="pct"/>
          </w:tcPr>
          <w:p w:rsidR="00D10308" w:rsidRPr="00420B70" w:rsidRDefault="00D10308" w:rsidP="00F50B39">
            <w:pPr>
              <w:widowControl/>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cs="Times New Roman"/>
                <w:kern w:val="2"/>
                <w:sz w:val="21"/>
                <w:szCs w:val="21"/>
              </w:rPr>
              <w:t>达标</w:t>
            </w:r>
          </w:p>
        </w:tc>
      </w:tr>
      <w:tr w:rsidR="00D10308" w:rsidRPr="00420B70" w:rsidTr="00D10308">
        <w:trPr>
          <w:trHeight w:val="15"/>
          <w:jc w:val="center"/>
        </w:trPr>
        <w:tc>
          <w:tcPr>
            <w:tcW w:w="609" w:type="pct"/>
            <w:vMerge/>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p>
        </w:tc>
        <w:tc>
          <w:tcPr>
            <w:tcW w:w="609" w:type="pct"/>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sz w:val="21"/>
                <w:szCs w:val="21"/>
              </w:rPr>
              <w:t>氯化物</w:t>
            </w:r>
          </w:p>
        </w:tc>
        <w:tc>
          <w:tcPr>
            <w:tcW w:w="643"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3"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46" w:type="pct"/>
            <w:shd w:val="clear" w:color="auto" w:fill="auto"/>
            <w:vAlign w:val="center"/>
          </w:tcPr>
          <w:p w:rsidR="00D10308" w:rsidRPr="00420B70" w:rsidRDefault="00D10308" w:rsidP="00507154">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681" w:type="pct"/>
            <w:shd w:val="clear" w:color="auto" w:fill="auto"/>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sz w:val="21"/>
                <w:szCs w:val="21"/>
              </w:rPr>
              <w:t>≤250</w:t>
            </w:r>
          </w:p>
        </w:tc>
        <w:tc>
          <w:tcPr>
            <w:tcW w:w="609" w:type="pct"/>
            <w:vAlign w:val="center"/>
          </w:tcPr>
          <w:p w:rsidR="00D10308" w:rsidRPr="00420B70" w:rsidRDefault="00D10308" w:rsidP="00F50B39">
            <w:pPr>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w:t>
            </w:r>
          </w:p>
        </w:tc>
        <w:tc>
          <w:tcPr>
            <w:tcW w:w="560" w:type="pct"/>
          </w:tcPr>
          <w:p w:rsidR="00D10308" w:rsidRPr="00420B70" w:rsidRDefault="00D10308" w:rsidP="00F50B39">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达标</w:t>
            </w:r>
          </w:p>
        </w:tc>
      </w:tr>
    </w:tbl>
    <w:p w:rsidR="00F23D2F" w:rsidRPr="00420B70" w:rsidRDefault="00F23D2F" w:rsidP="00F23D2F">
      <w:pPr>
        <w:pStyle w:val="afa"/>
        <w:ind w:firstLine="480"/>
      </w:pPr>
      <w:r w:rsidRPr="00420B70">
        <w:t>从监测结果可知，</w:t>
      </w:r>
      <w:r w:rsidR="00370C33" w:rsidRPr="00420B70">
        <w:rPr>
          <w:rFonts w:hint="eastAsia"/>
        </w:rPr>
        <w:t>集气站西北侧</w:t>
      </w:r>
      <w:r w:rsidR="00370C33" w:rsidRPr="00420B70">
        <w:rPr>
          <w:rFonts w:hint="eastAsia"/>
        </w:rPr>
        <w:t>3400m</w:t>
      </w:r>
      <w:r w:rsidR="00D10308" w:rsidRPr="00420B70">
        <w:t>处</w:t>
      </w:r>
      <w:r w:rsidR="00370C33" w:rsidRPr="00420B70">
        <w:rPr>
          <w:rFonts w:hint="eastAsia"/>
        </w:rPr>
        <w:t>后</w:t>
      </w:r>
      <w:r w:rsidR="00950F49" w:rsidRPr="00420B70">
        <w:rPr>
          <w:rFonts w:hint="eastAsia"/>
        </w:rPr>
        <w:t>（位于本项目</w:t>
      </w:r>
      <w:r w:rsidR="00763164">
        <w:rPr>
          <w:rFonts w:hint="eastAsia"/>
        </w:rPr>
        <w:t>扩建</w:t>
      </w:r>
      <w:r w:rsidR="00FC563D">
        <w:rPr>
          <w:rFonts w:hint="eastAsia"/>
        </w:rPr>
        <w:t>D4031-2H</w:t>
      </w:r>
      <w:r w:rsidR="00FC563D">
        <w:rPr>
          <w:rFonts w:hint="eastAsia"/>
        </w:rPr>
        <w:t>采气站</w:t>
      </w:r>
      <w:r w:rsidR="00950F49" w:rsidRPr="00420B70">
        <w:rPr>
          <w:rFonts w:hint="eastAsia"/>
        </w:rPr>
        <w:t>西北侧</w:t>
      </w:r>
      <w:r w:rsidR="00950F49" w:rsidRPr="00420B70">
        <w:rPr>
          <w:rFonts w:hint="eastAsia"/>
        </w:rPr>
        <w:t>3400m</w:t>
      </w:r>
      <w:r w:rsidR="00950F49" w:rsidRPr="00420B70">
        <w:rPr>
          <w:rFonts w:hint="eastAsia"/>
        </w:rPr>
        <w:t>）</w:t>
      </w:r>
      <w:r w:rsidR="00370C33" w:rsidRPr="00420B70">
        <w:rPr>
          <w:rFonts w:hint="eastAsia"/>
        </w:rPr>
        <w:t>河</w:t>
      </w:r>
      <w:r w:rsidRPr="00420B70">
        <w:t>监测断面各项水质指标均满足《地表水环境质量标准》</w:t>
      </w:r>
      <w:r w:rsidR="00FD386E" w:rsidRPr="00420B70">
        <w:t>（</w:t>
      </w:r>
      <w:r w:rsidR="00FD386E" w:rsidRPr="00420B70">
        <w:t>GB3838-2002</w:t>
      </w:r>
      <w:r w:rsidR="00FD386E" w:rsidRPr="00420B70">
        <w:t>）</w:t>
      </w:r>
      <w:r w:rsidRPr="00420B70">
        <w:t>中的</w:t>
      </w:r>
      <w:r w:rsidRPr="00420B70">
        <w:t>Ⅲ</w:t>
      </w:r>
      <w:r w:rsidRPr="00420B70">
        <w:t>类标准，区域地表水环境质量较好。</w:t>
      </w:r>
    </w:p>
    <w:p w:rsidR="00117C3D" w:rsidRPr="00420B70" w:rsidRDefault="00555FE4" w:rsidP="00555FE4">
      <w:pPr>
        <w:pStyle w:val="2"/>
        <w:spacing w:before="120"/>
        <w:rPr>
          <w:rFonts w:cs="Times New Roman"/>
        </w:rPr>
      </w:pPr>
      <w:bookmarkStart w:id="501" w:name="_Toc12288568"/>
      <w:bookmarkStart w:id="502" w:name="_Toc19816016"/>
      <w:bookmarkStart w:id="503" w:name="_Toc81515285"/>
      <w:r w:rsidRPr="00420B70">
        <w:rPr>
          <w:rFonts w:cs="Times New Roman"/>
        </w:rPr>
        <w:t>5</w:t>
      </w:r>
      <w:r w:rsidR="008B5B84" w:rsidRPr="00420B70">
        <w:rPr>
          <w:rFonts w:cs="Times New Roman"/>
        </w:rPr>
        <w:t xml:space="preserve">.5 </w:t>
      </w:r>
      <w:r w:rsidR="008B5B84" w:rsidRPr="00420B70">
        <w:rPr>
          <w:rFonts w:cs="Times New Roman"/>
        </w:rPr>
        <w:t>地下水环境质量现状与评价</w:t>
      </w:r>
      <w:bookmarkEnd w:id="501"/>
      <w:bookmarkEnd w:id="502"/>
      <w:bookmarkEnd w:id="503"/>
    </w:p>
    <w:p w:rsidR="00773F96" w:rsidRPr="00420B70" w:rsidRDefault="002A0C6C">
      <w:pPr>
        <w:pStyle w:val="a1"/>
        <w:ind w:firstLine="480"/>
        <w:rPr>
          <w:rFonts w:ascii="Times New Roman" w:cs="Times New Roman"/>
        </w:rPr>
      </w:pPr>
      <w:r w:rsidRPr="00170630">
        <w:rPr>
          <w:rFonts w:ascii="Times New Roman" w:cs="Times New Roman" w:hint="eastAsia"/>
        </w:rPr>
        <w:t>本次</w:t>
      </w:r>
      <w:r>
        <w:rPr>
          <w:rFonts w:ascii="Times New Roman" w:cs="Times New Roman" w:hint="eastAsia"/>
        </w:rPr>
        <w:t>地下水环境质量利用</w:t>
      </w:r>
      <w:r w:rsidRPr="00170630">
        <w:rPr>
          <w:rFonts w:ascii="Times New Roman" w:cs="Times New Roman" w:hint="eastAsia"/>
        </w:rPr>
        <w:t>《普光气田</w:t>
      </w:r>
      <w:r w:rsidRPr="00170630">
        <w:rPr>
          <w:rFonts w:ascii="Times New Roman" w:cs="Times New Roman" w:hint="eastAsia"/>
        </w:rPr>
        <w:t>D407-1H</w:t>
      </w:r>
      <w:r w:rsidRPr="00170630">
        <w:rPr>
          <w:rFonts w:ascii="Times New Roman" w:cs="Times New Roman" w:hint="eastAsia"/>
        </w:rPr>
        <w:t>井钻井及试采工程</w:t>
      </w:r>
      <w:r w:rsidRPr="00170630">
        <w:rPr>
          <w:rFonts w:ascii="Times New Roman" w:cs="Times New Roman"/>
        </w:rPr>
        <w:t>项目</w:t>
      </w:r>
      <w:r w:rsidRPr="00170630">
        <w:rPr>
          <w:rFonts w:ascii="Times New Roman" w:cs="Times New Roman" w:hint="eastAsia"/>
        </w:rPr>
        <w:t>环境影响报告书》中监测数据进行评价</w:t>
      </w:r>
      <w:r w:rsidR="00950F49" w:rsidRPr="00420B70">
        <w:rPr>
          <w:rFonts w:ascii="Times New Roman" w:cs="Times New Roman" w:hint="eastAsia"/>
        </w:rPr>
        <w:t>，</w:t>
      </w:r>
      <w:r>
        <w:rPr>
          <w:rFonts w:ascii="Times New Roman" w:cs="Times New Roman"/>
        </w:rPr>
        <w:t>两个</w:t>
      </w:r>
      <w:r>
        <w:rPr>
          <w:rFonts w:ascii="Times New Roman" w:cs="Times New Roman" w:hint="eastAsia"/>
        </w:rPr>
        <w:t>项目所在地属于同一水文地质单元</w:t>
      </w:r>
      <w:r w:rsidR="00950F49" w:rsidRPr="00420B70">
        <w:rPr>
          <w:rFonts w:ascii="Times New Roman" w:cs="Times New Roman" w:hint="eastAsia"/>
        </w:rPr>
        <w:t>，因</w:t>
      </w:r>
      <w:r w:rsidR="00950F49" w:rsidRPr="00420B70">
        <w:rPr>
          <w:rFonts w:ascii="Times New Roman" w:cs="Times New Roman" w:hint="eastAsia"/>
        </w:rPr>
        <w:lastRenderedPageBreak/>
        <w:t>此，本次地下水现状利用</w:t>
      </w:r>
      <w:r w:rsidRPr="00170630">
        <w:rPr>
          <w:rFonts w:ascii="Times New Roman" w:cs="Times New Roman" w:hint="eastAsia"/>
        </w:rPr>
        <w:t>普光气田</w:t>
      </w:r>
      <w:r w:rsidRPr="00170630">
        <w:rPr>
          <w:rFonts w:ascii="Times New Roman" w:cs="Times New Roman" w:hint="eastAsia"/>
        </w:rPr>
        <w:t>D407-1H</w:t>
      </w:r>
      <w:r w:rsidRPr="00170630">
        <w:rPr>
          <w:rFonts w:ascii="Times New Roman" w:cs="Times New Roman" w:hint="eastAsia"/>
        </w:rPr>
        <w:t>井钻井及试采工程</w:t>
      </w:r>
      <w:r w:rsidRPr="00170630">
        <w:rPr>
          <w:rFonts w:ascii="Times New Roman" w:cs="Times New Roman"/>
        </w:rPr>
        <w:t>项目</w:t>
      </w:r>
      <w:r w:rsidR="00950F49" w:rsidRPr="00420B70">
        <w:rPr>
          <w:rFonts w:ascii="Times New Roman" w:cs="Times New Roman" w:hint="eastAsia"/>
        </w:rPr>
        <w:t>监测数据进行评价，符合导则要求，</w:t>
      </w:r>
      <w:r w:rsidR="00950F49" w:rsidRPr="00420B70">
        <w:rPr>
          <w:rFonts w:ascii="Times New Roman" w:cs="Times New Roman"/>
        </w:rPr>
        <w:t>根据</w:t>
      </w:r>
      <w:r w:rsidR="00950F49" w:rsidRPr="00420B70">
        <w:rPr>
          <w:rFonts w:ascii="Times New Roman" w:cs="Times New Roman" w:hint="eastAsia"/>
        </w:rPr>
        <w:t>“</w:t>
      </w:r>
      <w:r w:rsidRPr="00170630">
        <w:rPr>
          <w:rFonts w:ascii="Times New Roman" w:cs="Times New Roman" w:hint="eastAsia"/>
        </w:rPr>
        <w:t>普光气田</w:t>
      </w:r>
      <w:r w:rsidRPr="00170630">
        <w:rPr>
          <w:rFonts w:ascii="Times New Roman" w:cs="Times New Roman" w:hint="eastAsia"/>
        </w:rPr>
        <w:t>D407-1H</w:t>
      </w:r>
      <w:r w:rsidRPr="00170630">
        <w:rPr>
          <w:rFonts w:ascii="Times New Roman" w:cs="Times New Roman" w:hint="eastAsia"/>
        </w:rPr>
        <w:t>井钻井及试采工程</w:t>
      </w:r>
      <w:r w:rsidRPr="00170630">
        <w:rPr>
          <w:rFonts w:ascii="Times New Roman" w:cs="Times New Roman"/>
        </w:rPr>
        <w:t>项目</w:t>
      </w:r>
      <w:r w:rsidR="00950F49" w:rsidRPr="00420B70">
        <w:rPr>
          <w:rFonts w:ascii="Times New Roman" w:cs="Times New Roman" w:hint="eastAsia"/>
        </w:rPr>
        <w:t>”监测情况</w:t>
      </w:r>
      <w:r w:rsidR="00950F49" w:rsidRPr="00420B70">
        <w:rPr>
          <w:rFonts w:ascii="Times New Roman" w:cs="Times New Roman"/>
        </w:rPr>
        <w:t>，</w:t>
      </w:r>
      <w:r w:rsidR="00D10308" w:rsidRPr="00420B70">
        <w:rPr>
          <w:rFonts w:ascii="Times New Roman" w:cs="Times New Roman"/>
        </w:rPr>
        <w:t>委托</w:t>
      </w:r>
      <w:r w:rsidR="00D10308" w:rsidRPr="00420B70">
        <w:rPr>
          <w:rFonts w:ascii="Times New Roman" w:cs="Times New Roman" w:hint="eastAsia"/>
        </w:rPr>
        <w:t>四川华皓检测技术有限公司</w:t>
      </w:r>
      <w:r w:rsidR="00D10308" w:rsidRPr="00420B70">
        <w:rPr>
          <w:rFonts w:ascii="Times New Roman" w:cs="Times New Roman"/>
        </w:rPr>
        <w:t>于</w:t>
      </w:r>
      <w:r w:rsidR="00D10308" w:rsidRPr="00420B70">
        <w:rPr>
          <w:rFonts w:ascii="Times New Roman" w:cs="Times New Roman"/>
        </w:rPr>
        <w:t>202</w:t>
      </w:r>
      <w:r w:rsidR="00370C33" w:rsidRPr="00420B70">
        <w:rPr>
          <w:rFonts w:ascii="Times New Roman" w:cs="Times New Roman" w:hint="eastAsia"/>
        </w:rPr>
        <w:t>2</w:t>
      </w:r>
      <w:r w:rsidR="00D10308" w:rsidRPr="00420B70">
        <w:rPr>
          <w:rFonts w:ascii="Times New Roman" w:cs="Times New Roman"/>
        </w:rPr>
        <w:t>年</w:t>
      </w:r>
      <w:r w:rsidR="00370C33" w:rsidRPr="00420B70">
        <w:rPr>
          <w:rFonts w:ascii="Times New Roman" w:cs="Times New Roman" w:hint="eastAsia"/>
        </w:rPr>
        <w:t>4</w:t>
      </w:r>
      <w:r w:rsidR="00D10308" w:rsidRPr="00420B70">
        <w:rPr>
          <w:rFonts w:ascii="Times New Roman" w:cs="Times New Roman"/>
        </w:rPr>
        <w:t>月</w:t>
      </w:r>
      <w:r w:rsidR="00D10308" w:rsidRPr="00420B70">
        <w:rPr>
          <w:rFonts w:ascii="Times New Roman" w:cs="Times New Roman" w:hint="eastAsia"/>
        </w:rPr>
        <w:t>1</w:t>
      </w:r>
      <w:r w:rsidR="00370C33" w:rsidRPr="00420B70">
        <w:rPr>
          <w:rFonts w:ascii="Times New Roman" w:cs="Times New Roman" w:hint="eastAsia"/>
        </w:rPr>
        <w:t>4</w:t>
      </w:r>
      <w:r w:rsidR="00D10308" w:rsidRPr="00420B70">
        <w:rPr>
          <w:rFonts w:ascii="Times New Roman" w:cs="Times New Roman"/>
        </w:rPr>
        <w:t>日对项目所在地地下水环境质量现状进行了监测</w:t>
      </w:r>
      <w:r w:rsidR="008B5B84" w:rsidRPr="00420B70">
        <w:rPr>
          <w:rFonts w:ascii="Times New Roman" w:cs="Times New Roman"/>
        </w:rPr>
        <w:t>。</w:t>
      </w:r>
    </w:p>
    <w:p w:rsidR="00117C3D" w:rsidRPr="00420B70" w:rsidRDefault="008B5B84">
      <w:pPr>
        <w:pStyle w:val="a1"/>
        <w:ind w:firstLine="482"/>
        <w:rPr>
          <w:rFonts w:ascii="Times New Roman" w:cs="Times New Roman"/>
          <w:b/>
        </w:rPr>
      </w:pPr>
      <w:bookmarkStart w:id="504" w:name="_Toc12288569"/>
      <w:r w:rsidRPr="00420B70">
        <w:rPr>
          <w:rFonts w:ascii="Times New Roman" w:cs="Times New Roman"/>
          <w:b/>
        </w:rPr>
        <w:t>1</w:t>
      </w:r>
      <w:r w:rsidRPr="00420B70">
        <w:rPr>
          <w:rFonts w:ascii="Times New Roman" w:cs="Times New Roman"/>
          <w:b/>
        </w:rPr>
        <w:t>、监测断面布设</w:t>
      </w:r>
      <w:bookmarkEnd w:id="504"/>
    </w:p>
    <w:p w:rsidR="00117C3D" w:rsidRPr="00420B70" w:rsidRDefault="008B5B84">
      <w:pPr>
        <w:pStyle w:val="a1"/>
        <w:ind w:firstLine="480"/>
        <w:rPr>
          <w:rFonts w:ascii="Times New Roman" w:cs="Times New Roman"/>
        </w:rPr>
      </w:pPr>
      <w:r w:rsidRPr="00420B70">
        <w:rPr>
          <w:rFonts w:ascii="Times New Roman" w:cs="Times New Roman"/>
        </w:rPr>
        <w:t>根据工程情况，本次评价对</w:t>
      </w:r>
      <w:r w:rsidR="00D10308" w:rsidRPr="00420B70">
        <w:rPr>
          <w:rFonts w:ascii="Times New Roman" w:cs="Times New Roman"/>
        </w:rPr>
        <w:t>项目所在地周边</w:t>
      </w:r>
      <w:r w:rsidR="00507154" w:rsidRPr="00420B70">
        <w:rPr>
          <w:rFonts w:ascii="Times New Roman" w:cs="Times New Roman" w:hint="eastAsia"/>
        </w:rPr>
        <w:t>10</w:t>
      </w:r>
      <w:r w:rsidR="00D10308" w:rsidRPr="00420B70">
        <w:rPr>
          <w:rFonts w:ascii="Times New Roman" w:cs="Times New Roman" w:hint="eastAsia"/>
        </w:rPr>
        <w:t>个地下水监测点位进行了现在监测</w:t>
      </w:r>
      <w:r w:rsidRPr="00420B70">
        <w:rPr>
          <w:rFonts w:ascii="Times New Roman" w:cs="Times New Roman"/>
        </w:rPr>
        <w:t>，具体位置见</w:t>
      </w:r>
      <w:r w:rsidR="00555FE4" w:rsidRPr="00420B70">
        <w:rPr>
          <w:rFonts w:ascii="Times New Roman" w:cs="Times New Roman"/>
        </w:rPr>
        <w:t>监测布点图</w:t>
      </w:r>
      <w:r w:rsidRPr="00420B70">
        <w:rPr>
          <w:rFonts w:ascii="Times New Roman" w:cs="Times New Roman"/>
        </w:rPr>
        <w:t>。</w:t>
      </w:r>
    </w:p>
    <w:p w:rsidR="00D10308" w:rsidRPr="00420B70" w:rsidRDefault="00D10308" w:rsidP="00D10308">
      <w:pPr>
        <w:pStyle w:val="a1"/>
        <w:ind w:firstLine="480"/>
        <w:rPr>
          <w:rFonts w:ascii="Times New Roman" w:cs="Times New Roman"/>
          <w:bCs/>
        </w:rPr>
      </w:pPr>
      <w:bookmarkStart w:id="505" w:name="OLE_LINK18"/>
      <w:bookmarkStart w:id="506" w:name="_Hlk80556080"/>
      <w:r w:rsidRPr="00420B70">
        <w:rPr>
          <w:rFonts w:ascii="Times New Roman" w:cs="Times New Roman"/>
          <w:bCs/>
        </w:rPr>
        <w:t>WX1</w:t>
      </w:r>
      <w:bookmarkEnd w:id="505"/>
      <w:r w:rsidRPr="00420B70">
        <w:rPr>
          <w:rFonts w:ascii="Times New Roman" w:cs="Times New Roman" w:hint="eastAsia"/>
          <w:bCs/>
        </w:rPr>
        <w:t>-</w:t>
      </w:r>
      <w:r w:rsidR="00B91098">
        <w:rPr>
          <w:rFonts w:ascii="Times New Roman" w:cs="Times New Roman" w:hint="eastAsia"/>
          <w:bCs/>
        </w:rPr>
        <w:t>D407-1H</w:t>
      </w:r>
      <w:r w:rsidR="00B91098">
        <w:rPr>
          <w:rFonts w:ascii="Times New Roman" w:cs="Times New Roman" w:hint="eastAsia"/>
          <w:bCs/>
        </w:rPr>
        <w:t>采气站</w:t>
      </w:r>
      <w:r w:rsidRPr="00420B70">
        <w:rPr>
          <w:rFonts w:ascii="Times New Roman" w:cs="Times New Roman" w:hint="eastAsia"/>
          <w:bCs/>
        </w:rPr>
        <w:t>所在地</w:t>
      </w:r>
      <w:r w:rsidR="00370C33" w:rsidRPr="00420B70">
        <w:rPr>
          <w:rFonts w:ascii="Times New Roman" w:cs="Times New Roman" w:hint="eastAsia"/>
          <w:bCs/>
        </w:rPr>
        <w:t>东南侧长征村水井</w:t>
      </w:r>
      <w:r w:rsidR="00773F96" w:rsidRPr="00420B70">
        <w:rPr>
          <w:rFonts w:ascii="Times New Roman" w:cs="Times New Roman" w:hint="eastAsia"/>
          <w:bCs/>
        </w:rPr>
        <w:t>（位于本项目</w:t>
      </w:r>
      <w:r w:rsidR="005365D7">
        <w:rPr>
          <w:rFonts w:ascii="Times New Roman" w:cs="Times New Roman" w:hint="eastAsia"/>
          <w:bCs/>
        </w:rPr>
        <w:t>扩建</w:t>
      </w:r>
      <w:r w:rsidR="005365D7">
        <w:rPr>
          <w:rFonts w:ascii="Times New Roman" w:cs="Times New Roman" w:hint="eastAsia"/>
          <w:bCs/>
        </w:rPr>
        <w:t>D403-2H</w:t>
      </w:r>
      <w:r w:rsidR="005365D7">
        <w:rPr>
          <w:rFonts w:ascii="Times New Roman" w:cs="Times New Roman" w:hint="eastAsia"/>
          <w:bCs/>
        </w:rPr>
        <w:t>采气站</w:t>
      </w:r>
      <w:r w:rsidR="00B91098">
        <w:rPr>
          <w:rFonts w:ascii="Times New Roman" w:cs="Times New Roman" w:hint="eastAsia"/>
          <w:bCs/>
        </w:rPr>
        <w:t>西南</w:t>
      </w:r>
      <w:r w:rsidR="00773F96" w:rsidRPr="00420B70">
        <w:rPr>
          <w:rFonts w:ascii="Times New Roman" w:cs="Times New Roman" w:hint="eastAsia"/>
          <w:bCs/>
        </w:rPr>
        <w:t>侧</w:t>
      </w:r>
      <w:r w:rsidR="00B91098">
        <w:rPr>
          <w:rFonts w:ascii="Times New Roman" w:cs="Times New Roman" w:hint="eastAsia"/>
          <w:bCs/>
        </w:rPr>
        <w:t>16</w:t>
      </w:r>
      <w:r w:rsidR="00773F96" w:rsidRPr="00420B70">
        <w:rPr>
          <w:rFonts w:ascii="Times New Roman" w:cs="Times New Roman" w:hint="eastAsia"/>
          <w:bCs/>
        </w:rPr>
        <w:t>10m</w:t>
      </w:r>
      <w:r w:rsidR="00773F96" w:rsidRPr="00420B70">
        <w:rPr>
          <w:rFonts w:ascii="Times New Roman" w:cs="Times New Roman" w:hint="eastAsia"/>
          <w:bCs/>
        </w:rPr>
        <w:t>）</w:t>
      </w:r>
      <w:r w:rsidRPr="00420B70">
        <w:rPr>
          <w:rFonts w:ascii="Times New Roman" w:cs="Times New Roman" w:hint="eastAsia"/>
          <w:bCs/>
        </w:rPr>
        <w:t>，</w:t>
      </w:r>
    </w:p>
    <w:p w:rsidR="00D10308" w:rsidRPr="00420B70" w:rsidRDefault="00D10308" w:rsidP="00D10308">
      <w:pPr>
        <w:pStyle w:val="a1"/>
        <w:ind w:firstLine="480"/>
        <w:rPr>
          <w:rFonts w:ascii="Times New Roman" w:cs="Times New Roman"/>
          <w:bCs/>
        </w:rPr>
      </w:pPr>
      <w:r w:rsidRPr="00420B70">
        <w:rPr>
          <w:rFonts w:ascii="Times New Roman" w:cs="Times New Roman"/>
          <w:bCs/>
        </w:rPr>
        <w:t>WX</w:t>
      </w:r>
      <w:r w:rsidRPr="00420B70">
        <w:rPr>
          <w:rFonts w:ascii="Times New Roman" w:cs="Times New Roman" w:hint="eastAsia"/>
          <w:bCs/>
        </w:rPr>
        <w:t>2-</w:t>
      </w:r>
      <w:r w:rsidR="00B91098">
        <w:rPr>
          <w:rFonts w:ascii="Times New Roman" w:cs="Times New Roman" w:hint="eastAsia"/>
          <w:bCs/>
        </w:rPr>
        <w:t>D407-1H</w:t>
      </w:r>
      <w:r w:rsidR="00B91098">
        <w:rPr>
          <w:rFonts w:ascii="Times New Roman" w:cs="Times New Roman" w:hint="eastAsia"/>
          <w:bCs/>
        </w:rPr>
        <w:t>采气站</w:t>
      </w:r>
      <w:r w:rsidRPr="00420B70">
        <w:rPr>
          <w:rFonts w:ascii="Times New Roman" w:cs="Times New Roman" w:hint="eastAsia"/>
          <w:bCs/>
        </w:rPr>
        <w:t>所在地</w:t>
      </w:r>
      <w:r w:rsidR="00370C33" w:rsidRPr="00420B70">
        <w:rPr>
          <w:rFonts w:ascii="Times New Roman" w:cs="Times New Roman" w:hint="eastAsia"/>
          <w:bCs/>
        </w:rPr>
        <w:t>南侧分水沟水井</w:t>
      </w:r>
      <w:r w:rsidR="00773F96" w:rsidRPr="00420B70">
        <w:rPr>
          <w:rFonts w:ascii="Times New Roman" w:cs="Times New Roman" w:hint="eastAsia"/>
          <w:bCs/>
        </w:rPr>
        <w:t>（位于本项目</w:t>
      </w:r>
      <w:r w:rsidR="005365D7">
        <w:rPr>
          <w:rFonts w:ascii="Times New Roman" w:cs="Times New Roman" w:hint="eastAsia"/>
          <w:bCs/>
        </w:rPr>
        <w:t>扩建</w:t>
      </w:r>
      <w:r w:rsidR="005365D7">
        <w:rPr>
          <w:rFonts w:ascii="Times New Roman" w:cs="Times New Roman" w:hint="eastAsia"/>
          <w:bCs/>
        </w:rPr>
        <w:t>D403-2H</w:t>
      </w:r>
      <w:r w:rsidR="005365D7">
        <w:rPr>
          <w:rFonts w:ascii="Times New Roman" w:cs="Times New Roman" w:hint="eastAsia"/>
          <w:bCs/>
        </w:rPr>
        <w:t>采气站</w:t>
      </w:r>
      <w:r w:rsidR="00B91098">
        <w:rPr>
          <w:rFonts w:ascii="Times New Roman" w:cs="Times New Roman" w:hint="eastAsia"/>
          <w:bCs/>
        </w:rPr>
        <w:t>西南</w:t>
      </w:r>
      <w:r w:rsidR="00773F96" w:rsidRPr="00420B70">
        <w:rPr>
          <w:rFonts w:ascii="Times New Roman" w:cs="Times New Roman" w:hint="eastAsia"/>
          <w:bCs/>
        </w:rPr>
        <w:t>侧</w:t>
      </w:r>
      <w:r w:rsidR="00B91098">
        <w:rPr>
          <w:rFonts w:ascii="Times New Roman" w:cs="Times New Roman" w:hint="eastAsia"/>
          <w:bCs/>
        </w:rPr>
        <w:t>277</w:t>
      </w:r>
      <w:r w:rsidR="00773F96" w:rsidRPr="00420B70">
        <w:rPr>
          <w:rFonts w:ascii="Times New Roman" w:cs="Times New Roman" w:hint="eastAsia"/>
          <w:bCs/>
        </w:rPr>
        <w:t>0m</w:t>
      </w:r>
      <w:r w:rsidR="00773F96" w:rsidRPr="00420B70">
        <w:rPr>
          <w:rFonts w:ascii="Times New Roman" w:cs="Times New Roman" w:hint="eastAsia"/>
          <w:bCs/>
        </w:rPr>
        <w:t>）</w:t>
      </w:r>
      <w:r w:rsidRPr="00420B70">
        <w:rPr>
          <w:rFonts w:ascii="Times New Roman" w:cs="Times New Roman" w:hint="eastAsia"/>
          <w:bCs/>
        </w:rPr>
        <w:t>，</w:t>
      </w:r>
    </w:p>
    <w:p w:rsidR="00D10308" w:rsidRPr="00420B70" w:rsidRDefault="00D10308" w:rsidP="00D10308">
      <w:pPr>
        <w:pStyle w:val="a1"/>
        <w:ind w:firstLine="480"/>
        <w:rPr>
          <w:rFonts w:ascii="Times New Roman" w:cs="Times New Roman"/>
          <w:bCs/>
        </w:rPr>
      </w:pPr>
      <w:r w:rsidRPr="00420B70">
        <w:rPr>
          <w:rFonts w:ascii="Times New Roman" w:cs="Times New Roman"/>
          <w:bCs/>
        </w:rPr>
        <w:t>WX</w:t>
      </w:r>
      <w:r w:rsidRPr="00420B70">
        <w:rPr>
          <w:rFonts w:ascii="Times New Roman" w:cs="Times New Roman" w:hint="eastAsia"/>
          <w:bCs/>
        </w:rPr>
        <w:t>3-</w:t>
      </w:r>
      <w:r w:rsidR="00B91098">
        <w:rPr>
          <w:rFonts w:ascii="Times New Roman" w:cs="Times New Roman" w:hint="eastAsia"/>
          <w:bCs/>
        </w:rPr>
        <w:t>D407-1H</w:t>
      </w:r>
      <w:r w:rsidR="00B91098">
        <w:rPr>
          <w:rFonts w:ascii="Times New Roman" w:cs="Times New Roman" w:hint="eastAsia"/>
          <w:bCs/>
        </w:rPr>
        <w:t>采气站</w:t>
      </w:r>
      <w:r w:rsidRPr="00420B70">
        <w:rPr>
          <w:rFonts w:ascii="Times New Roman" w:cs="Times New Roman" w:hint="eastAsia"/>
          <w:bCs/>
        </w:rPr>
        <w:t>所在地</w:t>
      </w:r>
      <w:r w:rsidR="00370C33" w:rsidRPr="00420B70">
        <w:rPr>
          <w:rFonts w:ascii="Times New Roman" w:cs="Times New Roman" w:hint="eastAsia"/>
          <w:bCs/>
        </w:rPr>
        <w:t>西南侧李山坪水井</w:t>
      </w:r>
      <w:r w:rsidR="00773F96" w:rsidRPr="00420B70">
        <w:rPr>
          <w:rFonts w:ascii="Times New Roman" w:cs="Times New Roman" w:hint="eastAsia"/>
          <w:bCs/>
        </w:rPr>
        <w:t>（位于本项目</w:t>
      </w:r>
      <w:r w:rsidR="005365D7">
        <w:rPr>
          <w:rFonts w:ascii="Times New Roman" w:cs="Times New Roman" w:hint="eastAsia"/>
          <w:bCs/>
        </w:rPr>
        <w:t>扩建</w:t>
      </w:r>
      <w:r w:rsidR="005365D7">
        <w:rPr>
          <w:rFonts w:ascii="Times New Roman" w:cs="Times New Roman" w:hint="eastAsia"/>
          <w:bCs/>
        </w:rPr>
        <w:t>D403-2H</w:t>
      </w:r>
      <w:r w:rsidR="005365D7">
        <w:rPr>
          <w:rFonts w:ascii="Times New Roman" w:cs="Times New Roman" w:hint="eastAsia"/>
          <w:bCs/>
        </w:rPr>
        <w:t>采气站</w:t>
      </w:r>
      <w:r w:rsidR="00B91098">
        <w:rPr>
          <w:rFonts w:ascii="Times New Roman" w:cs="Times New Roman" w:hint="eastAsia"/>
          <w:bCs/>
        </w:rPr>
        <w:t>西南</w:t>
      </w:r>
      <w:r w:rsidR="00773F96" w:rsidRPr="00420B70">
        <w:rPr>
          <w:rFonts w:ascii="Times New Roman" w:cs="Times New Roman" w:hint="eastAsia"/>
          <w:bCs/>
        </w:rPr>
        <w:t>侧</w:t>
      </w:r>
      <w:r w:rsidR="00B91098">
        <w:rPr>
          <w:rFonts w:ascii="Times New Roman" w:cs="Times New Roman" w:hint="eastAsia"/>
          <w:bCs/>
        </w:rPr>
        <w:t>213</w:t>
      </w:r>
      <w:r w:rsidR="00773F96" w:rsidRPr="00420B70">
        <w:rPr>
          <w:rFonts w:ascii="Times New Roman" w:cs="Times New Roman" w:hint="eastAsia"/>
          <w:bCs/>
        </w:rPr>
        <w:t>0m</w:t>
      </w:r>
      <w:r w:rsidR="00773F96" w:rsidRPr="00420B70">
        <w:rPr>
          <w:rFonts w:ascii="Times New Roman" w:cs="Times New Roman" w:hint="eastAsia"/>
          <w:bCs/>
        </w:rPr>
        <w:t>）</w:t>
      </w:r>
      <w:r w:rsidRPr="00420B70">
        <w:rPr>
          <w:rFonts w:ascii="Times New Roman" w:cs="Times New Roman" w:hint="eastAsia"/>
          <w:bCs/>
        </w:rPr>
        <w:t>，</w:t>
      </w:r>
    </w:p>
    <w:p w:rsidR="00D10308" w:rsidRPr="00420B70" w:rsidRDefault="00D10308" w:rsidP="00D10308">
      <w:pPr>
        <w:pStyle w:val="a1"/>
        <w:ind w:firstLine="480"/>
        <w:rPr>
          <w:rFonts w:ascii="Times New Roman" w:cs="Times New Roman"/>
          <w:bCs/>
        </w:rPr>
      </w:pPr>
      <w:r w:rsidRPr="00420B70">
        <w:rPr>
          <w:rFonts w:ascii="Times New Roman" w:cs="Times New Roman"/>
          <w:bCs/>
        </w:rPr>
        <w:t>WX</w:t>
      </w:r>
      <w:r w:rsidRPr="00420B70">
        <w:rPr>
          <w:rFonts w:ascii="Times New Roman" w:cs="Times New Roman" w:hint="eastAsia"/>
          <w:bCs/>
        </w:rPr>
        <w:t>4-</w:t>
      </w:r>
      <w:r w:rsidR="00B91098">
        <w:rPr>
          <w:rFonts w:ascii="Times New Roman" w:cs="Times New Roman" w:hint="eastAsia"/>
          <w:bCs/>
        </w:rPr>
        <w:t>D407-1H</w:t>
      </w:r>
      <w:r w:rsidR="00B91098">
        <w:rPr>
          <w:rFonts w:ascii="Times New Roman" w:cs="Times New Roman" w:hint="eastAsia"/>
          <w:bCs/>
        </w:rPr>
        <w:t>采气站</w:t>
      </w:r>
      <w:r w:rsidRPr="00420B70">
        <w:rPr>
          <w:rFonts w:ascii="Times New Roman" w:cs="Times New Roman" w:hint="eastAsia"/>
          <w:bCs/>
        </w:rPr>
        <w:t>所在地</w:t>
      </w:r>
      <w:r w:rsidR="00370C33" w:rsidRPr="00420B70">
        <w:rPr>
          <w:rFonts w:ascii="Times New Roman" w:cs="Times New Roman" w:hint="eastAsia"/>
          <w:bCs/>
        </w:rPr>
        <w:t>西北侧梨树塝水井</w:t>
      </w:r>
      <w:r w:rsidR="00773F96" w:rsidRPr="00420B70">
        <w:rPr>
          <w:rFonts w:ascii="Times New Roman" w:cs="Times New Roman" w:hint="eastAsia"/>
          <w:bCs/>
        </w:rPr>
        <w:t>（位于本项目</w:t>
      </w:r>
      <w:r w:rsidR="005365D7">
        <w:rPr>
          <w:rFonts w:ascii="Times New Roman" w:cs="Times New Roman" w:hint="eastAsia"/>
          <w:bCs/>
        </w:rPr>
        <w:t>扩建</w:t>
      </w:r>
      <w:r w:rsidR="005365D7">
        <w:rPr>
          <w:rFonts w:ascii="Times New Roman" w:cs="Times New Roman" w:hint="eastAsia"/>
          <w:bCs/>
        </w:rPr>
        <w:t>D403-2H</w:t>
      </w:r>
      <w:r w:rsidR="005365D7">
        <w:rPr>
          <w:rFonts w:ascii="Times New Roman" w:cs="Times New Roman" w:hint="eastAsia"/>
          <w:bCs/>
        </w:rPr>
        <w:t>采气站</w:t>
      </w:r>
      <w:r w:rsidR="00B91098">
        <w:rPr>
          <w:rFonts w:ascii="Times New Roman" w:cs="Times New Roman" w:hint="eastAsia"/>
          <w:bCs/>
        </w:rPr>
        <w:t>西</w:t>
      </w:r>
      <w:r w:rsidR="00773F96" w:rsidRPr="00420B70">
        <w:rPr>
          <w:rFonts w:ascii="Times New Roman" w:cs="Times New Roman" w:hint="eastAsia"/>
          <w:bCs/>
        </w:rPr>
        <w:t>侧</w:t>
      </w:r>
      <w:r w:rsidR="00B91098">
        <w:rPr>
          <w:rFonts w:ascii="Times New Roman" w:cs="Times New Roman" w:hint="eastAsia"/>
          <w:bCs/>
        </w:rPr>
        <w:t>164</w:t>
      </w:r>
      <w:r w:rsidR="00773F96" w:rsidRPr="00420B70">
        <w:rPr>
          <w:rFonts w:ascii="Times New Roman" w:cs="Times New Roman" w:hint="eastAsia"/>
          <w:bCs/>
        </w:rPr>
        <w:t>0m</w:t>
      </w:r>
      <w:r w:rsidR="00773F96" w:rsidRPr="00420B70">
        <w:rPr>
          <w:rFonts w:ascii="Times New Roman" w:cs="Times New Roman" w:hint="eastAsia"/>
          <w:bCs/>
        </w:rPr>
        <w:t>）</w:t>
      </w:r>
      <w:r w:rsidRPr="00420B70">
        <w:rPr>
          <w:rFonts w:ascii="Times New Roman" w:cs="Times New Roman" w:hint="eastAsia"/>
          <w:bCs/>
        </w:rPr>
        <w:t>，</w:t>
      </w:r>
    </w:p>
    <w:p w:rsidR="00312119" w:rsidRPr="00420B70" w:rsidRDefault="00D10308" w:rsidP="00D10308">
      <w:pPr>
        <w:pStyle w:val="a1"/>
        <w:ind w:firstLine="480"/>
        <w:rPr>
          <w:rFonts w:ascii="Times New Roman" w:cs="Times New Roman"/>
        </w:rPr>
      </w:pPr>
      <w:r w:rsidRPr="00420B70">
        <w:rPr>
          <w:rFonts w:ascii="Times New Roman" w:cs="Times New Roman"/>
          <w:bCs/>
        </w:rPr>
        <w:t>WX</w:t>
      </w:r>
      <w:r w:rsidRPr="00420B70">
        <w:rPr>
          <w:rFonts w:ascii="Times New Roman" w:cs="Times New Roman" w:hint="eastAsia"/>
          <w:bCs/>
        </w:rPr>
        <w:t>5-</w:t>
      </w:r>
      <w:r w:rsidR="00B91098">
        <w:rPr>
          <w:rFonts w:ascii="Times New Roman" w:cs="Times New Roman" w:hint="eastAsia"/>
          <w:bCs/>
        </w:rPr>
        <w:t>D407-1H</w:t>
      </w:r>
      <w:r w:rsidR="00B91098">
        <w:rPr>
          <w:rFonts w:ascii="Times New Roman" w:cs="Times New Roman" w:hint="eastAsia"/>
          <w:bCs/>
        </w:rPr>
        <w:t>采气站</w:t>
      </w:r>
      <w:r w:rsidRPr="00420B70">
        <w:rPr>
          <w:rFonts w:ascii="Times New Roman" w:cs="Times New Roman" w:hint="eastAsia"/>
          <w:bCs/>
        </w:rPr>
        <w:t>所在地</w:t>
      </w:r>
      <w:r w:rsidR="00370C33" w:rsidRPr="00420B70">
        <w:rPr>
          <w:rFonts w:ascii="Times New Roman" w:cs="Times New Roman" w:hint="eastAsia"/>
          <w:bCs/>
        </w:rPr>
        <w:t>东北侧严家塝水井</w:t>
      </w:r>
      <w:r w:rsidR="00773F96" w:rsidRPr="00420B70">
        <w:rPr>
          <w:rFonts w:ascii="Times New Roman" w:cs="Times New Roman" w:hint="eastAsia"/>
          <w:bCs/>
        </w:rPr>
        <w:t>（位于本项目</w:t>
      </w:r>
      <w:r w:rsidR="005365D7">
        <w:rPr>
          <w:rFonts w:ascii="Times New Roman" w:cs="Times New Roman" w:hint="eastAsia"/>
          <w:bCs/>
        </w:rPr>
        <w:t>扩建</w:t>
      </w:r>
      <w:r w:rsidR="005365D7">
        <w:rPr>
          <w:rFonts w:ascii="Times New Roman" w:cs="Times New Roman" w:hint="eastAsia"/>
          <w:bCs/>
        </w:rPr>
        <w:t>D403-2H</w:t>
      </w:r>
      <w:r w:rsidR="005365D7">
        <w:rPr>
          <w:rFonts w:ascii="Times New Roman" w:cs="Times New Roman" w:hint="eastAsia"/>
          <w:bCs/>
        </w:rPr>
        <w:t>采气站</w:t>
      </w:r>
      <w:r w:rsidR="00B91098">
        <w:rPr>
          <w:rFonts w:ascii="Times New Roman" w:cs="Times New Roman" w:hint="eastAsia"/>
          <w:bCs/>
        </w:rPr>
        <w:t>南</w:t>
      </w:r>
      <w:r w:rsidR="00773F96" w:rsidRPr="00420B70">
        <w:rPr>
          <w:rFonts w:ascii="Times New Roman" w:cs="Times New Roman" w:hint="eastAsia"/>
          <w:bCs/>
        </w:rPr>
        <w:t>侧</w:t>
      </w:r>
      <w:r w:rsidR="00B91098">
        <w:rPr>
          <w:rFonts w:ascii="Times New Roman" w:cs="Times New Roman" w:hint="eastAsia"/>
          <w:bCs/>
        </w:rPr>
        <w:t>80</w:t>
      </w:r>
      <w:r w:rsidR="00773F96" w:rsidRPr="00420B70">
        <w:rPr>
          <w:rFonts w:ascii="Times New Roman" w:cs="Times New Roman" w:hint="eastAsia"/>
          <w:bCs/>
        </w:rPr>
        <w:t>0m</w:t>
      </w:r>
      <w:r w:rsidR="00B91098">
        <w:rPr>
          <w:rFonts w:ascii="Times New Roman" w:cs="Times New Roman" w:hint="eastAsia"/>
          <w:bCs/>
        </w:rPr>
        <w:t>，</w:t>
      </w:r>
    </w:p>
    <w:p w:rsidR="00507154" w:rsidRDefault="00507154" w:rsidP="00D10308">
      <w:pPr>
        <w:pStyle w:val="a1"/>
        <w:ind w:firstLine="480"/>
        <w:rPr>
          <w:rFonts w:ascii="Times New Roman" w:cs="Times New Roman"/>
          <w:bCs/>
        </w:rPr>
      </w:pPr>
      <w:r w:rsidRPr="00420B70">
        <w:rPr>
          <w:rFonts w:ascii="Times New Roman" w:cs="Times New Roman"/>
          <w:bCs/>
        </w:rPr>
        <w:t>WX</w:t>
      </w:r>
      <w:r w:rsidRPr="00420B70">
        <w:rPr>
          <w:rFonts w:ascii="Times New Roman" w:cs="Times New Roman" w:hint="eastAsia"/>
          <w:bCs/>
        </w:rPr>
        <w:t>6-10</w:t>
      </w:r>
      <w:r w:rsidR="00773F96" w:rsidRPr="00420B70">
        <w:rPr>
          <w:rFonts w:ascii="Times New Roman" w:cs="Times New Roman" w:hint="eastAsia"/>
          <w:bCs/>
        </w:rPr>
        <w:t>：</w:t>
      </w:r>
      <w:r w:rsidR="00B91098">
        <w:rPr>
          <w:rFonts w:ascii="Times New Roman" w:cs="Times New Roman" w:hint="eastAsia"/>
          <w:bCs/>
        </w:rPr>
        <w:t>D407-1H</w:t>
      </w:r>
      <w:r w:rsidR="00B91098">
        <w:rPr>
          <w:rFonts w:ascii="Times New Roman" w:cs="Times New Roman" w:hint="eastAsia"/>
          <w:bCs/>
        </w:rPr>
        <w:t>采气站</w:t>
      </w:r>
      <w:r w:rsidRPr="00420B70">
        <w:rPr>
          <w:rFonts w:ascii="Times New Roman" w:cs="Times New Roman" w:hint="eastAsia"/>
          <w:bCs/>
        </w:rPr>
        <w:t>所在地周边水井</w:t>
      </w:r>
      <w:r w:rsidR="00773F96" w:rsidRPr="00420B70">
        <w:rPr>
          <w:rFonts w:ascii="Times New Roman" w:cs="Times New Roman" w:hint="eastAsia"/>
          <w:bCs/>
        </w:rPr>
        <w:t>（位于本项目</w:t>
      </w:r>
      <w:r w:rsidR="005365D7">
        <w:rPr>
          <w:rFonts w:ascii="Times New Roman" w:cs="Times New Roman" w:hint="eastAsia"/>
          <w:bCs/>
        </w:rPr>
        <w:t>扩建</w:t>
      </w:r>
      <w:r w:rsidR="005365D7">
        <w:rPr>
          <w:rFonts w:ascii="Times New Roman" w:cs="Times New Roman" w:hint="eastAsia"/>
          <w:bCs/>
        </w:rPr>
        <w:t>D403-2H</w:t>
      </w:r>
      <w:r w:rsidR="005365D7">
        <w:rPr>
          <w:rFonts w:ascii="Times New Roman" w:cs="Times New Roman" w:hint="eastAsia"/>
          <w:bCs/>
        </w:rPr>
        <w:t>采气站</w:t>
      </w:r>
      <w:r w:rsidR="00773F96" w:rsidRPr="00420B70">
        <w:rPr>
          <w:rFonts w:ascii="Times New Roman" w:cs="Times New Roman" w:hint="eastAsia"/>
          <w:bCs/>
        </w:rPr>
        <w:t>周边）</w:t>
      </w:r>
      <w:r w:rsidRPr="00420B70">
        <w:rPr>
          <w:rFonts w:ascii="Times New Roman" w:cs="Times New Roman" w:hint="eastAsia"/>
          <w:bCs/>
        </w:rPr>
        <w:t>。</w:t>
      </w:r>
    </w:p>
    <w:bookmarkEnd w:id="506"/>
    <w:p w:rsidR="003B38AE" w:rsidRPr="00420B70" w:rsidRDefault="00507154" w:rsidP="00507154">
      <w:pPr>
        <w:pStyle w:val="a1"/>
        <w:ind w:firstLine="482"/>
        <w:rPr>
          <w:rFonts w:ascii="Times New Roman" w:cs="Times New Roman"/>
          <w:b/>
          <w:bCs/>
        </w:rPr>
      </w:pPr>
      <w:r w:rsidRPr="00420B70">
        <w:rPr>
          <w:rFonts w:ascii="Times New Roman" w:cs="Times New Roman"/>
          <w:b/>
          <w:bCs/>
        </w:rPr>
        <w:t>WX</w:t>
      </w:r>
      <w:r w:rsidR="003B38AE" w:rsidRPr="00420B70">
        <w:rPr>
          <w:rFonts w:ascii="Times New Roman" w:cs="Times New Roman"/>
          <w:b/>
          <w:bCs/>
        </w:rPr>
        <w:t>1~</w:t>
      </w:r>
      <w:r w:rsidRPr="00420B70">
        <w:rPr>
          <w:rFonts w:ascii="Times New Roman" w:cs="Times New Roman"/>
          <w:b/>
          <w:bCs/>
        </w:rPr>
        <w:t>WX</w:t>
      </w:r>
      <w:r w:rsidRPr="00420B70">
        <w:rPr>
          <w:rFonts w:ascii="Times New Roman" w:cs="Times New Roman" w:hint="eastAsia"/>
          <w:b/>
          <w:bCs/>
        </w:rPr>
        <w:t>5</w:t>
      </w:r>
      <w:r w:rsidR="003B38AE" w:rsidRPr="00420B70">
        <w:rPr>
          <w:rFonts w:ascii="Times New Roman" w:cs="Times New Roman"/>
          <w:b/>
          <w:bCs/>
        </w:rPr>
        <w:t>为水质监测点；</w:t>
      </w:r>
      <w:r w:rsidRPr="00420B70">
        <w:rPr>
          <w:rFonts w:ascii="Times New Roman" w:cs="Times New Roman"/>
          <w:b/>
          <w:bCs/>
        </w:rPr>
        <w:t>WX1~WX</w:t>
      </w:r>
      <w:r w:rsidRPr="00420B70">
        <w:rPr>
          <w:rFonts w:ascii="Times New Roman" w:cs="Times New Roman" w:hint="eastAsia"/>
          <w:b/>
          <w:bCs/>
        </w:rPr>
        <w:t>10</w:t>
      </w:r>
      <w:r w:rsidR="003B38AE" w:rsidRPr="00420B70">
        <w:rPr>
          <w:rFonts w:ascii="Times New Roman" w:cs="Times New Roman"/>
          <w:b/>
          <w:bCs/>
        </w:rPr>
        <w:t>为水位监测点。</w:t>
      </w:r>
    </w:p>
    <w:p w:rsidR="00555FE4" w:rsidRPr="00420B70" w:rsidRDefault="008B5B84" w:rsidP="003B38AE">
      <w:pPr>
        <w:pStyle w:val="a1"/>
        <w:ind w:firstLine="482"/>
        <w:rPr>
          <w:rFonts w:ascii="Times New Roman" w:cs="Times New Roman"/>
          <w:b/>
          <w:bCs/>
        </w:rPr>
      </w:pPr>
      <w:r w:rsidRPr="00420B70">
        <w:rPr>
          <w:rFonts w:ascii="Times New Roman" w:cs="Times New Roman"/>
          <w:b/>
          <w:bCs/>
        </w:rPr>
        <w:t>2</w:t>
      </w:r>
      <w:r w:rsidRPr="00420B70">
        <w:rPr>
          <w:rFonts w:ascii="Times New Roman" w:cs="Times New Roman"/>
          <w:b/>
          <w:bCs/>
        </w:rPr>
        <w:t>、监测项目</w:t>
      </w:r>
    </w:p>
    <w:p w:rsidR="00117C3D" w:rsidRPr="00420B70" w:rsidRDefault="00507154" w:rsidP="00507154">
      <w:pPr>
        <w:pStyle w:val="afa"/>
        <w:ind w:firstLine="480"/>
      </w:pPr>
      <w:r w:rsidRPr="00420B70">
        <w:rPr>
          <w:rFonts w:hint="eastAsia"/>
        </w:rPr>
        <w:t>K</w:t>
      </w:r>
      <w:r w:rsidRPr="00420B70">
        <w:rPr>
          <w:rFonts w:hint="eastAsia"/>
          <w:vertAlign w:val="superscript"/>
        </w:rPr>
        <w:t>+</w:t>
      </w:r>
      <w:r w:rsidR="001205FA" w:rsidRPr="00420B70">
        <w:rPr>
          <w:rFonts w:hint="eastAsia"/>
        </w:rPr>
        <w:t>、</w:t>
      </w:r>
      <w:r w:rsidRPr="00420B70">
        <w:rPr>
          <w:rFonts w:hint="eastAsia"/>
        </w:rPr>
        <w:t>Na</w:t>
      </w:r>
      <w:r w:rsidRPr="00420B70">
        <w:rPr>
          <w:rFonts w:hint="eastAsia"/>
          <w:vertAlign w:val="superscript"/>
        </w:rPr>
        <w:t>+</w:t>
      </w:r>
      <w:r w:rsidRPr="00420B70">
        <w:rPr>
          <w:rFonts w:hint="eastAsia"/>
        </w:rPr>
        <w:t>、</w:t>
      </w:r>
      <w:r w:rsidRPr="00420B70">
        <w:rPr>
          <w:rFonts w:hint="eastAsia"/>
        </w:rPr>
        <w:t>Ca</w:t>
      </w:r>
      <w:r w:rsidRPr="00420B70">
        <w:rPr>
          <w:rFonts w:hint="eastAsia"/>
          <w:vertAlign w:val="superscript"/>
        </w:rPr>
        <w:t>2+</w:t>
      </w:r>
      <w:r w:rsidRPr="00420B70">
        <w:rPr>
          <w:rFonts w:hint="eastAsia"/>
        </w:rPr>
        <w:t>、</w:t>
      </w:r>
      <w:r w:rsidRPr="00420B70">
        <w:rPr>
          <w:rFonts w:hint="eastAsia"/>
        </w:rPr>
        <w:t>Mg</w:t>
      </w:r>
      <w:r w:rsidRPr="00420B70">
        <w:rPr>
          <w:rFonts w:hint="eastAsia"/>
          <w:vertAlign w:val="superscript"/>
        </w:rPr>
        <w:t>2+</w:t>
      </w:r>
      <w:r w:rsidRPr="00420B70">
        <w:rPr>
          <w:rFonts w:hint="eastAsia"/>
        </w:rPr>
        <w:t>、</w:t>
      </w:r>
      <w:r w:rsidRPr="00420B70">
        <w:rPr>
          <w:rFonts w:hint="eastAsia"/>
        </w:rPr>
        <w:t>CO</w:t>
      </w:r>
      <w:r w:rsidRPr="00420B70">
        <w:rPr>
          <w:rFonts w:hint="eastAsia"/>
          <w:vertAlign w:val="subscript"/>
        </w:rPr>
        <w:t>3</w:t>
      </w:r>
      <w:r w:rsidRPr="00420B70">
        <w:rPr>
          <w:rFonts w:hint="eastAsia"/>
          <w:vertAlign w:val="superscript"/>
        </w:rPr>
        <w:t>2-</w:t>
      </w:r>
      <w:r w:rsidRPr="00420B70">
        <w:rPr>
          <w:rFonts w:hint="eastAsia"/>
        </w:rPr>
        <w:t>、</w:t>
      </w:r>
      <w:r w:rsidRPr="00420B70">
        <w:rPr>
          <w:rFonts w:hint="eastAsia"/>
        </w:rPr>
        <w:t>HCO</w:t>
      </w:r>
      <w:r w:rsidRPr="00420B70">
        <w:rPr>
          <w:rFonts w:hint="eastAsia"/>
          <w:vertAlign w:val="subscript"/>
        </w:rPr>
        <w:t>3</w:t>
      </w:r>
      <w:r w:rsidRPr="00420B70">
        <w:rPr>
          <w:rFonts w:hint="eastAsia"/>
          <w:vertAlign w:val="superscript"/>
        </w:rPr>
        <w:t>-</w:t>
      </w:r>
      <w:r w:rsidRPr="00420B70">
        <w:rPr>
          <w:rFonts w:hint="eastAsia"/>
        </w:rPr>
        <w:t>、</w:t>
      </w:r>
      <w:r w:rsidRPr="00420B70">
        <w:rPr>
          <w:rFonts w:hint="eastAsia"/>
        </w:rPr>
        <w:t>Cl</w:t>
      </w:r>
      <w:r w:rsidRPr="00420B70">
        <w:rPr>
          <w:rFonts w:hint="eastAsia"/>
          <w:vertAlign w:val="superscript"/>
        </w:rPr>
        <w:t>-</w:t>
      </w:r>
      <w:r w:rsidRPr="00420B70">
        <w:rPr>
          <w:rFonts w:hint="eastAsia"/>
        </w:rPr>
        <w:t>、</w:t>
      </w:r>
      <w:r w:rsidRPr="00420B70">
        <w:rPr>
          <w:rFonts w:hint="eastAsia"/>
        </w:rPr>
        <w:t>SO</w:t>
      </w:r>
      <w:r w:rsidRPr="00420B70">
        <w:rPr>
          <w:rFonts w:hint="eastAsia"/>
          <w:vertAlign w:val="subscript"/>
        </w:rPr>
        <w:t>4</w:t>
      </w:r>
      <w:r w:rsidRPr="00420B70">
        <w:rPr>
          <w:rFonts w:hint="eastAsia"/>
          <w:vertAlign w:val="superscript"/>
        </w:rPr>
        <w:t>2-</w:t>
      </w:r>
      <w:r w:rsidRPr="00420B70">
        <w:rPr>
          <w:rFonts w:hint="eastAsia"/>
        </w:rPr>
        <w:t>；</w:t>
      </w:r>
      <w:r w:rsidRPr="00420B70">
        <w:rPr>
          <w:rFonts w:hint="eastAsia"/>
        </w:rPr>
        <w:t>pH</w:t>
      </w:r>
      <w:r w:rsidRPr="00420B70">
        <w:rPr>
          <w:rFonts w:hint="eastAsia"/>
        </w:rPr>
        <w:t>、氨氮、硝酸盐、亚硝酸盐、挥发性酚类、氰化物、砷、汞、铬（六价）、总硬度、铅、镉、铁、锰、溶解性总固体、耗氧量、硫酸盐、氯化物、菌落总数、氟化物、总大肠菌群、</w:t>
      </w:r>
      <w:r w:rsidRPr="00420B70">
        <w:t>石油类</w:t>
      </w:r>
      <w:r w:rsidRPr="00420B70">
        <w:rPr>
          <w:rFonts w:hint="eastAsia"/>
        </w:rPr>
        <w:t>、硫化物</w:t>
      </w:r>
      <w:r w:rsidR="00312119" w:rsidRPr="00420B70">
        <w:t>。</w:t>
      </w:r>
    </w:p>
    <w:p w:rsidR="00555FE4" w:rsidRPr="00420B70" w:rsidRDefault="008B5B84" w:rsidP="00555FE4">
      <w:pPr>
        <w:pStyle w:val="afa"/>
        <w:ind w:firstLine="482"/>
        <w:rPr>
          <w:b/>
          <w:bCs/>
        </w:rPr>
      </w:pPr>
      <w:r w:rsidRPr="00420B70">
        <w:rPr>
          <w:b/>
          <w:bCs/>
        </w:rPr>
        <w:t>3</w:t>
      </w:r>
      <w:r w:rsidRPr="00420B70">
        <w:rPr>
          <w:b/>
          <w:bCs/>
        </w:rPr>
        <w:t>、监测频次</w:t>
      </w:r>
    </w:p>
    <w:p w:rsidR="00117C3D" w:rsidRPr="00420B70" w:rsidRDefault="008B5B84" w:rsidP="00555FE4">
      <w:pPr>
        <w:pStyle w:val="afa"/>
        <w:ind w:firstLine="480"/>
      </w:pPr>
      <w:r w:rsidRPr="00420B70">
        <w:t>监测</w:t>
      </w:r>
      <w:r w:rsidR="00FC510D" w:rsidRPr="00420B70">
        <w:t>1</w:t>
      </w:r>
      <w:r w:rsidRPr="00420B70">
        <w:t>天，每天采样</w:t>
      </w:r>
      <w:r w:rsidRPr="00420B70">
        <w:t>1</w:t>
      </w:r>
      <w:r w:rsidRPr="00420B70">
        <w:t>次。</w:t>
      </w:r>
    </w:p>
    <w:p w:rsidR="00117C3D" w:rsidRPr="00420B70" w:rsidRDefault="008B5B84" w:rsidP="00555FE4">
      <w:pPr>
        <w:pStyle w:val="afa"/>
        <w:ind w:firstLine="482"/>
        <w:rPr>
          <w:b/>
          <w:bCs/>
        </w:rPr>
      </w:pPr>
      <w:bookmarkStart w:id="507" w:name="_Toc12288570"/>
      <w:r w:rsidRPr="00420B70">
        <w:rPr>
          <w:b/>
          <w:bCs/>
        </w:rPr>
        <w:t>4</w:t>
      </w:r>
      <w:r w:rsidRPr="00420B70">
        <w:rPr>
          <w:b/>
          <w:bCs/>
        </w:rPr>
        <w:t>、采样及分析方法</w:t>
      </w:r>
      <w:bookmarkEnd w:id="507"/>
    </w:p>
    <w:p w:rsidR="00117C3D" w:rsidRPr="00420B70" w:rsidRDefault="008B5B84" w:rsidP="00555FE4">
      <w:pPr>
        <w:pStyle w:val="afa"/>
        <w:ind w:firstLine="480"/>
      </w:pPr>
      <w:r w:rsidRPr="00420B70">
        <w:t>采样及分析方法按国家有关规定进行。</w:t>
      </w:r>
    </w:p>
    <w:p w:rsidR="00117C3D" w:rsidRPr="00420B70" w:rsidRDefault="008B5B84" w:rsidP="00555FE4">
      <w:pPr>
        <w:pStyle w:val="afa"/>
        <w:ind w:firstLine="482"/>
        <w:rPr>
          <w:b/>
          <w:bCs/>
        </w:rPr>
      </w:pPr>
      <w:bookmarkStart w:id="508" w:name="_Toc12288571"/>
      <w:r w:rsidRPr="00420B70">
        <w:rPr>
          <w:b/>
          <w:bCs/>
        </w:rPr>
        <w:lastRenderedPageBreak/>
        <w:t>5</w:t>
      </w:r>
      <w:r w:rsidRPr="00420B70">
        <w:rPr>
          <w:b/>
          <w:bCs/>
        </w:rPr>
        <w:t>、评价标准</w:t>
      </w:r>
      <w:bookmarkEnd w:id="508"/>
    </w:p>
    <w:p w:rsidR="00383D53" w:rsidRPr="00420B70" w:rsidRDefault="008B5B84" w:rsidP="00383D53">
      <w:pPr>
        <w:pStyle w:val="afa"/>
        <w:ind w:firstLine="480"/>
      </w:pPr>
      <w:r w:rsidRPr="00420B70">
        <w:t>地下水环境质量执行《地下水质量标准》（</w:t>
      </w:r>
      <w:r w:rsidRPr="00420B70">
        <w:t>GB/T14848-2017</w:t>
      </w:r>
      <w:r w:rsidRPr="00420B70">
        <w:t>）中</w:t>
      </w:r>
      <w:r w:rsidRPr="00420B70">
        <w:t>Ⅲ</w:t>
      </w:r>
      <w:r w:rsidRPr="00420B70">
        <w:t>类标准，其中</w:t>
      </w:r>
      <w:r w:rsidR="0041271A" w:rsidRPr="00420B70">
        <w:t>石油类</w:t>
      </w:r>
      <w:r w:rsidR="002E7EEF" w:rsidRPr="00420B70">
        <w:t>执行《地表水环境质量标准》（</w:t>
      </w:r>
      <w:r w:rsidR="002E7EEF" w:rsidRPr="00420B70">
        <w:t>GB3838-2002</w:t>
      </w:r>
      <w:r w:rsidR="002E7EEF" w:rsidRPr="00420B70">
        <w:t>）</w:t>
      </w:r>
      <w:r w:rsidR="002E7EEF" w:rsidRPr="00420B70">
        <w:t>Ⅲ</w:t>
      </w:r>
      <w:r w:rsidR="002E7EEF" w:rsidRPr="00420B70">
        <w:t>类标准要求</w:t>
      </w:r>
      <w:r w:rsidRPr="00420B70">
        <w:t>。</w:t>
      </w:r>
      <w:bookmarkStart w:id="509" w:name="_Toc12288572"/>
    </w:p>
    <w:p w:rsidR="00117C3D" w:rsidRPr="00420B70" w:rsidRDefault="008B5B84" w:rsidP="00383D53">
      <w:pPr>
        <w:pStyle w:val="afa"/>
        <w:ind w:firstLine="482"/>
        <w:rPr>
          <w:b/>
          <w:bCs/>
        </w:rPr>
      </w:pPr>
      <w:r w:rsidRPr="00420B70">
        <w:rPr>
          <w:b/>
          <w:bCs/>
        </w:rPr>
        <w:t>6</w:t>
      </w:r>
      <w:r w:rsidRPr="00420B70">
        <w:rPr>
          <w:b/>
          <w:bCs/>
        </w:rPr>
        <w:t>、评价方法</w:t>
      </w:r>
      <w:bookmarkEnd w:id="509"/>
    </w:p>
    <w:p w:rsidR="00117C3D" w:rsidRPr="00420B70" w:rsidRDefault="008B5B84">
      <w:pPr>
        <w:pStyle w:val="a1"/>
        <w:ind w:firstLine="480"/>
        <w:rPr>
          <w:rFonts w:ascii="Times New Roman" w:cs="Times New Roman"/>
        </w:rPr>
      </w:pPr>
      <w:r w:rsidRPr="00420B70">
        <w:rPr>
          <w:rFonts w:ascii="Times New Roman" w:cs="Times New Roman"/>
        </w:rPr>
        <w:t>根据《环境影响评价技术导则</w:t>
      </w:r>
      <w:r w:rsidR="002E7EEF" w:rsidRPr="00420B70">
        <w:rPr>
          <w:rFonts w:ascii="Times New Roman" w:cs="Times New Roman"/>
        </w:rPr>
        <w:t xml:space="preserve"> </w:t>
      </w:r>
      <w:r w:rsidRPr="00420B70">
        <w:rPr>
          <w:rFonts w:ascii="Times New Roman" w:cs="Times New Roman"/>
        </w:rPr>
        <w:t>地下水环境》（</w:t>
      </w:r>
      <w:r w:rsidRPr="00420B70">
        <w:rPr>
          <w:rFonts w:ascii="Times New Roman" w:cs="Times New Roman"/>
        </w:rPr>
        <w:t>HJ610-2016</w:t>
      </w:r>
      <w:r w:rsidRPr="00420B70">
        <w:rPr>
          <w:rFonts w:ascii="Times New Roman" w:cs="Times New Roman"/>
        </w:rPr>
        <w:t>），地下水环境质量现状评价方法采用标准指数法，除</w:t>
      </w:r>
      <w:r w:rsidRPr="00420B70">
        <w:rPr>
          <w:rFonts w:ascii="Times New Roman" w:cs="Times New Roman"/>
        </w:rPr>
        <w:t>pH</w:t>
      </w:r>
      <w:r w:rsidRPr="00420B70">
        <w:rPr>
          <w:rFonts w:ascii="Times New Roman" w:cs="Times New Roman"/>
        </w:rPr>
        <w:t>值外，其它水质参数的单项标准指数</w:t>
      </w:r>
      <w:r w:rsidRPr="00420B70">
        <w:rPr>
          <w:rFonts w:ascii="Times New Roman" w:cs="Times New Roman"/>
        </w:rPr>
        <w:t>S</w:t>
      </w:r>
      <w:r w:rsidRPr="00420B70">
        <w:rPr>
          <w:rFonts w:ascii="Times New Roman" w:cs="Times New Roman"/>
          <w:sz w:val="16"/>
          <w:szCs w:val="16"/>
        </w:rPr>
        <w:t>i</w:t>
      </w:r>
      <w:r w:rsidRPr="00420B70">
        <w:rPr>
          <w:rFonts w:ascii="Times New Roman" w:cs="Times New Roman"/>
        </w:rPr>
        <w:t>为：</w:t>
      </w:r>
    </w:p>
    <w:p w:rsidR="00117C3D" w:rsidRPr="00420B70" w:rsidRDefault="008B5B84" w:rsidP="00555FE4">
      <w:pPr>
        <w:pStyle w:val="a1"/>
        <w:ind w:firstLineChars="0" w:firstLine="0"/>
        <w:jc w:val="center"/>
        <w:rPr>
          <w:rFonts w:ascii="Times New Roman" w:cs="Times New Roman"/>
          <w:sz w:val="16"/>
          <w:szCs w:val="16"/>
        </w:rPr>
      </w:pPr>
      <w:r w:rsidRPr="00420B70">
        <w:rPr>
          <w:rFonts w:ascii="Times New Roman" w:cs="Times New Roman"/>
        </w:rPr>
        <w:t>S</w:t>
      </w:r>
      <w:r w:rsidRPr="00420B70">
        <w:rPr>
          <w:rFonts w:ascii="Times New Roman" w:cs="Times New Roman"/>
          <w:sz w:val="16"/>
          <w:szCs w:val="16"/>
        </w:rPr>
        <w:t>i</w:t>
      </w:r>
      <w:r w:rsidRPr="00420B70">
        <w:rPr>
          <w:rFonts w:ascii="Times New Roman" w:cs="Times New Roman"/>
        </w:rPr>
        <w:t>=C</w:t>
      </w:r>
      <w:r w:rsidRPr="00420B70">
        <w:rPr>
          <w:rFonts w:ascii="Times New Roman" w:cs="Times New Roman"/>
          <w:sz w:val="16"/>
          <w:szCs w:val="16"/>
        </w:rPr>
        <w:t>i</w:t>
      </w:r>
      <w:r w:rsidRPr="00420B70">
        <w:rPr>
          <w:rFonts w:ascii="Times New Roman" w:cs="Times New Roman"/>
        </w:rPr>
        <w:t>/C</w:t>
      </w:r>
      <w:r w:rsidRPr="00420B70">
        <w:rPr>
          <w:rFonts w:ascii="Times New Roman" w:cs="Times New Roman"/>
          <w:sz w:val="16"/>
          <w:szCs w:val="16"/>
        </w:rPr>
        <w:t>0i</w:t>
      </w:r>
    </w:p>
    <w:p w:rsidR="00117C3D" w:rsidRPr="00420B70" w:rsidRDefault="008B5B84">
      <w:pPr>
        <w:pStyle w:val="a1"/>
        <w:ind w:firstLine="480"/>
        <w:rPr>
          <w:rFonts w:ascii="Times New Roman" w:cs="Times New Roman"/>
        </w:rPr>
      </w:pPr>
      <w:r w:rsidRPr="00420B70">
        <w:rPr>
          <w:rFonts w:ascii="Times New Roman" w:cs="Times New Roman"/>
        </w:rPr>
        <w:t>式中：</w:t>
      </w:r>
      <w:r w:rsidRPr="00420B70">
        <w:rPr>
          <w:rFonts w:ascii="Times New Roman" w:cs="Times New Roman"/>
        </w:rPr>
        <w:t>C</w:t>
      </w:r>
      <w:r w:rsidRPr="00420B70">
        <w:rPr>
          <w:rFonts w:ascii="Times New Roman" w:cs="Times New Roman"/>
          <w:sz w:val="16"/>
          <w:szCs w:val="16"/>
        </w:rPr>
        <w:t>i</w:t>
      </w:r>
      <w:r w:rsidRPr="00420B70">
        <w:rPr>
          <w:rFonts w:ascii="Times New Roman" w:cs="Times New Roman"/>
        </w:rPr>
        <w:t>——</w:t>
      </w:r>
      <w:r w:rsidRPr="00420B70">
        <w:rPr>
          <w:rFonts w:ascii="Times New Roman" w:cs="Times New Roman"/>
        </w:rPr>
        <w:t>第</w:t>
      </w:r>
      <w:r w:rsidRPr="00420B70">
        <w:rPr>
          <w:rFonts w:ascii="Times New Roman" w:cs="Times New Roman"/>
        </w:rPr>
        <w:t>i</w:t>
      </w:r>
      <w:r w:rsidRPr="00420B70">
        <w:rPr>
          <w:rFonts w:ascii="Times New Roman" w:cs="Times New Roman"/>
        </w:rPr>
        <w:t>种污染物实测浓度值，</w:t>
      </w:r>
      <w:r w:rsidRPr="00420B70">
        <w:rPr>
          <w:rFonts w:ascii="Times New Roman" w:cs="Times New Roman"/>
        </w:rPr>
        <w:t>mg/L</w:t>
      </w:r>
      <w:r w:rsidRPr="00420B70">
        <w:rPr>
          <w:rFonts w:ascii="Times New Roman" w:cs="Times New Roman"/>
        </w:rPr>
        <w:t>；</w:t>
      </w:r>
    </w:p>
    <w:p w:rsidR="00117C3D" w:rsidRPr="00420B70" w:rsidRDefault="008B5B84">
      <w:pPr>
        <w:pStyle w:val="a1"/>
        <w:ind w:firstLineChars="500" w:firstLine="1200"/>
        <w:rPr>
          <w:rFonts w:ascii="Times New Roman" w:cs="Times New Roman"/>
        </w:rPr>
      </w:pPr>
      <w:r w:rsidRPr="00420B70">
        <w:rPr>
          <w:rFonts w:ascii="Times New Roman" w:cs="Times New Roman"/>
        </w:rPr>
        <w:t>C</w:t>
      </w:r>
      <w:r w:rsidRPr="00420B70">
        <w:rPr>
          <w:rFonts w:ascii="Times New Roman" w:cs="Times New Roman"/>
          <w:sz w:val="16"/>
          <w:szCs w:val="16"/>
        </w:rPr>
        <w:t>0i</w:t>
      </w:r>
      <w:r w:rsidRPr="00420B70">
        <w:rPr>
          <w:rFonts w:ascii="Times New Roman" w:cs="Times New Roman"/>
        </w:rPr>
        <w:t>——</w:t>
      </w:r>
      <w:r w:rsidRPr="00420B70">
        <w:rPr>
          <w:rFonts w:ascii="Times New Roman" w:cs="Times New Roman"/>
        </w:rPr>
        <w:t>第</w:t>
      </w:r>
      <w:r w:rsidRPr="00420B70">
        <w:rPr>
          <w:rFonts w:ascii="Times New Roman" w:cs="Times New Roman"/>
        </w:rPr>
        <w:t>i</w:t>
      </w:r>
      <w:r w:rsidRPr="00420B70">
        <w:rPr>
          <w:rFonts w:ascii="Times New Roman" w:cs="Times New Roman"/>
        </w:rPr>
        <w:t>种污染物在</w:t>
      </w:r>
      <w:r w:rsidRPr="00420B70">
        <w:rPr>
          <w:rFonts w:ascii="Times New Roman" w:cs="Times New Roman"/>
        </w:rPr>
        <w:t>GB/T14848-2017</w:t>
      </w:r>
      <w:r w:rsidRPr="00420B70">
        <w:rPr>
          <w:rFonts w:ascii="Times New Roman" w:cs="Times New Roman"/>
        </w:rPr>
        <w:t>中</w:t>
      </w:r>
      <w:r w:rsidRPr="00420B70">
        <w:rPr>
          <w:rFonts w:ascii="Times New Roman" w:cs="Times New Roman"/>
        </w:rPr>
        <w:t>III</w:t>
      </w:r>
      <w:r w:rsidRPr="00420B70">
        <w:rPr>
          <w:rFonts w:ascii="Times New Roman" w:cs="Times New Roman"/>
        </w:rPr>
        <w:t>类分类指标值，</w:t>
      </w:r>
      <w:r w:rsidRPr="00420B70">
        <w:rPr>
          <w:rFonts w:ascii="Times New Roman" w:cs="Times New Roman"/>
        </w:rPr>
        <w:t>mg/L</w:t>
      </w:r>
      <w:r w:rsidRPr="00420B70">
        <w:rPr>
          <w:rFonts w:ascii="Times New Roman" w:cs="Times New Roman"/>
        </w:rPr>
        <w:t>；</w:t>
      </w:r>
    </w:p>
    <w:p w:rsidR="00117C3D" w:rsidRPr="00420B70" w:rsidRDefault="008B5B84">
      <w:pPr>
        <w:pStyle w:val="a1"/>
        <w:ind w:firstLineChars="500" w:firstLine="1200"/>
        <w:rPr>
          <w:rFonts w:ascii="Times New Roman" w:cs="Times New Roman"/>
        </w:rPr>
      </w:pPr>
      <w:r w:rsidRPr="00420B70">
        <w:rPr>
          <w:rFonts w:ascii="Times New Roman" w:cs="Times New Roman"/>
        </w:rPr>
        <w:t>pH</w:t>
      </w:r>
      <w:r w:rsidRPr="00420B70">
        <w:rPr>
          <w:rFonts w:ascii="Times New Roman" w:cs="Times New Roman"/>
        </w:rPr>
        <w:t>的标准指数</w:t>
      </w:r>
      <w:r w:rsidRPr="00420B70">
        <w:rPr>
          <w:rFonts w:ascii="Times New Roman" w:cs="Times New Roman"/>
        </w:rPr>
        <w:t>S</w:t>
      </w:r>
      <w:r w:rsidRPr="00420B70">
        <w:rPr>
          <w:rFonts w:ascii="Times New Roman" w:cs="Times New Roman"/>
          <w:sz w:val="16"/>
          <w:szCs w:val="16"/>
        </w:rPr>
        <w:t>pH</w:t>
      </w:r>
      <w:r w:rsidRPr="00420B70">
        <w:rPr>
          <w:rFonts w:ascii="Times New Roman" w:cs="Times New Roman"/>
        </w:rPr>
        <w:t>为：</w:t>
      </w:r>
    </w:p>
    <w:p w:rsidR="0032084F" w:rsidRPr="00420B70" w:rsidRDefault="008B5B84">
      <w:pPr>
        <w:pStyle w:val="a1"/>
        <w:ind w:firstLine="480"/>
        <w:rPr>
          <w:rFonts w:ascii="Times New Roman" w:cs="Times New Roman"/>
        </w:rPr>
      </w:pPr>
      <w:r w:rsidRPr="00420B70">
        <w:rPr>
          <w:rFonts w:ascii="Times New Roman" w:cs="Times New Roman"/>
        </w:rPr>
        <w:t>当</w:t>
      </w:r>
      <w:r w:rsidRPr="00420B70">
        <w:rPr>
          <w:rFonts w:ascii="Times New Roman" w:cs="Times New Roman"/>
        </w:rPr>
        <w:t>pH≤7.0</w:t>
      </w:r>
    </w:p>
    <w:p w:rsidR="0032084F" w:rsidRPr="00420B70" w:rsidRDefault="008B5B84" w:rsidP="00D26881">
      <w:pPr>
        <w:pStyle w:val="a1"/>
        <w:ind w:firstLineChars="83" w:firstLine="199"/>
        <w:jc w:val="center"/>
        <w:rPr>
          <w:rFonts w:ascii="Times New Roman" w:cs="Times New Roman"/>
        </w:rPr>
      </w:pPr>
      <w:r w:rsidRPr="00420B70">
        <w:rPr>
          <w:rFonts w:ascii="Times New Roman" w:cs="Times New Roman"/>
        </w:rPr>
        <w:t>S</w:t>
      </w:r>
      <w:r w:rsidRPr="00420B70">
        <w:rPr>
          <w:rFonts w:ascii="Times New Roman" w:cs="Times New Roman"/>
          <w:sz w:val="16"/>
          <w:szCs w:val="16"/>
        </w:rPr>
        <w:t>pH</w:t>
      </w:r>
      <w:r w:rsidRPr="00420B70">
        <w:rPr>
          <w:rFonts w:ascii="Times New Roman" w:cs="Times New Roman"/>
        </w:rPr>
        <w:t>=</w:t>
      </w:r>
      <w:r w:rsidRPr="00420B70">
        <w:rPr>
          <w:rFonts w:ascii="Times New Roman" w:cs="Times New Roman"/>
        </w:rPr>
        <w:t>（</w:t>
      </w:r>
      <w:r w:rsidRPr="00420B70">
        <w:rPr>
          <w:rFonts w:ascii="Times New Roman" w:cs="Times New Roman"/>
        </w:rPr>
        <w:t>7.0-pH</w:t>
      </w:r>
      <w:r w:rsidRPr="00420B70">
        <w:rPr>
          <w:rFonts w:ascii="Times New Roman" w:cs="Times New Roman"/>
        </w:rPr>
        <w:t>）</w:t>
      </w:r>
      <w:r w:rsidRPr="00420B70">
        <w:rPr>
          <w:rFonts w:ascii="Times New Roman" w:cs="Times New Roman"/>
        </w:rPr>
        <w:t>/</w:t>
      </w:r>
      <w:r w:rsidRPr="00420B70">
        <w:rPr>
          <w:rFonts w:ascii="Times New Roman" w:cs="Times New Roman"/>
        </w:rPr>
        <w:t>（</w:t>
      </w:r>
      <w:r w:rsidRPr="00420B70">
        <w:rPr>
          <w:rFonts w:ascii="Times New Roman" w:cs="Times New Roman"/>
        </w:rPr>
        <w:t>7.0-pH</w:t>
      </w:r>
      <w:r w:rsidRPr="00420B70">
        <w:rPr>
          <w:rFonts w:ascii="Times New Roman" w:cs="Times New Roman"/>
          <w:sz w:val="16"/>
          <w:szCs w:val="16"/>
        </w:rPr>
        <w:t>sd</w:t>
      </w:r>
      <w:r w:rsidRPr="00420B70">
        <w:rPr>
          <w:rFonts w:ascii="Times New Roman" w:cs="Times New Roman"/>
        </w:rPr>
        <w:t>）</w:t>
      </w:r>
    </w:p>
    <w:p w:rsidR="0032084F" w:rsidRPr="00420B70" w:rsidRDefault="008B5B84">
      <w:pPr>
        <w:pStyle w:val="a1"/>
        <w:ind w:firstLine="480"/>
        <w:rPr>
          <w:rFonts w:ascii="Times New Roman" w:cs="Times New Roman"/>
        </w:rPr>
      </w:pPr>
      <w:r w:rsidRPr="00420B70">
        <w:rPr>
          <w:rFonts w:ascii="Times New Roman" w:cs="Times New Roman"/>
        </w:rPr>
        <w:t>当</w:t>
      </w:r>
      <w:r w:rsidRPr="00420B70">
        <w:rPr>
          <w:rFonts w:ascii="Times New Roman" w:cs="Times New Roman"/>
        </w:rPr>
        <w:t>pH≥7.0</w:t>
      </w:r>
    </w:p>
    <w:p w:rsidR="00117C3D" w:rsidRPr="00420B70" w:rsidRDefault="008B5B84" w:rsidP="00D26881">
      <w:pPr>
        <w:pStyle w:val="a1"/>
        <w:ind w:firstLineChars="83" w:firstLine="199"/>
        <w:jc w:val="center"/>
        <w:rPr>
          <w:rFonts w:ascii="Times New Roman" w:cs="Times New Roman"/>
        </w:rPr>
      </w:pPr>
      <w:r w:rsidRPr="00420B70">
        <w:rPr>
          <w:rFonts w:ascii="Times New Roman" w:cs="Times New Roman"/>
        </w:rPr>
        <w:t>S</w:t>
      </w:r>
      <w:r w:rsidRPr="00420B70">
        <w:rPr>
          <w:rFonts w:ascii="Times New Roman" w:cs="Times New Roman"/>
          <w:sz w:val="16"/>
          <w:szCs w:val="16"/>
        </w:rPr>
        <w:t>pH</w:t>
      </w:r>
      <w:r w:rsidRPr="00420B70">
        <w:rPr>
          <w:rFonts w:ascii="Times New Roman" w:cs="Times New Roman"/>
        </w:rPr>
        <w:t>=</w:t>
      </w:r>
      <w:r w:rsidRPr="00420B70">
        <w:rPr>
          <w:rFonts w:ascii="Times New Roman" w:cs="Times New Roman"/>
        </w:rPr>
        <w:t>（</w:t>
      </w:r>
      <w:r w:rsidRPr="00420B70">
        <w:rPr>
          <w:rFonts w:ascii="Times New Roman" w:cs="Times New Roman"/>
        </w:rPr>
        <w:t>pH-7.0</w:t>
      </w:r>
      <w:r w:rsidRPr="00420B70">
        <w:rPr>
          <w:rFonts w:ascii="Times New Roman" w:cs="Times New Roman"/>
        </w:rPr>
        <w:t>）</w:t>
      </w:r>
      <w:r w:rsidRPr="00420B70">
        <w:rPr>
          <w:rFonts w:ascii="Times New Roman" w:cs="Times New Roman"/>
        </w:rPr>
        <w:t>/</w:t>
      </w:r>
      <w:r w:rsidRPr="00420B70">
        <w:rPr>
          <w:rFonts w:ascii="Times New Roman" w:cs="Times New Roman"/>
        </w:rPr>
        <w:t>（</w:t>
      </w:r>
      <w:r w:rsidRPr="00420B70">
        <w:rPr>
          <w:rFonts w:ascii="Times New Roman" w:cs="Times New Roman"/>
        </w:rPr>
        <w:t>pH</w:t>
      </w:r>
      <w:r w:rsidRPr="00420B70">
        <w:rPr>
          <w:rFonts w:ascii="Times New Roman" w:cs="Times New Roman"/>
          <w:sz w:val="16"/>
          <w:szCs w:val="16"/>
        </w:rPr>
        <w:t>sw</w:t>
      </w:r>
      <w:r w:rsidRPr="00420B70">
        <w:rPr>
          <w:rFonts w:ascii="Times New Roman" w:cs="Times New Roman"/>
        </w:rPr>
        <w:t>-7.0</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式中：</w:t>
      </w:r>
      <w:r w:rsidRPr="00420B70">
        <w:rPr>
          <w:rFonts w:ascii="Times New Roman" w:cs="Times New Roman"/>
        </w:rPr>
        <w:t>pH——</w:t>
      </w:r>
      <w:r w:rsidRPr="00420B70">
        <w:rPr>
          <w:rFonts w:ascii="Times New Roman" w:cs="Times New Roman"/>
        </w:rPr>
        <w:t>实测的</w:t>
      </w:r>
      <w:r w:rsidRPr="00420B70">
        <w:rPr>
          <w:rFonts w:ascii="Times New Roman" w:cs="Times New Roman"/>
        </w:rPr>
        <w:t>pH</w:t>
      </w:r>
      <w:r w:rsidRPr="00420B70">
        <w:rPr>
          <w:rFonts w:ascii="Times New Roman" w:cs="Times New Roman"/>
        </w:rPr>
        <w:t>值；</w:t>
      </w:r>
    </w:p>
    <w:p w:rsidR="00117C3D" w:rsidRPr="00420B70" w:rsidRDefault="008B5B84">
      <w:pPr>
        <w:pStyle w:val="a1"/>
        <w:ind w:firstLineChars="500" w:firstLine="1200"/>
        <w:rPr>
          <w:rFonts w:ascii="Times New Roman" w:cs="Times New Roman"/>
        </w:rPr>
      </w:pPr>
      <w:r w:rsidRPr="00420B70">
        <w:rPr>
          <w:rFonts w:ascii="Times New Roman" w:cs="Times New Roman"/>
        </w:rPr>
        <w:t>pH</w:t>
      </w:r>
      <w:r w:rsidRPr="00420B70">
        <w:rPr>
          <w:rFonts w:ascii="Times New Roman" w:cs="Times New Roman"/>
          <w:sz w:val="16"/>
          <w:szCs w:val="16"/>
        </w:rPr>
        <w:t>sd</w:t>
      </w:r>
      <w:r w:rsidRPr="00420B70">
        <w:rPr>
          <w:rFonts w:ascii="Times New Roman" w:cs="Times New Roman"/>
        </w:rPr>
        <w:t>——</w:t>
      </w:r>
      <w:r w:rsidRPr="00420B70">
        <w:rPr>
          <w:rFonts w:ascii="Times New Roman" w:cs="Times New Roman"/>
        </w:rPr>
        <w:t>地表水质量标准中规定的</w:t>
      </w:r>
      <w:r w:rsidRPr="00420B70">
        <w:rPr>
          <w:rFonts w:ascii="Times New Roman" w:cs="Times New Roman"/>
        </w:rPr>
        <w:t>pH</w:t>
      </w:r>
      <w:r w:rsidRPr="00420B70">
        <w:rPr>
          <w:rFonts w:ascii="Times New Roman" w:cs="Times New Roman"/>
        </w:rPr>
        <w:t>值下限；</w:t>
      </w:r>
    </w:p>
    <w:p w:rsidR="00117C3D" w:rsidRPr="00420B70" w:rsidRDefault="008B5B84">
      <w:pPr>
        <w:pStyle w:val="a1"/>
        <w:ind w:firstLineChars="500" w:firstLine="1200"/>
        <w:rPr>
          <w:rFonts w:ascii="Times New Roman" w:cs="Times New Roman"/>
        </w:rPr>
      </w:pPr>
      <w:r w:rsidRPr="00420B70">
        <w:rPr>
          <w:rFonts w:ascii="Times New Roman" w:cs="Times New Roman"/>
        </w:rPr>
        <w:t>pH</w:t>
      </w:r>
      <w:r w:rsidRPr="00420B70">
        <w:rPr>
          <w:rFonts w:ascii="Times New Roman" w:cs="Times New Roman"/>
          <w:sz w:val="16"/>
          <w:szCs w:val="16"/>
        </w:rPr>
        <w:t>sw</w:t>
      </w:r>
      <w:r w:rsidRPr="00420B70">
        <w:rPr>
          <w:rFonts w:ascii="Times New Roman" w:cs="Times New Roman"/>
        </w:rPr>
        <w:t>——</w:t>
      </w:r>
      <w:r w:rsidRPr="00420B70">
        <w:rPr>
          <w:rFonts w:ascii="Times New Roman" w:cs="Times New Roman"/>
        </w:rPr>
        <w:t>地表水质量标准中规定的</w:t>
      </w:r>
      <w:r w:rsidRPr="00420B70">
        <w:rPr>
          <w:rFonts w:ascii="Times New Roman" w:cs="Times New Roman"/>
        </w:rPr>
        <w:t>pH</w:t>
      </w:r>
      <w:r w:rsidRPr="00420B70">
        <w:rPr>
          <w:rFonts w:ascii="Times New Roman" w:cs="Times New Roman"/>
        </w:rPr>
        <w:t>值上限。</w:t>
      </w:r>
    </w:p>
    <w:p w:rsidR="00117C3D" w:rsidRPr="00420B70" w:rsidRDefault="008B5B84">
      <w:pPr>
        <w:pStyle w:val="a1"/>
        <w:ind w:firstLine="482"/>
        <w:rPr>
          <w:rFonts w:ascii="Times New Roman" w:cs="Times New Roman"/>
          <w:b/>
        </w:rPr>
      </w:pPr>
      <w:bookmarkStart w:id="510" w:name="_Toc12288573"/>
      <w:r w:rsidRPr="00420B70">
        <w:rPr>
          <w:rFonts w:ascii="Times New Roman" w:cs="Times New Roman"/>
          <w:b/>
        </w:rPr>
        <w:t>7</w:t>
      </w:r>
      <w:r w:rsidRPr="00420B70">
        <w:rPr>
          <w:rFonts w:ascii="Times New Roman" w:cs="Times New Roman"/>
          <w:b/>
        </w:rPr>
        <w:t>、监测结果及评价结论</w:t>
      </w:r>
      <w:bookmarkEnd w:id="510"/>
    </w:p>
    <w:p w:rsidR="00117C3D" w:rsidRPr="00420B70" w:rsidRDefault="00555FE4">
      <w:pPr>
        <w:pStyle w:val="a1"/>
        <w:ind w:firstLine="480"/>
        <w:rPr>
          <w:rFonts w:ascii="Times New Roman" w:cs="Times New Roman"/>
        </w:rPr>
      </w:pPr>
      <w:r w:rsidRPr="00420B70">
        <w:rPr>
          <w:rFonts w:ascii="Times New Roman" w:cs="Times New Roman"/>
        </w:rPr>
        <w:t>地下水质量现状监测与评价结果见表</w:t>
      </w:r>
      <w:r w:rsidRPr="00420B70">
        <w:rPr>
          <w:rFonts w:ascii="Times New Roman" w:cs="Times New Roman"/>
        </w:rPr>
        <w:t>5.5</w:t>
      </w:r>
      <w:r w:rsidR="008B5B84" w:rsidRPr="00420B70">
        <w:rPr>
          <w:rFonts w:ascii="Times New Roman" w:cs="Times New Roman"/>
        </w:rPr>
        <w:t>-</w:t>
      </w:r>
      <w:r w:rsidR="00312119" w:rsidRPr="00420B70">
        <w:rPr>
          <w:rFonts w:ascii="Times New Roman" w:cs="Times New Roman"/>
        </w:rPr>
        <w:t>1</w:t>
      </w:r>
      <w:r w:rsidR="00435B66" w:rsidRPr="00420B70">
        <w:rPr>
          <w:rFonts w:ascii="Times New Roman" w:cs="Times New Roman" w:hint="eastAsia"/>
        </w:rPr>
        <w:t>~</w:t>
      </w:r>
      <w:r w:rsidR="00507154" w:rsidRPr="00420B70">
        <w:rPr>
          <w:rFonts w:ascii="Times New Roman" w:cs="Times New Roman"/>
        </w:rPr>
        <w:t>表</w:t>
      </w:r>
      <w:r w:rsidR="00507154" w:rsidRPr="00420B70">
        <w:rPr>
          <w:rFonts w:ascii="Times New Roman" w:cs="Times New Roman"/>
        </w:rPr>
        <w:t>5.5-</w:t>
      </w:r>
      <w:r w:rsidR="00435B66" w:rsidRPr="00420B70">
        <w:rPr>
          <w:rFonts w:ascii="Times New Roman" w:cs="Times New Roman" w:hint="eastAsia"/>
        </w:rPr>
        <w:t>3</w:t>
      </w:r>
      <w:r w:rsidR="008B5B84" w:rsidRPr="00420B70">
        <w:rPr>
          <w:rFonts w:ascii="Times New Roman" w:cs="Times New Roman"/>
        </w:rPr>
        <w:t>。</w:t>
      </w:r>
    </w:p>
    <w:p w:rsidR="00435B66" w:rsidRPr="00420B70" w:rsidRDefault="00435B66" w:rsidP="00435B66">
      <w:pPr>
        <w:widowControl/>
        <w:topLinePunct w:val="0"/>
        <w:adjustRightInd/>
        <w:spacing w:line="240" w:lineRule="auto"/>
        <w:ind w:firstLineChars="0" w:firstLine="0"/>
        <w:jc w:val="center"/>
        <w:rPr>
          <w:rFonts w:ascii="Times New Roman" w:cs="Times New Roman"/>
          <w:b/>
          <w:sz w:val="21"/>
        </w:rPr>
      </w:pPr>
      <w:r w:rsidRPr="00420B70">
        <w:rPr>
          <w:rFonts w:ascii="Times New Roman" w:cs="Times New Roman"/>
          <w:b/>
        </w:rPr>
        <w:t>表</w:t>
      </w:r>
      <w:r w:rsidRPr="00420B70">
        <w:rPr>
          <w:rFonts w:ascii="Times New Roman" w:cs="Times New Roman"/>
          <w:b/>
        </w:rPr>
        <w:t>5.5-1</w:t>
      </w:r>
      <w:r w:rsidRPr="00420B70">
        <w:rPr>
          <w:rFonts w:ascii="Times New Roman" w:cs="Times New Roman"/>
          <w:b/>
          <w:sz w:val="21"/>
        </w:rPr>
        <w:t xml:space="preserve">  </w:t>
      </w:r>
      <w:r w:rsidRPr="00420B70">
        <w:rPr>
          <w:rFonts w:ascii="Times New Roman" w:cs="Times New Roman"/>
          <w:b/>
          <w:sz w:val="21"/>
        </w:rPr>
        <w:t>水样水化学常量组分监测结果（</w:t>
      </w:r>
      <w:r w:rsidRPr="00420B70">
        <w:rPr>
          <w:rFonts w:ascii="Times New Roman" w:cs="Times New Roman"/>
          <w:b/>
          <w:sz w:val="21"/>
        </w:rPr>
        <w:t>mg/L</w:t>
      </w:r>
      <w:r w:rsidRPr="00420B70">
        <w:rPr>
          <w:rFonts w:ascii="Times New Roman" w:cs="Times New Roman"/>
          <w:b/>
          <w:sz w:val="21"/>
        </w:rPr>
        <w:t>）</w:t>
      </w:r>
    </w:p>
    <w:tbl>
      <w:tblPr>
        <w:tblW w:w="5000" w:type="pct"/>
        <w:jc w:val="center"/>
        <w:tblLayout w:type="fixed"/>
        <w:tblLook w:val="00A0"/>
      </w:tblPr>
      <w:tblGrid>
        <w:gridCol w:w="816"/>
        <w:gridCol w:w="990"/>
        <w:gridCol w:w="511"/>
        <w:gridCol w:w="653"/>
        <w:gridCol w:w="525"/>
        <w:gridCol w:w="653"/>
        <w:gridCol w:w="656"/>
        <w:gridCol w:w="653"/>
        <w:gridCol w:w="656"/>
        <w:gridCol w:w="656"/>
        <w:gridCol w:w="539"/>
        <w:gridCol w:w="1214"/>
      </w:tblGrid>
      <w:tr w:rsidR="00435B66" w:rsidRPr="00420B70" w:rsidTr="00435B66">
        <w:trPr>
          <w:trHeight w:val="529"/>
          <w:jc w:val="center"/>
        </w:trPr>
        <w:tc>
          <w:tcPr>
            <w:tcW w:w="816" w:type="dxa"/>
            <w:tcBorders>
              <w:top w:val="single" w:sz="12" w:space="0" w:color="auto"/>
              <w:bottom w:val="single" w:sz="4" w:space="0" w:color="auto"/>
              <w:right w:val="single" w:sz="4" w:space="0" w:color="auto"/>
              <w:tl2br w:val="single" w:sz="8" w:space="0" w:color="000000"/>
            </w:tcBorders>
            <w:vAlign w:val="center"/>
          </w:tcPr>
          <w:p w:rsidR="00435B66" w:rsidRPr="00420B70" w:rsidRDefault="00435B66" w:rsidP="00435B66">
            <w:pPr>
              <w:widowControl/>
              <w:topLinePunct w:val="0"/>
              <w:adjustRightInd/>
              <w:spacing w:line="240" w:lineRule="auto"/>
              <w:ind w:leftChars="-50" w:left="-120" w:rightChars="-50" w:right="-120" w:firstLineChars="100" w:firstLine="211"/>
              <w:jc w:val="left"/>
              <w:rPr>
                <w:rFonts w:ascii="Times New Roman" w:hAnsi="宋体" w:cs="Times New Roman"/>
                <w:b/>
                <w:sz w:val="21"/>
              </w:rPr>
            </w:pPr>
            <w:r w:rsidRPr="00420B70">
              <w:rPr>
                <w:rFonts w:ascii="Times New Roman" w:hAnsi="宋体" w:cs="Times New Roman"/>
                <w:b/>
                <w:sz w:val="21"/>
              </w:rPr>
              <w:t>指标</w:t>
            </w:r>
            <w:r w:rsidRPr="00420B70">
              <w:rPr>
                <w:rFonts w:ascii="Times New Roman" w:hAnsi="宋体" w:cs="Times New Roman"/>
                <w:b/>
                <w:sz w:val="21"/>
              </w:rPr>
              <w:t xml:space="preserve">                                          </w:t>
            </w:r>
            <w:r w:rsidRPr="00420B70">
              <w:rPr>
                <w:rFonts w:ascii="Times New Roman" w:hAnsi="宋体" w:cs="Times New Roman"/>
                <w:b/>
                <w:sz w:val="21"/>
              </w:rPr>
              <w:t>编号</w:t>
            </w:r>
          </w:p>
        </w:tc>
        <w:tc>
          <w:tcPr>
            <w:tcW w:w="990"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监测点</w:t>
            </w:r>
          </w:p>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类型</w:t>
            </w:r>
          </w:p>
        </w:tc>
        <w:tc>
          <w:tcPr>
            <w:tcW w:w="511"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pH</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K</w:t>
            </w:r>
            <w:r w:rsidRPr="00420B70">
              <w:rPr>
                <w:rFonts w:ascii="Times New Roman" w:hAnsi="宋体" w:cs="Times New Roman"/>
                <w:b/>
                <w:sz w:val="21"/>
                <w:vertAlign w:val="superscript"/>
              </w:rPr>
              <w:t>+</w:t>
            </w:r>
          </w:p>
        </w:tc>
        <w:tc>
          <w:tcPr>
            <w:tcW w:w="525"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Na</w:t>
            </w:r>
            <w:r w:rsidRPr="00420B70">
              <w:rPr>
                <w:rFonts w:ascii="Times New Roman" w:hAnsi="宋体" w:cs="Times New Roman"/>
                <w:b/>
                <w:sz w:val="21"/>
                <w:vertAlign w:val="superscript"/>
              </w:rPr>
              <w:t>+</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Ca</w:t>
            </w:r>
            <w:r w:rsidRPr="00420B70">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Mg</w:t>
            </w:r>
            <w:r w:rsidRPr="00420B70">
              <w:rPr>
                <w:rFonts w:ascii="Times New Roman" w:hAnsi="宋体" w:cs="Times New Roman"/>
                <w:b/>
                <w:sz w:val="21"/>
                <w:vertAlign w:val="superscript"/>
              </w:rPr>
              <w:t>2+</w:t>
            </w:r>
          </w:p>
        </w:tc>
        <w:tc>
          <w:tcPr>
            <w:tcW w:w="653"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Cl</w:t>
            </w:r>
            <w:r w:rsidRPr="00420B70">
              <w:rPr>
                <w:rFonts w:ascii="Times New Roman" w:hAnsi="宋体" w:cs="Times New Roman"/>
                <w:b/>
                <w:sz w:val="21"/>
                <w:vertAlign w:val="superscript"/>
              </w:rPr>
              <w:t>-</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SO</w:t>
            </w:r>
            <w:r w:rsidRPr="00420B70">
              <w:rPr>
                <w:rFonts w:ascii="Times New Roman" w:hAnsi="宋体" w:cs="Times New Roman"/>
                <w:b/>
                <w:sz w:val="21"/>
                <w:vertAlign w:val="subscript"/>
              </w:rPr>
              <w:t>4</w:t>
            </w:r>
            <w:r w:rsidRPr="00420B70">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重碳酸根</w:t>
            </w:r>
          </w:p>
        </w:tc>
        <w:tc>
          <w:tcPr>
            <w:tcW w:w="539" w:type="dxa"/>
            <w:tcBorders>
              <w:top w:val="single" w:sz="12"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溶解性总固体</w:t>
            </w:r>
          </w:p>
        </w:tc>
        <w:tc>
          <w:tcPr>
            <w:tcW w:w="1214" w:type="dxa"/>
            <w:tcBorders>
              <w:top w:val="single" w:sz="12" w:space="0" w:color="auto"/>
              <w:left w:val="single" w:sz="4" w:space="0" w:color="auto"/>
              <w:bottom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b/>
                <w:sz w:val="21"/>
              </w:rPr>
            </w:pPr>
            <w:r w:rsidRPr="00420B70">
              <w:rPr>
                <w:rFonts w:ascii="Times New Roman" w:hAnsi="宋体" w:cs="Times New Roman"/>
                <w:b/>
                <w:sz w:val="21"/>
              </w:rPr>
              <w:t>水化学类型</w:t>
            </w:r>
          </w:p>
        </w:tc>
      </w:tr>
      <w:tr w:rsidR="00435B66" w:rsidRPr="00420B70"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sz w:val="21"/>
              </w:rPr>
              <w:t>WX</w:t>
            </w:r>
            <w:r w:rsidRPr="00420B70">
              <w:rPr>
                <w:rFonts w:ascii="Times New Roman" w:hAnsi="宋体" w:cs="Times New Roman"/>
                <w:sz w:val="21"/>
              </w:rPr>
              <w:t>1</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7.</w:t>
            </w:r>
            <w:r w:rsidR="007B400E" w:rsidRPr="00420B70">
              <w:rPr>
                <w:rFonts w:ascii="Times New Roman" w:hAnsi="宋体" w:cs="Times New Roman" w:hint="eastAsia"/>
                <w:sz w:val="21"/>
              </w:rPr>
              <w:t>5</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sz w:val="21"/>
              </w:rPr>
              <w:t>9.66</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21.2</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kern w:val="2"/>
                <w:sz w:val="21"/>
                <w:szCs w:val="21"/>
              </w:rPr>
              <w:t>11</w:t>
            </w:r>
            <w:r w:rsidR="00435B66" w:rsidRPr="00420B70">
              <w:rPr>
                <w:rFonts w:ascii="Times New Roman" w:cs="Times New Roman" w:hint="eastAsia"/>
                <w:kern w:val="2"/>
                <w:sz w:val="21"/>
                <w:szCs w:val="21"/>
              </w:rPr>
              <w:t>4</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kern w:val="2"/>
                <w:sz w:val="21"/>
                <w:szCs w:val="21"/>
              </w:rPr>
              <w:t>12.</w:t>
            </w:r>
            <w:r w:rsidR="007B400E" w:rsidRPr="00420B70">
              <w:rPr>
                <w:rFonts w:ascii="Times New Roman" w:cs="Times New Roman" w:hint="eastAsia"/>
                <w:kern w:val="2"/>
                <w:sz w:val="21"/>
                <w:szCs w:val="21"/>
              </w:rPr>
              <w:t>8</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11</w:t>
            </w:r>
            <w:r w:rsidR="00435B66" w:rsidRPr="00420B70">
              <w:rPr>
                <w:rFonts w:ascii="Times New Roman" w:cs="Times New Roman" w:hint="eastAsia"/>
                <w:bCs/>
                <w:kern w:val="2"/>
                <w:sz w:val="21"/>
                <w:szCs w:val="21"/>
              </w:rPr>
              <w:t>.4</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16.5</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369</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409</w:t>
            </w:r>
          </w:p>
        </w:tc>
        <w:tc>
          <w:tcPr>
            <w:tcW w:w="1214" w:type="dxa"/>
            <w:tcBorders>
              <w:top w:val="single" w:sz="4" w:space="0" w:color="auto"/>
              <w:left w:val="single" w:sz="4" w:space="0" w:color="auto"/>
              <w:bottom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HCO</w:t>
            </w:r>
            <w:r w:rsidRPr="00420B70">
              <w:rPr>
                <w:rFonts w:ascii="Times New Roman" w:hAnsi="宋体" w:cs="Times New Roman"/>
                <w:sz w:val="21"/>
                <w:vertAlign w:val="subscript"/>
              </w:rPr>
              <w:t>3</w:t>
            </w:r>
            <w:r w:rsidRPr="00420B70">
              <w:rPr>
                <w:rFonts w:ascii="Times New Roman" w:hAnsi="宋体" w:cs="Times New Roman"/>
                <w:sz w:val="21"/>
              </w:rPr>
              <w:t>-Mg-Ca</w:t>
            </w:r>
          </w:p>
        </w:tc>
      </w:tr>
      <w:tr w:rsidR="00435B66" w:rsidRPr="00420B70"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sz w:val="21"/>
              </w:rPr>
              <w:t>WX</w:t>
            </w:r>
            <w:r w:rsidRPr="00420B70">
              <w:rPr>
                <w:rFonts w:ascii="Times New Roman" w:hAnsi="宋体" w:cs="Times New Roman"/>
                <w:sz w:val="21"/>
              </w:rPr>
              <w:t>2</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7.</w:t>
            </w:r>
            <w:r w:rsidR="007B400E" w:rsidRPr="00420B70">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21.7</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25.0</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111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11.9</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3.08</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5.6</w:t>
            </w:r>
            <w:r w:rsidR="00435B66" w:rsidRPr="00420B70">
              <w:rPr>
                <w:rFonts w:ascii="Times New Roman" w:cs="Times New Roman" w:hint="eastAsia"/>
                <w:bCs/>
                <w:kern w:val="2"/>
                <w:sz w:val="21"/>
                <w:szCs w:val="21"/>
              </w:rPr>
              <w:t>8</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416</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384</w:t>
            </w:r>
          </w:p>
        </w:tc>
        <w:tc>
          <w:tcPr>
            <w:tcW w:w="1214" w:type="dxa"/>
            <w:tcBorders>
              <w:top w:val="single" w:sz="4" w:space="0" w:color="auto"/>
              <w:left w:val="single" w:sz="4" w:space="0" w:color="auto"/>
              <w:bottom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HCO</w:t>
            </w:r>
            <w:r w:rsidRPr="00420B70">
              <w:rPr>
                <w:rFonts w:ascii="Times New Roman" w:hAnsi="宋体" w:cs="Times New Roman"/>
                <w:sz w:val="21"/>
                <w:vertAlign w:val="subscript"/>
              </w:rPr>
              <w:t>3</w:t>
            </w:r>
            <w:r w:rsidRPr="00420B70">
              <w:rPr>
                <w:rFonts w:ascii="Times New Roman" w:hAnsi="宋体" w:cs="Times New Roman"/>
                <w:sz w:val="21"/>
              </w:rPr>
              <w:t>-Mg-Ca</w:t>
            </w:r>
          </w:p>
        </w:tc>
      </w:tr>
      <w:tr w:rsidR="00435B66" w:rsidRPr="00420B70"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sz w:val="21"/>
              </w:rPr>
              <w:t>WX</w:t>
            </w:r>
            <w:r w:rsidRPr="00420B70">
              <w:rPr>
                <w:rFonts w:ascii="Times New Roman" w:hAnsi="宋体" w:cs="Times New Roman"/>
                <w:sz w:val="21"/>
              </w:rPr>
              <w:t>3</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7.</w:t>
            </w:r>
            <w:r w:rsidRPr="00420B70">
              <w:rPr>
                <w:rFonts w:ascii="Times New Roman" w:hAnsi="宋体" w:cs="Times New Roman" w:hint="eastAsia"/>
                <w:sz w:val="21"/>
              </w:rPr>
              <w:t>3</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20.4</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20.4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58.3</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kern w:val="2"/>
                <w:sz w:val="21"/>
                <w:szCs w:val="21"/>
              </w:rPr>
              <w:t>8.39</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10.1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w:t>
            </w:r>
            <w:r w:rsidR="007B400E" w:rsidRPr="00420B70">
              <w:rPr>
                <w:rFonts w:ascii="Times New Roman" w:cs="Times New Roman" w:hint="eastAsia"/>
                <w:bCs/>
                <w:kern w:val="2"/>
                <w:sz w:val="21"/>
                <w:szCs w:val="21"/>
              </w:rPr>
              <w:t>8.2</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176</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kern w:val="2"/>
                <w:sz w:val="21"/>
                <w:szCs w:val="21"/>
              </w:rPr>
              <w:t>279</w:t>
            </w:r>
          </w:p>
        </w:tc>
        <w:tc>
          <w:tcPr>
            <w:tcW w:w="1214" w:type="dxa"/>
            <w:tcBorders>
              <w:top w:val="single" w:sz="4" w:space="0" w:color="auto"/>
              <w:left w:val="single" w:sz="4" w:space="0" w:color="auto"/>
              <w:bottom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HCO</w:t>
            </w:r>
            <w:r w:rsidRPr="00420B70">
              <w:rPr>
                <w:rFonts w:ascii="Times New Roman" w:hAnsi="宋体" w:cs="Times New Roman"/>
                <w:sz w:val="21"/>
                <w:vertAlign w:val="subscript"/>
              </w:rPr>
              <w:t>3</w:t>
            </w:r>
            <w:r w:rsidRPr="00420B70">
              <w:rPr>
                <w:rFonts w:ascii="Times New Roman" w:hAnsi="宋体" w:cs="Times New Roman"/>
                <w:sz w:val="21"/>
              </w:rPr>
              <w:t>-Mg-Ca</w:t>
            </w:r>
          </w:p>
        </w:tc>
      </w:tr>
      <w:tr w:rsidR="00435B66" w:rsidRPr="00420B70" w:rsidTr="00435B66">
        <w:trPr>
          <w:trHeight w:val="300"/>
          <w:jc w:val="center"/>
        </w:trPr>
        <w:tc>
          <w:tcPr>
            <w:tcW w:w="816" w:type="dxa"/>
            <w:tcBorders>
              <w:top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sz w:val="21"/>
              </w:rPr>
              <w:t>WX</w:t>
            </w:r>
            <w:r w:rsidRPr="00420B70">
              <w:rPr>
                <w:rFonts w:ascii="Times New Roman" w:hAnsi="宋体" w:cs="Times New Roman"/>
                <w:sz w:val="21"/>
              </w:rPr>
              <w:t>4</w:t>
            </w:r>
          </w:p>
        </w:tc>
        <w:tc>
          <w:tcPr>
            <w:tcW w:w="990"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7.</w:t>
            </w:r>
            <w:r w:rsidR="007B400E" w:rsidRPr="00420B70">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18.4</w:t>
            </w:r>
          </w:p>
        </w:tc>
        <w:tc>
          <w:tcPr>
            <w:tcW w:w="525"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33.2</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119</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12.8</w:t>
            </w:r>
          </w:p>
        </w:tc>
        <w:tc>
          <w:tcPr>
            <w:tcW w:w="653"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11.1</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w:t>
            </w:r>
            <w:r w:rsidR="007B400E" w:rsidRPr="00420B70">
              <w:rPr>
                <w:rFonts w:ascii="Times New Roman" w:cs="Times New Roman" w:hint="eastAsia"/>
                <w:bCs/>
                <w:kern w:val="2"/>
                <w:sz w:val="21"/>
                <w:szCs w:val="21"/>
              </w:rPr>
              <w:t>5</w:t>
            </w:r>
            <w:r w:rsidRPr="00420B70">
              <w:rPr>
                <w:rFonts w:ascii="Times New Roman" w:cs="Times New Roman" w:hint="eastAsia"/>
                <w:bCs/>
                <w:kern w:val="2"/>
                <w:sz w:val="21"/>
                <w:szCs w:val="21"/>
              </w:rPr>
              <w:t>.6</w:t>
            </w:r>
          </w:p>
        </w:tc>
        <w:tc>
          <w:tcPr>
            <w:tcW w:w="656" w:type="dxa"/>
            <w:tcBorders>
              <w:top w:val="single" w:sz="4" w:space="0" w:color="auto"/>
              <w:left w:val="single" w:sz="4" w:space="0" w:color="auto"/>
              <w:bottom w:val="single" w:sz="4"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w:t>
            </w:r>
            <w:r w:rsidR="007B400E" w:rsidRPr="00420B70">
              <w:rPr>
                <w:rFonts w:ascii="Times New Roman" w:cs="Times New Roman" w:hint="eastAsia"/>
                <w:bCs/>
                <w:kern w:val="2"/>
                <w:sz w:val="21"/>
                <w:szCs w:val="21"/>
              </w:rPr>
              <w:t>95</w:t>
            </w:r>
          </w:p>
        </w:tc>
        <w:tc>
          <w:tcPr>
            <w:tcW w:w="539" w:type="dxa"/>
            <w:tcBorders>
              <w:top w:val="single" w:sz="4" w:space="0" w:color="auto"/>
              <w:left w:val="single" w:sz="4" w:space="0" w:color="auto"/>
              <w:bottom w:val="single" w:sz="4"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426</w:t>
            </w:r>
          </w:p>
        </w:tc>
        <w:tc>
          <w:tcPr>
            <w:tcW w:w="1214" w:type="dxa"/>
            <w:tcBorders>
              <w:top w:val="single" w:sz="4" w:space="0" w:color="auto"/>
              <w:left w:val="single" w:sz="4" w:space="0" w:color="auto"/>
              <w:bottom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HCO</w:t>
            </w:r>
            <w:r w:rsidRPr="00420B70">
              <w:rPr>
                <w:rFonts w:ascii="Times New Roman" w:hAnsi="宋体" w:cs="Times New Roman"/>
                <w:sz w:val="21"/>
                <w:vertAlign w:val="subscript"/>
              </w:rPr>
              <w:t>3</w:t>
            </w:r>
            <w:r w:rsidRPr="00420B70">
              <w:rPr>
                <w:rFonts w:ascii="Times New Roman" w:hAnsi="宋体" w:cs="Times New Roman"/>
                <w:sz w:val="21"/>
              </w:rPr>
              <w:t>-Mg-Ca</w:t>
            </w:r>
          </w:p>
        </w:tc>
      </w:tr>
      <w:tr w:rsidR="00435B66" w:rsidRPr="00420B70" w:rsidTr="00435B66">
        <w:trPr>
          <w:trHeight w:val="300"/>
          <w:jc w:val="center"/>
        </w:trPr>
        <w:tc>
          <w:tcPr>
            <w:tcW w:w="816" w:type="dxa"/>
            <w:tcBorders>
              <w:top w:val="single" w:sz="4" w:space="0" w:color="auto"/>
              <w:bottom w:val="single" w:sz="12"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sz w:val="21"/>
              </w:rPr>
              <w:t>WX</w:t>
            </w:r>
            <w:r w:rsidRPr="00420B70">
              <w:rPr>
                <w:rFonts w:ascii="Times New Roman" w:hAnsi="宋体" w:cs="Times New Roman"/>
                <w:sz w:val="21"/>
              </w:rPr>
              <w:t>5</w:t>
            </w:r>
          </w:p>
        </w:tc>
        <w:tc>
          <w:tcPr>
            <w:tcW w:w="990" w:type="dxa"/>
            <w:tcBorders>
              <w:top w:val="single" w:sz="4" w:space="0" w:color="auto"/>
              <w:left w:val="single" w:sz="4" w:space="0" w:color="auto"/>
              <w:bottom w:val="single" w:sz="12" w:space="0" w:color="auto"/>
              <w:right w:val="single" w:sz="4"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hint="eastAsia"/>
                <w:kern w:val="2"/>
                <w:sz w:val="21"/>
              </w:rPr>
              <w:t>井水</w:t>
            </w:r>
          </w:p>
        </w:tc>
        <w:tc>
          <w:tcPr>
            <w:tcW w:w="511" w:type="dxa"/>
            <w:tcBorders>
              <w:top w:val="single" w:sz="4" w:space="0" w:color="auto"/>
              <w:left w:val="single" w:sz="4" w:space="0" w:color="auto"/>
              <w:bottom w:val="single" w:sz="12"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7.</w:t>
            </w:r>
            <w:r w:rsidR="007B400E" w:rsidRPr="00420B70">
              <w:rPr>
                <w:rFonts w:ascii="Times New Roman" w:hAnsi="宋体" w:cs="Times New Roman" w:hint="eastAsia"/>
                <w:sz w:val="21"/>
              </w:rPr>
              <w:t>3</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13.8</w:t>
            </w:r>
          </w:p>
        </w:tc>
        <w:tc>
          <w:tcPr>
            <w:tcW w:w="525" w:type="dxa"/>
            <w:tcBorders>
              <w:top w:val="single" w:sz="4" w:space="0" w:color="auto"/>
              <w:left w:val="single" w:sz="4" w:space="0" w:color="auto"/>
              <w:bottom w:val="single" w:sz="12"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29.</w:t>
            </w:r>
            <w:r w:rsidR="00435B66" w:rsidRPr="00420B70">
              <w:rPr>
                <w:rFonts w:ascii="Times New Roman" w:cs="Times New Roman" w:hint="eastAsia"/>
                <w:bCs/>
                <w:kern w:val="2"/>
                <w:sz w:val="21"/>
                <w:szCs w:val="21"/>
              </w:rPr>
              <w:t>6</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87.0</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w:t>
            </w:r>
            <w:r w:rsidR="007B400E" w:rsidRPr="00420B70">
              <w:rPr>
                <w:rFonts w:ascii="Times New Roman" w:cs="Times New Roman" w:hint="eastAsia"/>
                <w:bCs/>
                <w:kern w:val="2"/>
                <w:sz w:val="21"/>
                <w:szCs w:val="21"/>
              </w:rPr>
              <w:t>5.1</w:t>
            </w:r>
          </w:p>
        </w:tc>
        <w:tc>
          <w:tcPr>
            <w:tcW w:w="653" w:type="dxa"/>
            <w:tcBorders>
              <w:top w:val="single" w:sz="4" w:space="0" w:color="auto"/>
              <w:left w:val="single" w:sz="4" w:space="0" w:color="auto"/>
              <w:bottom w:val="single" w:sz="12" w:space="0" w:color="auto"/>
              <w:right w:val="single" w:sz="4" w:space="0" w:color="auto"/>
            </w:tcBorders>
            <w:vAlign w:val="center"/>
          </w:tcPr>
          <w:p w:rsidR="00435B66" w:rsidRPr="00420B70" w:rsidRDefault="007B400E"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8.72</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1</w:t>
            </w:r>
            <w:r w:rsidR="007B400E" w:rsidRPr="00420B70">
              <w:rPr>
                <w:rFonts w:ascii="Times New Roman" w:cs="Times New Roman" w:hint="eastAsia"/>
                <w:bCs/>
                <w:kern w:val="2"/>
                <w:sz w:val="21"/>
                <w:szCs w:val="21"/>
              </w:rPr>
              <w:t>1.0</w:t>
            </w:r>
          </w:p>
        </w:tc>
        <w:tc>
          <w:tcPr>
            <w:tcW w:w="656" w:type="dxa"/>
            <w:tcBorders>
              <w:top w:val="single" w:sz="4" w:space="0" w:color="auto"/>
              <w:left w:val="single" w:sz="4" w:space="0" w:color="auto"/>
              <w:bottom w:val="single" w:sz="12"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w:t>
            </w:r>
            <w:r w:rsidR="007B400E" w:rsidRPr="00420B70">
              <w:rPr>
                <w:rFonts w:ascii="Times New Roman" w:cs="Times New Roman" w:hint="eastAsia"/>
                <w:bCs/>
                <w:kern w:val="2"/>
                <w:sz w:val="21"/>
                <w:szCs w:val="21"/>
              </w:rPr>
              <w:t>85</w:t>
            </w:r>
          </w:p>
        </w:tc>
        <w:tc>
          <w:tcPr>
            <w:tcW w:w="539" w:type="dxa"/>
            <w:tcBorders>
              <w:top w:val="single" w:sz="4" w:space="0" w:color="auto"/>
              <w:left w:val="single" w:sz="4" w:space="0" w:color="auto"/>
              <w:bottom w:val="single" w:sz="12" w:space="0" w:color="auto"/>
              <w:right w:val="single" w:sz="4" w:space="0" w:color="auto"/>
            </w:tcBorders>
            <w:vAlign w:val="center"/>
          </w:tcPr>
          <w:p w:rsidR="00435B66" w:rsidRPr="00420B70" w:rsidRDefault="00435B66" w:rsidP="007B400E">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cs="Times New Roman" w:hint="eastAsia"/>
                <w:bCs/>
                <w:kern w:val="2"/>
                <w:sz w:val="21"/>
                <w:szCs w:val="21"/>
              </w:rPr>
              <w:t>3</w:t>
            </w:r>
            <w:r w:rsidR="007B400E" w:rsidRPr="00420B70">
              <w:rPr>
                <w:rFonts w:ascii="Times New Roman" w:cs="Times New Roman" w:hint="eastAsia"/>
                <w:bCs/>
                <w:kern w:val="2"/>
                <w:sz w:val="21"/>
                <w:szCs w:val="21"/>
              </w:rPr>
              <w:t>64</w:t>
            </w:r>
          </w:p>
        </w:tc>
        <w:tc>
          <w:tcPr>
            <w:tcW w:w="1214" w:type="dxa"/>
            <w:tcBorders>
              <w:top w:val="single" w:sz="4" w:space="0" w:color="auto"/>
              <w:left w:val="single" w:sz="4" w:space="0" w:color="auto"/>
              <w:bottom w:val="single" w:sz="12" w:space="0" w:color="auto"/>
            </w:tcBorders>
            <w:vAlign w:val="center"/>
          </w:tcPr>
          <w:p w:rsidR="00435B66" w:rsidRPr="00420B70" w:rsidRDefault="00435B66" w:rsidP="00435B66">
            <w:pPr>
              <w:widowControl/>
              <w:topLinePunct w:val="0"/>
              <w:adjustRightInd/>
              <w:spacing w:line="240" w:lineRule="auto"/>
              <w:ind w:leftChars="-50" w:left="-120" w:rightChars="-50" w:right="-120" w:firstLineChars="0" w:firstLine="0"/>
              <w:jc w:val="center"/>
              <w:rPr>
                <w:rFonts w:ascii="Times New Roman" w:hAnsi="宋体" w:cs="Times New Roman"/>
                <w:sz w:val="21"/>
              </w:rPr>
            </w:pPr>
            <w:r w:rsidRPr="00420B70">
              <w:rPr>
                <w:rFonts w:ascii="Times New Roman" w:hAnsi="宋体" w:cs="Times New Roman"/>
                <w:sz w:val="21"/>
              </w:rPr>
              <w:t>HCO</w:t>
            </w:r>
            <w:r w:rsidRPr="00420B70">
              <w:rPr>
                <w:rFonts w:ascii="Times New Roman" w:hAnsi="宋体" w:cs="Times New Roman"/>
                <w:sz w:val="21"/>
                <w:vertAlign w:val="subscript"/>
              </w:rPr>
              <w:t>3</w:t>
            </w:r>
            <w:r w:rsidRPr="00420B70">
              <w:rPr>
                <w:rFonts w:ascii="Times New Roman" w:hAnsi="宋体" w:cs="Times New Roman"/>
                <w:sz w:val="21"/>
              </w:rPr>
              <w:t>-Mg-Ca</w:t>
            </w:r>
          </w:p>
        </w:tc>
      </w:tr>
    </w:tbl>
    <w:p w:rsidR="00435B66" w:rsidRPr="00420B70" w:rsidRDefault="00435B66" w:rsidP="00435B66">
      <w:pPr>
        <w:pStyle w:val="10"/>
        <w:ind w:firstLineChars="196" w:firstLine="470"/>
        <w:jc w:val="both"/>
        <w:rPr>
          <w:rFonts w:cs="Times New Roman"/>
          <w:b w:val="0"/>
        </w:rPr>
      </w:pPr>
      <w:r w:rsidRPr="00420B70">
        <w:rPr>
          <w:rFonts w:hint="eastAsia"/>
          <w:b w:val="0"/>
          <w:sz w:val="24"/>
        </w:rPr>
        <w:t>根据各水样水化学宏量组分监测结果（表</w:t>
      </w:r>
      <w:r w:rsidRPr="00420B70">
        <w:rPr>
          <w:rFonts w:hint="eastAsia"/>
          <w:b w:val="0"/>
          <w:sz w:val="24"/>
        </w:rPr>
        <w:t>5.5-1</w:t>
      </w:r>
      <w:r w:rsidRPr="00420B70">
        <w:rPr>
          <w:rFonts w:hint="eastAsia"/>
          <w:b w:val="0"/>
          <w:sz w:val="24"/>
        </w:rPr>
        <w:t>），评价区地下水矿化度</w:t>
      </w:r>
      <w:r w:rsidRPr="00420B70">
        <w:rPr>
          <w:b w:val="0"/>
          <w:sz w:val="24"/>
        </w:rPr>
        <w:t>≤1g/L</w:t>
      </w:r>
      <w:r w:rsidRPr="00420B70">
        <w:rPr>
          <w:rFonts w:hint="eastAsia"/>
          <w:b w:val="0"/>
          <w:sz w:val="24"/>
        </w:rPr>
        <w:t>，总硬度</w:t>
      </w:r>
      <w:r w:rsidRPr="00420B70">
        <w:rPr>
          <w:rFonts w:hint="eastAsia"/>
          <w:b w:val="0"/>
          <w:sz w:val="24"/>
        </w:rPr>
        <w:t>1</w:t>
      </w:r>
      <w:r w:rsidR="00EB51F0" w:rsidRPr="00420B70">
        <w:rPr>
          <w:rFonts w:hint="eastAsia"/>
          <w:b w:val="0"/>
          <w:sz w:val="24"/>
        </w:rPr>
        <w:t>89</w:t>
      </w:r>
      <w:r w:rsidRPr="00420B70">
        <w:rPr>
          <w:rFonts w:hint="eastAsia"/>
          <w:b w:val="0"/>
          <w:sz w:val="24"/>
        </w:rPr>
        <w:t>～</w:t>
      </w:r>
      <w:r w:rsidRPr="00420B70">
        <w:rPr>
          <w:rFonts w:hint="eastAsia"/>
          <w:b w:val="0"/>
          <w:sz w:val="24"/>
        </w:rPr>
        <w:t>3</w:t>
      </w:r>
      <w:r w:rsidR="00EB51F0" w:rsidRPr="00420B70">
        <w:rPr>
          <w:rFonts w:hint="eastAsia"/>
          <w:b w:val="0"/>
          <w:sz w:val="24"/>
        </w:rPr>
        <w:t>46</w:t>
      </w:r>
      <w:r w:rsidRPr="00420B70">
        <w:rPr>
          <w:b w:val="0"/>
          <w:sz w:val="24"/>
        </w:rPr>
        <w:t>mg/L</w:t>
      </w:r>
      <w:r w:rsidRPr="00420B70">
        <w:rPr>
          <w:rFonts w:hint="eastAsia"/>
          <w:b w:val="0"/>
          <w:sz w:val="24"/>
        </w:rPr>
        <w:t>，属于极软～中硬的低矿化度淡水，</w:t>
      </w:r>
      <w:r w:rsidRPr="00420B70">
        <w:rPr>
          <w:b w:val="0"/>
          <w:sz w:val="24"/>
        </w:rPr>
        <w:t>pH</w:t>
      </w:r>
      <w:r w:rsidRPr="00420B70">
        <w:rPr>
          <w:rFonts w:hint="eastAsia"/>
          <w:b w:val="0"/>
          <w:sz w:val="24"/>
        </w:rPr>
        <w:t>介于</w:t>
      </w:r>
      <w:r w:rsidRPr="00420B70">
        <w:rPr>
          <w:b w:val="0"/>
          <w:sz w:val="24"/>
        </w:rPr>
        <w:t>7.</w:t>
      </w:r>
      <w:r w:rsidR="00EB51F0" w:rsidRPr="00420B70">
        <w:rPr>
          <w:rFonts w:hint="eastAsia"/>
          <w:b w:val="0"/>
          <w:sz w:val="24"/>
        </w:rPr>
        <w:t>3</w:t>
      </w:r>
      <w:r w:rsidRPr="00420B70">
        <w:rPr>
          <w:rFonts w:hint="eastAsia"/>
          <w:b w:val="0"/>
          <w:sz w:val="24"/>
        </w:rPr>
        <w:t>～</w:t>
      </w:r>
      <w:r w:rsidRPr="00420B70">
        <w:rPr>
          <w:rFonts w:hint="eastAsia"/>
          <w:b w:val="0"/>
          <w:sz w:val="24"/>
        </w:rPr>
        <w:t>7.</w:t>
      </w:r>
      <w:r w:rsidR="00EB51F0" w:rsidRPr="00420B70">
        <w:rPr>
          <w:rFonts w:hint="eastAsia"/>
          <w:b w:val="0"/>
          <w:sz w:val="24"/>
        </w:rPr>
        <w:t>5</w:t>
      </w:r>
      <w:r w:rsidRPr="00420B70">
        <w:rPr>
          <w:rFonts w:hint="eastAsia"/>
          <w:b w:val="0"/>
          <w:sz w:val="24"/>
        </w:rPr>
        <w:t>，呈弱碱性。地下水主要阳离子为</w:t>
      </w:r>
      <w:r w:rsidRPr="00420B70">
        <w:rPr>
          <w:b w:val="0"/>
          <w:sz w:val="24"/>
        </w:rPr>
        <w:t>Na</w:t>
      </w:r>
      <w:r w:rsidRPr="00420B70">
        <w:rPr>
          <w:b w:val="0"/>
          <w:sz w:val="24"/>
          <w:vertAlign w:val="superscript"/>
        </w:rPr>
        <w:t>+</w:t>
      </w:r>
      <w:r w:rsidRPr="00420B70">
        <w:rPr>
          <w:rFonts w:hint="eastAsia"/>
          <w:b w:val="0"/>
          <w:sz w:val="24"/>
        </w:rPr>
        <w:t>、</w:t>
      </w:r>
      <w:r w:rsidRPr="00420B70">
        <w:rPr>
          <w:b w:val="0"/>
          <w:sz w:val="24"/>
        </w:rPr>
        <w:t>Ca</w:t>
      </w:r>
      <w:r w:rsidRPr="00420B70">
        <w:rPr>
          <w:b w:val="0"/>
          <w:sz w:val="24"/>
          <w:vertAlign w:val="superscript"/>
        </w:rPr>
        <w:t>2+</w:t>
      </w:r>
      <w:r w:rsidRPr="00420B70">
        <w:rPr>
          <w:rFonts w:hint="eastAsia"/>
          <w:b w:val="0"/>
          <w:sz w:val="24"/>
        </w:rPr>
        <w:t>和</w:t>
      </w:r>
      <w:r w:rsidRPr="00420B70">
        <w:rPr>
          <w:b w:val="0"/>
          <w:sz w:val="24"/>
        </w:rPr>
        <w:t>Mg</w:t>
      </w:r>
      <w:r w:rsidRPr="00420B70">
        <w:rPr>
          <w:b w:val="0"/>
          <w:sz w:val="24"/>
          <w:vertAlign w:val="superscript"/>
        </w:rPr>
        <w:t>2+</w:t>
      </w:r>
      <w:r w:rsidRPr="00420B70">
        <w:rPr>
          <w:rFonts w:hint="eastAsia"/>
          <w:b w:val="0"/>
          <w:sz w:val="24"/>
        </w:rPr>
        <w:t>，主要阴离子为</w:t>
      </w:r>
      <w:r w:rsidRPr="00420B70">
        <w:rPr>
          <w:b w:val="0"/>
          <w:sz w:val="24"/>
        </w:rPr>
        <w:t>HCO</w:t>
      </w:r>
      <w:r w:rsidRPr="00420B70">
        <w:rPr>
          <w:b w:val="0"/>
          <w:sz w:val="24"/>
          <w:vertAlign w:val="subscript"/>
        </w:rPr>
        <w:t>3</w:t>
      </w:r>
      <w:r w:rsidRPr="00420B70">
        <w:rPr>
          <w:b w:val="0"/>
          <w:sz w:val="24"/>
          <w:vertAlign w:val="superscript"/>
        </w:rPr>
        <w:t>-</w:t>
      </w:r>
      <w:r w:rsidRPr="00420B70">
        <w:rPr>
          <w:rFonts w:hint="eastAsia"/>
          <w:b w:val="0"/>
          <w:sz w:val="24"/>
        </w:rPr>
        <w:t>，水化学</w:t>
      </w:r>
      <w:r w:rsidRPr="00420B70">
        <w:rPr>
          <w:rFonts w:hint="eastAsia"/>
          <w:b w:val="0"/>
          <w:sz w:val="24"/>
        </w:rPr>
        <w:lastRenderedPageBreak/>
        <w:t>类型以</w:t>
      </w:r>
      <w:r w:rsidRPr="00420B70">
        <w:rPr>
          <w:b w:val="0"/>
          <w:sz w:val="24"/>
        </w:rPr>
        <w:t>HCO</w:t>
      </w:r>
      <w:r w:rsidRPr="00420B70">
        <w:rPr>
          <w:b w:val="0"/>
          <w:sz w:val="24"/>
          <w:vertAlign w:val="subscript"/>
        </w:rPr>
        <w:t>3</w:t>
      </w:r>
      <w:r w:rsidRPr="00420B70">
        <w:rPr>
          <w:b w:val="0"/>
          <w:sz w:val="24"/>
        </w:rPr>
        <w:t>-Mg-Ca</w:t>
      </w:r>
      <w:r w:rsidRPr="00420B70">
        <w:rPr>
          <w:rFonts w:hint="eastAsia"/>
          <w:b w:val="0"/>
          <w:sz w:val="24"/>
        </w:rPr>
        <w:t>为主。</w:t>
      </w:r>
    </w:p>
    <w:p w:rsidR="00507154" w:rsidRPr="00420B70" w:rsidRDefault="008B5B84" w:rsidP="00507154">
      <w:pPr>
        <w:pStyle w:val="10"/>
        <w:rPr>
          <w:rFonts w:cs="Times New Roman"/>
        </w:rPr>
      </w:pPr>
      <w:r w:rsidRPr="00420B70">
        <w:rPr>
          <w:rFonts w:cs="Times New Roman"/>
        </w:rPr>
        <w:t>表</w:t>
      </w:r>
      <w:r w:rsidR="00555FE4" w:rsidRPr="00420B70">
        <w:rPr>
          <w:rFonts w:cs="Times New Roman"/>
        </w:rPr>
        <w:t>5</w:t>
      </w:r>
      <w:r w:rsidRPr="00420B70">
        <w:rPr>
          <w:rFonts w:cs="Times New Roman"/>
        </w:rPr>
        <w:t>.5-</w:t>
      </w:r>
      <w:r w:rsidR="00312119" w:rsidRPr="00420B70">
        <w:rPr>
          <w:rFonts w:cs="Times New Roman"/>
        </w:rPr>
        <w:t>1</w:t>
      </w:r>
      <w:r w:rsidR="00555FE4" w:rsidRPr="00420B70">
        <w:rPr>
          <w:rFonts w:cs="Times New Roman"/>
        </w:rPr>
        <w:t xml:space="preserve">  </w:t>
      </w:r>
      <w:r w:rsidRPr="00420B70">
        <w:rPr>
          <w:rFonts w:cs="Times New Roman"/>
        </w:rPr>
        <w:t>地下水环境质量现状监测结果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2362"/>
        <w:gridCol w:w="1142"/>
        <w:gridCol w:w="749"/>
        <w:gridCol w:w="748"/>
        <w:gridCol w:w="953"/>
        <w:gridCol w:w="748"/>
        <w:gridCol w:w="953"/>
        <w:gridCol w:w="867"/>
      </w:tblGrid>
      <w:tr w:rsidR="00507154" w:rsidRPr="00420B70" w:rsidTr="00507154">
        <w:trPr>
          <w:trHeight w:val="300"/>
          <w:jc w:val="center"/>
        </w:trPr>
        <w:tc>
          <w:tcPr>
            <w:tcW w:w="2362" w:type="dxa"/>
            <w:vMerge w:val="restart"/>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b/>
                <w:sz w:val="21"/>
              </w:rPr>
              <w:t>项目</w:t>
            </w:r>
          </w:p>
        </w:tc>
        <w:tc>
          <w:tcPr>
            <w:tcW w:w="1142" w:type="dxa"/>
            <w:vMerge w:val="restart"/>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b/>
                <w:sz w:val="21"/>
              </w:rPr>
              <w:t>单位</w:t>
            </w:r>
          </w:p>
        </w:tc>
        <w:tc>
          <w:tcPr>
            <w:tcW w:w="4151" w:type="dxa"/>
            <w:gridSpan w:val="5"/>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b/>
                <w:sz w:val="21"/>
              </w:rPr>
              <w:t>监测值</w:t>
            </w:r>
          </w:p>
        </w:tc>
        <w:tc>
          <w:tcPr>
            <w:tcW w:w="867" w:type="dxa"/>
            <w:vMerge w:val="restart"/>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b/>
                <w:sz w:val="21"/>
              </w:rPr>
              <w:t>Ⅲ类</w:t>
            </w:r>
          </w:p>
        </w:tc>
      </w:tr>
      <w:tr w:rsidR="00507154" w:rsidRPr="00420B70" w:rsidTr="00507154">
        <w:trPr>
          <w:trHeight w:val="300"/>
          <w:jc w:val="center"/>
        </w:trPr>
        <w:tc>
          <w:tcPr>
            <w:tcW w:w="2362" w:type="dxa"/>
            <w:vMerge/>
            <w:vAlign w:val="center"/>
          </w:tcPr>
          <w:p w:rsidR="00507154" w:rsidRPr="00420B70"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1142" w:type="dxa"/>
            <w:vMerge/>
            <w:vAlign w:val="center"/>
          </w:tcPr>
          <w:p w:rsidR="00507154" w:rsidRPr="00420B70"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749"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hint="eastAsia"/>
                <w:b/>
                <w:sz w:val="21"/>
              </w:rPr>
              <w:t>WX</w:t>
            </w:r>
            <w:r w:rsidRPr="00420B70">
              <w:rPr>
                <w:rFonts w:ascii="Times New Roman" w:hAnsi="宋体" w:cs="Times New Roman"/>
                <w:b/>
                <w:sz w:val="21"/>
              </w:rPr>
              <w:t>1</w:t>
            </w:r>
          </w:p>
        </w:tc>
        <w:tc>
          <w:tcPr>
            <w:tcW w:w="748"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hint="eastAsia"/>
                <w:b/>
                <w:sz w:val="21"/>
              </w:rPr>
              <w:t>WX</w:t>
            </w:r>
            <w:r w:rsidRPr="00420B70">
              <w:rPr>
                <w:rFonts w:ascii="Times New Roman" w:hAnsi="宋体" w:cs="Times New Roman"/>
                <w:b/>
                <w:sz w:val="21"/>
              </w:rPr>
              <w:t>2</w:t>
            </w:r>
          </w:p>
        </w:tc>
        <w:tc>
          <w:tcPr>
            <w:tcW w:w="953"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hint="eastAsia"/>
                <w:b/>
                <w:sz w:val="21"/>
              </w:rPr>
              <w:t>WX</w:t>
            </w:r>
            <w:r w:rsidRPr="00420B70">
              <w:rPr>
                <w:rFonts w:ascii="Times New Roman" w:hAnsi="宋体" w:cs="Times New Roman"/>
                <w:b/>
                <w:sz w:val="21"/>
              </w:rPr>
              <w:t>3</w:t>
            </w:r>
          </w:p>
        </w:tc>
        <w:tc>
          <w:tcPr>
            <w:tcW w:w="748"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hint="eastAsia"/>
                <w:b/>
                <w:sz w:val="21"/>
              </w:rPr>
              <w:t>WX</w:t>
            </w:r>
            <w:r w:rsidRPr="00420B70">
              <w:rPr>
                <w:rFonts w:ascii="Times New Roman" w:hAnsi="宋体" w:cs="Times New Roman"/>
                <w:b/>
                <w:sz w:val="21"/>
              </w:rPr>
              <w:t>4</w:t>
            </w:r>
          </w:p>
        </w:tc>
        <w:tc>
          <w:tcPr>
            <w:tcW w:w="953"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hint="eastAsia"/>
                <w:b/>
                <w:sz w:val="21"/>
              </w:rPr>
              <w:t>WX</w:t>
            </w:r>
            <w:r w:rsidRPr="00420B70">
              <w:rPr>
                <w:rFonts w:ascii="Times New Roman" w:hAnsi="宋体" w:cs="Times New Roman"/>
                <w:b/>
                <w:sz w:val="21"/>
              </w:rPr>
              <w:t>5</w:t>
            </w:r>
          </w:p>
        </w:tc>
        <w:tc>
          <w:tcPr>
            <w:tcW w:w="867" w:type="dxa"/>
            <w:vMerge/>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pH</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无量纲</w:t>
            </w:r>
          </w:p>
        </w:tc>
        <w:tc>
          <w:tcPr>
            <w:tcW w:w="749" w:type="dxa"/>
            <w:vAlign w:val="center"/>
          </w:tcPr>
          <w:p w:rsidR="00507154" w:rsidRPr="00420B70" w:rsidRDefault="00507154" w:rsidP="00EB51F0">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7.</w:t>
            </w:r>
            <w:r w:rsidR="00EB51F0" w:rsidRPr="00420B70">
              <w:rPr>
                <w:rFonts w:ascii="Times New Roman" w:cs="Times New Roman" w:hint="eastAsia"/>
                <w:kern w:val="2"/>
                <w:sz w:val="21"/>
                <w:szCs w:val="21"/>
              </w:rPr>
              <w:t>5</w:t>
            </w:r>
          </w:p>
        </w:tc>
        <w:tc>
          <w:tcPr>
            <w:tcW w:w="748" w:type="dxa"/>
            <w:vAlign w:val="center"/>
          </w:tcPr>
          <w:p w:rsidR="00507154" w:rsidRPr="00420B70" w:rsidRDefault="00507154"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r w:rsidR="00EB51F0" w:rsidRPr="00420B70">
              <w:rPr>
                <w:rFonts w:ascii="Times New Roman" w:cs="Times New Roman" w:hint="eastAsia"/>
                <w:bCs/>
                <w:kern w:val="2"/>
                <w:sz w:val="21"/>
                <w:szCs w:val="21"/>
              </w:rPr>
              <w:t>4</w:t>
            </w:r>
          </w:p>
        </w:tc>
        <w:tc>
          <w:tcPr>
            <w:tcW w:w="953" w:type="dxa"/>
            <w:vAlign w:val="center"/>
          </w:tcPr>
          <w:p w:rsidR="00507154" w:rsidRPr="00420B70" w:rsidRDefault="00507154"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7.3</w:t>
            </w:r>
          </w:p>
        </w:tc>
        <w:tc>
          <w:tcPr>
            <w:tcW w:w="748" w:type="dxa"/>
            <w:vAlign w:val="center"/>
          </w:tcPr>
          <w:p w:rsidR="00507154" w:rsidRPr="00420B70" w:rsidRDefault="00507154"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r w:rsidR="00EB51F0" w:rsidRPr="00420B70">
              <w:rPr>
                <w:rFonts w:ascii="Times New Roman" w:cs="Times New Roman" w:hint="eastAsia"/>
                <w:bCs/>
                <w:kern w:val="2"/>
                <w:sz w:val="21"/>
                <w:szCs w:val="21"/>
              </w:rPr>
              <w:t>4</w:t>
            </w:r>
          </w:p>
        </w:tc>
        <w:tc>
          <w:tcPr>
            <w:tcW w:w="953" w:type="dxa"/>
            <w:vAlign w:val="center"/>
          </w:tcPr>
          <w:p w:rsidR="00507154" w:rsidRPr="00420B70" w:rsidRDefault="00507154"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7.</w:t>
            </w:r>
            <w:r w:rsidR="00EB51F0" w:rsidRPr="00420B70">
              <w:rPr>
                <w:rFonts w:ascii="Times New Roman" w:cs="Times New Roman" w:hint="eastAsia"/>
                <w:bCs/>
                <w:kern w:val="2"/>
                <w:sz w:val="21"/>
                <w:szCs w:val="21"/>
              </w:rPr>
              <w:t>3</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6.5-8.5</w:t>
            </w: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总硬度（以</w:t>
            </w:r>
            <w:r w:rsidRPr="00420B70">
              <w:rPr>
                <w:rFonts w:ascii="Times New Roman" w:hAnsi="宋体" w:cs="Times New Roman"/>
                <w:sz w:val="21"/>
              </w:rPr>
              <w:t>CaCO</w:t>
            </w:r>
            <w:r w:rsidRPr="00420B70">
              <w:rPr>
                <w:rFonts w:ascii="Times New Roman" w:hAnsi="宋体" w:cs="Times New Roman"/>
                <w:sz w:val="21"/>
                <w:vertAlign w:val="subscript"/>
              </w:rPr>
              <w:t>3</w:t>
            </w:r>
            <w:r w:rsidRPr="00420B70">
              <w:rPr>
                <w:rFonts w:ascii="Times New Roman" w:hAnsi="宋体" w:cs="Times New Roman"/>
                <w:sz w:val="21"/>
              </w:rPr>
              <w:t>计）</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507154" w:rsidRPr="00420B70" w:rsidRDefault="00507154"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3</w:t>
            </w:r>
            <w:r w:rsidR="00EB51F0" w:rsidRPr="00420B70">
              <w:rPr>
                <w:rFonts w:ascii="Times New Roman" w:cs="Times New Roman" w:hint="eastAsia"/>
                <w:bCs/>
                <w:kern w:val="2"/>
                <w:sz w:val="21"/>
                <w:szCs w:val="21"/>
              </w:rPr>
              <w:t>20</w:t>
            </w:r>
          </w:p>
        </w:tc>
        <w:tc>
          <w:tcPr>
            <w:tcW w:w="748"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321</w:t>
            </w:r>
          </w:p>
        </w:tc>
        <w:tc>
          <w:tcPr>
            <w:tcW w:w="953"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189</w:t>
            </w:r>
          </w:p>
        </w:tc>
        <w:tc>
          <w:tcPr>
            <w:tcW w:w="748"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346</w:t>
            </w:r>
          </w:p>
        </w:tc>
        <w:tc>
          <w:tcPr>
            <w:tcW w:w="953"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276</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450</w:t>
            </w: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溶解性总固体</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507154"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409</w:t>
            </w:r>
          </w:p>
        </w:tc>
        <w:tc>
          <w:tcPr>
            <w:tcW w:w="748"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384</w:t>
            </w:r>
          </w:p>
        </w:tc>
        <w:tc>
          <w:tcPr>
            <w:tcW w:w="953"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279</w:t>
            </w:r>
          </w:p>
        </w:tc>
        <w:tc>
          <w:tcPr>
            <w:tcW w:w="748"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426</w:t>
            </w:r>
          </w:p>
        </w:tc>
        <w:tc>
          <w:tcPr>
            <w:tcW w:w="953"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364</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1000</w:t>
            </w: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氯化物</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507154"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kern w:val="2"/>
                <w:sz w:val="21"/>
                <w:szCs w:val="21"/>
              </w:rPr>
              <w:t>11</w:t>
            </w:r>
          </w:p>
        </w:tc>
        <w:tc>
          <w:tcPr>
            <w:tcW w:w="748" w:type="dxa"/>
            <w:vAlign w:val="center"/>
          </w:tcPr>
          <w:p w:rsidR="00507154"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953" w:type="dxa"/>
            <w:vAlign w:val="center"/>
          </w:tcPr>
          <w:p w:rsidR="00507154"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kern w:val="2"/>
                <w:sz w:val="21"/>
                <w:szCs w:val="21"/>
              </w:rPr>
              <w:t>10</w:t>
            </w:r>
          </w:p>
        </w:tc>
        <w:tc>
          <w:tcPr>
            <w:tcW w:w="748" w:type="dxa"/>
            <w:vAlign w:val="center"/>
          </w:tcPr>
          <w:p w:rsidR="00507154"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11</w:t>
            </w:r>
          </w:p>
        </w:tc>
        <w:tc>
          <w:tcPr>
            <w:tcW w:w="953" w:type="dxa"/>
            <w:vAlign w:val="center"/>
          </w:tcPr>
          <w:p w:rsidR="00507154" w:rsidRPr="00420B70" w:rsidRDefault="00507154" w:rsidP="00435B66">
            <w:pPr>
              <w:snapToGrid w:val="0"/>
              <w:ind w:firstLineChars="0" w:firstLine="0"/>
              <w:jc w:val="center"/>
              <w:rPr>
                <w:rFonts w:ascii="Times New Roman" w:cs="Times New Roman"/>
                <w:kern w:val="2"/>
                <w:sz w:val="21"/>
                <w:szCs w:val="21"/>
              </w:rPr>
            </w:pPr>
            <w:r w:rsidRPr="00420B70">
              <w:rPr>
                <w:rFonts w:ascii="Times New Roman" w:cs="Times New Roman"/>
                <w:kern w:val="2"/>
                <w:sz w:val="21"/>
                <w:szCs w:val="21"/>
              </w:rPr>
              <w:t>ND</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250</w:t>
            </w: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铁（</w:t>
            </w:r>
            <w:r w:rsidRPr="00420B70">
              <w:rPr>
                <w:rFonts w:ascii="Times New Roman" w:hAnsi="宋体" w:cs="Times New Roman"/>
                <w:sz w:val="21"/>
              </w:rPr>
              <w:t>Fe</w:t>
            </w:r>
            <w:r w:rsidRPr="00420B70">
              <w:rPr>
                <w:rFonts w:ascii="Times New Roman" w:hAnsi="宋体" w:cs="Times New Roman"/>
                <w:sz w:val="21"/>
              </w:rPr>
              <w:t>）</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748"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953"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748"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953"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0.3</w:t>
            </w: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锰（</w:t>
            </w:r>
            <w:r w:rsidRPr="00420B70">
              <w:rPr>
                <w:rFonts w:ascii="Times New Roman" w:hAnsi="宋体" w:cs="Times New Roman"/>
                <w:sz w:val="21"/>
              </w:rPr>
              <w:t>Mn</w:t>
            </w:r>
            <w:r w:rsidRPr="00420B70">
              <w:rPr>
                <w:rFonts w:ascii="Times New Roman" w:hAnsi="宋体" w:cs="Times New Roman"/>
                <w:sz w:val="21"/>
              </w:rPr>
              <w:t>）</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748"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953"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748"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953" w:type="dxa"/>
            <w:vAlign w:val="center"/>
          </w:tcPr>
          <w:p w:rsidR="00507154" w:rsidRPr="00420B70" w:rsidRDefault="00507154"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ND</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0.1</w:t>
            </w:r>
          </w:p>
        </w:tc>
      </w:tr>
      <w:tr w:rsidR="00507154" w:rsidRPr="00420B70" w:rsidTr="00507154">
        <w:trPr>
          <w:trHeight w:val="288"/>
          <w:jc w:val="center"/>
        </w:trPr>
        <w:tc>
          <w:tcPr>
            <w:tcW w:w="236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挥发酚</w:t>
            </w:r>
          </w:p>
        </w:tc>
        <w:tc>
          <w:tcPr>
            <w:tcW w:w="114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0.002</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耗氧量</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0.92</w:t>
            </w:r>
          </w:p>
        </w:tc>
        <w:tc>
          <w:tcPr>
            <w:tcW w:w="748" w:type="dxa"/>
            <w:vAlign w:val="center"/>
          </w:tcPr>
          <w:p w:rsidR="00435B66"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bCs/>
                <w:kern w:val="2"/>
                <w:sz w:val="21"/>
                <w:szCs w:val="21"/>
              </w:rPr>
              <w:t>0.70</w:t>
            </w:r>
          </w:p>
        </w:tc>
        <w:tc>
          <w:tcPr>
            <w:tcW w:w="953" w:type="dxa"/>
            <w:vAlign w:val="center"/>
          </w:tcPr>
          <w:p w:rsidR="00435B66"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2.07</w:t>
            </w:r>
          </w:p>
        </w:tc>
        <w:tc>
          <w:tcPr>
            <w:tcW w:w="748" w:type="dxa"/>
            <w:vAlign w:val="center"/>
          </w:tcPr>
          <w:p w:rsidR="00435B66" w:rsidRPr="00420B70" w:rsidRDefault="00EB51F0" w:rsidP="00435B66">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0.78</w:t>
            </w:r>
          </w:p>
        </w:tc>
        <w:tc>
          <w:tcPr>
            <w:tcW w:w="953" w:type="dxa"/>
            <w:vAlign w:val="center"/>
          </w:tcPr>
          <w:p w:rsidR="00435B66" w:rsidRPr="00420B70" w:rsidRDefault="00435B66" w:rsidP="00EB51F0">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EB51F0" w:rsidRPr="00420B70">
              <w:rPr>
                <w:rFonts w:ascii="Times New Roman" w:cs="Times New Roman" w:hint="eastAsia"/>
                <w:kern w:val="2"/>
                <w:sz w:val="21"/>
                <w:szCs w:val="21"/>
              </w:rPr>
              <w:t>51</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3</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硝酸盐（以</w:t>
            </w:r>
            <w:r w:rsidRPr="00420B70">
              <w:rPr>
                <w:rFonts w:ascii="Times New Roman" w:hAnsi="宋体" w:cs="Times New Roman"/>
                <w:sz w:val="21"/>
              </w:rPr>
              <w:t>N</w:t>
            </w:r>
            <w:r w:rsidRPr="00420B70">
              <w:rPr>
                <w:rFonts w:ascii="Times New Roman" w:hAnsi="宋体" w:cs="Times New Roman"/>
                <w:sz w:val="21"/>
              </w:rPr>
              <w:t>计）</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w:t>
            </w:r>
            <w:r w:rsidR="00EB51F0" w:rsidRPr="00420B70">
              <w:rPr>
                <w:rFonts w:ascii="Times New Roman" w:cs="Times New Roman" w:hint="eastAsia"/>
                <w:bCs/>
                <w:kern w:val="2"/>
                <w:sz w:val="21"/>
                <w:szCs w:val="21"/>
              </w:rPr>
              <w:t>1.2</w:t>
            </w:r>
          </w:p>
        </w:tc>
        <w:tc>
          <w:tcPr>
            <w:tcW w:w="748"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6.13</w:t>
            </w:r>
          </w:p>
        </w:tc>
        <w:tc>
          <w:tcPr>
            <w:tcW w:w="953"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11.9</w:t>
            </w:r>
          </w:p>
        </w:tc>
        <w:tc>
          <w:tcPr>
            <w:tcW w:w="748"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11.6</w:t>
            </w:r>
          </w:p>
        </w:tc>
        <w:tc>
          <w:tcPr>
            <w:tcW w:w="953"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2.05</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20</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亚硝酸盐（以</w:t>
            </w:r>
            <w:r w:rsidRPr="00420B70">
              <w:rPr>
                <w:rFonts w:ascii="Times New Roman" w:hAnsi="宋体" w:cs="Times New Roman"/>
                <w:sz w:val="21"/>
              </w:rPr>
              <w:t>N</w:t>
            </w:r>
            <w:r w:rsidRPr="00420B70">
              <w:rPr>
                <w:rFonts w:ascii="Times New Roman" w:hAnsi="宋体" w:cs="Times New Roman"/>
                <w:sz w:val="21"/>
              </w:rPr>
              <w:t>计）</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435B66" w:rsidP="00507154">
            <w:pPr>
              <w:topLinePunct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kern w:val="2"/>
                <w:sz w:val="21"/>
              </w:rPr>
              <w:t>ND</w:t>
            </w:r>
          </w:p>
        </w:tc>
        <w:tc>
          <w:tcPr>
            <w:tcW w:w="748" w:type="dxa"/>
            <w:vAlign w:val="center"/>
          </w:tcPr>
          <w:p w:rsidR="00435B66" w:rsidRPr="00420B70" w:rsidRDefault="00435B66" w:rsidP="00507154">
            <w:pPr>
              <w:topLinePunct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kern w:val="2"/>
                <w:sz w:val="21"/>
              </w:rPr>
              <w:t>ND</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kern w:val="2"/>
                <w:sz w:val="21"/>
              </w:rPr>
              <w:t>ND</w:t>
            </w:r>
          </w:p>
        </w:tc>
        <w:tc>
          <w:tcPr>
            <w:tcW w:w="748"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kern w:val="2"/>
                <w:sz w:val="21"/>
              </w:rPr>
              <w:t>ND</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kern w:val="2"/>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1</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硫酸盐</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B003A3"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1</w:t>
            </w:r>
            <w:r w:rsidR="00435B66" w:rsidRPr="00420B70">
              <w:rPr>
                <w:rFonts w:ascii="Times New Roman" w:cs="Times New Roman" w:hint="eastAsia"/>
                <w:bCs/>
                <w:kern w:val="2"/>
                <w:sz w:val="21"/>
                <w:szCs w:val="21"/>
              </w:rPr>
              <w:t>6</w:t>
            </w:r>
          </w:p>
        </w:tc>
        <w:tc>
          <w:tcPr>
            <w:tcW w:w="748" w:type="dxa"/>
            <w:vAlign w:val="center"/>
          </w:tcPr>
          <w:p w:rsidR="00435B66" w:rsidRPr="00420B70" w:rsidRDefault="00B003A3" w:rsidP="00435B66">
            <w:pPr>
              <w:snapToGrid w:val="0"/>
              <w:ind w:firstLineChars="0" w:firstLine="0"/>
              <w:jc w:val="center"/>
              <w:rPr>
                <w:rFonts w:ascii="Times New Roman" w:cs="Times New Roman"/>
                <w:kern w:val="2"/>
                <w:sz w:val="21"/>
                <w:szCs w:val="21"/>
              </w:rPr>
            </w:pPr>
            <w:r w:rsidRPr="00420B70">
              <w:rPr>
                <w:rFonts w:ascii="Times New Roman" w:hAnsi="宋体" w:cs="Times New Roman"/>
                <w:kern w:val="2"/>
                <w:sz w:val="21"/>
              </w:rPr>
              <w:t>ND</w:t>
            </w:r>
          </w:p>
        </w:tc>
        <w:tc>
          <w:tcPr>
            <w:tcW w:w="953" w:type="dxa"/>
            <w:vAlign w:val="center"/>
          </w:tcPr>
          <w:p w:rsidR="00435B66" w:rsidRPr="00420B70" w:rsidRDefault="00435B66"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B003A3" w:rsidRPr="00420B70">
              <w:rPr>
                <w:rFonts w:ascii="Times New Roman" w:cs="Times New Roman" w:hint="eastAsia"/>
                <w:kern w:val="2"/>
                <w:sz w:val="21"/>
                <w:szCs w:val="21"/>
              </w:rPr>
              <w:t>8</w:t>
            </w:r>
          </w:p>
        </w:tc>
        <w:tc>
          <w:tcPr>
            <w:tcW w:w="748" w:type="dxa"/>
            <w:vAlign w:val="center"/>
          </w:tcPr>
          <w:p w:rsidR="00435B66" w:rsidRPr="00420B70" w:rsidRDefault="00435B66"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B003A3" w:rsidRPr="00420B70">
              <w:rPr>
                <w:rFonts w:ascii="Times New Roman" w:cs="Times New Roman" w:hint="eastAsia"/>
                <w:kern w:val="2"/>
                <w:sz w:val="21"/>
                <w:szCs w:val="21"/>
              </w:rPr>
              <w:t>7</w:t>
            </w:r>
          </w:p>
        </w:tc>
        <w:tc>
          <w:tcPr>
            <w:tcW w:w="953" w:type="dxa"/>
            <w:vAlign w:val="center"/>
          </w:tcPr>
          <w:p w:rsidR="00435B66" w:rsidRPr="00420B70" w:rsidRDefault="00435B66"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B003A3" w:rsidRPr="00420B70">
              <w:rPr>
                <w:rFonts w:ascii="Times New Roman" w:cs="Times New Roman" w:hint="eastAsia"/>
                <w:kern w:val="2"/>
                <w:sz w:val="21"/>
                <w:szCs w:val="21"/>
              </w:rPr>
              <w:t>1</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kern w:val="2"/>
                <w:sz w:val="21"/>
              </w:rPr>
              <w:t>≤</w:t>
            </w:r>
            <w:r w:rsidRPr="00420B70">
              <w:rPr>
                <w:rFonts w:ascii="Times New Roman" w:hAnsi="宋体" w:cs="Times New Roman"/>
                <w:kern w:val="2"/>
                <w:sz w:val="21"/>
              </w:rPr>
              <w:t>250</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420B70">
              <w:rPr>
                <w:rFonts w:ascii="Times New Roman" w:hAnsi="宋体" w:cs="Times New Roman"/>
                <w:sz w:val="21"/>
              </w:rPr>
              <w:t>总大肠菌群</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pacing w:val="-11"/>
                <w:kern w:val="2"/>
                <w:sz w:val="21"/>
              </w:rPr>
            </w:pPr>
            <w:r w:rsidRPr="00420B70">
              <w:rPr>
                <w:rFonts w:ascii="Times New Roman" w:hAnsi="宋体" w:cs="Times New Roman"/>
                <w:spacing w:val="-11"/>
                <w:sz w:val="21"/>
              </w:rPr>
              <w:t>MPN/100ml</w:t>
            </w:r>
          </w:p>
        </w:tc>
        <w:tc>
          <w:tcPr>
            <w:tcW w:w="749"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bCs/>
                <w:kern w:val="2"/>
                <w:sz w:val="21"/>
              </w:rPr>
              <w:t>＜</w:t>
            </w:r>
            <w:r w:rsidRPr="00420B70">
              <w:rPr>
                <w:rFonts w:ascii="Times New Roman" w:hAnsi="宋体" w:cs="Times New Roman"/>
                <w:bCs/>
                <w:kern w:val="2"/>
                <w:sz w:val="21"/>
              </w:rPr>
              <w:t>2</w:t>
            </w:r>
          </w:p>
        </w:tc>
        <w:tc>
          <w:tcPr>
            <w:tcW w:w="748"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bCs/>
                <w:kern w:val="2"/>
                <w:sz w:val="21"/>
              </w:rPr>
              <w:t>＜</w:t>
            </w:r>
            <w:r w:rsidRPr="00420B70">
              <w:rPr>
                <w:rFonts w:ascii="Times New Roman" w:hAnsi="宋体" w:cs="Times New Roman"/>
                <w:bCs/>
                <w:kern w:val="2"/>
                <w:sz w:val="21"/>
              </w:rPr>
              <w:t>2</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bCs/>
                <w:kern w:val="2"/>
                <w:sz w:val="21"/>
              </w:rPr>
              <w:t>＜</w:t>
            </w:r>
            <w:r w:rsidRPr="00420B70">
              <w:rPr>
                <w:rFonts w:ascii="Times New Roman" w:hAnsi="宋体" w:cs="Times New Roman"/>
                <w:bCs/>
                <w:kern w:val="2"/>
                <w:sz w:val="21"/>
              </w:rPr>
              <w:t>2</w:t>
            </w:r>
          </w:p>
        </w:tc>
        <w:tc>
          <w:tcPr>
            <w:tcW w:w="748"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bCs/>
                <w:kern w:val="2"/>
                <w:sz w:val="21"/>
              </w:rPr>
              <w:t>＜</w:t>
            </w:r>
            <w:r w:rsidRPr="00420B70">
              <w:rPr>
                <w:rFonts w:ascii="Times New Roman" w:hAnsi="宋体" w:cs="Times New Roman"/>
                <w:bCs/>
                <w:kern w:val="2"/>
                <w:sz w:val="21"/>
              </w:rPr>
              <w:t>2</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bCs/>
                <w:kern w:val="2"/>
                <w:sz w:val="21"/>
              </w:rPr>
              <w:t>＜</w:t>
            </w:r>
            <w:r w:rsidRPr="00420B70">
              <w:rPr>
                <w:rFonts w:ascii="Times New Roman" w:hAnsi="宋体" w:cs="Times New Roman"/>
                <w:bCs/>
                <w:kern w:val="2"/>
                <w:sz w:val="21"/>
              </w:rPr>
              <w:t>2</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w:t>
            </w:r>
            <w:r w:rsidRPr="00420B70">
              <w:rPr>
                <w:rFonts w:ascii="Times New Roman" w:hAnsi="宋体" w:cs="Times New Roman"/>
                <w:kern w:val="2"/>
                <w:sz w:val="21"/>
              </w:rPr>
              <w:t>3.0</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菌落总数</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pacing w:val="-11"/>
                <w:kern w:val="2"/>
                <w:sz w:val="21"/>
              </w:rPr>
            </w:pPr>
            <w:r w:rsidRPr="00420B70">
              <w:rPr>
                <w:rFonts w:ascii="Times New Roman" w:hAnsi="宋体" w:cs="Times New Roman"/>
                <w:spacing w:val="-11"/>
                <w:sz w:val="21"/>
              </w:rPr>
              <w:t>CFU/ml</w:t>
            </w:r>
          </w:p>
        </w:tc>
        <w:tc>
          <w:tcPr>
            <w:tcW w:w="749"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32</w:t>
            </w:r>
          </w:p>
        </w:tc>
        <w:tc>
          <w:tcPr>
            <w:tcW w:w="748"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44</w:t>
            </w:r>
          </w:p>
        </w:tc>
        <w:tc>
          <w:tcPr>
            <w:tcW w:w="953" w:type="dxa"/>
            <w:vAlign w:val="center"/>
          </w:tcPr>
          <w:p w:rsidR="00435B66" w:rsidRPr="00420B70" w:rsidRDefault="00435B66"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63</w:t>
            </w:r>
          </w:p>
        </w:tc>
        <w:tc>
          <w:tcPr>
            <w:tcW w:w="748" w:type="dxa"/>
            <w:vAlign w:val="center"/>
          </w:tcPr>
          <w:p w:rsidR="00435B66" w:rsidRPr="00420B70" w:rsidRDefault="00EB51F0" w:rsidP="00435B66">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36</w:t>
            </w:r>
          </w:p>
        </w:tc>
        <w:tc>
          <w:tcPr>
            <w:tcW w:w="953"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4</w:t>
            </w:r>
            <w:r w:rsidR="00EB51F0" w:rsidRPr="00420B70">
              <w:rPr>
                <w:rFonts w:ascii="Times New Roman" w:cs="Times New Roman" w:hint="eastAsia"/>
                <w:bCs/>
                <w:kern w:val="2"/>
                <w:sz w:val="21"/>
                <w:szCs w:val="21"/>
              </w:rPr>
              <w:t>8</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kern w:val="2"/>
                <w:sz w:val="21"/>
              </w:rPr>
            </w:pPr>
            <w:r w:rsidRPr="00420B70">
              <w:rPr>
                <w:rFonts w:ascii="Times New Roman" w:hAnsi="宋体" w:cs="Times New Roman"/>
                <w:kern w:val="2"/>
                <w:sz w:val="21"/>
              </w:rPr>
              <w:t>≤</w:t>
            </w:r>
            <w:r w:rsidRPr="00420B70">
              <w:rPr>
                <w:rFonts w:ascii="Times New Roman" w:hAnsi="宋体" w:cs="Times New Roman"/>
                <w:kern w:val="2"/>
                <w:sz w:val="21"/>
              </w:rPr>
              <w:t>100</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氨氮</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0.1</w:t>
            </w:r>
            <w:r w:rsidR="00EB51F0" w:rsidRPr="00420B70">
              <w:rPr>
                <w:rFonts w:ascii="Times New Roman" w:cs="Times New Roman" w:hint="eastAsia"/>
                <w:bCs/>
                <w:kern w:val="2"/>
                <w:sz w:val="21"/>
                <w:szCs w:val="21"/>
              </w:rPr>
              <w:t>0</w:t>
            </w:r>
            <w:r w:rsidRPr="00420B70">
              <w:rPr>
                <w:rFonts w:ascii="Times New Roman" w:cs="Times New Roman" w:hint="eastAsia"/>
                <w:bCs/>
                <w:kern w:val="2"/>
                <w:sz w:val="21"/>
                <w:szCs w:val="21"/>
              </w:rPr>
              <w:t>2</w:t>
            </w:r>
          </w:p>
        </w:tc>
        <w:tc>
          <w:tcPr>
            <w:tcW w:w="748"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w:t>
            </w:r>
            <w:r w:rsidR="00EB51F0" w:rsidRPr="00420B70">
              <w:rPr>
                <w:rFonts w:ascii="Times New Roman" w:cs="Times New Roman" w:hint="eastAsia"/>
                <w:bCs/>
                <w:kern w:val="2"/>
                <w:sz w:val="21"/>
                <w:szCs w:val="21"/>
              </w:rPr>
              <w:t>189</w:t>
            </w:r>
          </w:p>
        </w:tc>
        <w:tc>
          <w:tcPr>
            <w:tcW w:w="953"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w:t>
            </w:r>
            <w:r w:rsidR="00EB51F0" w:rsidRPr="00420B70">
              <w:rPr>
                <w:rFonts w:ascii="Times New Roman" w:cs="Times New Roman" w:hint="eastAsia"/>
                <w:bCs/>
                <w:kern w:val="2"/>
                <w:sz w:val="21"/>
                <w:szCs w:val="21"/>
              </w:rPr>
              <w:t>092</w:t>
            </w:r>
          </w:p>
        </w:tc>
        <w:tc>
          <w:tcPr>
            <w:tcW w:w="748"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0.20</w:t>
            </w:r>
            <w:r w:rsidR="00EB51F0" w:rsidRPr="00420B70">
              <w:rPr>
                <w:rFonts w:ascii="Times New Roman" w:cs="Times New Roman" w:hint="eastAsia"/>
                <w:bCs/>
                <w:kern w:val="2"/>
                <w:sz w:val="21"/>
                <w:szCs w:val="21"/>
              </w:rPr>
              <w:t>5</w:t>
            </w:r>
          </w:p>
        </w:tc>
        <w:tc>
          <w:tcPr>
            <w:tcW w:w="953" w:type="dxa"/>
            <w:vAlign w:val="center"/>
          </w:tcPr>
          <w:p w:rsidR="00435B66" w:rsidRPr="00420B70" w:rsidRDefault="00435B66"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0.0</w:t>
            </w:r>
            <w:r w:rsidR="00EB51F0" w:rsidRPr="00420B70">
              <w:rPr>
                <w:rFonts w:ascii="Times New Roman" w:cs="Times New Roman" w:hint="eastAsia"/>
                <w:bCs/>
                <w:kern w:val="2"/>
                <w:sz w:val="21"/>
                <w:szCs w:val="21"/>
              </w:rPr>
              <w:t>76</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0.5</w:t>
            </w:r>
          </w:p>
        </w:tc>
      </w:tr>
      <w:tr w:rsidR="00435B66" w:rsidRPr="00420B70" w:rsidTr="00B06FB5">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氟化物</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tcPr>
          <w:p w:rsidR="00435B66" w:rsidRPr="00420B70" w:rsidRDefault="00435B66"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1</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氰化物</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0.05</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汞（</w:t>
            </w:r>
            <w:r w:rsidRPr="00420B70">
              <w:rPr>
                <w:rFonts w:ascii="Times New Roman" w:hAnsi="宋体" w:cs="Times New Roman"/>
                <w:sz w:val="21"/>
              </w:rPr>
              <w:t>Hg</w:t>
            </w:r>
            <w:r w:rsidRPr="00420B70">
              <w:rPr>
                <w:rFonts w:ascii="Times New Roman" w:hAnsi="宋体" w:cs="Times New Roman"/>
                <w:sz w:val="21"/>
              </w:rPr>
              <w:t>）</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EB51F0"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kern w:val="2"/>
                <w:sz w:val="21"/>
                <w:szCs w:val="21"/>
              </w:rPr>
              <w:t>0.00004</w:t>
            </w:r>
          </w:p>
        </w:tc>
        <w:tc>
          <w:tcPr>
            <w:tcW w:w="748" w:type="dxa"/>
            <w:vAlign w:val="center"/>
          </w:tcPr>
          <w:p w:rsidR="00435B66" w:rsidRPr="00420B70" w:rsidRDefault="00EB51F0"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hint="eastAsia"/>
                <w:kern w:val="2"/>
                <w:sz w:val="21"/>
                <w:szCs w:val="21"/>
              </w:rPr>
              <w:t>0.00004</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748"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0.001</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砷（</w:t>
            </w:r>
            <w:r w:rsidRPr="00420B70">
              <w:rPr>
                <w:rFonts w:ascii="Times New Roman" w:hAnsi="宋体" w:cs="Times New Roman"/>
                <w:sz w:val="21"/>
              </w:rPr>
              <w:t>As</w:t>
            </w:r>
            <w:r w:rsidRPr="00420B70">
              <w:rPr>
                <w:rFonts w:ascii="Times New Roman" w:hAnsi="宋体" w:cs="Times New Roman"/>
                <w:sz w:val="21"/>
              </w:rPr>
              <w:t>）</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0.00032</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0.00032</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0.01</w:t>
            </w:r>
          </w:p>
        </w:tc>
      </w:tr>
      <w:tr w:rsidR="00435B66" w:rsidRPr="00420B70" w:rsidTr="00435B66">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镉（</w:t>
            </w:r>
            <w:r w:rsidRPr="00420B70">
              <w:rPr>
                <w:rFonts w:ascii="Times New Roman" w:hAnsi="宋体" w:cs="Times New Roman"/>
                <w:sz w:val="21"/>
              </w:rPr>
              <w:t>Cd</w:t>
            </w:r>
            <w:r w:rsidRPr="00420B70">
              <w:rPr>
                <w:rFonts w:ascii="Times New Roman" w:hAnsi="宋体" w:cs="Times New Roman"/>
                <w:sz w:val="21"/>
              </w:rPr>
              <w:t>）</w:t>
            </w:r>
          </w:p>
        </w:tc>
        <w:tc>
          <w:tcPr>
            <w:tcW w:w="1142" w:type="dxa"/>
            <w:vAlign w:val="center"/>
          </w:tcPr>
          <w:p w:rsidR="00435B66" w:rsidRPr="00420B70" w:rsidRDefault="00435B66" w:rsidP="00435B66">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435B66" w:rsidP="00435B66">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0.0003</w:t>
            </w:r>
          </w:p>
        </w:tc>
        <w:tc>
          <w:tcPr>
            <w:tcW w:w="748" w:type="dxa"/>
            <w:vAlign w:val="center"/>
          </w:tcPr>
          <w:p w:rsidR="00435B66"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0.00012</w:t>
            </w:r>
          </w:p>
        </w:tc>
        <w:tc>
          <w:tcPr>
            <w:tcW w:w="953" w:type="dxa"/>
            <w:vAlign w:val="center"/>
          </w:tcPr>
          <w:p w:rsidR="00435B66"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0.00014</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0.005</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铬（六价）（</w:t>
            </w:r>
            <w:r w:rsidRPr="00420B70">
              <w:rPr>
                <w:rFonts w:ascii="Times New Roman" w:hAnsi="宋体" w:cs="Times New Roman"/>
                <w:sz w:val="21"/>
              </w:rPr>
              <w:t>Cr</w:t>
            </w:r>
            <w:r w:rsidRPr="00420B70">
              <w:rPr>
                <w:rFonts w:ascii="Times New Roman" w:hAnsi="宋体" w:cs="Times New Roman"/>
                <w:sz w:val="21"/>
                <w:vertAlign w:val="superscript"/>
              </w:rPr>
              <w:t>6+</w:t>
            </w:r>
            <w:r w:rsidRPr="00420B70">
              <w:rPr>
                <w:rFonts w:ascii="Times New Roman" w:hAnsi="宋体" w:cs="Times New Roman"/>
                <w:sz w:val="21"/>
              </w:rPr>
              <w:t>）</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0.05</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铅（</w:t>
            </w:r>
            <w:r w:rsidRPr="00420B70">
              <w:rPr>
                <w:rFonts w:ascii="Times New Roman" w:hAnsi="宋体" w:cs="Times New Roman"/>
                <w:sz w:val="21"/>
              </w:rPr>
              <w:t>Pb</w:t>
            </w:r>
            <w:r w:rsidRPr="00420B70">
              <w:rPr>
                <w:rFonts w:ascii="Times New Roman" w:hAnsi="宋体" w:cs="Times New Roman"/>
                <w:sz w:val="21"/>
              </w:rPr>
              <w:t>）</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748"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748"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953" w:type="dxa"/>
            <w:vAlign w:val="center"/>
          </w:tcPr>
          <w:p w:rsidR="00435B66" w:rsidRPr="00420B70" w:rsidRDefault="00435B66"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cs="Times New Roman"/>
                <w:kern w:val="2"/>
                <w:sz w:val="21"/>
                <w:szCs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0.01</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硫化物</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435B66" w:rsidRPr="00420B70" w:rsidTr="00507154">
        <w:trPr>
          <w:trHeight w:val="288"/>
          <w:jc w:val="center"/>
        </w:trPr>
        <w:tc>
          <w:tcPr>
            <w:tcW w:w="236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石油类</w:t>
            </w:r>
          </w:p>
        </w:tc>
        <w:tc>
          <w:tcPr>
            <w:tcW w:w="1142"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mg/L</w:t>
            </w:r>
            <w:r w:rsidRPr="00420B70">
              <w:rPr>
                <w:rFonts w:ascii="Times New Roman" w:hAnsi="宋体" w:cs="Times New Roman"/>
                <w:sz w:val="21"/>
              </w:rPr>
              <w:t>）</w:t>
            </w:r>
          </w:p>
        </w:tc>
        <w:tc>
          <w:tcPr>
            <w:tcW w:w="749" w:type="dxa"/>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748"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953"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ND</w:t>
            </w:r>
          </w:p>
        </w:tc>
        <w:tc>
          <w:tcPr>
            <w:tcW w:w="867" w:type="dxa"/>
            <w:vAlign w:val="center"/>
          </w:tcPr>
          <w:p w:rsidR="00435B66" w:rsidRPr="00420B70" w:rsidRDefault="00435B66"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r w:rsidRPr="00420B70">
              <w:rPr>
                <w:rFonts w:ascii="Times New Roman" w:hAnsi="宋体" w:cs="Times New Roman"/>
                <w:sz w:val="21"/>
              </w:rPr>
              <w:t>0.05</w:t>
            </w:r>
          </w:p>
        </w:tc>
      </w:tr>
      <w:tr w:rsidR="00435B66" w:rsidRPr="00420B70" w:rsidTr="00507154">
        <w:trPr>
          <w:trHeight w:val="288"/>
          <w:jc w:val="center"/>
        </w:trPr>
        <w:tc>
          <w:tcPr>
            <w:tcW w:w="8522" w:type="dxa"/>
            <w:gridSpan w:val="8"/>
            <w:vAlign w:val="center"/>
          </w:tcPr>
          <w:p w:rsidR="00435B66" w:rsidRPr="00420B70" w:rsidRDefault="00435B66" w:rsidP="00507154">
            <w:pPr>
              <w:widowControl/>
              <w:topLinePunct w:val="0"/>
              <w:adjustRightInd/>
              <w:spacing w:line="240" w:lineRule="auto"/>
              <w:ind w:firstLineChars="0" w:firstLine="0"/>
              <w:rPr>
                <w:rFonts w:ascii="Times New Roman" w:hAnsi="宋体" w:cs="Times New Roman"/>
                <w:sz w:val="21"/>
              </w:rPr>
            </w:pPr>
            <w:r w:rsidRPr="00420B70">
              <w:rPr>
                <w:rFonts w:ascii="Times New Roman" w:hAnsi="宋体" w:cs="Times New Roman"/>
                <w:sz w:val="21"/>
              </w:rPr>
              <w:t>备注：</w:t>
            </w:r>
            <w:r w:rsidRPr="00420B70">
              <w:rPr>
                <w:rFonts w:ascii="Times New Roman" w:hAnsi="宋体" w:cs="Times New Roman"/>
                <w:sz w:val="21"/>
              </w:rPr>
              <w:t>ND</w:t>
            </w:r>
            <w:r w:rsidRPr="00420B70">
              <w:rPr>
                <w:rFonts w:ascii="Times New Roman" w:hAnsi="宋体" w:cs="Times New Roman"/>
                <w:sz w:val="21"/>
              </w:rPr>
              <w:t>表示检测结果低于方法检出限或未检出。</w:t>
            </w:r>
          </w:p>
        </w:tc>
      </w:tr>
    </w:tbl>
    <w:p w:rsidR="00507154" w:rsidRPr="00420B70" w:rsidRDefault="00507154" w:rsidP="00507154">
      <w:pPr>
        <w:ind w:firstLineChars="0" w:firstLine="0"/>
        <w:jc w:val="center"/>
        <w:rPr>
          <w:rFonts w:ascii="Times New Roman" w:cs="Times New Roman"/>
          <w:b/>
        </w:rPr>
      </w:pPr>
      <w:r w:rsidRPr="00420B70">
        <w:rPr>
          <w:rFonts w:ascii="Times New Roman" w:cs="Times New Roman"/>
          <w:b/>
        </w:rPr>
        <w:t>表</w:t>
      </w:r>
      <w:r w:rsidRPr="00420B70">
        <w:rPr>
          <w:rFonts w:ascii="Times New Roman" w:cs="Times New Roman"/>
          <w:b/>
        </w:rPr>
        <w:t>5.5-</w:t>
      </w:r>
      <w:r w:rsidRPr="00420B70">
        <w:rPr>
          <w:rFonts w:ascii="Times New Roman" w:cs="Times New Roman" w:hint="eastAsia"/>
          <w:b/>
        </w:rPr>
        <w:t>2</w:t>
      </w:r>
      <w:r w:rsidRPr="00420B70">
        <w:rPr>
          <w:rFonts w:ascii="Times New Roman" w:cs="Times New Roman"/>
          <w:b/>
        </w:rPr>
        <w:t xml:space="preserve">  </w:t>
      </w:r>
      <w:r w:rsidRPr="00420B70">
        <w:rPr>
          <w:rFonts w:ascii="Times New Roman" w:cs="Times New Roman"/>
          <w:b/>
        </w:rPr>
        <w:t>地下水环境质量现状评价结果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A0"/>
      </w:tblPr>
      <w:tblGrid>
        <w:gridCol w:w="3466"/>
        <w:gridCol w:w="1010"/>
        <w:gridCol w:w="1010"/>
        <w:gridCol w:w="1012"/>
        <w:gridCol w:w="1012"/>
        <w:gridCol w:w="1012"/>
      </w:tblGrid>
      <w:tr w:rsidR="00507154" w:rsidRPr="00420B70" w:rsidTr="00435B66">
        <w:trPr>
          <w:trHeight w:val="300"/>
          <w:jc w:val="center"/>
        </w:trPr>
        <w:tc>
          <w:tcPr>
            <w:tcW w:w="3466" w:type="dxa"/>
            <w:vMerge w:val="restart"/>
            <w:vAlign w:val="center"/>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b/>
                <w:sz w:val="21"/>
              </w:rPr>
              <w:t>项目</w:t>
            </w:r>
          </w:p>
        </w:tc>
        <w:tc>
          <w:tcPr>
            <w:tcW w:w="5056" w:type="dxa"/>
            <w:gridSpan w:val="5"/>
          </w:tcPr>
          <w:p w:rsidR="00507154" w:rsidRPr="00420B70" w:rsidRDefault="00507154" w:rsidP="00507154">
            <w:pPr>
              <w:widowControl/>
              <w:topLinePunct w:val="0"/>
              <w:adjustRightInd/>
              <w:spacing w:line="240" w:lineRule="auto"/>
              <w:ind w:firstLineChars="0" w:firstLine="0"/>
              <w:jc w:val="center"/>
              <w:rPr>
                <w:rFonts w:ascii="Times New Roman" w:hAnsi="宋体" w:cs="Times New Roman"/>
                <w:b/>
                <w:sz w:val="21"/>
              </w:rPr>
            </w:pPr>
            <w:r w:rsidRPr="00420B70">
              <w:rPr>
                <w:rFonts w:ascii="Times New Roman" w:hAnsi="宋体" w:cs="Times New Roman"/>
                <w:b/>
                <w:sz w:val="21"/>
              </w:rPr>
              <w:t>评价值</w:t>
            </w:r>
          </w:p>
        </w:tc>
      </w:tr>
      <w:tr w:rsidR="00507154" w:rsidRPr="00420B70" w:rsidTr="00435B66">
        <w:trPr>
          <w:trHeight w:val="339"/>
          <w:jc w:val="center"/>
        </w:trPr>
        <w:tc>
          <w:tcPr>
            <w:tcW w:w="3466" w:type="dxa"/>
            <w:vMerge/>
            <w:vAlign w:val="center"/>
          </w:tcPr>
          <w:p w:rsidR="00507154" w:rsidRPr="00420B70" w:rsidRDefault="00507154" w:rsidP="00507154">
            <w:pPr>
              <w:widowControl/>
              <w:topLinePunct w:val="0"/>
              <w:adjustRightInd/>
              <w:spacing w:line="240" w:lineRule="auto"/>
              <w:ind w:firstLineChars="0" w:firstLine="0"/>
              <w:jc w:val="left"/>
              <w:rPr>
                <w:rFonts w:ascii="Times New Roman" w:hAnsi="宋体" w:cs="Times New Roman"/>
                <w:b/>
                <w:sz w:val="21"/>
              </w:rPr>
            </w:pPr>
          </w:p>
        </w:tc>
        <w:tc>
          <w:tcPr>
            <w:tcW w:w="1010" w:type="dxa"/>
            <w:vAlign w:val="center"/>
          </w:tcPr>
          <w:p w:rsidR="00507154" w:rsidRPr="00420B70" w:rsidRDefault="00507154" w:rsidP="00507154">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WX1</w:t>
            </w:r>
          </w:p>
        </w:tc>
        <w:tc>
          <w:tcPr>
            <w:tcW w:w="1010" w:type="dxa"/>
            <w:vAlign w:val="center"/>
          </w:tcPr>
          <w:p w:rsidR="00507154" w:rsidRPr="00420B70" w:rsidRDefault="00507154" w:rsidP="00507154">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WX2</w:t>
            </w:r>
          </w:p>
        </w:tc>
        <w:tc>
          <w:tcPr>
            <w:tcW w:w="101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WX3</w:t>
            </w:r>
          </w:p>
        </w:tc>
        <w:tc>
          <w:tcPr>
            <w:tcW w:w="101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WX4</w:t>
            </w:r>
          </w:p>
        </w:tc>
        <w:tc>
          <w:tcPr>
            <w:tcW w:w="1012" w:type="dxa"/>
            <w:vAlign w:val="center"/>
          </w:tcPr>
          <w:p w:rsidR="00507154" w:rsidRPr="00420B70" w:rsidRDefault="00507154" w:rsidP="00507154">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cs="Times New Roman"/>
                <w:b/>
                <w:sz w:val="21"/>
                <w:szCs w:val="21"/>
              </w:rPr>
              <w:t>WX5</w:t>
            </w:r>
          </w:p>
        </w:tc>
      </w:tr>
      <w:tr w:rsidR="00EB51F0" w:rsidRPr="00420B70" w:rsidTr="00435B66">
        <w:trPr>
          <w:trHeight w:val="27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pH</w:t>
            </w:r>
          </w:p>
        </w:tc>
        <w:tc>
          <w:tcPr>
            <w:tcW w:w="1010"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0.33</w:t>
            </w:r>
          </w:p>
        </w:tc>
        <w:tc>
          <w:tcPr>
            <w:tcW w:w="1010"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0.27</w:t>
            </w:r>
          </w:p>
        </w:tc>
        <w:tc>
          <w:tcPr>
            <w:tcW w:w="1012"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0.2</w:t>
            </w:r>
          </w:p>
        </w:tc>
        <w:tc>
          <w:tcPr>
            <w:tcW w:w="1012"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0.27</w:t>
            </w:r>
          </w:p>
        </w:tc>
        <w:tc>
          <w:tcPr>
            <w:tcW w:w="1012"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0.2</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总硬度（以</w:t>
            </w:r>
            <w:r w:rsidRPr="00420B70">
              <w:rPr>
                <w:rFonts w:ascii="Times New Roman" w:hAnsi="宋体" w:cs="Times New Roman"/>
                <w:sz w:val="21"/>
              </w:rPr>
              <w:t>CaCO</w:t>
            </w:r>
            <w:r w:rsidRPr="00420B70">
              <w:rPr>
                <w:rFonts w:ascii="Times New Roman" w:hAnsi="宋体" w:cs="Times New Roman"/>
                <w:sz w:val="21"/>
                <w:vertAlign w:val="subscript"/>
              </w:rPr>
              <w:t>3</w:t>
            </w:r>
            <w:r w:rsidRPr="00420B70">
              <w:rPr>
                <w:rFonts w:ascii="Times New Roman" w:hAnsi="宋体" w:cs="Times New Roman"/>
                <w:sz w:val="21"/>
              </w:rPr>
              <w:t>计）</w:t>
            </w:r>
          </w:p>
        </w:tc>
        <w:tc>
          <w:tcPr>
            <w:tcW w:w="1010"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0.7111</w:t>
            </w:r>
          </w:p>
        </w:tc>
        <w:tc>
          <w:tcPr>
            <w:tcW w:w="1010"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0.713</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0.42</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0.769</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0.613</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溶解性总固体</w:t>
            </w:r>
          </w:p>
        </w:tc>
        <w:tc>
          <w:tcPr>
            <w:tcW w:w="1010"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0.409</w:t>
            </w:r>
          </w:p>
        </w:tc>
        <w:tc>
          <w:tcPr>
            <w:tcW w:w="1010"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0.384</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0.279</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0.426</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0.364</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lastRenderedPageBreak/>
              <w:t>氯化物</w:t>
            </w:r>
          </w:p>
        </w:tc>
        <w:tc>
          <w:tcPr>
            <w:tcW w:w="1010" w:type="dxa"/>
            <w:vAlign w:val="center"/>
          </w:tcPr>
          <w:p w:rsidR="00EB51F0" w:rsidRPr="00420B70" w:rsidRDefault="00EB51F0" w:rsidP="00B06FB5">
            <w:pPr>
              <w:snapToGrid w:val="0"/>
              <w:ind w:firstLineChars="0" w:firstLine="0"/>
              <w:jc w:val="center"/>
              <w:rPr>
                <w:rFonts w:ascii="Times New Roman" w:cs="Times New Roman"/>
                <w:bCs/>
                <w:kern w:val="2"/>
                <w:sz w:val="21"/>
                <w:szCs w:val="21"/>
              </w:rPr>
            </w:pPr>
            <w:r w:rsidRPr="00420B70">
              <w:rPr>
                <w:rFonts w:ascii="Times New Roman" w:cs="Times New Roman" w:hint="eastAsia"/>
                <w:kern w:val="2"/>
                <w:sz w:val="21"/>
                <w:szCs w:val="21"/>
              </w:rPr>
              <w:t>0.044</w:t>
            </w:r>
          </w:p>
        </w:tc>
        <w:tc>
          <w:tcPr>
            <w:tcW w:w="1010" w:type="dxa"/>
            <w:vAlign w:val="center"/>
          </w:tcPr>
          <w:p w:rsidR="00EB51F0" w:rsidRPr="00420B70" w:rsidRDefault="00EB51F0" w:rsidP="00B06FB5">
            <w:pPr>
              <w:snapToGrid w:val="0"/>
              <w:ind w:firstLineChars="0" w:firstLine="0"/>
              <w:jc w:val="center"/>
              <w:rPr>
                <w:rFonts w:ascii="Times New Roman" w:cs="Times New Roman"/>
                <w:bCs/>
                <w:kern w:val="2"/>
                <w:sz w:val="21"/>
                <w:szCs w:val="21"/>
              </w:rPr>
            </w:pPr>
            <w:r w:rsidRPr="00420B70">
              <w:rPr>
                <w:rFonts w:ascii="Times New Roman" w:hAnsi="宋体" w:cs="Times New Roman"/>
                <w:sz w:val="21"/>
              </w:rPr>
              <w:t>/</w:t>
            </w:r>
          </w:p>
        </w:tc>
        <w:tc>
          <w:tcPr>
            <w:tcW w:w="1012" w:type="dxa"/>
            <w:vAlign w:val="center"/>
          </w:tcPr>
          <w:p w:rsidR="00EB51F0" w:rsidRPr="00420B70" w:rsidRDefault="00EB51F0" w:rsidP="00B06FB5">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0.04</w:t>
            </w:r>
          </w:p>
        </w:tc>
        <w:tc>
          <w:tcPr>
            <w:tcW w:w="1012" w:type="dxa"/>
            <w:vAlign w:val="center"/>
          </w:tcPr>
          <w:p w:rsidR="00EB51F0" w:rsidRPr="00420B70" w:rsidRDefault="00EB51F0" w:rsidP="00B06FB5">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0.044</w:t>
            </w:r>
          </w:p>
        </w:tc>
        <w:tc>
          <w:tcPr>
            <w:tcW w:w="1012" w:type="dxa"/>
            <w:vAlign w:val="center"/>
          </w:tcPr>
          <w:p w:rsidR="00EB51F0" w:rsidRPr="00420B70" w:rsidRDefault="00EB51F0" w:rsidP="00B06FB5">
            <w:pPr>
              <w:snapToGrid w:val="0"/>
              <w:ind w:firstLineChars="0" w:firstLine="0"/>
              <w:jc w:val="center"/>
              <w:rPr>
                <w:rFonts w:ascii="Times New Roman" w:cs="Times New Roman"/>
                <w:kern w:val="2"/>
                <w:sz w:val="21"/>
                <w:szCs w:val="21"/>
              </w:rPr>
            </w:pPr>
            <w:r w:rsidRPr="00420B70">
              <w:rPr>
                <w:rFonts w:ascii="Times New Roman" w:hAnsi="宋体" w:cs="Times New Roman"/>
                <w:sz w:val="21"/>
              </w:rPr>
              <w:t>/</w:t>
            </w:r>
          </w:p>
        </w:tc>
      </w:tr>
      <w:tr w:rsidR="00EB51F0" w:rsidRPr="00420B70" w:rsidTr="00B06FB5">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铁（</w:t>
            </w:r>
            <w:r w:rsidRPr="00420B70">
              <w:rPr>
                <w:rFonts w:ascii="Times New Roman" w:hAnsi="宋体" w:cs="Times New Roman"/>
                <w:sz w:val="21"/>
              </w:rPr>
              <w:t>Fe</w:t>
            </w:r>
            <w:r w:rsidRPr="00420B70">
              <w:rPr>
                <w:rFonts w:ascii="Times New Roman" w:hAnsi="宋体" w:cs="Times New Roman"/>
                <w:sz w:val="21"/>
              </w:rPr>
              <w:t>）</w:t>
            </w:r>
          </w:p>
        </w:tc>
        <w:tc>
          <w:tcPr>
            <w:tcW w:w="1010" w:type="dxa"/>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EB51F0" w:rsidRPr="00420B70" w:rsidTr="00B06FB5">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锰（</w:t>
            </w:r>
            <w:r w:rsidRPr="00420B70">
              <w:rPr>
                <w:rFonts w:ascii="Times New Roman" w:hAnsi="宋体" w:cs="Times New Roman"/>
                <w:sz w:val="21"/>
              </w:rPr>
              <w:t>Mn</w:t>
            </w:r>
            <w:r w:rsidRPr="00420B70">
              <w:rPr>
                <w:rFonts w:ascii="Times New Roman" w:hAnsi="宋体" w:cs="Times New Roman"/>
                <w:sz w:val="21"/>
              </w:rPr>
              <w:t>）</w:t>
            </w:r>
          </w:p>
        </w:tc>
        <w:tc>
          <w:tcPr>
            <w:tcW w:w="1010" w:type="dxa"/>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挥发酚</w:t>
            </w:r>
          </w:p>
        </w:tc>
        <w:tc>
          <w:tcPr>
            <w:tcW w:w="1010" w:type="dxa"/>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耗氧量</w:t>
            </w:r>
          </w:p>
        </w:tc>
        <w:tc>
          <w:tcPr>
            <w:tcW w:w="1010" w:type="dxa"/>
            <w:vAlign w:val="center"/>
          </w:tcPr>
          <w:p w:rsidR="00EB51F0" w:rsidRPr="00420B70" w:rsidRDefault="00EB51F0" w:rsidP="00EB51F0">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0.31</w:t>
            </w:r>
          </w:p>
        </w:tc>
        <w:tc>
          <w:tcPr>
            <w:tcW w:w="1010" w:type="dxa"/>
            <w:vAlign w:val="center"/>
          </w:tcPr>
          <w:p w:rsidR="00EB51F0" w:rsidRPr="00420B70" w:rsidRDefault="00EB51F0" w:rsidP="00EB51F0">
            <w:pPr>
              <w:snapToGrid w:val="0"/>
              <w:ind w:firstLineChars="0" w:firstLine="0"/>
              <w:jc w:val="center"/>
              <w:rPr>
                <w:rFonts w:ascii="Times New Roman" w:cs="Times New Roman"/>
                <w:kern w:val="2"/>
                <w:sz w:val="21"/>
                <w:szCs w:val="21"/>
              </w:rPr>
            </w:pPr>
            <w:r w:rsidRPr="00420B70">
              <w:rPr>
                <w:rFonts w:ascii="Times New Roman" w:cs="Times New Roman" w:hint="eastAsia"/>
                <w:bCs/>
                <w:kern w:val="2"/>
                <w:sz w:val="21"/>
                <w:szCs w:val="21"/>
              </w:rPr>
              <w:t>0.23</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0.69</w:t>
            </w:r>
          </w:p>
        </w:tc>
        <w:tc>
          <w:tcPr>
            <w:tcW w:w="1012" w:type="dxa"/>
            <w:vAlign w:val="center"/>
          </w:tcPr>
          <w:p w:rsidR="00EB51F0" w:rsidRPr="00420B70" w:rsidRDefault="00EB51F0" w:rsidP="00EB51F0">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0.26</w:t>
            </w:r>
          </w:p>
        </w:tc>
        <w:tc>
          <w:tcPr>
            <w:tcW w:w="1012" w:type="dxa"/>
            <w:vAlign w:val="center"/>
          </w:tcPr>
          <w:p w:rsidR="00EB51F0" w:rsidRPr="00420B70" w:rsidRDefault="00EB51F0"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0.5</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硝酸盐（以</w:t>
            </w:r>
            <w:r w:rsidRPr="00420B70">
              <w:rPr>
                <w:rFonts w:ascii="Times New Roman" w:hAnsi="宋体" w:cs="Times New Roman"/>
                <w:sz w:val="21"/>
              </w:rPr>
              <w:t>N</w:t>
            </w:r>
            <w:r w:rsidRPr="00420B70">
              <w:rPr>
                <w:rFonts w:ascii="Times New Roman" w:hAnsi="宋体" w:cs="Times New Roman"/>
                <w:sz w:val="21"/>
              </w:rPr>
              <w:t>计）</w:t>
            </w:r>
          </w:p>
        </w:tc>
        <w:tc>
          <w:tcPr>
            <w:tcW w:w="1010" w:type="dxa"/>
            <w:vAlign w:val="center"/>
          </w:tcPr>
          <w:p w:rsidR="00EB51F0" w:rsidRPr="00420B70" w:rsidRDefault="00EB51F0"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0.56</w:t>
            </w:r>
          </w:p>
        </w:tc>
        <w:tc>
          <w:tcPr>
            <w:tcW w:w="1010" w:type="dxa"/>
            <w:vAlign w:val="center"/>
          </w:tcPr>
          <w:p w:rsidR="00EB51F0"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0.31</w:t>
            </w:r>
          </w:p>
        </w:tc>
        <w:tc>
          <w:tcPr>
            <w:tcW w:w="1012" w:type="dxa"/>
            <w:vAlign w:val="center"/>
          </w:tcPr>
          <w:p w:rsidR="00EB51F0"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0.56</w:t>
            </w:r>
          </w:p>
        </w:tc>
        <w:tc>
          <w:tcPr>
            <w:tcW w:w="1012" w:type="dxa"/>
            <w:vAlign w:val="center"/>
          </w:tcPr>
          <w:p w:rsidR="00EB51F0"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0.58</w:t>
            </w:r>
          </w:p>
        </w:tc>
        <w:tc>
          <w:tcPr>
            <w:tcW w:w="1012" w:type="dxa"/>
            <w:vAlign w:val="center"/>
          </w:tcPr>
          <w:p w:rsidR="00EB51F0"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0.1</w:t>
            </w:r>
          </w:p>
        </w:tc>
      </w:tr>
      <w:tr w:rsidR="00EB51F0" w:rsidRPr="00420B70" w:rsidTr="00435B66">
        <w:trPr>
          <w:trHeight w:val="309"/>
          <w:jc w:val="center"/>
        </w:trPr>
        <w:tc>
          <w:tcPr>
            <w:tcW w:w="3466"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亚硝酸盐（以</w:t>
            </w:r>
            <w:r w:rsidRPr="00420B70">
              <w:rPr>
                <w:rFonts w:ascii="Times New Roman" w:hAnsi="宋体" w:cs="Times New Roman"/>
                <w:sz w:val="21"/>
              </w:rPr>
              <w:t>N</w:t>
            </w:r>
            <w:r w:rsidRPr="00420B70">
              <w:rPr>
                <w:rFonts w:ascii="Times New Roman" w:hAnsi="宋体" w:cs="Times New Roman"/>
                <w:sz w:val="21"/>
              </w:rPr>
              <w:t>计）</w:t>
            </w:r>
          </w:p>
        </w:tc>
        <w:tc>
          <w:tcPr>
            <w:tcW w:w="1010" w:type="dxa"/>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EB51F0" w:rsidRPr="00420B70" w:rsidRDefault="00EB51F0"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硫酸盐</w:t>
            </w:r>
          </w:p>
        </w:tc>
        <w:tc>
          <w:tcPr>
            <w:tcW w:w="1010"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0.064</w:t>
            </w:r>
          </w:p>
        </w:tc>
        <w:tc>
          <w:tcPr>
            <w:tcW w:w="1010" w:type="dxa"/>
            <w:vAlign w:val="center"/>
          </w:tcPr>
          <w:p w:rsidR="00B003A3" w:rsidRPr="00420B70" w:rsidRDefault="00B003A3" w:rsidP="00B003A3">
            <w:pPr>
              <w:snapToGrid w:val="0"/>
              <w:ind w:firstLineChars="0" w:firstLine="0"/>
              <w:jc w:val="center"/>
              <w:rPr>
                <w:rFonts w:ascii="Times New Roman" w:cs="Times New Roman"/>
                <w:kern w:val="2"/>
                <w:sz w:val="21"/>
                <w:szCs w:val="21"/>
              </w:rPr>
            </w:pPr>
            <w:r w:rsidRPr="00420B70">
              <w:rPr>
                <w:rFonts w:ascii="Times New Roman" w:hAnsi="宋体" w:cs="Times New Roman"/>
                <w:sz w:val="21"/>
              </w:rPr>
              <w:t>/</w:t>
            </w:r>
          </w:p>
        </w:tc>
        <w:tc>
          <w:tcPr>
            <w:tcW w:w="1012" w:type="dxa"/>
            <w:vAlign w:val="center"/>
          </w:tcPr>
          <w:p w:rsidR="00B003A3" w:rsidRPr="00420B70" w:rsidRDefault="00B003A3"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0.072</w:t>
            </w:r>
          </w:p>
        </w:tc>
        <w:tc>
          <w:tcPr>
            <w:tcW w:w="1012" w:type="dxa"/>
            <w:vAlign w:val="center"/>
          </w:tcPr>
          <w:p w:rsidR="00B003A3" w:rsidRPr="00420B70" w:rsidRDefault="00B003A3"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0.068</w:t>
            </w:r>
          </w:p>
        </w:tc>
        <w:tc>
          <w:tcPr>
            <w:tcW w:w="1012" w:type="dxa"/>
            <w:vAlign w:val="center"/>
          </w:tcPr>
          <w:p w:rsidR="00B003A3" w:rsidRPr="00420B70" w:rsidRDefault="00B003A3" w:rsidP="00B003A3">
            <w:pPr>
              <w:snapToGrid w:val="0"/>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0.044</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kern w:val="2"/>
                <w:sz w:val="21"/>
              </w:rPr>
            </w:pPr>
            <w:r w:rsidRPr="00420B70">
              <w:rPr>
                <w:rFonts w:ascii="Times New Roman" w:hAnsi="宋体" w:cs="Times New Roman"/>
                <w:sz w:val="21"/>
              </w:rPr>
              <w:t>总大肠菌群</w:t>
            </w:r>
          </w:p>
        </w:tc>
        <w:tc>
          <w:tcPr>
            <w:tcW w:w="1010" w:type="dxa"/>
            <w:vAlign w:val="center"/>
          </w:tcPr>
          <w:p w:rsidR="00B003A3" w:rsidRPr="00420B70"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hint="eastAsia"/>
                <w:bCs/>
                <w:kern w:val="2"/>
                <w:sz w:val="21"/>
              </w:rPr>
              <w:t>0.67</w:t>
            </w:r>
          </w:p>
        </w:tc>
        <w:tc>
          <w:tcPr>
            <w:tcW w:w="1010" w:type="dxa"/>
            <w:vAlign w:val="center"/>
          </w:tcPr>
          <w:p w:rsidR="00B003A3" w:rsidRPr="00420B70"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hint="eastAsia"/>
                <w:bCs/>
                <w:kern w:val="2"/>
                <w:sz w:val="21"/>
              </w:rPr>
              <w:t>0.67</w:t>
            </w:r>
          </w:p>
        </w:tc>
        <w:tc>
          <w:tcPr>
            <w:tcW w:w="1012" w:type="dxa"/>
            <w:vAlign w:val="center"/>
          </w:tcPr>
          <w:p w:rsidR="00B003A3" w:rsidRPr="00420B70"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hint="eastAsia"/>
                <w:bCs/>
                <w:kern w:val="2"/>
                <w:sz w:val="21"/>
              </w:rPr>
              <w:t>0.67</w:t>
            </w:r>
          </w:p>
        </w:tc>
        <w:tc>
          <w:tcPr>
            <w:tcW w:w="1012" w:type="dxa"/>
            <w:vAlign w:val="center"/>
          </w:tcPr>
          <w:p w:rsidR="00B003A3" w:rsidRPr="00420B70"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hint="eastAsia"/>
                <w:bCs/>
                <w:kern w:val="2"/>
                <w:sz w:val="21"/>
              </w:rPr>
              <w:t>0.67</w:t>
            </w:r>
          </w:p>
        </w:tc>
        <w:tc>
          <w:tcPr>
            <w:tcW w:w="1012" w:type="dxa"/>
            <w:vAlign w:val="center"/>
          </w:tcPr>
          <w:p w:rsidR="00B003A3" w:rsidRPr="00420B70" w:rsidRDefault="00B003A3" w:rsidP="00507154">
            <w:pPr>
              <w:topLinePunct w:val="0"/>
              <w:snapToGrid w:val="0"/>
              <w:spacing w:line="240" w:lineRule="auto"/>
              <w:ind w:firstLineChars="0" w:firstLine="0"/>
              <w:jc w:val="center"/>
              <w:rPr>
                <w:rFonts w:ascii="Times New Roman" w:hAnsi="宋体" w:cs="Times New Roman"/>
                <w:bCs/>
                <w:kern w:val="2"/>
                <w:sz w:val="21"/>
              </w:rPr>
            </w:pPr>
            <w:r w:rsidRPr="00420B70">
              <w:rPr>
                <w:rFonts w:ascii="Times New Roman" w:hAnsi="宋体" w:cs="Times New Roman" w:hint="eastAsia"/>
                <w:bCs/>
                <w:kern w:val="2"/>
                <w:sz w:val="21"/>
              </w:rPr>
              <w:t>0.67</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菌落总数</w:t>
            </w:r>
          </w:p>
        </w:tc>
        <w:tc>
          <w:tcPr>
            <w:tcW w:w="1010"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0.32</w:t>
            </w:r>
          </w:p>
        </w:tc>
        <w:tc>
          <w:tcPr>
            <w:tcW w:w="1010"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0.44</w:t>
            </w:r>
          </w:p>
        </w:tc>
        <w:tc>
          <w:tcPr>
            <w:tcW w:w="1012"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0.63</w:t>
            </w:r>
          </w:p>
        </w:tc>
        <w:tc>
          <w:tcPr>
            <w:tcW w:w="1012"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0.36</w:t>
            </w:r>
          </w:p>
        </w:tc>
        <w:tc>
          <w:tcPr>
            <w:tcW w:w="1012"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0.48</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氨氮</w:t>
            </w:r>
          </w:p>
        </w:tc>
        <w:tc>
          <w:tcPr>
            <w:tcW w:w="1010"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0.204</w:t>
            </w:r>
          </w:p>
        </w:tc>
        <w:tc>
          <w:tcPr>
            <w:tcW w:w="1010"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0.378</w:t>
            </w:r>
          </w:p>
        </w:tc>
        <w:tc>
          <w:tcPr>
            <w:tcW w:w="1012"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0.184</w:t>
            </w:r>
          </w:p>
        </w:tc>
        <w:tc>
          <w:tcPr>
            <w:tcW w:w="1012"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0.41</w:t>
            </w:r>
          </w:p>
        </w:tc>
        <w:tc>
          <w:tcPr>
            <w:tcW w:w="1012" w:type="dxa"/>
            <w:vAlign w:val="center"/>
          </w:tcPr>
          <w:p w:rsidR="00B003A3" w:rsidRPr="00420B70" w:rsidRDefault="00B003A3" w:rsidP="00B003A3">
            <w:pPr>
              <w:snapToGrid w:val="0"/>
              <w:ind w:firstLineChars="0" w:firstLine="0"/>
              <w:jc w:val="center"/>
              <w:rPr>
                <w:rFonts w:ascii="Times New Roman" w:cs="Times New Roman"/>
                <w:bCs/>
                <w:kern w:val="2"/>
                <w:sz w:val="21"/>
                <w:szCs w:val="21"/>
              </w:rPr>
            </w:pPr>
            <w:r w:rsidRPr="00420B70">
              <w:rPr>
                <w:rFonts w:ascii="Times New Roman" w:cs="Times New Roman" w:hint="eastAsia"/>
                <w:bCs/>
                <w:kern w:val="2"/>
                <w:sz w:val="21"/>
                <w:szCs w:val="21"/>
              </w:rPr>
              <w:t>0.152</w:t>
            </w:r>
          </w:p>
        </w:tc>
      </w:tr>
      <w:tr w:rsidR="00B003A3" w:rsidRPr="00420B70" w:rsidTr="00B06FB5">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氟化物</w:t>
            </w:r>
          </w:p>
        </w:tc>
        <w:tc>
          <w:tcPr>
            <w:tcW w:w="1010" w:type="dxa"/>
          </w:tcPr>
          <w:p w:rsidR="00B003A3" w:rsidRPr="00420B70" w:rsidRDefault="00B003A3"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topLinePunct w:val="0"/>
              <w:snapToGrid w:val="0"/>
              <w:spacing w:line="240" w:lineRule="auto"/>
              <w:ind w:firstLineChars="0" w:firstLine="0"/>
              <w:jc w:val="center"/>
              <w:rPr>
                <w:rFonts w:ascii="Times New Roman" w:cs="Times New Roman"/>
                <w:bCs/>
                <w:kern w:val="2"/>
                <w:sz w:val="21"/>
                <w:szCs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氰化物</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汞（</w:t>
            </w:r>
            <w:r w:rsidRPr="00420B70">
              <w:rPr>
                <w:rFonts w:ascii="Times New Roman" w:hAnsi="宋体" w:cs="Times New Roman"/>
                <w:sz w:val="21"/>
              </w:rPr>
              <w:t>Hg</w:t>
            </w: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0.04</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0.04</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砷（</w:t>
            </w:r>
            <w:r w:rsidRPr="00420B70">
              <w:rPr>
                <w:rFonts w:ascii="Times New Roman" w:hAnsi="宋体" w:cs="Times New Roman"/>
                <w:sz w:val="21"/>
              </w:rPr>
              <w:t>As</w:t>
            </w: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0.032</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0.032</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镉（</w:t>
            </w:r>
            <w:r w:rsidRPr="00420B70">
              <w:rPr>
                <w:rFonts w:ascii="Times New Roman" w:hAnsi="宋体" w:cs="Times New Roman"/>
                <w:sz w:val="21"/>
              </w:rPr>
              <w:t>Cd</w:t>
            </w: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0.06</w:t>
            </w:r>
          </w:p>
        </w:tc>
        <w:tc>
          <w:tcPr>
            <w:tcW w:w="1012" w:type="dxa"/>
            <w:vAlign w:val="center"/>
          </w:tcPr>
          <w:p w:rsidR="00B003A3" w:rsidRPr="00420B70" w:rsidRDefault="00B003A3" w:rsidP="00B06FB5">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0.024</w:t>
            </w:r>
          </w:p>
        </w:tc>
        <w:tc>
          <w:tcPr>
            <w:tcW w:w="1012" w:type="dxa"/>
            <w:vAlign w:val="center"/>
          </w:tcPr>
          <w:p w:rsidR="00B003A3" w:rsidRPr="00420B70" w:rsidRDefault="00B003A3" w:rsidP="00B003A3">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hint="eastAsia"/>
                <w:sz w:val="21"/>
              </w:rPr>
              <w:t>0.028</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铬（六价）（</w:t>
            </w:r>
            <w:r w:rsidRPr="00420B70">
              <w:rPr>
                <w:rFonts w:ascii="Times New Roman" w:hAnsi="宋体" w:cs="Times New Roman"/>
                <w:sz w:val="21"/>
              </w:rPr>
              <w:t>Cr</w:t>
            </w:r>
            <w:r w:rsidRPr="00420B70">
              <w:rPr>
                <w:rFonts w:ascii="Times New Roman" w:hAnsi="宋体" w:cs="Times New Roman"/>
                <w:sz w:val="21"/>
                <w:vertAlign w:val="superscript"/>
              </w:rPr>
              <w:t>6+</w:t>
            </w: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铅（</w:t>
            </w:r>
            <w:r w:rsidRPr="00420B70">
              <w:rPr>
                <w:rFonts w:ascii="Times New Roman" w:hAnsi="宋体" w:cs="Times New Roman"/>
                <w:sz w:val="21"/>
              </w:rPr>
              <w:t>Pb</w:t>
            </w: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硫化物</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r w:rsidR="00B003A3" w:rsidRPr="00420B70" w:rsidTr="00435B66">
        <w:trPr>
          <w:trHeight w:val="309"/>
          <w:jc w:val="center"/>
        </w:trPr>
        <w:tc>
          <w:tcPr>
            <w:tcW w:w="3466"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石油类</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0" w:type="dxa"/>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c>
          <w:tcPr>
            <w:tcW w:w="1012" w:type="dxa"/>
            <w:vAlign w:val="center"/>
          </w:tcPr>
          <w:p w:rsidR="00B003A3" w:rsidRPr="00420B70" w:rsidRDefault="00B003A3" w:rsidP="00507154">
            <w:pPr>
              <w:widowControl/>
              <w:topLinePunct w:val="0"/>
              <w:adjustRightInd/>
              <w:spacing w:line="240" w:lineRule="auto"/>
              <w:ind w:firstLineChars="0" w:firstLine="0"/>
              <w:jc w:val="center"/>
              <w:rPr>
                <w:rFonts w:ascii="Times New Roman" w:hAnsi="宋体" w:cs="Times New Roman"/>
                <w:sz w:val="21"/>
              </w:rPr>
            </w:pPr>
            <w:r w:rsidRPr="00420B70">
              <w:rPr>
                <w:rFonts w:ascii="Times New Roman" w:hAnsi="宋体" w:cs="Times New Roman"/>
                <w:sz w:val="21"/>
              </w:rPr>
              <w:t>/</w:t>
            </w:r>
          </w:p>
        </w:tc>
      </w:tr>
    </w:tbl>
    <w:p w:rsidR="00DD40C6" w:rsidRPr="00420B70" w:rsidRDefault="00DD40C6" w:rsidP="00DD40C6">
      <w:pPr>
        <w:pStyle w:val="10"/>
        <w:rPr>
          <w:rFonts w:cs="Times New Roman"/>
        </w:rPr>
      </w:pPr>
      <w:r w:rsidRPr="00420B70">
        <w:rPr>
          <w:rFonts w:cs="Times New Roman"/>
        </w:rPr>
        <w:t>表</w:t>
      </w:r>
      <w:r w:rsidRPr="00420B70">
        <w:rPr>
          <w:rFonts w:cs="Times New Roman"/>
        </w:rPr>
        <w:t>5.5-</w:t>
      </w:r>
      <w:r w:rsidR="00507154" w:rsidRPr="00420B70">
        <w:rPr>
          <w:rFonts w:cs="Times New Roman" w:hint="eastAsia"/>
        </w:rPr>
        <w:t>3</w:t>
      </w:r>
      <w:r w:rsidRPr="00420B70">
        <w:rPr>
          <w:rFonts w:cs="Times New Roman"/>
        </w:rPr>
        <w:t xml:space="preserve">  </w:t>
      </w:r>
      <w:r w:rsidRPr="00420B70">
        <w:rPr>
          <w:rFonts w:cs="Times New Roman"/>
        </w:rPr>
        <w:t>地下水水位调查结果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01"/>
        <w:gridCol w:w="992"/>
        <w:gridCol w:w="1075"/>
        <w:gridCol w:w="1236"/>
        <w:gridCol w:w="1371"/>
        <w:gridCol w:w="1376"/>
        <w:gridCol w:w="1371"/>
      </w:tblGrid>
      <w:tr w:rsidR="006D2FAC" w:rsidRPr="00420B70" w:rsidTr="00842019">
        <w:trPr>
          <w:trHeight w:val="48"/>
          <w:jc w:val="center"/>
        </w:trPr>
        <w:tc>
          <w:tcPr>
            <w:tcW w:w="1101" w:type="dxa"/>
            <w:vAlign w:val="center"/>
          </w:tcPr>
          <w:p w:rsidR="00D26881" w:rsidRPr="00420B70" w:rsidRDefault="00D26881" w:rsidP="00D26881">
            <w:pPr>
              <w:pStyle w:val="afffffff1"/>
              <w:rPr>
                <w:b/>
                <w:bCs/>
              </w:rPr>
            </w:pPr>
            <w:r w:rsidRPr="00420B70">
              <w:rPr>
                <w:b/>
                <w:bCs/>
              </w:rPr>
              <w:t>点位</w:t>
            </w:r>
          </w:p>
        </w:tc>
        <w:tc>
          <w:tcPr>
            <w:tcW w:w="992" w:type="dxa"/>
            <w:vAlign w:val="center"/>
          </w:tcPr>
          <w:p w:rsidR="00D26881" w:rsidRPr="00420B70" w:rsidRDefault="00842019" w:rsidP="00D26881">
            <w:pPr>
              <w:pStyle w:val="afffffff1"/>
              <w:rPr>
                <w:b/>
                <w:bCs/>
              </w:rPr>
            </w:pPr>
            <w:r w:rsidRPr="00420B70">
              <w:rPr>
                <w:rFonts w:hint="eastAsia"/>
                <w:b/>
                <w:bCs/>
              </w:rPr>
              <w:t>WX</w:t>
            </w:r>
            <w:r w:rsidR="00D26881" w:rsidRPr="00420B70">
              <w:rPr>
                <w:b/>
                <w:bCs/>
              </w:rPr>
              <w:t>1</w:t>
            </w:r>
          </w:p>
        </w:tc>
        <w:tc>
          <w:tcPr>
            <w:tcW w:w="1075" w:type="dxa"/>
            <w:vAlign w:val="center"/>
          </w:tcPr>
          <w:p w:rsidR="00D26881" w:rsidRPr="00420B70" w:rsidRDefault="00842019" w:rsidP="009E24C5">
            <w:pPr>
              <w:pStyle w:val="afffffff1"/>
              <w:rPr>
                <w:b/>
                <w:bCs/>
              </w:rPr>
            </w:pPr>
            <w:r w:rsidRPr="00420B70">
              <w:rPr>
                <w:rFonts w:hint="eastAsia"/>
                <w:b/>
                <w:bCs/>
              </w:rPr>
              <w:t>WX</w:t>
            </w:r>
            <w:r w:rsidR="00D26881" w:rsidRPr="00420B70">
              <w:rPr>
                <w:b/>
                <w:bCs/>
              </w:rPr>
              <w:t>2</w:t>
            </w:r>
          </w:p>
        </w:tc>
        <w:tc>
          <w:tcPr>
            <w:tcW w:w="1236" w:type="dxa"/>
            <w:vAlign w:val="center"/>
          </w:tcPr>
          <w:p w:rsidR="00D26881" w:rsidRPr="00420B70" w:rsidRDefault="00842019" w:rsidP="009E24C5">
            <w:pPr>
              <w:pStyle w:val="afffffff1"/>
              <w:rPr>
                <w:b/>
                <w:bCs/>
              </w:rPr>
            </w:pPr>
            <w:r w:rsidRPr="00420B70">
              <w:rPr>
                <w:rFonts w:hint="eastAsia"/>
                <w:b/>
                <w:bCs/>
              </w:rPr>
              <w:t>WX</w:t>
            </w:r>
            <w:r w:rsidR="009E24C5" w:rsidRPr="00420B70">
              <w:rPr>
                <w:rFonts w:hint="eastAsia"/>
                <w:b/>
                <w:bCs/>
              </w:rPr>
              <w:t>3</w:t>
            </w:r>
          </w:p>
        </w:tc>
        <w:tc>
          <w:tcPr>
            <w:tcW w:w="1371" w:type="dxa"/>
            <w:vAlign w:val="center"/>
          </w:tcPr>
          <w:p w:rsidR="00D26881" w:rsidRPr="00420B70" w:rsidRDefault="00842019" w:rsidP="00D26881">
            <w:pPr>
              <w:pStyle w:val="afffffff1"/>
              <w:rPr>
                <w:b/>
                <w:bCs/>
              </w:rPr>
            </w:pPr>
            <w:r w:rsidRPr="00420B70">
              <w:rPr>
                <w:rFonts w:hint="eastAsia"/>
                <w:b/>
                <w:bCs/>
              </w:rPr>
              <w:t>WX</w:t>
            </w:r>
            <w:r w:rsidR="00D26881" w:rsidRPr="00420B70">
              <w:rPr>
                <w:b/>
                <w:bCs/>
              </w:rPr>
              <w:t>4</w:t>
            </w:r>
          </w:p>
        </w:tc>
        <w:tc>
          <w:tcPr>
            <w:tcW w:w="1376" w:type="dxa"/>
            <w:vAlign w:val="center"/>
          </w:tcPr>
          <w:p w:rsidR="00D26881" w:rsidRPr="00420B70" w:rsidRDefault="00842019" w:rsidP="00D26881">
            <w:pPr>
              <w:pStyle w:val="afffffff1"/>
              <w:rPr>
                <w:b/>
                <w:bCs/>
              </w:rPr>
            </w:pPr>
            <w:r w:rsidRPr="00420B70">
              <w:rPr>
                <w:rFonts w:hint="eastAsia"/>
                <w:b/>
                <w:bCs/>
              </w:rPr>
              <w:t>WX</w:t>
            </w:r>
            <w:r w:rsidR="00D26881" w:rsidRPr="00420B70">
              <w:rPr>
                <w:b/>
                <w:bCs/>
              </w:rPr>
              <w:t>5</w:t>
            </w:r>
          </w:p>
        </w:tc>
        <w:tc>
          <w:tcPr>
            <w:tcW w:w="1371" w:type="dxa"/>
            <w:vAlign w:val="center"/>
          </w:tcPr>
          <w:p w:rsidR="00D26881" w:rsidRPr="00420B70" w:rsidRDefault="00842019" w:rsidP="00D26881">
            <w:pPr>
              <w:pStyle w:val="afffffff1"/>
              <w:rPr>
                <w:b/>
                <w:bCs/>
              </w:rPr>
            </w:pPr>
            <w:r w:rsidRPr="00420B70">
              <w:rPr>
                <w:rFonts w:hint="eastAsia"/>
                <w:b/>
                <w:bCs/>
              </w:rPr>
              <w:t>WX</w:t>
            </w:r>
            <w:r w:rsidR="00D26881" w:rsidRPr="00420B70">
              <w:rPr>
                <w:b/>
                <w:bCs/>
              </w:rPr>
              <w:t>6</w:t>
            </w:r>
          </w:p>
        </w:tc>
      </w:tr>
      <w:tr w:rsidR="006D2FAC" w:rsidRPr="00420B70" w:rsidTr="00842019">
        <w:trPr>
          <w:trHeight w:val="229"/>
          <w:jc w:val="center"/>
        </w:trPr>
        <w:tc>
          <w:tcPr>
            <w:tcW w:w="1101" w:type="dxa"/>
            <w:vAlign w:val="center"/>
          </w:tcPr>
          <w:p w:rsidR="00D26881" w:rsidRPr="00420B70" w:rsidRDefault="00D26881" w:rsidP="00D26881">
            <w:pPr>
              <w:pStyle w:val="afffffff1"/>
            </w:pPr>
            <w:r w:rsidRPr="00420B70">
              <w:t>井深</w:t>
            </w:r>
            <w:r w:rsidR="00842019" w:rsidRPr="00420B70">
              <w:rPr>
                <w:rFonts w:hint="eastAsia"/>
              </w:rPr>
              <w:t>（</w:t>
            </w:r>
            <w:r w:rsidR="00842019" w:rsidRPr="00420B70">
              <w:rPr>
                <w:rFonts w:hint="eastAsia"/>
              </w:rPr>
              <w:t>m</w:t>
            </w:r>
            <w:r w:rsidR="00842019" w:rsidRPr="00420B70">
              <w:rPr>
                <w:rFonts w:hint="eastAsia"/>
              </w:rPr>
              <w:t>）</w:t>
            </w:r>
          </w:p>
        </w:tc>
        <w:tc>
          <w:tcPr>
            <w:tcW w:w="992" w:type="dxa"/>
            <w:vAlign w:val="center"/>
          </w:tcPr>
          <w:p w:rsidR="00D26881" w:rsidRPr="00420B70" w:rsidRDefault="00B003A3" w:rsidP="00B003A3">
            <w:pPr>
              <w:pStyle w:val="afffffff1"/>
            </w:pPr>
            <w:r w:rsidRPr="00420B70">
              <w:rPr>
                <w:rFonts w:hint="eastAsia"/>
              </w:rPr>
              <w:t>17.25</w:t>
            </w:r>
          </w:p>
        </w:tc>
        <w:tc>
          <w:tcPr>
            <w:tcW w:w="1075" w:type="dxa"/>
            <w:vAlign w:val="center"/>
          </w:tcPr>
          <w:p w:rsidR="00D26881" w:rsidRPr="00420B70" w:rsidRDefault="00B003A3" w:rsidP="009E24C5">
            <w:pPr>
              <w:pStyle w:val="afffffff1"/>
            </w:pPr>
            <w:r w:rsidRPr="00420B70">
              <w:rPr>
                <w:rFonts w:hint="eastAsia"/>
              </w:rPr>
              <w:t>14.32</w:t>
            </w:r>
          </w:p>
        </w:tc>
        <w:tc>
          <w:tcPr>
            <w:tcW w:w="1236" w:type="dxa"/>
            <w:vAlign w:val="center"/>
          </w:tcPr>
          <w:p w:rsidR="00D26881" w:rsidRPr="00420B70" w:rsidRDefault="00B003A3" w:rsidP="00D26881">
            <w:pPr>
              <w:pStyle w:val="afffffff1"/>
            </w:pPr>
            <w:r w:rsidRPr="00420B70">
              <w:rPr>
                <w:rFonts w:hint="eastAsia"/>
              </w:rPr>
              <w:t>19.31</w:t>
            </w:r>
          </w:p>
        </w:tc>
        <w:tc>
          <w:tcPr>
            <w:tcW w:w="1371" w:type="dxa"/>
            <w:vAlign w:val="center"/>
          </w:tcPr>
          <w:p w:rsidR="00D26881" w:rsidRPr="00420B70" w:rsidRDefault="00B003A3" w:rsidP="00D26881">
            <w:pPr>
              <w:pStyle w:val="afffffff1"/>
            </w:pPr>
            <w:r w:rsidRPr="00420B70">
              <w:rPr>
                <w:rFonts w:hint="eastAsia"/>
              </w:rPr>
              <w:t>7.31</w:t>
            </w:r>
          </w:p>
        </w:tc>
        <w:tc>
          <w:tcPr>
            <w:tcW w:w="1376" w:type="dxa"/>
            <w:vAlign w:val="center"/>
          </w:tcPr>
          <w:p w:rsidR="00D26881" w:rsidRPr="00420B70" w:rsidRDefault="00B003A3" w:rsidP="00D26881">
            <w:pPr>
              <w:pStyle w:val="afffffff1"/>
            </w:pPr>
            <w:r w:rsidRPr="00420B70">
              <w:rPr>
                <w:rFonts w:hint="eastAsia"/>
              </w:rPr>
              <w:t>15.31</w:t>
            </w:r>
          </w:p>
        </w:tc>
        <w:tc>
          <w:tcPr>
            <w:tcW w:w="1371" w:type="dxa"/>
            <w:vAlign w:val="center"/>
          </w:tcPr>
          <w:p w:rsidR="00D26881" w:rsidRPr="00420B70" w:rsidRDefault="00B003A3" w:rsidP="00D26881">
            <w:pPr>
              <w:pStyle w:val="afffffff1"/>
            </w:pPr>
            <w:r w:rsidRPr="00420B70">
              <w:rPr>
                <w:rFonts w:hint="eastAsia"/>
              </w:rPr>
              <w:t>13.23</w:t>
            </w:r>
          </w:p>
        </w:tc>
      </w:tr>
      <w:tr w:rsidR="006D2FAC" w:rsidRPr="00420B70" w:rsidTr="00842019">
        <w:trPr>
          <w:trHeight w:val="217"/>
          <w:jc w:val="center"/>
        </w:trPr>
        <w:tc>
          <w:tcPr>
            <w:tcW w:w="1101" w:type="dxa"/>
            <w:vAlign w:val="center"/>
          </w:tcPr>
          <w:p w:rsidR="00D26881" w:rsidRPr="00420B70" w:rsidRDefault="00D26881" w:rsidP="00D26881">
            <w:pPr>
              <w:pStyle w:val="afffffff1"/>
            </w:pPr>
            <w:r w:rsidRPr="00420B70">
              <w:t>水位</w:t>
            </w:r>
            <w:r w:rsidR="00842019" w:rsidRPr="00420B70">
              <w:rPr>
                <w:rFonts w:hint="eastAsia"/>
              </w:rPr>
              <w:t>（</w:t>
            </w:r>
            <w:r w:rsidR="00842019" w:rsidRPr="00420B70">
              <w:rPr>
                <w:rFonts w:hint="eastAsia"/>
              </w:rPr>
              <w:t>m</w:t>
            </w:r>
            <w:r w:rsidR="00842019" w:rsidRPr="00420B70">
              <w:rPr>
                <w:rFonts w:hint="eastAsia"/>
              </w:rPr>
              <w:t>）</w:t>
            </w:r>
          </w:p>
        </w:tc>
        <w:tc>
          <w:tcPr>
            <w:tcW w:w="992" w:type="dxa"/>
            <w:vAlign w:val="center"/>
          </w:tcPr>
          <w:p w:rsidR="00D26881" w:rsidRPr="00420B70" w:rsidRDefault="00B003A3" w:rsidP="00D26881">
            <w:pPr>
              <w:pStyle w:val="afffffff1"/>
            </w:pPr>
            <w:r w:rsidRPr="00420B70">
              <w:t>705.75</w:t>
            </w:r>
          </w:p>
        </w:tc>
        <w:tc>
          <w:tcPr>
            <w:tcW w:w="1075" w:type="dxa"/>
            <w:vAlign w:val="center"/>
          </w:tcPr>
          <w:p w:rsidR="00D26881" w:rsidRPr="00420B70" w:rsidRDefault="00B003A3" w:rsidP="00D26881">
            <w:pPr>
              <w:pStyle w:val="afffffff1"/>
            </w:pPr>
            <w:r w:rsidRPr="00420B70">
              <w:rPr>
                <w:bCs/>
                <w:kern w:val="2"/>
                <w:szCs w:val="21"/>
              </w:rPr>
              <w:t>688.68</w:t>
            </w:r>
          </w:p>
        </w:tc>
        <w:tc>
          <w:tcPr>
            <w:tcW w:w="1236" w:type="dxa"/>
            <w:vAlign w:val="center"/>
          </w:tcPr>
          <w:p w:rsidR="00D26881" w:rsidRPr="00420B70" w:rsidRDefault="00B003A3" w:rsidP="00D26881">
            <w:pPr>
              <w:pStyle w:val="afffffff1"/>
            </w:pPr>
            <w:r w:rsidRPr="00420B70">
              <w:rPr>
                <w:bCs/>
                <w:kern w:val="2"/>
                <w:szCs w:val="21"/>
              </w:rPr>
              <w:t>654.69</w:t>
            </w:r>
          </w:p>
        </w:tc>
        <w:tc>
          <w:tcPr>
            <w:tcW w:w="1371" w:type="dxa"/>
            <w:vAlign w:val="center"/>
          </w:tcPr>
          <w:p w:rsidR="00D26881" w:rsidRPr="00420B70" w:rsidRDefault="00B003A3" w:rsidP="00D26881">
            <w:pPr>
              <w:pStyle w:val="afffffff1"/>
            </w:pPr>
            <w:r w:rsidRPr="00420B70">
              <w:rPr>
                <w:bCs/>
                <w:kern w:val="2"/>
                <w:szCs w:val="21"/>
              </w:rPr>
              <w:t>531.69</w:t>
            </w:r>
          </w:p>
        </w:tc>
        <w:tc>
          <w:tcPr>
            <w:tcW w:w="1376" w:type="dxa"/>
            <w:vAlign w:val="center"/>
          </w:tcPr>
          <w:p w:rsidR="00D26881" w:rsidRPr="00420B70" w:rsidRDefault="00B003A3" w:rsidP="00D26881">
            <w:pPr>
              <w:pStyle w:val="afffffff1"/>
            </w:pPr>
            <w:r w:rsidRPr="00420B70">
              <w:rPr>
                <w:bCs/>
                <w:kern w:val="2"/>
                <w:szCs w:val="21"/>
              </w:rPr>
              <w:t>708.69</w:t>
            </w:r>
          </w:p>
        </w:tc>
        <w:tc>
          <w:tcPr>
            <w:tcW w:w="1371" w:type="dxa"/>
            <w:vAlign w:val="center"/>
          </w:tcPr>
          <w:p w:rsidR="00D26881" w:rsidRPr="00420B70" w:rsidRDefault="00B003A3" w:rsidP="00D26881">
            <w:pPr>
              <w:pStyle w:val="afffffff1"/>
            </w:pPr>
            <w:r w:rsidRPr="00420B70">
              <w:rPr>
                <w:bCs/>
                <w:kern w:val="2"/>
                <w:szCs w:val="21"/>
              </w:rPr>
              <w:t>723.77</w:t>
            </w:r>
          </w:p>
        </w:tc>
      </w:tr>
      <w:tr w:rsidR="00842019" w:rsidRPr="00420B70" w:rsidTr="00842019">
        <w:trPr>
          <w:trHeight w:val="217"/>
          <w:jc w:val="center"/>
        </w:trPr>
        <w:tc>
          <w:tcPr>
            <w:tcW w:w="1101" w:type="dxa"/>
            <w:vAlign w:val="center"/>
          </w:tcPr>
          <w:p w:rsidR="00842019" w:rsidRPr="00420B70" w:rsidRDefault="009E24C5" w:rsidP="00B06FB5">
            <w:pPr>
              <w:pStyle w:val="afffffff1"/>
            </w:pPr>
            <w:r w:rsidRPr="00420B70">
              <w:rPr>
                <w:b/>
                <w:bCs/>
              </w:rPr>
              <w:t>点位</w:t>
            </w:r>
          </w:p>
        </w:tc>
        <w:tc>
          <w:tcPr>
            <w:tcW w:w="992" w:type="dxa"/>
            <w:vAlign w:val="center"/>
          </w:tcPr>
          <w:p w:rsidR="00842019" w:rsidRPr="00420B70" w:rsidRDefault="00842019" w:rsidP="009E24C5">
            <w:pPr>
              <w:pStyle w:val="afffffff1"/>
              <w:rPr>
                <w:b/>
                <w:bCs/>
              </w:rPr>
            </w:pPr>
            <w:r w:rsidRPr="00420B70">
              <w:rPr>
                <w:rFonts w:hint="eastAsia"/>
                <w:b/>
                <w:bCs/>
              </w:rPr>
              <w:t>WX</w:t>
            </w:r>
            <w:r w:rsidR="009E24C5" w:rsidRPr="00420B70">
              <w:rPr>
                <w:rFonts w:hint="eastAsia"/>
                <w:b/>
                <w:bCs/>
              </w:rPr>
              <w:t>7</w:t>
            </w:r>
          </w:p>
        </w:tc>
        <w:tc>
          <w:tcPr>
            <w:tcW w:w="1075" w:type="dxa"/>
            <w:vAlign w:val="center"/>
          </w:tcPr>
          <w:p w:rsidR="00842019" w:rsidRPr="00420B70" w:rsidRDefault="00842019" w:rsidP="009E24C5">
            <w:pPr>
              <w:pStyle w:val="afffffff1"/>
              <w:rPr>
                <w:b/>
                <w:bCs/>
              </w:rPr>
            </w:pPr>
            <w:r w:rsidRPr="00420B70">
              <w:rPr>
                <w:rFonts w:hint="eastAsia"/>
                <w:b/>
                <w:bCs/>
              </w:rPr>
              <w:t>WX</w:t>
            </w:r>
            <w:r w:rsidR="009E24C5" w:rsidRPr="00420B70">
              <w:rPr>
                <w:rFonts w:hint="eastAsia"/>
                <w:b/>
                <w:bCs/>
              </w:rPr>
              <w:t>8</w:t>
            </w:r>
          </w:p>
        </w:tc>
        <w:tc>
          <w:tcPr>
            <w:tcW w:w="1236" w:type="dxa"/>
            <w:vAlign w:val="center"/>
          </w:tcPr>
          <w:p w:rsidR="00842019" w:rsidRPr="00420B70" w:rsidRDefault="00842019" w:rsidP="009E24C5">
            <w:pPr>
              <w:pStyle w:val="afffffff1"/>
              <w:rPr>
                <w:b/>
                <w:bCs/>
              </w:rPr>
            </w:pPr>
            <w:r w:rsidRPr="00420B70">
              <w:rPr>
                <w:rFonts w:hint="eastAsia"/>
                <w:b/>
                <w:bCs/>
              </w:rPr>
              <w:t>WX</w:t>
            </w:r>
            <w:r w:rsidR="009E24C5" w:rsidRPr="00420B70">
              <w:rPr>
                <w:rFonts w:hint="eastAsia"/>
                <w:b/>
                <w:bCs/>
              </w:rPr>
              <w:t>9</w:t>
            </w:r>
          </w:p>
        </w:tc>
        <w:tc>
          <w:tcPr>
            <w:tcW w:w="1371" w:type="dxa"/>
            <w:vAlign w:val="center"/>
          </w:tcPr>
          <w:p w:rsidR="00842019" w:rsidRPr="00420B70" w:rsidRDefault="00842019" w:rsidP="009E24C5">
            <w:pPr>
              <w:pStyle w:val="afffffff1"/>
              <w:rPr>
                <w:b/>
                <w:bCs/>
              </w:rPr>
            </w:pPr>
            <w:r w:rsidRPr="00420B70">
              <w:rPr>
                <w:rFonts w:hint="eastAsia"/>
                <w:b/>
                <w:bCs/>
              </w:rPr>
              <w:t>WX</w:t>
            </w:r>
            <w:r w:rsidR="009E24C5" w:rsidRPr="00420B70">
              <w:rPr>
                <w:rFonts w:hint="eastAsia"/>
                <w:b/>
                <w:bCs/>
              </w:rPr>
              <w:t>10</w:t>
            </w:r>
          </w:p>
        </w:tc>
        <w:tc>
          <w:tcPr>
            <w:tcW w:w="1376" w:type="dxa"/>
            <w:vAlign w:val="center"/>
          </w:tcPr>
          <w:p w:rsidR="00842019" w:rsidRPr="00420B70" w:rsidRDefault="00842019" w:rsidP="00D26881">
            <w:pPr>
              <w:pStyle w:val="afffffff1"/>
            </w:pPr>
          </w:p>
        </w:tc>
        <w:tc>
          <w:tcPr>
            <w:tcW w:w="1371" w:type="dxa"/>
            <w:vAlign w:val="center"/>
          </w:tcPr>
          <w:p w:rsidR="00842019" w:rsidRPr="00420B70" w:rsidRDefault="00842019" w:rsidP="00D26881">
            <w:pPr>
              <w:pStyle w:val="afffffff1"/>
            </w:pPr>
          </w:p>
        </w:tc>
      </w:tr>
      <w:tr w:rsidR="009E24C5" w:rsidRPr="00420B70" w:rsidTr="00842019">
        <w:trPr>
          <w:trHeight w:val="217"/>
          <w:jc w:val="center"/>
        </w:trPr>
        <w:tc>
          <w:tcPr>
            <w:tcW w:w="1101" w:type="dxa"/>
            <w:vAlign w:val="center"/>
          </w:tcPr>
          <w:p w:rsidR="009E24C5" w:rsidRPr="00420B70" w:rsidRDefault="009E24C5" w:rsidP="00B06FB5">
            <w:pPr>
              <w:pStyle w:val="afffffff1"/>
            </w:pPr>
            <w:r w:rsidRPr="00420B70">
              <w:t>井深</w:t>
            </w:r>
            <w:r w:rsidRPr="00420B70">
              <w:rPr>
                <w:rFonts w:hint="eastAsia"/>
              </w:rPr>
              <w:t>（</w:t>
            </w:r>
            <w:r w:rsidRPr="00420B70">
              <w:rPr>
                <w:rFonts w:hint="eastAsia"/>
              </w:rPr>
              <w:t>m</w:t>
            </w:r>
            <w:r w:rsidRPr="00420B70">
              <w:rPr>
                <w:rFonts w:hint="eastAsia"/>
              </w:rPr>
              <w:t>）</w:t>
            </w:r>
          </w:p>
        </w:tc>
        <w:tc>
          <w:tcPr>
            <w:tcW w:w="992" w:type="dxa"/>
            <w:vAlign w:val="center"/>
          </w:tcPr>
          <w:p w:rsidR="009E24C5" w:rsidRPr="00420B70" w:rsidRDefault="00B003A3" w:rsidP="00842019">
            <w:pPr>
              <w:pStyle w:val="afffffff1"/>
              <w:rPr>
                <w:bCs/>
              </w:rPr>
            </w:pPr>
            <w:r w:rsidRPr="00420B70">
              <w:rPr>
                <w:rFonts w:hint="eastAsia"/>
                <w:bCs/>
              </w:rPr>
              <w:t>17.23</w:t>
            </w:r>
          </w:p>
        </w:tc>
        <w:tc>
          <w:tcPr>
            <w:tcW w:w="1075" w:type="dxa"/>
            <w:vAlign w:val="center"/>
          </w:tcPr>
          <w:p w:rsidR="009E24C5" w:rsidRPr="00420B70" w:rsidRDefault="00B003A3" w:rsidP="00842019">
            <w:pPr>
              <w:pStyle w:val="afffffff1"/>
              <w:rPr>
                <w:bCs/>
              </w:rPr>
            </w:pPr>
            <w:r w:rsidRPr="00420B70">
              <w:rPr>
                <w:rFonts w:hint="eastAsia"/>
                <w:bCs/>
              </w:rPr>
              <w:t>8.32</w:t>
            </w:r>
          </w:p>
        </w:tc>
        <w:tc>
          <w:tcPr>
            <w:tcW w:w="1236" w:type="dxa"/>
            <w:vAlign w:val="center"/>
          </w:tcPr>
          <w:p w:rsidR="009E24C5" w:rsidRPr="00420B70" w:rsidRDefault="00B003A3" w:rsidP="00842019">
            <w:pPr>
              <w:pStyle w:val="afffffff1"/>
              <w:rPr>
                <w:bCs/>
              </w:rPr>
            </w:pPr>
            <w:r w:rsidRPr="00420B70">
              <w:rPr>
                <w:rFonts w:hint="eastAsia"/>
                <w:bCs/>
              </w:rPr>
              <w:t>11.31</w:t>
            </w:r>
          </w:p>
        </w:tc>
        <w:tc>
          <w:tcPr>
            <w:tcW w:w="1371" w:type="dxa"/>
            <w:vAlign w:val="center"/>
          </w:tcPr>
          <w:p w:rsidR="009E24C5" w:rsidRPr="00420B70" w:rsidRDefault="00B003A3" w:rsidP="00842019">
            <w:pPr>
              <w:pStyle w:val="afffffff1"/>
              <w:rPr>
                <w:bCs/>
              </w:rPr>
            </w:pPr>
            <w:r w:rsidRPr="00420B70">
              <w:rPr>
                <w:rFonts w:hint="eastAsia"/>
                <w:bCs/>
              </w:rPr>
              <w:t>5.38</w:t>
            </w:r>
          </w:p>
        </w:tc>
        <w:tc>
          <w:tcPr>
            <w:tcW w:w="1376" w:type="dxa"/>
            <w:vAlign w:val="center"/>
          </w:tcPr>
          <w:p w:rsidR="009E24C5" w:rsidRPr="00420B70" w:rsidRDefault="009E24C5" w:rsidP="00D26881">
            <w:pPr>
              <w:pStyle w:val="afffffff1"/>
            </w:pPr>
          </w:p>
        </w:tc>
        <w:tc>
          <w:tcPr>
            <w:tcW w:w="1371" w:type="dxa"/>
            <w:vAlign w:val="center"/>
          </w:tcPr>
          <w:p w:rsidR="009E24C5" w:rsidRPr="00420B70" w:rsidRDefault="009E24C5" w:rsidP="00D26881">
            <w:pPr>
              <w:pStyle w:val="afffffff1"/>
            </w:pPr>
          </w:p>
        </w:tc>
      </w:tr>
      <w:tr w:rsidR="00842019" w:rsidRPr="00420B70" w:rsidTr="00842019">
        <w:trPr>
          <w:trHeight w:val="217"/>
          <w:jc w:val="center"/>
        </w:trPr>
        <w:tc>
          <w:tcPr>
            <w:tcW w:w="1101" w:type="dxa"/>
            <w:vAlign w:val="center"/>
          </w:tcPr>
          <w:p w:rsidR="00842019" w:rsidRPr="00420B70" w:rsidRDefault="00842019" w:rsidP="00B06FB5">
            <w:pPr>
              <w:pStyle w:val="afffffff1"/>
            </w:pPr>
            <w:r w:rsidRPr="00420B70">
              <w:t>水位</w:t>
            </w:r>
            <w:r w:rsidRPr="00420B70">
              <w:rPr>
                <w:rFonts w:hint="eastAsia"/>
              </w:rPr>
              <w:t>（</w:t>
            </w:r>
            <w:r w:rsidRPr="00420B70">
              <w:rPr>
                <w:rFonts w:hint="eastAsia"/>
              </w:rPr>
              <w:t>m</w:t>
            </w:r>
            <w:r w:rsidRPr="00420B70">
              <w:rPr>
                <w:rFonts w:hint="eastAsia"/>
              </w:rPr>
              <w:t>）</w:t>
            </w:r>
          </w:p>
        </w:tc>
        <w:tc>
          <w:tcPr>
            <w:tcW w:w="992" w:type="dxa"/>
            <w:vAlign w:val="center"/>
          </w:tcPr>
          <w:p w:rsidR="00842019" w:rsidRPr="00420B70" w:rsidRDefault="00B003A3" w:rsidP="00D26881">
            <w:pPr>
              <w:pStyle w:val="afffffff1"/>
            </w:pPr>
            <w:r w:rsidRPr="00420B70">
              <w:rPr>
                <w:bCs/>
                <w:kern w:val="2"/>
                <w:szCs w:val="21"/>
              </w:rPr>
              <w:t>680.77</w:t>
            </w:r>
          </w:p>
        </w:tc>
        <w:tc>
          <w:tcPr>
            <w:tcW w:w="1075" w:type="dxa"/>
            <w:vAlign w:val="center"/>
          </w:tcPr>
          <w:p w:rsidR="00842019" w:rsidRPr="00420B70" w:rsidRDefault="00B003A3" w:rsidP="00D26881">
            <w:pPr>
              <w:pStyle w:val="afffffff1"/>
            </w:pPr>
            <w:r w:rsidRPr="00420B70">
              <w:rPr>
                <w:bCs/>
                <w:kern w:val="2"/>
                <w:szCs w:val="21"/>
              </w:rPr>
              <w:t>602.68</w:t>
            </w:r>
          </w:p>
        </w:tc>
        <w:tc>
          <w:tcPr>
            <w:tcW w:w="1236" w:type="dxa"/>
            <w:vAlign w:val="center"/>
          </w:tcPr>
          <w:p w:rsidR="00842019" w:rsidRPr="00420B70" w:rsidRDefault="00B003A3" w:rsidP="00D26881">
            <w:pPr>
              <w:pStyle w:val="afffffff1"/>
            </w:pPr>
            <w:r w:rsidRPr="00420B70">
              <w:rPr>
                <w:bCs/>
                <w:kern w:val="2"/>
                <w:szCs w:val="21"/>
              </w:rPr>
              <w:t>633.69</w:t>
            </w:r>
          </w:p>
        </w:tc>
        <w:tc>
          <w:tcPr>
            <w:tcW w:w="1371" w:type="dxa"/>
            <w:vAlign w:val="center"/>
          </w:tcPr>
          <w:p w:rsidR="00842019" w:rsidRPr="00420B70" w:rsidRDefault="00B003A3" w:rsidP="00D26881">
            <w:pPr>
              <w:pStyle w:val="afffffff1"/>
            </w:pPr>
            <w:r w:rsidRPr="00420B70">
              <w:rPr>
                <w:bCs/>
                <w:kern w:val="2"/>
                <w:szCs w:val="21"/>
              </w:rPr>
              <w:t>589.62</w:t>
            </w:r>
          </w:p>
        </w:tc>
        <w:tc>
          <w:tcPr>
            <w:tcW w:w="1376" w:type="dxa"/>
            <w:vAlign w:val="center"/>
          </w:tcPr>
          <w:p w:rsidR="00842019" w:rsidRPr="00420B70" w:rsidRDefault="00842019" w:rsidP="00D26881">
            <w:pPr>
              <w:pStyle w:val="afffffff1"/>
            </w:pPr>
          </w:p>
        </w:tc>
        <w:tc>
          <w:tcPr>
            <w:tcW w:w="1371" w:type="dxa"/>
            <w:vAlign w:val="center"/>
          </w:tcPr>
          <w:p w:rsidR="00842019" w:rsidRPr="00420B70" w:rsidRDefault="00842019" w:rsidP="00D26881">
            <w:pPr>
              <w:pStyle w:val="afffffff1"/>
            </w:pPr>
          </w:p>
        </w:tc>
      </w:tr>
      <w:tr w:rsidR="00842019" w:rsidRPr="00420B70" w:rsidTr="00842019">
        <w:trPr>
          <w:trHeight w:val="217"/>
          <w:jc w:val="center"/>
        </w:trPr>
        <w:tc>
          <w:tcPr>
            <w:tcW w:w="8522" w:type="dxa"/>
            <w:gridSpan w:val="7"/>
            <w:vAlign w:val="center"/>
          </w:tcPr>
          <w:p w:rsidR="00842019" w:rsidRPr="00420B70" w:rsidRDefault="00842019" w:rsidP="006D2FAC">
            <w:pPr>
              <w:pStyle w:val="afffffff1"/>
              <w:jc w:val="left"/>
            </w:pPr>
            <w:r w:rsidRPr="00420B70">
              <w:t>备注：</w:t>
            </w:r>
            <w:r w:rsidRPr="00420B70">
              <w:t>“</w:t>
            </w:r>
            <w:r w:rsidRPr="00420B70">
              <w:t>水位</w:t>
            </w:r>
            <w:r w:rsidRPr="00420B70">
              <w:t>”</w:t>
            </w:r>
            <w:r w:rsidRPr="00420B70">
              <w:t>为地面到水面的距离。</w:t>
            </w:r>
          </w:p>
        </w:tc>
      </w:tr>
    </w:tbl>
    <w:p w:rsidR="0070690F" w:rsidRPr="00420B70" w:rsidRDefault="00FC510D" w:rsidP="007C176B">
      <w:pPr>
        <w:pStyle w:val="afa"/>
        <w:ind w:firstLine="480"/>
      </w:pPr>
      <w:r w:rsidRPr="00420B70">
        <w:t>根据地下水监测统计结果可知，</w:t>
      </w:r>
      <w:r w:rsidR="00DD40C6" w:rsidRPr="00420B70">
        <w:t>项目</w:t>
      </w:r>
      <w:r w:rsidR="009E24C5" w:rsidRPr="00420B70">
        <w:rPr>
          <w:rFonts w:hint="eastAsia"/>
        </w:rPr>
        <w:t>所在地</w:t>
      </w:r>
      <w:r w:rsidR="003B38AE" w:rsidRPr="00420B70">
        <w:t>各地下水监测点各监测因子标准指数均小于</w:t>
      </w:r>
      <w:r w:rsidR="003B38AE" w:rsidRPr="00420B70">
        <w:t>1</w:t>
      </w:r>
      <w:r w:rsidR="003B38AE" w:rsidRPr="00420B70">
        <w:t>，满足《地下水质量标准》（</w:t>
      </w:r>
      <w:r w:rsidR="003B38AE" w:rsidRPr="00420B70">
        <w:t>GB/T14848-</w:t>
      </w:r>
      <w:r w:rsidR="001205FA" w:rsidRPr="00420B70">
        <w:rPr>
          <w:rFonts w:hint="eastAsia"/>
        </w:rPr>
        <w:t>2017</w:t>
      </w:r>
      <w:r w:rsidR="003B38AE" w:rsidRPr="00420B70">
        <w:t>）</w:t>
      </w:r>
      <w:r w:rsidR="003B38AE" w:rsidRPr="00420B70">
        <w:t>Ⅲ</w:t>
      </w:r>
      <w:r w:rsidR="003B38AE" w:rsidRPr="00420B70">
        <w:t>类标准要求，石油类满足《地表水环境质量标准》（</w:t>
      </w:r>
      <w:r w:rsidR="003B38AE" w:rsidRPr="00420B70">
        <w:t>GB3838-2002</w:t>
      </w:r>
      <w:r w:rsidR="003B38AE" w:rsidRPr="00420B70">
        <w:t>）</w:t>
      </w:r>
      <w:r w:rsidR="003B38AE" w:rsidRPr="00420B70">
        <w:t>Ⅲ</w:t>
      </w:r>
      <w:r w:rsidR="003B38AE" w:rsidRPr="00420B70">
        <w:t>类标准要求。</w:t>
      </w:r>
    </w:p>
    <w:p w:rsidR="00117C3D" w:rsidRPr="00420B70" w:rsidRDefault="00072471" w:rsidP="007C176B">
      <w:pPr>
        <w:pStyle w:val="2"/>
        <w:spacing w:before="0"/>
        <w:rPr>
          <w:rFonts w:cs="Times New Roman"/>
        </w:rPr>
      </w:pPr>
      <w:bookmarkStart w:id="511" w:name="_Toc12288574"/>
      <w:bookmarkStart w:id="512" w:name="_Toc19816017"/>
      <w:bookmarkStart w:id="513" w:name="_Toc81515286"/>
      <w:r w:rsidRPr="00420B70">
        <w:rPr>
          <w:rFonts w:cs="Times New Roman"/>
        </w:rPr>
        <w:t>5</w:t>
      </w:r>
      <w:r w:rsidR="008B5B84" w:rsidRPr="00420B70">
        <w:rPr>
          <w:rFonts w:cs="Times New Roman"/>
        </w:rPr>
        <w:t xml:space="preserve">.6 </w:t>
      </w:r>
      <w:r w:rsidR="008B5B84" w:rsidRPr="00420B70">
        <w:rPr>
          <w:rFonts w:cs="Times New Roman"/>
        </w:rPr>
        <w:t>声环境质量现状与评价</w:t>
      </w:r>
      <w:bookmarkEnd w:id="511"/>
      <w:bookmarkEnd w:id="512"/>
      <w:bookmarkEnd w:id="513"/>
    </w:p>
    <w:p w:rsidR="00117C3D" w:rsidRPr="00420B70" w:rsidRDefault="008B5B84" w:rsidP="004750C5">
      <w:pPr>
        <w:pStyle w:val="afa"/>
        <w:ind w:firstLine="480"/>
      </w:pPr>
      <w:r w:rsidRPr="00420B70">
        <w:t>根据项目工程特点的具体情况，本次评价对项目沿线及</w:t>
      </w:r>
      <w:r w:rsidR="00BA3E89" w:rsidRPr="00420B70">
        <w:t>场站</w:t>
      </w:r>
      <w:r w:rsidRPr="00420B70">
        <w:t>可能造成声环境影响的附近敏感点及其场界进行声环境质量现状监测。</w:t>
      </w:r>
      <w:r w:rsidR="004750C5" w:rsidRPr="00420B70">
        <w:rPr>
          <w:rFonts w:hint="eastAsia"/>
        </w:rPr>
        <w:t>本次评价委托</w:t>
      </w:r>
      <w:r w:rsidR="009B36A2" w:rsidRPr="000B2A7F">
        <w:rPr>
          <w:rFonts w:hint="eastAsia"/>
        </w:rPr>
        <w:t>四川</w:t>
      </w:r>
      <w:r w:rsidR="009B36A2">
        <w:rPr>
          <w:rFonts w:hint="eastAsia"/>
        </w:rPr>
        <w:t>省工业环境监测研究院</w:t>
      </w:r>
      <w:r w:rsidR="009B36A2" w:rsidRPr="000B2A7F">
        <w:rPr>
          <w:rFonts w:hint="eastAsia"/>
        </w:rPr>
        <w:t>于</w:t>
      </w:r>
      <w:r w:rsidR="009B36A2" w:rsidRPr="000B2A7F">
        <w:rPr>
          <w:rFonts w:hint="eastAsia"/>
        </w:rPr>
        <w:t>2022</w:t>
      </w:r>
      <w:r w:rsidR="009B36A2" w:rsidRPr="000B2A7F">
        <w:rPr>
          <w:rFonts w:hint="eastAsia"/>
        </w:rPr>
        <w:t>年</w:t>
      </w:r>
      <w:r w:rsidR="009B36A2">
        <w:rPr>
          <w:rFonts w:hint="eastAsia"/>
        </w:rPr>
        <w:t>10</w:t>
      </w:r>
      <w:r w:rsidR="009B36A2" w:rsidRPr="000B2A7F">
        <w:rPr>
          <w:rFonts w:hint="eastAsia"/>
        </w:rPr>
        <w:t>月</w:t>
      </w:r>
      <w:r w:rsidR="009B36A2" w:rsidRPr="000B2A7F">
        <w:rPr>
          <w:rFonts w:hint="eastAsia"/>
        </w:rPr>
        <w:t>1</w:t>
      </w:r>
      <w:r w:rsidR="009B36A2">
        <w:rPr>
          <w:rFonts w:hint="eastAsia"/>
        </w:rPr>
        <w:t>2</w:t>
      </w:r>
      <w:r w:rsidR="009B36A2" w:rsidRPr="000B2A7F">
        <w:rPr>
          <w:rFonts w:hint="eastAsia"/>
        </w:rPr>
        <w:t>日</w:t>
      </w:r>
      <w:r w:rsidR="009B36A2" w:rsidRPr="000B2A7F">
        <w:rPr>
          <w:rFonts w:hint="eastAsia"/>
        </w:rPr>
        <w:t>~1</w:t>
      </w:r>
      <w:r w:rsidR="009B36A2">
        <w:rPr>
          <w:rFonts w:hint="eastAsia"/>
        </w:rPr>
        <w:t>3</w:t>
      </w:r>
      <w:r w:rsidR="009B36A2" w:rsidRPr="000B2A7F">
        <w:rPr>
          <w:rFonts w:hint="eastAsia"/>
        </w:rPr>
        <w:t>日</w:t>
      </w:r>
      <w:r w:rsidR="004750C5" w:rsidRPr="00420B70">
        <w:rPr>
          <w:rFonts w:hint="eastAsia"/>
        </w:rPr>
        <w:t>，对项目区域声环境</w:t>
      </w:r>
      <w:r w:rsidR="003E4F1C" w:rsidRPr="00420B70">
        <w:rPr>
          <w:rFonts w:hint="eastAsia"/>
        </w:rPr>
        <w:t>质量</w:t>
      </w:r>
      <w:r w:rsidR="004750C5" w:rsidRPr="00420B70">
        <w:rPr>
          <w:rFonts w:hint="eastAsia"/>
        </w:rPr>
        <w:t>进行的现状监测进行评价，布设</w:t>
      </w:r>
      <w:r w:rsidR="00C062E6" w:rsidRPr="00420B70">
        <w:rPr>
          <w:rFonts w:hint="eastAsia"/>
        </w:rPr>
        <w:t>3</w:t>
      </w:r>
      <w:r w:rsidR="004750C5" w:rsidRPr="00420B70">
        <w:rPr>
          <w:rFonts w:hint="eastAsia"/>
        </w:rPr>
        <w:t>个点位</w:t>
      </w:r>
      <w:r w:rsidR="004750C5" w:rsidRPr="00420B70">
        <w:rPr>
          <w:rFonts w:hint="eastAsia"/>
          <w:bCs/>
        </w:rPr>
        <w:t>。</w:t>
      </w:r>
    </w:p>
    <w:p w:rsidR="00117C3D" w:rsidRPr="00420B70" w:rsidRDefault="008B5B84" w:rsidP="00FC510D">
      <w:pPr>
        <w:pStyle w:val="afa"/>
        <w:ind w:firstLine="482"/>
        <w:rPr>
          <w:b/>
          <w:bCs/>
        </w:rPr>
      </w:pPr>
      <w:bookmarkStart w:id="514" w:name="_Toc12288575"/>
      <w:r w:rsidRPr="00420B70">
        <w:rPr>
          <w:b/>
          <w:bCs/>
        </w:rPr>
        <w:t>1</w:t>
      </w:r>
      <w:r w:rsidRPr="00420B70">
        <w:rPr>
          <w:b/>
          <w:bCs/>
        </w:rPr>
        <w:t>、监测布点</w:t>
      </w:r>
      <w:bookmarkEnd w:id="514"/>
    </w:p>
    <w:p w:rsidR="00117C3D" w:rsidRPr="00420B70" w:rsidRDefault="008B5B84" w:rsidP="00FC510D">
      <w:pPr>
        <w:pStyle w:val="afa"/>
        <w:ind w:firstLine="480"/>
      </w:pPr>
      <w:r w:rsidRPr="00420B70">
        <w:lastRenderedPageBreak/>
        <w:t>根据本项目工况、评价范围内环境保护目标分布情况及区域环境状况，对其管线</w:t>
      </w:r>
      <w:r w:rsidR="006C4127" w:rsidRPr="00420B70">
        <w:t>沿线</w:t>
      </w:r>
      <w:r w:rsidR="00FC510D" w:rsidRPr="00420B70">
        <w:t>及</w:t>
      </w:r>
      <w:r w:rsidR="00BA3E89" w:rsidRPr="00420B70">
        <w:t>场站</w:t>
      </w:r>
      <w:r w:rsidRPr="00420B70">
        <w:t>附近敏感点布点监测，共计噪声监测点位</w:t>
      </w:r>
      <w:r w:rsidR="00370C33" w:rsidRPr="00420B70">
        <w:rPr>
          <w:rFonts w:hint="eastAsia"/>
        </w:rPr>
        <w:t>3</w:t>
      </w:r>
      <w:r w:rsidRPr="00420B70">
        <w:t>个。</w:t>
      </w:r>
    </w:p>
    <w:p w:rsidR="00BA3E89" w:rsidRPr="00420B70" w:rsidRDefault="009E24C5" w:rsidP="00BA3E89">
      <w:pPr>
        <w:pStyle w:val="afa"/>
        <w:ind w:firstLine="480"/>
      </w:pPr>
      <w:r w:rsidRPr="00420B70">
        <w:rPr>
          <w:rFonts w:hint="eastAsia"/>
        </w:rPr>
        <w:t>1#</w:t>
      </w:r>
      <w:r w:rsidR="00BA3E89" w:rsidRPr="00420B70">
        <w:t>——</w:t>
      </w:r>
      <w:r w:rsidR="00FC563D">
        <w:rPr>
          <w:rFonts w:hint="eastAsia"/>
        </w:rPr>
        <w:t>D4031-2H</w:t>
      </w:r>
      <w:r w:rsidR="00FC563D">
        <w:rPr>
          <w:rFonts w:hint="eastAsia"/>
        </w:rPr>
        <w:t>采气站</w:t>
      </w:r>
      <w:r w:rsidR="009B36A2">
        <w:rPr>
          <w:rFonts w:hint="eastAsia"/>
        </w:rPr>
        <w:t>南侧</w:t>
      </w:r>
      <w:r w:rsidR="00BA3E89" w:rsidRPr="00420B70">
        <w:t>；</w:t>
      </w:r>
    </w:p>
    <w:p w:rsidR="00BA3E89" w:rsidRPr="00420B70" w:rsidRDefault="009E24C5" w:rsidP="00BA3E89">
      <w:pPr>
        <w:pStyle w:val="afa"/>
        <w:ind w:firstLine="480"/>
      </w:pPr>
      <w:r w:rsidRPr="00420B70">
        <w:rPr>
          <w:rFonts w:hint="eastAsia"/>
        </w:rPr>
        <w:t>2#</w:t>
      </w:r>
      <w:r w:rsidR="00BA3E89" w:rsidRPr="00420B70">
        <w:t>——</w:t>
      </w:r>
      <w:r w:rsidR="00420B70" w:rsidRPr="00420B70">
        <w:rPr>
          <w:rFonts w:hint="eastAsia"/>
        </w:rPr>
        <w:t>D403</w:t>
      </w:r>
      <w:r w:rsidR="00420B70" w:rsidRPr="00420B70">
        <w:rPr>
          <w:rFonts w:hint="eastAsia"/>
        </w:rPr>
        <w:t>集气站</w:t>
      </w:r>
      <w:r w:rsidR="009B36A2">
        <w:rPr>
          <w:rFonts w:hint="eastAsia"/>
        </w:rPr>
        <w:t>南侧</w:t>
      </w:r>
      <w:r w:rsidR="00BA3E89" w:rsidRPr="00420B70">
        <w:t>；</w:t>
      </w:r>
    </w:p>
    <w:p w:rsidR="003E4F1C" w:rsidRPr="00420B70" w:rsidRDefault="009E24C5" w:rsidP="00BA3E89">
      <w:pPr>
        <w:pStyle w:val="afa"/>
        <w:ind w:firstLine="480"/>
      </w:pPr>
      <w:r w:rsidRPr="00420B70">
        <w:rPr>
          <w:rFonts w:hint="eastAsia"/>
        </w:rPr>
        <w:t>3#</w:t>
      </w:r>
      <w:r w:rsidR="00BA3E89" w:rsidRPr="00420B70">
        <w:t>——</w:t>
      </w:r>
      <w:r w:rsidR="009B36A2">
        <w:rPr>
          <w:rFonts w:hint="eastAsia"/>
        </w:rPr>
        <w:t>D4031-2H</w:t>
      </w:r>
      <w:r w:rsidR="009B36A2">
        <w:rPr>
          <w:rFonts w:hint="eastAsia"/>
        </w:rPr>
        <w:t>采气站</w:t>
      </w:r>
      <w:r w:rsidR="00C062E6" w:rsidRPr="00420B70">
        <w:rPr>
          <w:rFonts w:hint="eastAsia"/>
        </w:rPr>
        <w:t>北侧</w:t>
      </w:r>
      <w:r w:rsidR="009B36A2">
        <w:rPr>
          <w:rFonts w:hint="eastAsia"/>
        </w:rPr>
        <w:t>30</w:t>
      </w:r>
      <w:r w:rsidR="00C062E6" w:rsidRPr="00420B70">
        <w:rPr>
          <w:rFonts w:hint="eastAsia"/>
        </w:rPr>
        <w:t>0m</w:t>
      </w:r>
      <w:r w:rsidR="009B36A2">
        <w:rPr>
          <w:rFonts w:hint="eastAsia"/>
        </w:rPr>
        <w:t>五块田</w:t>
      </w:r>
      <w:r w:rsidR="00C062E6" w:rsidRPr="00420B70">
        <w:rPr>
          <w:rFonts w:hint="eastAsia"/>
        </w:rPr>
        <w:t>住户处</w:t>
      </w:r>
      <w:r w:rsidRPr="00420B70">
        <w:rPr>
          <w:rFonts w:hint="eastAsia"/>
        </w:rPr>
        <w:t>。</w:t>
      </w:r>
    </w:p>
    <w:p w:rsidR="00FC510D" w:rsidRPr="00420B70" w:rsidRDefault="006C4127" w:rsidP="00BA3E89">
      <w:pPr>
        <w:pStyle w:val="afa"/>
        <w:ind w:firstLine="480"/>
        <w:rPr>
          <w:b/>
        </w:rPr>
      </w:pPr>
      <w:r w:rsidRPr="00420B70">
        <w:t>2</w:t>
      </w:r>
      <w:r w:rsidR="008B5B84" w:rsidRPr="00420B70">
        <w:rPr>
          <w:b/>
        </w:rPr>
        <w:t>、监测项目</w:t>
      </w:r>
    </w:p>
    <w:p w:rsidR="00117C3D" w:rsidRPr="00420B70" w:rsidRDefault="008B5B84" w:rsidP="00FC510D">
      <w:pPr>
        <w:pStyle w:val="afa"/>
        <w:ind w:firstLine="480"/>
      </w:pPr>
      <w:r w:rsidRPr="00420B70">
        <w:t>昼夜等效连续</w:t>
      </w:r>
      <w:r w:rsidRPr="00420B70">
        <w:t>A</w:t>
      </w:r>
      <w:r w:rsidRPr="00420B70">
        <w:t>声级。</w:t>
      </w:r>
    </w:p>
    <w:p w:rsidR="00FC510D" w:rsidRPr="00420B70" w:rsidRDefault="008B5B84" w:rsidP="00FC510D">
      <w:pPr>
        <w:pStyle w:val="afa"/>
        <w:ind w:firstLine="482"/>
        <w:rPr>
          <w:b/>
        </w:rPr>
      </w:pPr>
      <w:r w:rsidRPr="00420B70">
        <w:rPr>
          <w:b/>
        </w:rPr>
        <w:t>3</w:t>
      </w:r>
      <w:r w:rsidRPr="00420B70">
        <w:rPr>
          <w:b/>
        </w:rPr>
        <w:t>、监测频次</w:t>
      </w:r>
    </w:p>
    <w:p w:rsidR="00117C3D" w:rsidRPr="00420B70" w:rsidRDefault="008B5B84" w:rsidP="00FC510D">
      <w:pPr>
        <w:pStyle w:val="afa"/>
        <w:ind w:firstLine="480"/>
      </w:pPr>
      <w:r w:rsidRPr="00420B70">
        <w:t>每个监测点位连续监测</w:t>
      </w:r>
      <w:r w:rsidRPr="00420B70">
        <w:t>2</w:t>
      </w:r>
      <w:r w:rsidRPr="00420B70">
        <w:t>天，监测时间为昼夜各一次。</w:t>
      </w:r>
    </w:p>
    <w:p w:rsidR="00FC510D" w:rsidRPr="00420B70" w:rsidRDefault="008B5B84" w:rsidP="00FC510D">
      <w:pPr>
        <w:pStyle w:val="afa"/>
        <w:ind w:firstLine="482"/>
        <w:rPr>
          <w:b/>
        </w:rPr>
      </w:pPr>
      <w:r w:rsidRPr="00420B70">
        <w:rPr>
          <w:b/>
        </w:rPr>
        <w:t>4</w:t>
      </w:r>
      <w:r w:rsidRPr="00420B70">
        <w:rPr>
          <w:b/>
        </w:rPr>
        <w:t>、采样及分析方法</w:t>
      </w:r>
    </w:p>
    <w:p w:rsidR="00117C3D" w:rsidRPr="00420B70" w:rsidRDefault="008B5B84" w:rsidP="00FC510D">
      <w:pPr>
        <w:pStyle w:val="afa"/>
        <w:ind w:firstLine="480"/>
      </w:pPr>
      <w:r w:rsidRPr="00420B70">
        <w:t>采样及分析方法按国家有关规定进行。</w:t>
      </w:r>
    </w:p>
    <w:p w:rsidR="00117C3D" w:rsidRPr="00420B70" w:rsidRDefault="008B5B84" w:rsidP="00FC510D">
      <w:pPr>
        <w:pStyle w:val="afa"/>
        <w:ind w:firstLine="482"/>
        <w:rPr>
          <w:b/>
        </w:rPr>
      </w:pPr>
      <w:bookmarkStart w:id="515" w:name="_Toc12288576"/>
      <w:r w:rsidRPr="00420B70">
        <w:rPr>
          <w:b/>
        </w:rPr>
        <w:t>5</w:t>
      </w:r>
      <w:r w:rsidRPr="00420B70">
        <w:rPr>
          <w:b/>
        </w:rPr>
        <w:t>、评价标准</w:t>
      </w:r>
      <w:bookmarkEnd w:id="515"/>
    </w:p>
    <w:p w:rsidR="003F5E50" w:rsidRPr="00420B70" w:rsidRDefault="008B5B84" w:rsidP="00383D53">
      <w:pPr>
        <w:pStyle w:val="afa"/>
        <w:ind w:firstLine="480"/>
      </w:pPr>
      <w:r w:rsidRPr="00420B70">
        <w:t>管线经过区域和</w:t>
      </w:r>
      <w:r w:rsidR="006C4127" w:rsidRPr="00420B70">
        <w:t>场站</w:t>
      </w:r>
      <w:r w:rsidRPr="00420B70">
        <w:t>声环境执行《声环境质量标准》（</w:t>
      </w:r>
      <w:r w:rsidRPr="00420B70">
        <w:t>GB3096-2008</w:t>
      </w:r>
      <w:r w:rsidRPr="00420B70">
        <w:t>）中的</w:t>
      </w:r>
      <w:r w:rsidRPr="00420B70">
        <w:t>2</w:t>
      </w:r>
      <w:r w:rsidRPr="00420B70">
        <w:t>类标准，即昼间</w:t>
      </w:r>
      <w:r w:rsidRPr="00420B70">
        <w:t>60dB</w:t>
      </w:r>
      <w:r w:rsidR="00B06FB5" w:rsidRPr="00420B70">
        <w:rPr>
          <w:rFonts w:hint="eastAsia"/>
        </w:rPr>
        <w:t>（</w:t>
      </w:r>
      <w:r w:rsidR="00B06FB5" w:rsidRPr="00420B70">
        <w:t>A</w:t>
      </w:r>
      <w:r w:rsidR="00B06FB5" w:rsidRPr="00420B70">
        <w:rPr>
          <w:rFonts w:hint="eastAsia"/>
        </w:rPr>
        <w:t>）</w:t>
      </w:r>
      <w:r w:rsidRPr="00420B70">
        <w:t>，夜间</w:t>
      </w:r>
      <w:r w:rsidRPr="00420B70">
        <w:t>50dB</w:t>
      </w:r>
      <w:r w:rsidR="00B06FB5" w:rsidRPr="00420B70">
        <w:rPr>
          <w:rFonts w:hint="eastAsia"/>
        </w:rPr>
        <w:t>（</w:t>
      </w:r>
      <w:r w:rsidR="00B06FB5" w:rsidRPr="00420B70">
        <w:t>A</w:t>
      </w:r>
      <w:r w:rsidR="00B06FB5" w:rsidRPr="00420B70">
        <w:rPr>
          <w:rFonts w:hint="eastAsia"/>
        </w:rPr>
        <w:t>）</w:t>
      </w:r>
      <w:r w:rsidRPr="00420B70">
        <w:t>。</w:t>
      </w:r>
      <w:bookmarkStart w:id="516" w:name="_Toc12288577"/>
    </w:p>
    <w:p w:rsidR="00117C3D" w:rsidRPr="00420B70" w:rsidRDefault="008B5B84" w:rsidP="00383D53">
      <w:pPr>
        <w:pStyle w:val="afa"/>
        <w:ind w:firstLine="482"/>
        <w:rPr>
          <w:b/>
          <w:bCs/>
        </w:rPr>
      </w:pPr>
      <w:r w:rsidRPr="00420B70">
        <w:rPr>
          <w:b/>
          <w:bCs/>
        </w:rPr>
        <w:t>6</w:t>
      </w:r>
      <w:r w:rsidRPr="00420B70">
        <w:rPr>
          <w:b/>
          <w:bCs/>
        </w:rPr>
        <w:t>、监测结果</w:t>
      </w:r>
      <w:bookmarkEnd w:id="516"/>
    </w:p>
    <w:p w:rsidR="00117C3D" w:rsidRPr="00420B70" w:rsidRDefault="008B5B84" w:rsidP="00DF6E43">
      <w:pPr>
        <w:pStyle w:val="afa"/>
        <w:ind w:firstLine="480"/>
      </w:pPr>
      <w:r w:rsidRPr="00420B70">
        <w:t>声环境质量现状值监测结果见表</w:t>
      </w:r>
      <w:r w:rsidR="007B0D59" w:rsidRPr="00420B70">
        <w:t>5</w:t>
      </w:r>
      <w:r w:rsidRPr="00420B70">
        <w:t>.6-</w:t>
      </w:r>
      <w:r w:rsidR="003F5E50" w:rsidRPr="00420B70">
        <w:t>1</w:t>
      </w:r>
      <w:r w:rsidRPr="00420B70">
        <w:t>。</w:t>
      </w:r>
    </w:p>
    <w:p w:rsidR="00117C3D" w:rsidRPr="00420B70" w:rsidRDefault="008B5B84" w:rsidP="007B0D59">
      <w:pPr>
        <w:pStyle w:val="10"/>
        <w:rPr>
          <w:rFonts w:cs="Times New Roman"/>
        </w:rPr>
      </w:pPr>
      <w:r w:rsidRPr="00420B70">
        <w:rPr>
          <w:rFonts w:cs="Times New Roman"/>
        </w:rPr>
        <w:t>表</w:t>
      </w:r>
      <w:r w:rsidR="007B0D59" w:rsidRPr="00420B70">
        <w:rPr>
          <w:rFonts w:cs="Times New Roman"/>
        </w:rPr>
        <w:t>5</w:t>
      </w:r>
      <w:r w:rsidRPr="00420B70">
        <w:rPr>
          <w:rFonts w:cs="Times New Roman"/>
        </w:rPr>
        <w:t>.6-</w:t>
      </w:r>
      <w:r w:rsidR="003F5E50" w:rsidRPr="00420B70">
        <w:rPr>
          <w:rFonts w:cs="Times New Roman"/>
        </w:rPr>
        <w:t>1</w:t>
      </w:r>
      <w:r w:rsidR="007B0D59" w:rsidRPr="00420B70">
        <w:rPr>
          <w:rFonts w:cs="Times New Roman"/>
        </w:rPr>
        <w:t xml:space="preserve"> </w:t>
      </w:r>
      <w:r w:rsidRPr="00420B70">
        <w:rPr>
          <w:rFonts w:cs="Times New Roman"/>
        </w:rPr>
        <w:t xml:space="preserve"> </w:t>
      </w:r>
      <w:r w:rsidRPr="00420B70">
        <w:rPr>
          <w:rFonts w:cs="Times New Roman"/>
        </w:rPr>
        <w:t>声环境质量现状监测及评价结果</w:t>
      </w:r>
    </w:p>
    <w:tbl>
      <w:tblPr>
        <w:tblW w:w="51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0"/>
        <w:gridCol w:w="3051"/>
        <w:gridCol w:w="1133"/>
        <w:gridCol w:w="1135"/>
        <w:gridCol w:w="1138"/>
        <w:gridCol w:w="1091"/>
      </w:tblGrid>
      <w:tr w:rsidR="00D26881" w:rsidRPr="00420B70" w:rsidTr="00F50B39">
        <w:trPr>
          <w:trHeight w:val="55"/>
          <w:tblHeader/>
          <w:jc w:val="center"/>
        </w:trPr>
        <w:tc>
          <w:tcPr>
            <w:tcW w:w="616" w:type="pct"/>
            <w:vAlign w:val="center"/>
          </w:tcPr>
          <w:p w:rsidR="00117C3D" w:rsidRPr="00420B70" w:rsidRDefault="008B5B84" w:rsidP="00F50B39">
            <w:pPr>
              <w:pStyle w:val="aff2"/>
              <w:rPr>
                <w:b/>
                <w:bCs/>
              </w:rPr>
            </w:pPr>
            <w:r w:rsidRPr="00420B70">
              <w:rPr>
                <w:b/>
                <w:bCs/>
              </w:rPr>
              <w:t>点位编号</w:t>
            </w:r>
          </w:p>
        </w:tc>
        <w:tc>
          <w:tcPr>
            <w:tcW w:w="1772" w:type="pct"/>
            <w:vAlign w:val="center"/>
          </w:tcPr>
          <w:p w:rsidR="00117C3D" w:rsidRPr="00420B70" w:rsidRDefault="008B5B84" w:rsidP="00F50B39">
            <w:pPr>
              <w:pStyle w:val="aff2"/>
              <w:rPr>
                <w:b/>
                <w:bCs/>
              </w:rPr>
            </w:pPr>
            <w:r w:rsidRPr="00420B70">
              <w:rPr>
                <w:b/>
                <w:bCs/>
              </w:rPr>
              <w:t>点位名称</w:t>
            </w:r>
          </w:p>
        </w:tc>
        <w:tc>
          <w:tcPr>
            <w:tcW w:w="658" w:type="pct"/>
            <w:vAlign w:val="center"/>
          </w:tcPr>
          <w:p w:rsidR="00117C3D" w:rsidRPr="00420B70" w:rsidRDefault="008B5B84" w:rsidP="00F50B39">
            <w:pPr>
              <w:pStyle w:val="aff2"/>
              <w:rPr>
                <w:b/>
                <w:bCs/>
              </w:rPr>
            </w:pPr>
            <w:r w:rsidRPr="00420B70">
              <w:rPr>
                <w:b/>
                <w:bCs/>
              </w:rPr>
              <w:t>监测时间</w:t>
            </w:r>
          </w:p>
        </w:tc>
        <w:tc>
          <w:tcPr>
            <w:tcW w:w="659" w:type="pct"/>
            <w:vAlign w:val="center"/>
          </w:tcPr>
          <w:p w:rsidR="007B0D59" w:rsidRPr="00420B70" w:rsidRDefault="008B5B84" w:rsidP="00F50B39">
            <w:pPr>
              <w:pStyle w:val="aff2"/>
              <w:rPr>
                <w:b/>
                <w:bCs/>
              </w:rPr>
            </w:pPr>
            <w:r w:rsidRPr="00420B70">
              <w:rPr>
                <w:b/>
                <w:bCs/>
              </w:rPr>
              <w:t>昼间</w:t>
            </w:r>
          </w:p>
          <w:p w:rsidR="00117C3D" w:rsidRPr="00420B70" w:rsidRDefault="008B5B84" w:rsidP="00F50B39">
            <w:pPr>
              <w:pStyle w:val="aff2"/>
              <w:rPr>
                <w:b/>
                <w:bCs/>
              </w:rPr>
            </w:pPr>
            <w:r w:rsidRPr="00420B70">
              <w:rPr>
                <w:b/>
                <w:bCs/>
              </w:rPr>
              <w:t>dB(A)</w:t>
            </w:r>
          </w:p>
        </w:tc>
        <w:tc>
          <w:tcPr>
            <w:tcW w:w="661" w:type="pct"/>
            <w:vAlign w:val="center"/>
          </w:tcPr>
          <w:p w:rsidR="007B0D59" w:rsidRPr="00420B70" w:rsidRDefault="008B5B84" w:rsidP="00F50B39">
            <w:pPr>
              <w:pStyle w:val="aff2"/>
              <w:rPr>
                <w:b/>
                <w:bCs/>
              </w:rPr>
            </w:pPr>
            <w:r w:rsidRPr="00420B70">
              <w:rPr>
                <w:b/>
                <w:bCs/>
              </w:rPr>
              <w:t>夜间</w:t>
            </w:r>
          </w:p>
          <w:p w:rsidR="00117C3D" w:rsidRPr="00420B70" w:rsidRDefault="008B5B84" w:rsidP="00F50B39">
            <w:pPr>
              <w:pStyle w:val="aff2"/>
              <w:rPr>
                <w:b/>
                <w:bCs/>
              </w:rPr>
            </w:pPr>
            <w:r w:rsidRPr="00420B70">
              <w:rPr>
                <w:b/>
                <w:bCs/>
              </w:rPr>
              <w:t>dB(A)</w:t>
            </w:r>
          </w:p>
        </w:tc>
        <w:tc>
          <w:tcPr>
            <w:tcW w:w="634" w:type="pct"/>
            <w:vAlign w:val="center"/>
          </w:tcPr>
          <w:p w:rsidR="00117C3D" w:rsidRPr="00420B70" w:rsidRDefault="008B5B84" w:rsidP="00F50B39">
            <w:pPr>
              <w:pStyle w:val="aff2"/>
              <w:rPr>
                <w:b/>
                <w:bCs/>
              </w:rPr>
            </w:pPr>
            <w:r w:rsidRPr="00420B70">
              <w:rPr>
                <w:b/>
                <w:bCs/>
              </w:rPr>
              <w:t>达标</w:t>
            </w:r>
          </w:p>
          <w:p w:rsidR="00117C3D" w:rsidRPr="00420B70" w:rsidRDefault="008B5B84" w:rsidP="00F50B39">
            <w:pPr>
              <w:pStyle w:val="aff2"/>
              <w:rPr>
                <w:b/>
                <w:bCs/>
              </w:rPr>
            </w:pPr>
            <w:r w:rsidRPr="00420B70">
              <w:rPr>
                <w:b/>
                <w:bCs/>
              </w:rPr>
              <w:t>情况</w:t>
            </w:r>
          </w:p>
        </w:tc>
      </w:tr>
      <w:tr w:rsidR="009D17EA" w:rsidRPr="00420B70" w:rsidTr="00F50B39">
        <w:trPr>
          <w:trHeight w:val="18"/>
          <w:jc w:val="center"/>
        </w:trPr>
        <w:tc>
          <w:tcPr>
            <w:tcW w:w="616" w:type="pct"/>
            <w:vMerge w:val="restart"/>
            <w:vAlign w:val="center"/>
          </w:tcPr>
          <w:p w:rsidR="009D17EA" w:rsidRPr="00420B70" w:rsidRDefault="009D17EA" w:rsidP="00F50B39">
            <w:pPr>
              <w:pStyle w:val="aff2"/>
            </w:pPr>
            <w:r w:rsidRPr="00420B70">
              <w:t>1</w:t>
            </w:r>
            <w:r w:rsidRPr="00420B70">
              <w:rPr>
                <w:rFonts w:hint="eastAsia"/>
              </w:rPr>
              <w:t>#</w:t>
            </w:r>
          </w:p>
        </w:tc>
        <w:tc>
          <w:tcPr>
            <w:tcW w:w="1772" w:type="pct"/>
            <w:vMerge w:val="restart"/>
            <w:vAlign w:val="center"/>
          </w:tcPr>
          <w:p w:rsidR="009D17EA" w:rsidRPr="00420B70" w:rsidRDefault="009D17EA" w:rsidP="00370C33">
            <w:pPr>
              <w:spacing w:line="0" w:lineRule="atLeast"/>
              <w:ind w:firstLineChars="0" w:firstLine="0"/>
              <w:jc w:val="center"/>
              <w:rPr>
                <w:rFonts w:ascii="Times New Roman" w:cs="Times New Roman"/>
                <w:kern w:val="2"/>
                <w:sz w:val="21"/>
                <w:szCs w:val="21"/>
              </w:rPr>
            </w:pPr>
            <w:r w:rsidRPr="009D17EA">
              <w:rPr>
                <w:rFonts w:ascii="Times New Roman" w:cs="Times New Roman" w:hint="eastAsia"/>
                <w:kern w:val="2"/>
                <w:sz w:val="21"/>
                <w:szCs w:val="21"/>
              </w:rPr>
              <w:t>D4031-2H</w:t>
            </w:r>
            <w:r w:rsidRPr="009D17EA">
              <w:rPr>
                <w:rFonts w:ascii="Times New Roman" w:cs="Times New Roman" w:hint="eastAsia"/>
                <w:kern w:val="2"/>
                <w:sz w:val="21"/>
                <w:szCs w:val="21"/>
              </w:rPr>
              <w:t>采气站南侧</w:t>
            </w:r>
          </w:p>
        </w:tc>
        <w:tc>
          <w:tcPr>
            <w:tcW w:w="658" w:type="pct"/>
            <w:vAlign w:val="center"/>
          </w:tcPr>
          <w:p w:rsidR="009D17EA" w:rsidRPr="000B2A7F" w:rsidRDefault="009D17EA" w:rsidP="009D17EA">
            <w:pPr>
              <w:pStyle w:val="aff2"/>
            </w:pPr>
            <w:r>
              <w:rPr>
                <w:rFonts w:hint="eastAsia"/>
              </w:rPr>
              <w:t>10</w:t>
            </w:r>
            <w:r w:rsidRPr="000B2A7F">
              <w:t>.</w:t>
            </w:r>
            <w:r w:rsidRPr="000B2A7F">
              <w:rPr>
                <w:rFonts w:hint="eastAsia"/>
              </w:rPr>
              <w:t>1</w:t>
            </w:r>
            <w:r>
              <w:rPr>
                <w:rFonts w:hint="eastAsia"/>
              </w:rPr>
              <w:t>2</w:t>
            </w:r>
          </w:p>
        </w:tc>
        <w:tc>
          <w:tcPr>
            <w:tcW w:w="659" w:type="pct"/>
            <w:vAlign w:val="center"/>
          </w:tcPr>
          <w:p w:rsidR="009D17EA" w:rsidRPr="00420B70" w:rsidRDefault="009D17EA" w:rsidP="00C062E6">
            <w:pPr>
              <w:pStyle w:val="aff2"/>
            </w:pPr>
            <w:r>
              <w:rPr>
                <w:rFonts w:hint="eastAsia"/>
              </w:rPr>
              <w:t>46</w:t>
            </w:r>
          </w:p>
        </w:tc>
        <w:tc>
          <w:tcPr>
            <w:tcW w:w="661" w:type="pct"/>
            <w:vAlign w:val="center"/>
          </w:tcPr>
          <w:p w:rsidR="009D17EA" w:rsidRPr="00420B70" w:rsidRDefault="009D17EA" w:rsidP="009D17EA">
            <w:pPr>
              <w:pStyle w:val="aff2"/>
            </w:pPr>
            <w:r w:rsidRPr="00420B70">
              <w:rPr>
                <w:rFonts w:hint="eastAsia"/>
              </w:rPr>
              <w:t>4</w:t>
            </w:r>
            <w:r>
              <w:rPr>
                <w:rFonts w:hint="eastAsia"/>
              </w:rPr>
              <w:t>4</w:t>
            </w:r>
          </w:p>
        </w:tc>
        <w:tc>
          <w:tcPr>
            <w:tcW w:w="634" w:type="pct"/>
            <w:vMerge w:val="restart"/>
            <w:vAlign w:val="center"/>
          </w:tcPr>
          <w:p w:rsidR="009D17EA" w:rsidRPr="00420B70" w:rsidRDefault="009D17EA" w:rsidP="00F50B39">
            <w:pPr>
              <w:pStyle w:val="aff2"/>
            </w:pPr>
            <w:r w:rsidRPr="00420B70">
              <w:t>达标</w:t>
            </w:r>
          </w:p>
        </w:tc>
      </w:tr>
      <w:tr w:rsidR="009D17EA" w:rsidRPr="00420B70" w:rsidTr="00F50B39">
        <w:trPr>
          <w:trHeight w:val="18"/>
          <w:jc w:val="center"/>
        </w:trPr>
        <w:tc>
          <w:tcPr>
            <w:tcW w:w="616" w:type="pct"/>
            <w:vMerge/>
            <w:vAlign w:val="center"/>
          </w:tcPr>
          <w:p w:rsidR="009D17EA" w:rsidRPr="00420B70" w:rsidRDefault="009D17EA" w:rsidP="00F50B39">
            <w:pPr>
              <w:pStyle w:val="aff2"/>
            </w:pPr>
          </w:p>
        </w:tc>
        <w:tc>
          <w:tcPr>
            <w:tcW w:w="1772" w:type="pct"/>
            <w:vMerge/>
            <w:vAlign w:val="center"/>
          </w:tcPr>
          <w:p w:rsidR="009D17EA" w:rsidRPr="00420B70" w:rsidRDefault="009D17EA" w:rsidP="00F50B39">
            <w:pPr>
              <w:pStyle w:val="aff2"/>
            </w:pPr>
          </w:p>
        </w:tc>
        <w:tc>
          <w:tcPr>
            <w:tcW w:w="658" w:type="pct"/>
            <w:vAlign w:val="center"/>
          </w:tcPr>
          <w:p w:rsidR="009D17EA" w:rsidRPr="000B2A7F" w:rsidRDefault="009D17EA" w:rsidP="009D17EA">
            <w:pPr>
              <w:pStyle w:val="aff2"/>
            </w:pPr>
            <w:r>
              <w:rPr>
                <w:rFonts w:hint="eastAsia"/>
              </w:rPr>
              <w:t>10</w:t>
            </w:r>
            <w:r w:rsidRPr="000B2A7F">
              <w:t>.</w:t>
            </w:r>
            <w:r w:rsidRPr="000B2A7F">
              <w:rPr>
                <w:rFonts w:hint="eastAsia"/>
              </w:rPr>
              <w:t>1</w:t>
            </w:r>
            <w:r>
              <w:rPr>
                <w:rFonts w:hint="eastAsia"/>
              </w:rPr>
              <w:t>3</w:t>
            </w:r>
          </w:p>
        </w:tc>
        <w:tc>
          <w:tcPr>
            <w:tcW w:w="659" w:type="pct"/>
            <w:vAlign w:val="center"/>
          </w:tcPr>
          <w:p w:rsidR="009D17EA" w:rsidRPr="00420B70" w:rsidRDefault="009D17EA" w:rsidP="00C062E6">
            <w:pPr>
              <w:pStyle w:val="aff2"/>
            </w:pPr>
            <w:r>
              <w:rPr>
                <w:rFonts w:hint="eastAsia"/>
              </w:rPr>
              <w:t>47</w:t>
            </w:r>
          </w:p>
        </w:tc>
        <w:tc>
          <w:tcPr>
            <w:tcW w:w="661" w:type="pct"/>
            <w:vAlign w:val="center"/>
          </w:tcPr>
          <w:p w:rsidR="009D17EA" w:rsidRPr="00420B70" w:rsidRDefault="009D17EA" w:rsidP="009D17EA">
            <w:pPr>
              <w:pStyle w:val="aff2"/>
            </w:pPr>
            <w:r w:rsidRPr="00420B70">
              <w:rPr>
                <w:rFonts w:hint="eastAsia"/>
              </w:rPr>
              <w:t>4</w:t>
            </w:r>
            <w:r>
              <w:rPr>
                <w:rFonts w:hint="eastAsia"/>
              </w:rPr>
              <w:t>5</w:t>
            </w:r>
          </w:p>
        </w:tc>
        <w:tc>
          <w:tcPr>
            <w:tcW w:w="634" w:type="pct"/>
            <w:vMerge/>
            <w:vAlign w:val="center"/>
          </w:tcPr>
          <w:p w:rsidR="009D17EA" w:rsidRPr="00420B70" w:rsidRDefault="009D17EA" w:rsidP="00F50B39">
            <w:pPr>
              <w:pStyle w:val="aff2"/>
            </w:pPr>
          </w:p>
        </w:tc>
      </w:tr>
      <w:tr w:rsidR="009D17EA" w:rsidRPr="00420B70" w:rsidTr="00F50B39">
        <w:trPr>
          <w:trHeight w:val="18"/>
          <w:jc w:val="center"/>
        </w:trPr>
        <w:tc>
          <w:tcPr>
            <w:tcW w:w="616" w:type="pct"/>
            <w:vMerge w:val="restart"/>
            <w:vAlign w:val="center"/>
          </w:tcPr>
          <w:p w:rsidR="009D17EA" w:rsidRPr="00420B70" w:rsidRDefault="009D17EA" w:rsidP="00F50B39">
            <w:pPr>
              <w:pStyle w:val="aff2"/>
            </w:pPr>
            <w:r w:rsidRPr="00420B70">
              <w:t>2</w:t>
            </w:r>
            <w:r w:rsidRPr="00420B70">
              <w:rPr>
                <w:rFonts w:hint="eastAsia"/>
              </w:rPr>
              <w:t>#</w:t>
            </w:r>
          </w:p>
        </w:tc>
        <w:tc>
          <w:tcPr>
            <w:tcW w:w="1772" w:type="pct"/>
            <w:vMerge w:val="restart"/>
            <w:vAlign w:val="center"/>
          </w:tcPr>
          <w:p w:rsidR="009D17EA" w:rsidRPr="00420B70" w:rsidRDefault="009D17EA" w:rsidP="00F50B39">
            <w:pPr>
              <w:pStyle w:val="aff2"/>
            </w:pPr>
            <w:r w:rsidRPr="009D17EA">
              <w:rPr>
                <w:rFonts w:hint="eastAsia"/>
              </w:rPr>
              <w:t>D403</w:t>
            </w:r>
            <w:r w:rsidRPr="009D17EA">
              <w:rPr>
                <w:rFonts w:hint="eastAsia"/>
              </w:rPr>
              <w:t>集气站南侧</w:t>
            </w:r>
          </w:p>
        </w:tc>
        <w:tc>
          <w:tcPr>
            <w:tcW w:w="658" w:type="pct"/>
            <w:vAlign w:val="center"/>
          </w:tcPr>
          <w:p w:rsidR="009D17EA" w:rsidRPr="000B2A7F" w:rsidRDefault="009D17EA" w:rsidP="009D17EA">
            <w:pPr>
              <w:pStyle w:val="aff2"/>
            </w:pPr>
            <w:r>
              <w:rPr>
                <w:rFonts w:hint="eastAsia"/>
              </w:rPr>
              <w:t>10</w:t>
            </w:r>
            <w:r w:rsidRPr="000B2A7F">
              <w:t>.</w:t>
            </w:r>
            <w:r w:rsidRPr="000B2A7F">
              <w:rPr>
                <w:rFonts w:hint="eastAsia"/>
              </w:rPr>
              <w:t>1</w:t>
            </w:r>
            <w:r>
              <w:rPr>
                <w:rFonts w:hint="eastAsia"/>
              </w:rPr>
              <w:t>2</w:t>
            </w:r>
          </w:p>
        </w:tc>
        <w:tc>
          <w:tcPr>
            <w:tcW w:w="659" w:type="pct"/>
            <w:vAlign w:val="center"/>
          </w:tcPr>
          <w:p w:rsidR="009D17EA" w:rsidRPr="00420B70" w:rsidRDefault="009D17EA" w:rsidP="00C062E6">
            <w:pPr>
              <w:pStyle w:val="aff2"/>
            </w:pPr>
            <w:r>
              <w:rPr>
                <w:rFonts w:hint="eastAsia"/>
              </w:rPr>
              <w:t>48</w:t>
            </w:r>
          </w:p>
        </w:tc>
        <w:tc>
          <w:tcPr>
            <w:tcW w:w="661" w:type="pct"/>
            <w:vAlign w:val="center"/>
          </w:tcPr>
          <w:p w:rsidR="009D17EA" w:rsidRPr="00420B70" w:rsidRDefault="009D17EA" w:rsidP="00C062E6">
            <w:pPr>
              <w:pStyle w:val="aff2"/>
            </w:pPr>
            <w:r w:rsidRPr="00420B70">
              <w:rPr>
                <w:rFonts w:hint="eastAsia"/>
              </w:rPr>
              <w:t>46</w:t>
            </w:r>
          </w:p>
        </w:tc>
        <w:tc>
          <w:tcPr>
            <w:tcW w:w="634" w:type="pct"/>
            <w:vMerge w:val="restart"/>
            <w:vAlign w:val="center"/>
          </w:tcPr>
          <w:p w:rsidR="009D17EA" w:rsidRPr="00420B70" w:rsidRDefault="009D17EA" w:rsidP="00F50B39">
            <w:pPr>
              <w:pStyle w:val="aff2"/>
            </w:pPr>
            <w:r w:rsidRPr="00420B70">
              <w:t>达标</w:t>
            </w:r>
          </w:p>
        </w:tc>
      </w:tr>
      <w:tr w:rsidR="009D17EA" w:rsidRPr="00420B70" w:rsidTr="00F50B39">
        <w:trPr>
          <w:trHeight w:val="18"/>
          <w:jc w:val="center"/>
        </w:trPr>
        <w:tc>
          <w:tcPr>
            <w:tcW w:w="616" w:type="pct"/>
            <w:vMerge/>
            <w:vAlign w:val="center"/>
          </w:tcPr>
          <w:p w:rsidR="009D17EA" w:rsidRPr="00420B70" w:rsidRDefault="009D17EA" w:rsidP="00F50B39">
            <w:pPr>
              <w:pStyle w:val="aff2"/>
            </w:pPr>
          </w:p>
        </w:tc>
        <w:tc>
          <w:tcPr>
            <w:tcW w:w="1772" w:type="pct"/>
            <w:vMerge/>
            <w:vAlign w:val="center"/>
          </w:tcPr>
          <w:p w:rsidR="009D17EA" w:rsidRPr="00420B70" w:rsidRDefault="009D17EA" w:rsidP="00F50B39">
            <w:pPr>
              <w:pStyle w:val="aff2"/>
            </w:pPr>
          </w:p>
        </w:tc>
        <w:tc>
          <w:tcPr>
            <w:tcW w:w="658" w:type="pct"/>
            <w:vAlign w:val="center"/>
          </w:tcPr>
          <w:p w:rsidR="009D17EA" w:rsidRPr="000B2A7F" w:rsidRDefault="009D17EA" w:rsidP="009D17EA">
            <w:pPr>
              <w:pStyle w:val="aff2"/>
            </w:pPr>
            <w:r>
              <w:rPr>
                <w:rFonts w:hint="eastAsia"/>
              </w:rPr>
              <w:t>10</w:t>
            </w:r>
            <w:r w:rsidRPr="000B2A7F">
              <w:t>.</w:t>
            </w:r>
            <w:r w:rsidRPr="000B2A7F">
              <w:rPr>
                <w:rFonts w:hint="eastAsia"/>
              </w:rPr>
              <w:t>1</w:t>
            </w:r>
            <w:r>
              <w:rPr>
                <w:rFonts w:hint="eastAsia"/>
              </w:rPr>
              <w:t>3</w:t>
            </w:r>
          </w:p>
        </w:tc>
        <w:tc>
          <w:tcPr>
            <w:tcW w:w="659" w:type="pct"/>
            <w:vAlign w:val="center"/>
          </w:tcPr>
          <w:p w:rsidR="009D17EA" w:rsidRPr="00420B70" w:rsidRDefault="009D17EA" w:rsidP="00C062E6">
            <w:pPr>
              <w:pStyle w:val="aff2"/>
            </w:pPr>
            <w:r>
              <w:rPr>
                <w:rFonts w:hint="eastAsia"/>
              </w:rPr>
              <w:t>48</w:t>
            </w:r>
          </w:p>
        </w:tc>
        <w:tc>
          <w:tcPr>
            <w:tcW w:w="661" w:type="pct"/>
            <w:vAlign w:val="center"/>
          </w:tcPr>
          <w:p w:rsidR="009D17EA" w:rsidRPr="00420B70" w:rsidRDefault="009D17EA" w:rsidP="00C062E6">
            <w:pPr>
              <w:pStyle w:val="aff2"/>
            </w:pPr>
            <w:r w:rsidRPr="00420B70">
              <w:rPr>
                <w:rFonts w:hint="eastAsia"/>
              </w:rPr>
              <w:t>45</w:t>
            </w:r>
          </w:p>
        </w:tc>
        <w:tc>
          <w:tcPr>
            <w:tcW w:w="634" w:type="pct"/>
            <w:vMerge/>
            <w:vAlign w:val="center"/>
          </w:tcPr>
          <w:p w:rsidR="009D17EA" w:rsidRPr="00420B70" w:rsidRDefault="009D17EA" w:rsidP="00F50B39">
            <w:pPr>
              <w:pStyle w:val="aff2"/>
            </w:pPr>
          </w:p>
        </w:tc>
      </w:tr>
      <w:tr w:rsidR="009D17EA" w:rsidRPr="00420B70" w:rsidTr="00F50B39">
        <w:trPr>
          <w:trHeight w:val="18"/>
          <w:jc w:val="center"/>
        </w:trPr>
        <w:tc>
          <w:tcPr>
            <w:tcW w:w="616" w:type="pct"/>
            <w:vMerge w:val="restart"/>
            <w:vAlign w:val="center"/>
          </w:tcPr>
          <w:p w:rsidR="009D17EA" w:rsidRPr="00420B70" w:rsidRDefault="009D17EA" w:rsidP="00F50B39">
            <w:pPr>
              <w:pStyle w:val="aff2"/>
            </w:pPr>
            <w:r w:rsidRPr="00420B70">
              <w:t>3</w:t>
            </w:r>
            <w:r w:rsidRPr="00420B70">
              <w:rPr>
                <w:rFonts w:hint="eastAsia"/>
              </w:rPr>
              <w:t>#</w:t>
            </w:r>
          </w:p>
        </w:tc>
        <w:tc>
          <w:tcPr>
            <w:tcW w:w="1772" w:type="pct"/>
            <w:vMerge w:val="restart"/>
            <w:vAlign w:val="center"/>
          </w:tcPr>
          <w:p w:rsidR="009D17EA" w:rsidRPr="00420B70" w:rsidRDefault="009D17EA" w:rsidP="00F50B39">
            <w:pPr>
              <w:pStyle w:val="aff2"/>
            </w:pPr>
            <w:r w:rsidRPr="009D17EA">
              <w:rPr>
                <w:rFonts w:hint="eastAsia"/>
                <w:szCs w:val="21"/>
              </w:rPr>
              <w:t>D4031-2H</w:t>
            </w:r>
            <w:r w:rsidRPr="009D17EA">
              <w:rPr>
                <w:rFonts w:hint="eastAsia"/>
                <w:szCs w:val="21"/>
              </w:rPr>
              <w:t>采气站北侧</w:t>
            </w:r>
            <w:r w:rsidRPr="009D17EA">
              <w:rPr>
                <w:rFonts w:hint="eastAsia"/>
                <w:szCs w:val="21"/>
              </w:rPr>
              <w:t>300m</w:t>
            </w:r>
            <w:r w:rsidRPr="009D17EA">
              <w:rPr>
                <w:rFonts w:hint="eastAsia"/>
                <w:szCs w:val="21"/>
              </w:rPr>
              <w:t>五块田住户处</w:t>
            </w:r>
          </w:p>
        </w:tc>
        <w:tc>
          <w:tcPr>
            <w:tcW w:w="658" w:type="pct"/>
            <w:vAlign w:val="center"/>
          </w:tcPr>
          <w:p w:rsidR="009D17EA" w:rsidRPr="000B2A7F" w:rsidRDefault="009D17EA" w:rsidP="009D17EA">
            <w:pPr>
              <w:pStyle w:val="aff2"/>
            </w:pPr>
            <w:r>
              <w:rPr>
                <w:rFonts w:hint="eastAsia"/>
              </w:rPr>
              <w:t>10</w:t>
            </w:r>
            <w:r w:rsidRPr="000B2A7F">
              <w:t>.</w:t>
            </w:r>
            <w:r w:rsidRPr="000B2A7F">
              <w:rPr>
                <w:rFonts w:hint="eastAsia"/>
              </w:rPr>
              <w:t>1</w:t>
            </w:r>
            <w:r>
              <w:rPr>
                <w:rFonts w:hint="eastAsia"/>
              </w:rPr>
              <w:t>2</w:t>
            </w:r>
          </w:p>
        </w:tc>
        <w:tc>
          <w:tcPr>
            <w:tcW w:w="659" w:type="pct"/>
            <w:vAlign w:val="center"/>
          </w:tcPr>
          <w:p w:rsidR="009D17EA" w:rsidRPr="00420B70" w:rsidRDefault="009D17EA" w:rsidP="00C062E6">
            <w:pPr>
              <w:pStyle w:val="aff2"/>
            </w:pPr>
            <w:r>
              <w:rPr>
                <w:rFonts w:hint="eastAsia"/>
              </w:rPr>
              <w:t>47</w:t>
            </w:r>
          </w:p>
        </w:tc>
        <w:tc>
          <w:tcPr>
            <w:tcW w:w="661" w:type="pct"/>
            <w:vAlign w:val="center"/>
          </w:tcPr>
          <w:p w:rsidR="009D17EA" w:rsidRPr="00420B70" w:rsidRDefault="009D17EA" w:rsidP="00C062E6">
            <w:pPr>
              <w:pStyle w:val="aff2"/>
            </w:pPr>
            <w:r w:rsidRPr="00420B70">
              <w:rPr>
                <w:rFonts w:hint="eastAsia"/>
              </w:rPr>
              <w:t>44</w:t>
            </w:r>
          </w:p>
        </w:tc>
        <w:tc>
          <w:tcPr>
            <w:tcW w:w="634" w:type="pct"/>
            <w:vMerge w:val="restart"/>
            <w:vAlign w:val="center"/>
          </w:tcPr>
          <w:p w:rsidR="009D17EA" w:rsidRPr="00420B70" w:rsidRDefault="009D17EA" w:rsidP="00F50B39">
            <w:pPr>
              <w:pStyle w:val="aff2"/>
            </w:pPr>
            <w:r w:rsidRPr="00420B70">
              <w:t>达标</w:t>
            </w:r>
          </w:p>
        </w:tc>
      </w:tr>
      <w:tr w:rsidR="009D17EA" w:rsidRPr="00420B70" w:rsidTr="00F50B39">
        <w:trPr>
          <w:trHeight w:val="18"/>
          <w:jc w:val="center"/>
        </w:trPr>
        <w:tc>
          <w:tcPr>
            <w:tcW w:w="616" w:type="pct"/>
            <w:vMerge/>
            <w:vAlign w:val="center"/>
          </w:tcPr>
          <w:p w:rsidR="009D17EA" w:rsidRPr="00420B70" w:rsidRDefault="009D17EA" w:rsidP="00F50B39">
            <w:pPr>
              <w:pStyle w:val="aff2"/>
            </w:pPr>
          </w:p>
        </w:tc>
        <w:tc>
          <w:tcPr>
            <w:tcW w:w="1772" w:type="pct"/>
            <w:vMerge/>
            <w:vAlign w:val="center"/>
          </w:tcPr>
          <w:p w:rsidR="009D17EA" w:rsidRPr="00420B70" w:rsidRDefault="009D17EA" w:rsidP="00F50B39">
            <w:pPr>
              <w:pStyle w:val="aff2"/>
            </w:pPr>
          </w:p>
        </w:tc>
        <w:tc>
          <w:tcPr>
            <w:tcW w:w="658" w:type="pct"/>
            <w:vAlign w:val="center"/>
          </w:tcPr>
          <w:p w:rsidR="009D17EA" w:rsidRPr="000B2A7F" w:rsidRDefault="009D17EA" w:rsidP="009D17EA">
            <w:pPr>
              <w:pStyle w:val="aff2"/>
            </w:pPr>
            <w:r>
              <w:rPr>
                <w:rFonts w:hint="eastAsia"/>
              </w:rPr>
              <w:t>10</w:t>
            </w:r>
            <w:r w:rsidRPr="000B2A7F">
              <w:t>.</w:t>
            </w:r>
            <w:r w:rsidRPr="000B2A7F">
              <w:rPr>
                <w:rFonts w:hint="eastAsia"/>
              </w:rPr>
              <w:t>1</w:t>
            </w:r>
            <w:r>
              <w:rPr>
                <w:rFonts w:hint="eastAsia"/>
              </w:rPr>
              <w:t>3</w:t>
            </w:r>
          </w:p>
        </w:tc>
        <w:tc>
          <w:tcPr>
            <w:tcW w:w="659" w:type="pct"/>
            <w:vAlign w:val="center"/>
          </w:tcPr>
          <w:p w:rsidR="009D17EA" w:rsidRPr="00420B70" w:rsidRDefault="009D17EA" w:rsidP="00C062E6">
            <w:pPr>
              <w:pStyle w:val="aff2"/>
            </w:pPr>
            <w:r>
              <w:rPr>
                <w:rFonts w:hint="eastAsia"/>
              </w:rPr>
              <w:t>46</w:t>
            </w:r>
          </w:p>
        </w:tc>
        <w:tc>
          <w:tcPr>
            <w:tcW w:w="661" w:type="pct"/>
            <w:vAlign w:val="center"/>
          </w:tcPr>
          <w:p w:rsidR="009D17EA" w:rsidRPr="00420B70" w:rsidRDefault="009D17EA" w:rsidP="00C062E6">
            <w:pPr>
              <w:pStyle w:val="aff2"/>
            </w:pPr>
            <w:r w:rsidRPr="00420B70">
              <w:rPr>
                <w:rFonts w:hint="eastAsia"/>
              </w:rPr>
              <w:t>43</w:t>
            </w:r>
          </w:p>
        </w:tc>
        <w:tc>
          <w:tcPr>
            <w:tcW w:w="634" w:type="pct"/>
            <w:vMerge/>
            <w:vAlign w:val="center"/>
          </w:tcPr>
          <w:p w:rsidR="009D17EA" w:rsidRPr="00420B70" w:rsidRDefault="009D17EA" w:rsidP="00F50B39">
            <w:pPr>
              <w:pStyle w:val="aff2"/>
            </w:pPr>
          </w:p>
        </w:tc>
      </w:tr>
    </w:tbl>
    <w:p w:rsidR="00117C3D" w:rsidRPr="00420B70" w:rsidRDefault="008B5B84" w:rsidP="007B0D59">
      <w:pPr>
        <w:pStyle w:val="afa"/>
        <w:ind w:firstLine="480"/>
      </w:pPr>
      <w:r w:rsidRPr="00420B70">
        <w:t>从监测结果可知，本项目</w:t>
      </w:r>
      <w:r w:rsidR="00B06FB5" w:rsidRPr="00420B70">
        <w:t>站场及</w:t>
      </w:r>
      <w:r w:rsidRPr="00420B70">
        <w:t>管道沿线声环境质量良好，</w:t>
      </w:r>
      <w:r w:rsidR="006C4127" w:rsidRPr="00420B70">
        <w:t>监测点位</w:t>
      </w:r>
      <w:r w:rsidRPr="00420B70">
        <w:t>处的昼间和夜间声环境质量现状值均满足《声环境质量标准》（</w:t>
      </w:r>
      <w:r w:rsidRPr="00420B70">
        <w:t>GB3096-2008</w:t>
      </w:r>
      <w:r w:rsidRPr="00420B70">
        <w:t>）中</w:t>
      </w:r>
      <w:r w:rsidR="007B0D59" w:rsidRPr="00420B70">
        <w:t>2</w:t>
      </w:r>
      <w:r w:rsidR="007B0D59" w:rsidRPr="00420B70">
        <w:t>类</w:t>
      </w:r>
      <w:r w:rsidRPr="00420B70">
        <w:t>环境噪声限值要求。</w:t>
      </w:r>
    </w:p>
    <w:p w:rsidR="006C4127" w:rsidRPr="00420B70" w:rsidRDefault="006C4127" w:rsidP="006C4127">
      <w:pPr>
        <w:pStyle w:val="2"/>
        <w:spacing w:before="0"/>
        <w:rPr>
          <w:rFonts w:cs="Times New Roman"/>
        </w:rPr>
      </w:pPr>
      <w:bookmarkStart w:id="517" w:name="_Toc81515287"/>
      <w:r w:rsidRPr="00420B70">
        <w:rPr>
          <w:rFonts w:cs="Times New Roman"/>
        </w:rPr>
        <w:t xml:space="preserve">5.7 </w:t>
      </w:r>
      <w:r w:rsidRPr="00420B70">
        <w:rPr>
          <w:rFonts w:cs="Times New Roman"/>
        </w:rPr>
        <w:t>土壤环境质量现状与评价</w:t>
      </w:r>
      <w:bookmarkEnd w:id="517"/>
    </w:p>
    <w:p w:rsidR="006C4127" w:rsidRPr="00420B70" w:rsidRDefault="006C4127" w:rsidP="006C4127">
      <w:pPr>
        <w:pStyle w:val="afa"/>
        <w:ind w:firstLine="480"/>
      </w:pPr>
      <w:r w:rsidRPr="00420B70">
        <w:t>为了解项目所在地土壤环境质量现状，</w:t>
      </w:r>
      <w:r w:rsidR="009D17EA" w:rsidRPr="000B2A7F">
        <w:rPr>
          <w:rFonts w:hint="eastAsia"/>
        </w:rPr>
        <w:t>本次评价委托四川</w:t>
      </w:r>
      <w:r w:rsidR="009D17EA">
        <w:rPr>
          <w:rFonts w:hint="eastAsia"/>
        </w:rPr>
        <w:t>省工业环境监测研究院</w:t>
      </w:r>
      <w:r w:rsidR="009D17EA" w:rsidRPr="000B2A7F">
        <w:rPr>
          <w:rFonts w:hint="eastAsia"/>
        </w:rPr>
        <w:t>于</w:t>
      </w:r>
      <w:r w:rsidR="009D17EA" w:rsidRPr="000B2A7F">
        <w:rPr>
          <w:rFonts w:hint="eastAsia"/>
        </w:rPr>
        <w:t>2022</w:t>
      </w:r>
      <w:r w:rsidR="009D17EA" w:rsidRPr="000B2A7F">
        <w:rPr>
          <w:rFonts w:hint="eastAsia"/>
        </w:rPr>
        <w:t>年</w:t>
      </w:r>
      <w:r w:rsidR="009D17EA">
        <w:rPr>
          <w:rFonts w:hint="eastAsia"/>
        </w:rPr>
        <w:t>10</w:t>
      </w:r>
      <w:r w:rsidR="009D17EA" w:rsidRPr="000B2A7F">
        <w:rPr>
          <w:rFonts w:hint="eastAsia"/>
        </w:rPr>
        <w:t>月</w:t>
      </w:r>
      <w:r w:rsidR="009D17EA" w:rsidRPr="000B2A7F">
        <w:rPr>
          <w:rFonts w:hint="eastAsia"/>
        </w:rPr>
        <w:t>1</w:t>
      </w:r>
      <w:r w:rsidR="009D17EA">
        <w:rPr>
          <w:rFonts w:hint="eastAsia"/>
        </w:rPr>
        <w:t>2</w:t>
      </w:r>
      <w:r w:rsidR="009D17EA" w:rsidRPr="000B2A7F">
        <w:rPr>
          <w:rFonts w:hint="eastAsia"/>
        </w:rPr>
        <w:t>日</w:t>
      </w:r>
      <w:r w:rsidRPr="00420B70">
        <w:t>对项目所在地土壤环境质量进行了现状监测。</w:t>
      </w:r>
    </w:p>
    <w:p w:rsidR="006C4127" w:rsidRPr="00420B70" w:rsidRDefault="00FD386E" w:rsidP="006C4127">
      <w:pPr>
        <w:pStyle w:val="afa"/>
        <w:ind w:firstLine="482"/>
        <w:rPr>
          <w:b/>
          <w:bCs/>
        </w:rPr>
      </w:pPr>
      <w:r w:rsidRPr="00420B70">
        <w:rPr>
          <w:b/>
          <w:bCs/>
        </w:rPr>
        <w:t>（</w:t>
      </w:r>
      <w:r w:rsidRPr="00420B70">
        <w:rPr>
          <w:b/>
          <w:bCs/>
        </w:rPr>
        <w:t>1</w:t>
      </w:r>
      <w:r w:rsidRPr="00420B70">
        <w:rPr>
          <w:b/>
          <w:bCs/>
        </w:rPr>
        <w:t>）</w:t>
      </w:r>
      <w:r w:rsidR="006C4127" w:rsidRPr="00420B70">
        <w:rPr>
          <w:b/>
          <w:bCs/>
        </w:rPr>
        <w:t>监测方案</w:t>
      </w:r>
    </w:p>
    <w:p w:rsidR="00383D53" w:rsidRPr="00420B70" w:rsidRDefault="006C4127" w:rsidP="006C4127">
      <w:pPr>
        <w:pStyle w:val="afa"/>
        <w:ind w:firstLine="480"/>
      </w:pPr>
      <w:r w:rsidRPr="00420B70">
        <w:t>监测布点：</w:t>
      </w:r>
      <w:r w:rsidR="00370C33" w:rsidRPr="00420B70">
        <w:rPr>
          <w:rFonts w:hint="eastAsia"/>
        </w:rPr>
        <w:t>土壤环境监测点设</w:t>
      </w:r>
      <w:r w:rsidR="00624EC7" w:rsidRPr="00420B70">
        <w:rPr>
          <w:rFonts w:hint="eastAsia"/>
        </w:rPr>
        <w:t>8</w:t>
      </w:r>
      <w:r w:rsidR="00370C33" w:rsidRPr="00420B70">
        <w:rPr>
          <w:rFonts w:hint="eastAsia"/>
        </w:rPr>
        <w:t>个，</w:t>
      </w:r>
      <w:r w:rsidR="00370C33" w:rsidRPr="00420B70">
        <w:rPr>
          <w:rFonts w:hint="eastAsia"/>
        </w:rPr>
        <w:t>T1~T</w:t>
      </w:r>
      <w:r w:rsidR="00370C33" w:rsidRPr="00420B70">
        <w:rPr>
          <w:rFonts w:hint="eastAsia"/>
          <w:bCs/>
        </w:rPr>
        <w:t>4</w:t>
      </w:r>
      <w:r w:rsidR="00370C33" w:rsidRPr="00420B70">
        <w:rPr>
          <w:rFonts w:hint="eastAsia"/>
          <w:bCs/>
        </w:rPr>
        <w:t>位于</w:t>
      </w:r>
      <w:r w:rsidR="005365D7">
        <w:rPr>
          <w:rFonts w:hint="eastAsia"/>
          <w:bCs/>
        </w:rPr>
        <w:t>D403-2H</w:t>
      </w:r>
      <w:r w:rsidR="005365D7">
        <w:rPr>
          <w:rFonts w:hint="eastAsia"/>
          <w:bCs/>
        </w:rPr>
        <w:t>采气站</w:t>
      </w:r>
      <w:r w:rsidR="00370C33" w:rsidRPr="00420B70">
        <w:rPr>
          <w:rFonts w:hint="eastAsia"/>
          <w:bCs/>
        </w:rPr>
        <w:t>所在地内；</w:t>
      </w:r>
      <w:r w:rsidR="00370C33" w:rsidRPr="00420B70">
        <w:rPr>
          <w:rFonts w:hint="eastAsia"/>
        </w:rPr>
        <w:lastRenderedPageBreak/>
        <w:t>T5</w:t>
      </w:r>
      <w:r w:rsidR="00370C33" w:rsidRPr="00420B70">
        <w:rPr>
          <w:rFonts w:hint="eastAsia"/>
        </w:rPr>
        <w:t>位于</w:t>
      </w:r>
      <w:r w:rsidR="005365D7">
        <w:rPr>
          <w:rFonts w:hint="eastAsia"/>
          <w:bCs/>
        </w:rPr>
        <w:t>D403-2H</w:t>
      </w:r>
      <w:r w:rsidR="005365D7">
        <w:rPr>
          <w:rFonts w:hint="eastAsia"/>
          <w:bCs/>
        </w:rPr>
        <w:t>采气站</w:t>
      </w:r>
      <w:r w:rsidR="00370C33" w:rsidRPr="00420B70">
        <w:rPr>
          <w:rFonts w:hint="eastAsia"/>
          <w:bCs/>
        </w:rPr>
        <w:t>所在地</w:t>
      </w:r>
      <w:r w:rsidR="009D17EA">
        <w:rPr>
          <w:rFonts w:hint="eastAsia"/>
          <w:bCs/>
        </w:rPr>
        <w:t>东</w:t>
      </w:r>
      <w:r w:rsidR="00370C33" w:rsidRPr="00420B70">
        <w:rPr>
          <w:rFonts w:hint="eastAsia"/>
          <w:bCs/>
        </w:rPr>
        <w:t>侧</w:t>
      </w:r>
      <w:r w:rsidR="00370C33" w:rsidRPr="00420B70">
        <w:rPr>
          <w:rFonts w:hint="eastAsia"/>
          <w:bCs/>
        </w:rPr>
        <w:t>50m</w:t>
      </w:r>
      <w:r w:rsidR="00370C33" w:rsidRPr="00420B70">
        <w:rPr>
          <w:rFonts w:hint="eastAsia"/>
          <w:bCs/>
        </w:rPr>
        <w:t>处</w:t>
      </w:r>
      <w:r w:rsidR="00370C33" w:rsidRPr="00420B70">
        <w:rPr>
          <w:rFonts w:hint="eastAsia"/>
        </w:rPr>
        <w:t>、</w:t>
      </w:r>
      <w:r w:rsidR="00370C33" w:rsidRPr="00420B70">
        <w:rPr>
          <w:rFonts w:hint="eastAsia"/>
        </w:rPr>
        <w:t>T6</w:t>
      </w:r>
      <w:r w:rsidR="00370C33" w:rsidRPr="00420B70">
        <w:rPr>
          <w:rFonts w:hint="eastAsia"/>
        </w:rPr>
        <w:t>位于</w:t>
      </w:r>
      <w:r w:rsidR="005365D7">
        <w:rPr>
          <w:rFonts w:hint="eastAsia"/>
          <w:bCs/>
        </w:rPr>
        <w:t>D403-2H</w:t>
      </w:r>
      <w:r w:rsidR="005365D7">
        <w:rPr>
          <w:rFonts w:hint="eastAsia"/>
          <w:bCs/>
        </w:rPr>
        <w:t>采气站</w:t>
      </w:r>
      <w:r w:rsidR="00370C33" w:rsidRPr="00420B70">
        <w:rPr>
          <w:rFonts w:hint="eastAsia"/>
          <w:bCs/>
        </w:rPr>
        <w:t>所在地</w:t>
      </w:r>
      <w:r w:rsidR="00624EC7" w:rsidRPr="00420B70">
        <w:rPr>
          <w:rFonts w:hint="eastAsia"/>
          <w:bCs/>
        </w:rPr>
        <w:t>北</w:t>
      </w:r>
      <w:r w:rsidR="00370C33" w:rsidRPr="00420B70">
        <w:rPr>
          <w:rFonts w:hint="eastAsia"/>
          <w:bCs/>
        </w:rPr>
        <w:t>侧</w:t>
      </w:r>
      <w:r w:rsidR="00370C33" w:rsidRPr="00420B70">
        <w:rPr>
          <w:rFonts w:hint="eastAsia"/>
          <w:bCs/>
        </w:rPr>
        <w:t>50m</w:t>
      </w:r>
      <w:r w:rsidR="00370C33" w:rsidRPr="00420B70">
        <w:rPr>
          <w:rFonts w:hint="eastAsia"/>
          <w:bCs/>
        </w:rPr>
        <w:t>处，</w:t>
      </w:r>
      <w:r w:rsidR="00624EC7" w:rsidRPr="00420B70">
        <w:rPr>
          <w:rFonts w:hint="eastAsia"/>
        </w:rPr>
        <w:t>T7</w:t>
      </w:r>
      <w:r w:rsidR="00624EC7" w:rsidRPr="00420B70">
        <w:rPr>
          <w:rFonts w:hint="eastAsia"/>
        </w:rPr>
        <w:t>位于</w:t>
      </w:r>
      <w:r w:rsidR="00420B70" w:rsidRPr="00420B70">
        <w:rPr>
          <w:rFonts w:hint="eastAsia"/>
          <w:bCs/>
        </w:rPr>
        <w:t>D403</w:t>
      </w:r>
      <w:r w:rsidR="00420B70" w:rsidRPr="00420B70">
        <w:rPr>
          <w:rFonts w:hint="eastAsia"/>
          <w:bCs/>
        </w:rPr>
        <w:t>集气站</w:t>
      </w:r>
      <w:r w:rsidR="00624EC7" w:rsidRPr="00420B70">
        <w:rPr>
          <w:rFonts w:hint="eastAsia"/>
          <w:bCs/>
        </w:rPr>
        <w:t>所在地西</w:t>
      </w:r>
      <w:r w:rsidR="009D17EA">
        <w:rPr>
          <w:rFonts w:hint="eastAsia"/>
          <w:bCs/>
        </w:rPr>
        <w:t>南</w:t>
      </w:r>
      <w:r w:rsidR="00624EC7" w:rsidRPr="00420B70">
        <w:rPr>
          <w:rFonts w:hint="eastAsia"/>
          <w:bCs/>
        </w:rPr>
        <w:t>侧</w:t>
      </w:r>
      <w:r w:rsidR="00624EC7" w:rsidRPr="00420B70">
        <w:rPr>
          <w:rFonts w:hint="eastAsia"/>
          <w:bCs/>
        </w:rPr>
        <w:t>50m</w:t>
      </w:r>
      <w:r w:rsidR="00624EC7" w:rsidRPr="00420B70">
        <w:rPr>
          <w:rFonts w:hint="eastAsia"/>
          <w:bCs/>
        </w:rPr>
        <w:t>处</w:t>
      </w:r>
      <w:r w:rsidR="00624EC7" w:rsidRPr="00420B70">
        <w:rPr>
          <w:rFonts w:hint="eastAsia"/>
        </w:rPr>
        <w:t>、</w:t>
      </w:r>
      <w:r w:rsidR="00624EC7" w:rsidRPr="00420B70">
        <w:rPr>
          <w:rFonts w:hint="eastAsia"/>
        </w:rPr>
        <w:t>T8</w:t>
      </w:r>
      <w:r w:rsidR="00624EC7" w:rsidRPr="00420B70">
        <w:rPr>
          <w:rFonts w:hint="eastAsia"/>
        </w:rPr>
        <w:t>位于</w:t>
      </w:r>
      <w:r w:rsidR="00420B70" w:rsidRPr="00420B70">
        <w:rPr>
          <w:rFonts w:hint="eastAsia"/>
          <w:bCs/>
        </w:rPr>
        <w:t>D403</w:t>
      </w:r>
      <w:r w:rsidR="00420B70" w:rsidRPr="00420B70">
        <w:rPr>
          <w:rFonts w:hint="eastAsia"/>
          <w:bCs/>
        </w:rPr>
        <w:t>集气站</w:t>
      </w:r>
      <w:r w:rsidR="00624EC7" w:rsidRPr="00420B70">
        <w:rPr>
          <w:rFonts w:hint="eastAsia"/>
          <w:bCs/>
        </w:rPr>
        <w:t>所在地</w:t>
      </w:r>
      <w:r w:rsidR="009D17EA">
        <w:rPr>
          <w:rFonts w:hint="eastAsia"/>
          <w:bCs/>
        </w:rPr>
        <w:t>东南</w:t>
      </w:r>
      <w:r w:rsidR="00624EC7" w:rsidRPr="00420B70">
        <w:rPr>
          <w:rFonts w:hint="eastAsia"/>
          <w:bCs/>
        </w:rPr>
        <w:t>侧</w:t>
      </w:r>
      <w:r w:rsidR="00624EC7" w:rsidRPr="00420B70">
        <w:rPr>
          <w:rFonts w:hint="eastAsia"/>
          <w:bCs/>
        </w:rPr>
        <w:t>50m</w:t>
      </w:r>
      <w:r w:rsidR="00624EC7" w:rsidRPr="00420B70">
        <w:rPr>
          <w:rFonts w:hint="eastAsia"/>
          <w:bCs/>
        </w:rPr>
        <w:t>处，</w:t>
      </w:r>
      <w:r w:rsidR="00370C33" w:rsidRPr="00420B70">
        <w:t>监测布点见附图</w:t>
      </w:r>
      <w:r w:rsidR="00370C33" w:rsidRPr="00420B70">
        <w:rPr>
          <w:rFonts w:hint="eastAsia"/>
        </w:rPr>
        <w:t>。</w:t>
      </w:r>
      <w:r w:rsidR="00370C33" w:rsidRPr="00420B70">
        <w:t>T1</w:t>
      </w:r>
      <w:r w:rsidR="00370C33" w:rsidRPr="00420B70">
        <w:t>、</w:t>
      </w:r>
      <w:r w:rsidR="00370C33" w:rsidRPr="00420B70">
        <w:t>T2</w:t>
      </w:r>
      <w:r w:rsidR="00370C33" w:rsidRPr="00420B70">
        <w:t>、</w:t>
      </w:r>
      <w:r w:rsidR="00370C33" w:rsidRPr="00420B70">
        <w:t>T3</w:t>
      </w:r>
      <w:r w:rsidR="00370C33" w:rsidRPr="00420B70">
        <w:t>为柱状样点（</w:t>
      </w:r>
      <w:bookmarkStart w:id="518" w:name="OLE_LINK183"/>
      <w:bookmarkStart w:id="519" w:name="OLE_LINK184"/>
      <w:r w:rsidR="00370C33" w:rsidRPr="00420B70">
        <w:t>在</w:t>
      </w:r>
      <w:bookmarkStart w:id="520" w:name="OLE_LINK180"/>
      <w:r w:rsidR="00370C33" w:rsidRPr="00420B70">
        <w:t>0~0.5m</w:t>
      </w:r>
      <w:bookmarkEnd w:id="520"/>
      <w:r w:rsidR="00370C33" w:rsidRPr="00420B70">
        <w:t>、</w:t>
      </w:r>
      <w:r w:rsidR="00370C33" w:rsidRPr="00420B70">
        <w:t>0.5~1.5m</w:t>
      </w:r>
      <w:r w:rsidR="00370C33" w:rsidRPr="00420B70">
        <w:t>、</w:t>
      </w:r>
      <w:r w:rsidR="00370C33" w:rsidRPr="00420B70">
        <w:t>1.5~3m</w:t>
      </w:r>
      <w:r w:rsidR="00370C33" w:rsidRPr="00420B70">
        <w:t>分别取样</w:t>
      </w:r>
      <w:bookmarkEnd w:id="518"/>
      <w:bookmarkEnd w:id="519"/>
      <w:r w:rsidR="00370C33" w:rsidRPr="00420B70">
        <w:t>），</w:t>
      </w:r>
      <w:r w:rsidR="00370C33" w:rsidRPr="00420B70">
        <w:t>T4</w:t>
      </w:r>
      <w:r w:rsidR="00370C33" w:rsidRPr="00420B70">
        <w:t>、</w:t>
      </w:r>
      <w:r w:rsidR="00370C33" w:rsidRPr="00420B70">
        <w:t>T5</w:t>
      </w:r>
      <w:r w:rsidR="00370C33" w:rsidRPr="00420B70">
        <w:t>、</w:t>
      </w:r>
      <w:r w:rsidR="00370C33" w:rsidRPr="00420B70">
        <w:t>T6</w:t>
      </w:r>
      <w:r w:rsidR="00624EC7" w:rsidRPr="00420B70">
        <w:rPr>
          <w:rFonts w:hint="eastAsia"/>
        </w:rPr>
        <w:t>、</w:t>
      </w:r>
      <w:r w:rsidR="00624EC7" w:rsidRPr="00420B70">
        <w:t>T</w:t>
      </w:r>
      <w:r w:rsidR="00624EC7" w:rsidRPr="00420B70">
        <w:rPr>
          <w:rFonts w:hint="eastAsia"/>
        </w:rPr>
        <w:t>7</w:t>
      </w:r>
      <w:r w:rsidR="00624EC7" w:rsidRPr="00420B70">
        <w:t>、</w:t>
      </w:r>
      <w:r w:rsidR="00624EC7" w:rsidRPr="00420B70">
        <w:t>T</w:t>
      </w:r>
      <w:r w:rsidR="00624EC7" w:rsidRPr="00420B70">
        <w:rPr>
          <w:rFonts w:hint="eastAsia"/>
        </w:rPr>
        <w:t>8</w:t>
      </w:r>
      <w:r w:rsidR="00370C33" w:rsidRPr="00420B70">
        <w:t>为表层样点（在</w:t>
      </w:r>
      <w:r w:rsidR="00370C33" w:rsidRPr="00420B70">
        <w:t>0~0.2m</w:t>
      </w:r>
      <w:r w:rsidR="00370C33" w:rsidRPr="00420B70">
        <w:t>取样）</w:t>
      </w:r>
      <w:r w:rsidRPr="00420B70">
        <w:t>。</w:t>
      </w:r>
    </w:p>
    <w:p w:rsidR="006C4127" w:rsidRPr="00420B70" w:rsidRDefault="006C4127" w:rsidP="0001315C">
      <w:pPr>
        <w:pStyle w:val="afa"/>
        <w:ind w:firstLine="480"/>
        <w:rPr>
          <w:b/>
          <w:bCs/>
          <w:sz w:val="21"/>
          <w:szCs w:val="16"/>
        </w:rPr>
      </w:pPr>
      <w:r w:rsidRPr="00420B70">
        <w:t>本项目</w:t>
      </w:r>
      <w:r w:rsidR="0001315C" w:rsidRPr="00420B70">
        <w:rPr>
          <w:rFonts w:hint="eastAsia"/>
        </w:rPr>
        <w:t>土壤监测布点一览表见表</w:t>
      </w:r>
      <w:r w:rsidR="0001315C" w:rsidRPr="00420B70">
        <w:rPr>
          <w:rFonts w:hint="eastAsia"/>
        </w:rPr>
        <w:t>5.7-1</w:t>
      </w:r>
      <w:r w:rsidRPr="00420B70">
        <w:t>。</w:t>
      </w:r>
      <w:r w:rsidRPr="00420B70">
        <w:t xml:space="preserve">  </w:t>
      </w:r>
    </w:p>
    <w:p w:rsidR="00FD386E" w:rsidRPr="00420B70" w:rsidRDefault="00FD386E" w:rsidP="00FD386E">
      <w:pPr>
        <w:pStyle w:val="10"/>
        <w:rPr>
          <w:rFonts w:cs="Times New Roman"/>
        </w:rPr>
      </w:pPr>
      <w:r w:rsidRPr="00420B70">
        <w:rPr>
          <w:rFonts w:cs="Times New Roman"/>
        </w:rPr>
        <w:t>表</w:t>
      </w:r>
      <w:r w:rsidRPr="00420B70">
        <w:rPr>
          <w:rFonts w:cs="Times New Roman"/>
        </w:rPr>
        <w:t>5.7-</w:t>
      </w:r>
      <w:r w:rsidR="0001315C" w:rsidRPr="00420B70">
        <w:rPr>
          <w:rFonts w:cs="Times New Roman" w:hint="eastAsia"/>
        </w:rPr>
        <w:t>1</w:t>
      </w:r>
      <w:r w:rsidRPr="00420B70">
        <w:rPr>
          <w:rFonts w:cs="Times New Roman"/>
        </w:rPr>
        <w:t xml:space="preserve">  </w:t>
      </w:r>
      <w:r w:rsidRPr="00420B70">
        <w:rPr>
          <w:rFonts w:cs="Times New Roman"/>
        </w:rPr>
        <w:t>项目土壤监测布点一览表</w:t>
      </w:r>
    </w:p>
    <w:tbl>
      <w:tblPr>
        <w:tblW w:w="5182"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860"/>
        <w:gridCol w:w="2684"/>
        <w:gridCol w:w="1276"/>
        <w:gridCol w:w="2693"/>
        <w:gridCol w:w="1095"/>
      </w:tblGrid>
      <w:tr w:rsidR="00D26881" w:rsidRPr="00420B70" w:rsidTr="0001315C">
        <w:trPr>
          <w:trHeight w:val="55"/>
          <w:tblHeader/>
          <w:jc w:val="center"/>
        </w:trPr>
        <w:tc>
          <w:tcPr>
            <w:tcW w:w="500" w:type="pct"/>
            <w:vAlign w:val="center"/>
          </w:tcPr>
          <w:p w:rsidR="00FD386E" w:rsidRPr="00420B70" w:rsidRDefault="00FD386E" w:rsidP="00FD386E">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编号</w:t>
            </w:r>
          </w:p>
        </w:tc>
        <w:tc>
          <w:tcPr>
            <w:tcW w:w="1559" w:type="pct"/>
            <w:vAlign w:val="center"/>
          </w:tcPr>
          <w:p w:rsidR="00FD386E" w:rsidRPr="00420B70" w:rsidRDefault="00FD386E" w:rsidP="00FD386E">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检测点位</w:t>
            </w:r>
          </w:p>
        </w:tc>
        <w:tc>
          <w:tcPr>
            <w:tcW w:w="741" w:type="pct"/>
            <w:vAlign w:val="center"/>
          </w:tcPr>
          <w:p w:rsidR="00FD386E" w:rsidRPr="00420B70" w:rsidRDefault="00FD386E" w:rsidP="00FD386E">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用地性质</w:t>
            </w:r>
          </w:p>
        </w:tc>
        <w:tc>
          <w:tcPr>
            <w:tcW w:w="1564" w:type="pct"/>
            <w:vAlign w:val="center"/>
          </w:tcPr>
          <w:p w:rsidR="00FD386E" w:rsidRPr="00420B70" w:rsidRDefault="00FD386E" w:rsidP="00FD386E">
            <w:pPr>
              <w:pStyle w:val="aff2"/>
              <w:rPr>
                <w:b/>
                <w:bCs/>
                <w:szCs w:val="21"/>
              </w:rPr>
            </w:pPr>
            <w:r w:rsidRPr="00420B70">
              <w:rPr>
                <w:b/>
                <w:bCs/>
                <w:szCs w:val="21"/>
              </w:rPr>
              <w:t>检测项目</w:t>
            </w:r>
          </w:p>
        </w:tc>
        <w:tc>
          <w:tcPr>
            <w:tcW w:w="636" w:type="pct"/>
            <w:vAlign w:val="center"/>
          </w:tcPr>
          <w:p w:rsidR="00FD386E" w:rsidRPr="00420B70" w:rsidRDefault="00FD386E" w:rsidP="00FD386E">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检测频次</w:t>
            </w:r>
          </w:p>
        </w:tc>
      </w:tr>
      <w:tr w:rsidR="002548A4" w:rsidRPr="00420B70" w:rsidTr="0001315C">
        <w:trPr>
          <w:trHeight w:val="18"/>
          <w:jc w:val="center"/>
        </w:trPr>
        <w:tc>
          <w:tcPr>
            <w:tcW w:w="500" w:type="pct"/>
            <w:vAlign w:val="center"/>
          </w:tcPr>
          <w:p w:rsidR="002548A4" w:rsidRPr="00420B70" w:rsidRDefault="002548A4" w:rsidP="002548A4">
            <w:pPr>
              <w:pStyle w:val="aff2"/>
              <w:rPr>
                <w:szCs w:val="21"/>
              </w:rPr>
            </w:pPr>
            <w:r w:rsidRPr="00420B70">
              <w:rPr>
                <w:rFonts w:hint="eastAsia"/>
                <w:szCs w:val="21"/>
              </w:rPr>
              <w:t>T1</w:t>
            </w:r>
            <w:r w:rsidRPr="00420B70">
              <w:rPr>
                <w:rFonts w:hint="eastAsia"/>
                <w:szCs w:val="21"/>
              </w:rPr>
              <w:t>、</w:t>
            </w:r>
            <w:r w:rsidRPr="00420B70">
              <w:rPr>
                <w:rFonts w:hint="eastAsia"/>
                <w:szCs w:val="21"/>
              </w:rPr>
              <w:t>T2</w:t>
            </w:r>
            <w:r w:rsidRPr="00420B70">
              <w:rPr>
                <w:rFonts w:hint="eastAsia"/>
                <w:szCs w:val="21"/>
              </w:rPr>
              <w:t>、</w:t>
            </w:r>
            <w:r w:rsidRPr="00420B70">
              <w:rPr>
                <w:rFonts w:hint="eastAsia"/>
                <w:szCs w:val="21"/>
              </w:rPr>
              <w:t>T3</w:t>
            </w:r>
            <w:r w:rsidRPr="00420B70">
              <w:rPr>
                <w:rFonts w:hint="eastAsia"/>
                <w:szCs w:val="21"/>
              </w:rPr>
              <w:t>、</w:t>
            </w:r>
            <w:r w:rsidRPr="00420B70">
              <w:rPr>
                <w:rFonts w:hint="eastAsia"/>
                <w:szCs w:val="21"/>
              </w:rPr>
              <w:t>T4</w:t>
            </w:r>
            <w:r w:rsidRPr="00420B70">
              <w:rPr>
                <w:szCs w:val="21"/>
              </w:rPr>
              <w:t xml:space="preserve"> </w:t>
            </w:r>
          </w:p>
        </w:tc>
        <w:tc>
          <w:tcPr>
            <w:tcW w:w="1559" w:type="pct"/>
            <w:vAlign w:val="center"/>
          </w:tcPr>
          <w:p w:rsidR="002548A4" w:rsidRPr="00420B70" w:rsidRDefault="00370C33" w:rsidP="002548A4">
            <w:pPr>
              <w:pStyle w:val="aff2"/>
              <w:rPr>
                <w:szCs w:val="21"/>
              </w:rPr>
            </w:pPr>
            <w:r w:rsidRPr="00420B70">
              <w:rPr>
                <w:rFonts w:hint="eastAsia"/>
                <w:szCs w:val="21"/>
              </w:rPr>
              <w:t>均位于</w:t>
            </w:r>
            <w:r w:rsidR="005365D7">
              <w:rPr>
                <w:bCs/>
                <w:szCs w:val="21"/>
              </w:rPr>
              <w:t>扩建</w:t>
            </w:r>
            <w:r w:rsidR="005365D7">
              <w:rPr>
                <w:bCs/>
                <w:szCs w:val="21"/>
              </w:rPr>
              <w:t>D403-2H</w:t>
            </w:r>
            <w:r w:rsidR="005365D7">
              <w:rPr>
                <w:bCs/>
                <w:szCs w:val="21"/>
              </w:rPr>
              <w:t>采气站</w:t>
            </w:r>
            <w:r w:rsidRPr="00420B70">
              <w:rPr>
                <w:rFonts w:hint="eastAsia"/>
                <w:bCs/>
                <w:szCs w:val="21"/>
              </w:rPr>
              <w:t>所在地内</w:t>
            </w:r>
          </w:p>
        </w:tc>
        <w:tc>
          <w:tcPr>
            <w:tcW w:w="741" w:type="pct"/>
            <w:vAlign w:val="center"/>
          </w:tcPr>
          <w:p w:rsidR="002548A4" w:rsidRPr="00420B70" w:rsidRDefault="002548A4" w:rsidP="00FD386E">
            <w:pPr>
              <w:pStyle w:val="aff2"/>
              <w:rPr>
                <w:szCs w:val="21"/>
              </w:rPr>
            </w:pPr>
            <w:r w:rsidRPr="00420B70">
              <w:rPr>
                <w:rFonts w:hint="eastAsia"/>
                <w:szCs w:val="21"/>
              </w:rPr>
              <w:t>建设用地</w:t>
            </w:r>
          </w:p>
        </w:tc>
        <w:tc>
          <w:tcPr>
            <w:tcW w:w="1564" w:type="pct"/>
            <w:vAlign w:val="center"/>
          </w:tcPr>
          <w:p w:rsidR="002548A4" w:rsidRPr="00420B70" w:rsidRDefault="002548A4" w:rsidP="00FD386E">
            <w:pPr>
              <w:pStyle w:val="aff2"/>
              <w:rPr>
                <w:szCs w:val="21"/>
              </w:rPr>
            </w:pPr>
            <w:r w:rsidRPr="00420B70">
              <w:rPr>
                <w:rFonts w:hint="eastAsia"/>
                <w:szCs w:val="21"/>
              </w:rPr>
              <w:t>《土壤环境质量</w:t>
            </w:r>
            <w:r w:rsidRPr="00420B70">
              <w:rPr>
                <w:rFonts w:hint="eastAsia"/>
                <w:szCs w:val="21"/>
              </w:rPr>
              <w:t xml:space="preserve"> </w:t>
            </w:r>
            <w:r w:rsidRPr="00420B70">
              <w:rPr>
                <w:rFonts w:hint="eastAsia"/>
                <w:szCs w:val="21"/>
              </w:rPr>
              <w:t>建设用地土壤污染风险管控标准（试行）》（</w:t>
            </w:r>
            <w:r w:rsidRPr="00420B70">
              <w:rPr>
                <w:rFonts w:hint="eastAsia"/>
                <w:szCs w:val="21"/>
              </w:rPr>
              <w:t>GB 36600-2018</w:t>
            </w:r>
            <w:r w:rsidRPr="00420B70">
              <w:rPr>
                <w:rFonts w:hint="eastAsia"/>
                <w:szCs w:val="21"/>
              </w:rPr>
              <w:t>）中</w:t>
            </w:r>
            <w:r w:rsidRPr="00420B70">
              <w:rPr>
                <w:rFonts w:hint="eastAsia"/>
                <w:szCs w:val="21"/>
              </w:rPr>
              <w:t>45</w:t>
            </w:r>
            <w:r w:rsidRPr="00420B70">
              <w:rPr>
                <w:rFonts w:hint="eastAsia"/>
                <w:szCs w:val="21"/>
              </w:rPr>
              <w:t>项基本项目</w:t>
            </w:r>
          </w:p>
        </w:tc>
        <w:tc>
          <w:tcPr>
            <w:tcW w:w="636" w:type="pct"/>
            <w:vAlign w:val="center"/>
          </w:tcPr>
          <w:p w:rsidR="002548A4" w:rsidRPr="00420B70" w:rsidRDefault="002548A4" w:rsidP="002548A4">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w:t>
            </w:r>
            <w:r w:rsidRPr="00420B70">
              <w:rPr>
                <w:rFonts w:ascii="Times New Roman" w:hAnsi="Times New Roman" w:cs="Times New Roman"/>
                <w:color w:val="auto"/>
                <w:sz w:val="21"/>
                <w:szCs w:val="21"/>
              </w:rPr>
              <w:t>次</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日，</w:t>
            </w:r>
          </w:p>
          <w:p w:rsidR="002548A4" w:rsidRPr="00420B70" w:rsidRDefault="002548A4" w:rsidP="002548A4">
            <w:pPr>
              <w:pStyle w:val="aff2"/>
              <w:rPr>
                <w:szCs w:val="21"/>
              </w:rPr>
            </w:pPr>
            <w:r w:rsidRPr="00420B70">
              <w:rPr>
                <w:szCs w:val="21"/>
              </w:rPr>
              <w:t>检测</w:t>
            </w:r>
            <w:r w:rsidRPr="00420B70">
              <w:rPr>
                <w:szCs w:val="21"/>
              </w:rPr>
              <w:t>1</w:t>
            </w:r>
            <w:r w:rsidRPr="00420B70">
              <w:rPr>
                <w:szCs w:val="21"/>
              </w:rPr>
              <w:t>日</w:t>
            </w:r>
          </w:p>
        </w:tc>
      </w:tr>
      <w:tr w:rsidR="00624EC7" w:rsidRPr="00420B70" w:rsidTr="0001315C">
        <w:trPr>
          <w:trHeight w:val="18"/>
          <w:jc w:val="center"/>
        </w:trPr>
        <w:tc>
          <w:tcPr>
            <w:tcW w:w="500" w:type="pct"/>
            <w:vAlign w:val="center"/>
          </w:tcPr>
          <w:p w:rsidR="00624EC7" w:rsidRPr="00420B70" w:rsidRDefault="00624EC7" w:rsidP="002548A4">
            <w:pPr>
              <w:pStyle w:val="aff2"/>
              <w:rPr>
                <w:szCs w:val="21"/>
              </w:rPr>
            </w:pPr>
            <w:r w:rsidRPr="00420B70">
              <w:rPr>
                <w:rFonts w:hint="eastAsia"/>
                <w:szCs w:val="21"/>
              </w:rPr>
              <w:t>T5</w:t>
            </w:r>
          </w:p>
        </w:tc>
        <w:tc>
          <w:tcPr>
            <w:tcW w:w="1559" w:type="pct"/>
            <w:vAlign w:val="center"/>
          </w:tcPr>
          <w:p w:rsidR="00624EC7" w:rsidRPr="00420B70" w:rsidRDefault="00624EC7" w:rsidP="002548A4">
            <w:pPr>
              <w:pStyle w:val="aff2"/>
              <w:rPr>
                <w:szCs w:val="21"/>
              </w:rPr>
            </w:pPr>
            <w:r w:rsidRPr="00420B70">
              <w:rPr>
                <w:rFonts w:hint="eastAsia"/>
                <w:szCs w:val="21"/>
              </w:rPr>
              <w:t>位于</w:t>
            </w:r>
            <w:r w:rsidR="005365D7">
              <w:rPr>
                <w:rFonts w:hint="eastAsia"/>
                <w:bCs/>
                <w:szCs w:val="21"/>
              </w:rPr>
              <w:t>扩建</w:t>
            </w:r>
            <w:r w:rsidR="005365D7">
              <w:rPr>
                <w:rFonts w:hint="eastAsia"/>
                <w:bCs/>
                <w:szCs w:val="21"/>
              </w:rPr>
              <w:t>D403-2H</w:t>
            </w:r>
            <w:r w:rsidR="005365D7">
              <w:rPr>
                <w:rFonts w:hint="eastAsia"/>
                <w:bCs/>
                <w:szCs w:val="21"/>
              </w:rPr>
              <w:t>采气站</w:t>
            </w:r>
            <w:r w:rsidRPr="00420B70">
              <w:rPr>
                <w:rFonts w:hint="eastAsia"/>
                <w:bCs/>
                <w:szCs w:val="21"/>
              </w:rPr>
              <w:t>所在地东侧</w:t>
            </w:r>
            <w:r w:rsidRPr="00420B70">
              <w:rPr>
                <w:rFonts w:hint="eastAsia"/>
                <w:bCs/>
                <w:szCs w:val="21"/>
              </w:rPr>
              <w:t>50m</w:t>
            </w:r>
            <w:r w:rsidRPr="00420B70">
              <w:rPr>
                <w:rFonts w:hint="eastAsia"/>
                <w:bCs/>
                <w:szCs w:val="21"/>
              </w:rPr>
              <w:t>处</w:t>
            </w:r>
          </w:p>
        </w:tc>
        <w:tc>
          <w:tcPr>
            <w:tcW w:w="741" w:type="pct"/>
            <w:vAlign w:val="center"/>
          </w:tcPr>
          <w:p w:rsidR="00624EC7" w:rsidRPr="00420B70" w:rsidRDefault="00624EC7" w:rsidP="002548A4">
            <w:pPr>
              <w:pStyle w:val="aff2"/>
              <w:rPr>
                <w:szCs w:val="21"/>
              </w:rPr>
            </w:pPr>
            <w:r w:rsidRPr="00420B70">
              <w:rPr>
                <w:szCs w:val="21"/>
              </w:rPr>
              <w:t>农用地</w:t>
            </w:r>
          </w:p>
        </w:tc>
        <w:tc>
          <w:tcPr>
            <w:tcW w:w="1564" w:type="pct"/>
            <w:vMerge w:val="restart"/>
            <w:vAlign w:val="center"/>
          </w:tcPr>
          <w:p w:rsidR="00624EC7" w:rsidRPr="00420B70" w:rsidRDefault="00624EC7" w:rsidP="00FD386E">
            <w:pPr>
              <w:pStyle w:val="aff2"/>
              <w:rPr>
                <w:szCs w:val="21"/>
              </w:rPr>
            </w:pPr>
            <w:bookmarkStart w:id="521" w:name="OLE_LINK192"/>
            <w:bookmarkStart w:id="522" w:name="OLE_LINK193"/>
            <w:r w:rsidRPr="00420B70">
              <w:rPr>
                <w:szCs w:val="21"/>
              </w:rPr>
              <w:t>pH</w:t>
            </w:r>
            <w:r w:rsidRPr="00420B70">
              <w:rPr>
                <w:szCs w:val="21"/>
              </w:rPr>
              <w:t>、镉、汞、砷、铅、铜、镍、铬、锌</w:t>
            </w:r>
            <w:bookmarkEnd w:id="521"/>
            <w:bookmarkEnd w:id="522"/>
          </w:p>
        </w:tc>
        <w:tc>
          <w:tcPr>
            <w:tcW w:w="636" w:type="pct"/>
            <w:vAlign w:val="center"/>
          </w:tcPr>
          <w:p w:rsidR="00624EC7" w:rsidRPr="00420B70" w:rsidRDefault="00624EC7" w:rsidP="00370C3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w:t>
            </w:r>
            <w:r w:rsidRPr="00420B70">
              <w:rPr>
                <w:rFonts w:ascii="Times New Roman" w:hAnsi="Times New Roman" w:cs="Times New Roman"/>
                <w:color w:val="auto"/>
                <w:sz w:val="21"/>
                <w:szCs w:val="21"/>
              </w:rPr>
              <w:t>次</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日，</w:t>
            </w:r>
          </w:p>
          <w:p w:rsidR="00624EC7" w:rsidRPr="00420B70" w:rsidRDefault="00624EC7" w:rsidP="00370C33">
            <w:pPr>
              <w:pStyle w:val="aff2"/>
              <w:rPr>
                <w:szCs w:val="21"/>
              </w:rPr>
            </w:pPr>
            <w:r w:rsidRPr="00420B70">
              <w:rPr>
                <w:szCs w:val="21"/>
              </w:rPr>
              <w:t>检测</w:t>
            </w:r>
            <w:r w:rsidRPr="00420B70">
              <w:rPr>
                <w:szCs w:val="21"/>
              </w:rPr>
              <w:t>1</w:t>
            </w:r>
            <w:r w:rsidRPr="00420B70">
              <w:rPr>
                <w:szCs w:val="21"/>
              </w:rPr>
              <w:t>日</w:t>
            </w:r>
          </w:p>
        </w:tc>
      </w:tr>
      <w:tr w:rsidR="00624EC7" w:rsidRPr="00420B70" w:rsidTr="0001315C">
        <w:trPr>
          <w:trHeight w:val="18"/>
          <w:jc w:val="center"/>
        </w:trPr>
        <w:tc>
          <w:tcPr>
            <w:tcW w:w="500" w:type="pct"/>
            <w:vAlign w:val="center"/>
          </w:tcPr>
          <w:p w:rsidR="00624EC7" w:rsidRPr="00420B70" w:rsidRDefault="00624EC7" w:rsidP="002548A4">
            <w:pPr>
              <w:pStyle w:val="aff2"/>
              <w:rPr>
                <w:szCs w:val="21"/>
              </w:rPr>
            </w:pPr>
            <w:r w:rsidRPr="00420B70">
              <w:rPr>
                <w:rFonts w:hint="eastAsia"/>
                <w:szCs w:val="21"/>
              </w:rPr>
              <w:t>T6</w:t>
            </w:r>
          </w:p>
        </w:tc>
        <w:tc>
          <w:tcPr>
            <w:tcW w:w="1559" w:type="pct"/>
            <w:vAlign w:val="center"/>
          </w:tcPr>
          <w:p w:rsidR="00624EC7" w:rsidRPr="00420B70" w:rsidRDefault="00624EC7" w:rsidP="009D17EA">
            <w:pPr>
              <w:pStyle w:val="aff2"/>
              <w:rPr>
                <w:szCs w:val="21"/>
              </w:rPr>
            </w:pPr>
            <w:r w:rsidRPr="00420B70">
              <w:rPr>
                <w:rFonts w:hint="eastAsia"/>
                <w:szCs w:val="21"/>
              </w:rPr>
              <w:t>位于</w:t>
            </w:r>
            <w:r w:rsidR="005365D7">
              <w:rPr>
                <w:rFonts w:hint="eastAsia"/>
                <w:bCs/>
                <w:szCs w:val="21"/>
              </w:rPr>
              <w:t>扩建</w:t>
            </w:r>
            <w:r w:rsidR="005365D7">
              <w:rPr>
                <w:rFonts w:hint="eastAsia"/>
                <w:bCs/>
                <w:szCs w:val="21"/>
              </w:rPr>
              <w:t>D403-2H</w:t>
            </w:r>
            <w:r w:rsidR="005365D7">
              <w:rPr>
                <w:rFonts w:hint="eastAsia"/>
                <w:bCs/>
                <w:szCs w:val="21"/>
              </w:rPr>
              <w:t>采气站</w:t>
            </w:r>
            <w:r w:rsidRPr="00420B70">
              <w:rPr>
                <w:rFonts w:hint="eastAsia"/>
                <w:bCs/>
                <w:szCs w:val="21"/>
              </w:rPr>
              <w:t>所在地</w:t>
            </w:r>
            <w:r w:rsidR="009D17EA">
              <w:rPr>
                <w:rFonts w:hint="eastAsia"/>
                <w:bCs/>
                <w:szCs w:val="21"/>
              </w:rPr>
              <w:t>北</w:t>
            </w:r>
            <w:r w:rsidRPr="00420B70">
              <w:rPr>
                <w:rFonts w:hint="eastAsia"/>
                <w:bCs/>
                <w:szCs w:val="21"/>
              </w:rPr>
              <w:t>侧</w:t>
            </w:r>
            <w:r w:rsidRPr="00420B70">
              <w:rPr>
                <w:rFonts w:hint="eastAsia"/>
                <w:bCs/>
                <w:szCs w:val="21"/>
              </w:rPr>
              <w:t>50m</w:t>
            </w:r>
            <w:r w:rsidRPr="00420B70">
              <w:rPr>
                <w:rFonts w:hint="eastAsia"/>
                <w:bCs/>
                <w:szCs w:val="21"/>
              </w:rPr>
              <w:t>处</w:t>
            </w:r>
          </w:p>
        </w:tc>
        <w:tc>
          <w:tcPr>
            <w:tcW w:w="741" w:type="pct"/>
            <w:vAlign w:val="center"/>
          </w:tcPr>
          <w:p w:rsidR="00624EC7" w:rsidRPr="00420B70" w:rsidRDefault="00624EC7" w:rsidP="002548A4">
            <w:pPr>
              <w:pStyle w:val="aff2"/>
              <w:rPr>
                <w:szCs w:val="21"/>
              </w:rPr>
            </w:pPr>
            <w:r w:rsidRPr="00420B70">
              <w:rPr>
                <w:szCs w:val="21"/>
              </w:rPr>
              <w:t>农用地</w:t>
            </w:r>
          </w:p>
        </w:tc>
        <w:tc>
          <w:tcPr>
            <w:tcW w:w="1564" w:type="pct"/>
            <w:vMerge/>
            <w:vAlign w:val="center"/>
          </w:tcPr>
          <w:p w:rsidR="00624EC7" w:rsidRPr="00420B70" w:rsidRDefault="00624EC7" w:rsidP="00FD386E">
            <w:pPr>
              <w:pStyle w:val="aff2"/>
              <w:rPr>
                <w:szCs w:val="21"/>
              </w:rPr>
            </w:pPr>
          </w:p>
        </w:tc>
        <w:tc>
          <w:tcPr>
            <w:tcW w:w="636" w:type="pct"/>
            <w:vAlign w:val="center"/>
          </w:tcPr>
          <w:p w:rsidR="00624EC7" w:rsidRPr="00420B70" w:rsidRDefault="00624EC7" w:rsidP="00370C33">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w:t>
            </w:r>
            <w:r w:rsidRPr="00420B70">
              <w:rPr>
                <w:rFonts w:ascii="Times New Roman" w:hAnsi="Times New Roman" w:cs="Times New Roman"/>
                <w:color w:val="auto"/>
                <w:sz w:val="21"/>
                <w:szCs w:val="21"/>
              </w:rPr>
              <w:t>次</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日，</w:t>
            </w:r>
          </w:p>
          <w:p w:rsidR="00624EC7" w:rsidRPr="00420B70" w:rsidRDefault="00624EC7" w:rsidP="00370C33">
            <w:pPr>
              <w:pStyle w:val="aff2"/>
              <w:rPr>
                <w:szCs w:val="21"/>
              </w:rPr>
            </w:pPr>
            <w:r w:rsidRPr="00420B70">
              <w:rPr>
                <w:szCs w:val="21"/>
              </w:rPr>
              <w:t>检测</w:t>
            </w:r>
            <w:r w:rsidRPr="00420B70">
              <w:rPr>
                <w:szCs w:val="21"/>
              </w:rPr>
              <w:t>1</w:t>
            </w:r>
            <w:r w:rsidRPr="00420B70">
              <w:rPr>
                <w:szCs w:val="21"/>
              </w:rPr>
              <w:t>日</w:t>
            </w:r>
          </w:p>
        </w:tc>
      </w:tr>
      <w:tr w:rsidR="00624EC7" w:rsidRPr="00420B70" w:rsidTr="0001315C">
        <w:trPr>
          <w:trHeight w:val="18"/>
          <w:jc w:val="center"/>
        </w:trPr>
        <w:tc>
          <w:tcPr>
            <w:tcW w:w="500" w:type="pct"/>
            <w:vAlign w:val="center"/>
          </w:tcPr>
          <w:p w:rsidR="00624EC7" w:rsidRPr="00420B70" w:rsidRDefault="00624EC7" w:rsidP="00624EC7">
            <w:pPr>
              <w:pStyle w:val="aff2"/>
              <w:rPr>
                <w:szCs w:val="21"/>
              </w:rPr>
            </w:pPr>
            <w:r w:rsidRPr="00420B70">
              <w:rPr>
                <w:rFonts w:hint="eastAsia"/>
                <w:szCs w:val="21"/>
              </w:rPr>
              <w:t>T7</w:t>
            </w:r>
          </w:p>
        </w:tc>
        <w:tc>
          <w:tcPr>
            <w:tcW w:w="1559" w:type="pct"/>
            <w:vAlign w:val="center"/>
          </w:tcPr>
          <w:p w:rsidR="00624EC7" w:rsidRPr="00420B70" w:rsidRDefault="00624EC7" w:rsidP="009D17EA">
            <w:pPr>
              <w:pStyle w:val="aff2"/>
              <w:rPr>
                <w:szCs w:val="21"/>
              </w:rPr>
            </w:pPr>
            <w:r w:rsidRPr="00420B70">
              <w:rPr>
                <w:rFonts w:hint="eastAsia"/>
                <w:szCs w:val="21"/>
              </w:rPr>
              <w:t>位于</w:t>
            </w:r>
            <w:r w:rsidR="00420B70" w:rsidRPr="00420B70">
              <w:rPr>
                <w:rFonts w:hint="eastAsia"/>
                <w:szCs w:val="21"/>
              </w:rPr>
              <w:t>D403</w:t>
            </w:r>
            <w:r w:rsidR="00420B70" w:rsidRPr="00420B70">
              <w:rPr>
                <w:rFonts w:hint="eastAsia"/>
                <w:szCs w:val="21"/>
              </w:rPr>
              <w:t>集气站</w:t>
            </w:r>
            <w:r w:rsidRPr="00420B70">
              <w:rPr>
                <w:rFonts w:hint="eastAsia"/>
                <w:szCs w:val="21"/>
              </w:rPr>
              <w:t>所在地</w:t>
            </w:r>
            <w:r w:rsidR="009D17EA">
              <w:rPr>
                <w:rFonts w:hint="eastAsia"/>
                <w:szCs w:val="21"/>
              </w:rPr>
              <w:t>西南</w:t>
            </w:r>
            <w:r w:rsidRPr="00420B70">
              <w:rPr>
                <w:rFonts w:hint="eastAsia"/>
                <w:szCs w:val="21"/>
              </w:rPr>
              <w:t>侧</w:t>
            </w:r>
            <w:r w:rsidRPr="00420B70">
              <w:rPr>
                <w:rFonts w:hint="eastAsia"/>
                <w:szCs w:val="21"/>
              </w:rPr>
              <w:t>50m</w:t>
            </w:r>
            <w:r w:rsidRPr="00420B70">
              <w:rPr>
                <w:rFonts w:hint="eastAsia"/>
                <w:szCs w:val="21"/>
              </w:rPr>
              <w:t>处</w:t>
            </w:r>
          </w:p>
        </w:tc>
        <w:tc>
          <w:tcPr>
            <w:tcW w:w="741" w:type="pct"/>
            <w:vAlign w:val="center"/>
          </w:tcPr>
          <w:p w:rsidR="00624EC7" w:rsidRPr="00420B70" w:rsidRDefault="00624EC7" w:rsidP="002548A4">
            <w:pPr>
              <w:pStyle w:val="aff2"/>
              <w:rPr>
                <w:szCs w:val="21"/>
              </w:rPr>
            </w:pPr>
            <w:r w:rsidRPr="00420B70">
              <w:rPr>
                <w:szCs w:val="21"/>
              </w:rPr>
              <w:t>农用地</w:t>
            </w:r>
          </w:p>
        </w:tc>
        <w:tc>
          <w:tcPr>
            <w:tcW w:w="1564" w:type="pct"/>
            <w:vMerge/>
            <w:vAlign w:val="center"/>
          </w:tcPr>
          <w:p w:rsidR="00624EC7" w:rsidRPr="00420B70" w:rsidRDefault="00624EC7" w:rsidP="00FD386E">
            <w:pPr>
              <w:pStyle w:val="aff2"/>
              <w:rPr>
                <w:szCs w:val="21"/>
              </w:rPr>
            </w:pPr>
          </w:p>
        </w:tc>
        <w:tc>
          <w:tcPr>
            <w:tcW w:w="636" w:type="pct"/>
            <w:vAlign w:val="center"/>
          </w:tcPr>
          <w:p w:rsidR="00624EC7" w:rsidRPr="00420B70" w:rsidRDefault="00624EC7" w:rsidP="00E57FE9">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w:t>
            </w:r>
            <w:r w:rsidRPr="00420B70">
              <w:rPr>
                <w:rFonts w:ascii="Times New Roman" w:hAnsi="Times New Roman" w:cs="Times New Roman"/>
                <w:color w:val="auto"/>
                <w:sz w:val="21"/>
                <w:szCs w:val="21"/>
              </w:rPr>
              <w:t>次</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日，</w:t>
            </w:r>
          </w:p>
          <w:p w:rsidR="00624EC7" w:rsidRPr="00420B70" w:rsidRDefault="00624EC7" w:rsidP="00E57FE9">
            <w:pPr>
              <w:pStyle w:val="aff2"/>
              <w:rPr>
                <w:szCs w:val="21"/>
              </w:rPr>
            </w:pPr>
            <w:r w:rsidRPr="00420B70">
              <w:rPr>
                <w:szCs w:val="21"/>
              </w:rPr>
              <w:t>检测</w:t>
            </w:r>
            <w:r w:rsidRPr="00420B70">
              <w:rPr>
                <w:szCs w:val="21"/>
              </w:rPr>
              <w:t>1</w:t>
            </w:r>
            <w:r w:rsidRPr="00420B70">
              <w:rPr>
                <w:szCs w:val="21"/>
              </w:rPr>
              <w:t>日</w:t>
            </w:r>
          </w:p>
        </w:tc>
      </w:tr>
      <w:tr w:rsidR="00624EC7" w:rsidRPr="00420B70" w:rsidTr="0001315C">
        <w:trPr>
          <w:trHeight w:val="18"/>
          <w:jc w:val="center"/>
        </w:trPr>
        <w:tc>
          <w:tcPr>
            <w:tcW w:w="500" w:type="pct"/>
            <w:vAlign w:val="center"/>
          </w:tcPr>
          <w:p w:rsidR="00624EC7" w:rsidRPr="00420B70" w:rsidRDefault="00624EC7" w:rsidP="00624EC7">
            <w:pPr>
              <w:pStyle w:val="aff2"/>
              <w:rPr>
                <w:szCs w:val="21"/>
              </w:rPr>
            </w:pPr>
            <w:r w:rsidRPr="00420B70">
              <w:rPr>
                <w:rFonts w:hint="eastAsia"/>
                <w:szCs w:val="21"/>
              </w:rPr>
              <w:t>T8</w:t>
            </w:r>
          </w:p>
        </w:tc>
        <w:tc>
          <w:tcPr>
            <w:tcW w:w="1559" w:type="pct"/>
            <w:vAlign w:val="center"/>
          </w:tcPr>
          <w:p w:rsidR="00624EC7" w:rsidRPr="00420B70" w:rsidRDefault="00624EC7" w:rsidP="009D17EA">
            <w:pPr>
              <w:pStyle w:val="aff2"/>
              <w:rPr>
                <w:szCs w:val="21"/>
              </w:rPr>
            </w:pPr>
            <w:r w:rsidRPr="00420B70">
              <w:rPr>
                <w:rFonts w:hint="eastAsia"/>
                <w:szCs w:val="21"/>
              </w:rPr>
              <w:t>位于</w:t>
            </w:r>
            <w:r w:rsidR="00420B70" w:rsidRPr="00420B70">
              <w:rPr>
                <w:rFonts w:hint="eastAsia"/>
                <w:szCs w:val="21"/>
              </w:rPr>
              <w:t>D403</w:t>
            </w:r>
            <w:r w:rsidR="00420B70" w:rsidRPr="00420B70">
              <w:rPr>
                <w:rFonts w:hint="eastAsia"/>
                <w:szCs w:val="21"/>
              </w:rPr>
              <w:t>集气站</w:t>
            </w:r>
            <w:r w:rsidRPr="00420B70">
              <w:rPr>
                <w:rFonts w:hint="eastAsia"/>
                <w:szCs w:val="21"/>
              </w:rPr>
              <w:t>所在地</w:t>
            </w:r>
            <w:r w:rsidR="009D17EA">
              <w:rPr>
                <w:rFonts w:hint="eastAsia"/>
                <w:szCs w:val="21"/>
              </w:rPr>
              <w:t>东南</w:t>
            </w:r>
            <w:r w:rsidRPr="00420B70">
              <w:rPr>
                <w:rFonts w:hint="eastAsia"/>
                <w:szCs w:val="21"/>
              </w:rPr>
              <w:t>侧</w:t>
            </w:r>
            <w:r w:rsidRPr="00420B70">
              <w:rPr>
                <w:rFonts w:hint="eastAsia"/>
                <w:szCs w:val="21"/>
              </w:rPr>
              <w:t>50m</w:t>
            </w:r>
            <w:r w:rsidRPr="00420B70">
              <w:rPr>
                <w:rFonts w:hint="eastAsia"/>
                <w:szCs w:val="21"/>
              </w:rPr>
              <w:t>处</w:t>
            </w:r>
          </w:p>
        </w:tc>
        <w:tc>
          <w:tcPr>
            <w:tcW w:w="741" w:type="pct"/>
            <w:vAlign w:val="center"/>
          </w:tcPr>
          <w:p w:rsidR="00624EC7" w:rsidRPr="00420B70" w:rsidRDefault="00624EC7" w:rsidP="002548A4">
            <w:pPr>
              <w:pStyle w:val="aff2"/>
              <w:rPr>
                <w:szCs w:val="21"/>
              </w:rPr>
            </w:pPr>
            <w:r w:rsidRPr="00420B70">
              <w:rPr>
                <w:szCs w:val="21"/>
              </w:rPr>
              <w:t>农用地</w:t>
            </w:r>
          </w:p>
        </w:tc>
        <w:tc>
          <w:tcPr>
            <w:tcW w:w="1564" w:type="pct"/>
            <w:vMerge/>
            <w:vAlign w:val="center"/>
          </w:tcPr>
          <w:p w:rsidR="00624EC7" w:rsidRPr="00420B70" w:rsidRDefault="00624EC7" w:rsidP="00FD386E">
            <w:pPr>
              <w:pStyle w:val="aff2"/>
              <w:rPr>
                <w:szCs w:val="21"/>
              </w:rPr>
            </w:pPr>
          </w:p>
        </w:tc>
        <w:tc>
          <w:tcPr>
            <w:tcW w:w="636" w:type="pct"/>
            <w:vAlign w:val="center"/>
          </w:tcPr>
          <w:p w:rsidR="00624EC7" w:rsidRPr="00420B70" w:rsidRDefault="00624EC7" w:rsidP="00E57FE9">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w:t>
            </w:r>
            <w:r w:rsidRPr="00420B70">
              <w:rPr>
                <w:rFonts w:ascii="Times New Roman" w:hAnsi="Times New Roman" w:cs="Times New Roman"/>
                <w:color w:val="auto"/>
                <w:sz w:val="21"/>
                <w:szCs w:val="21"/>
              </w:rPr>
              <w:t>次</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日，</w:t>
            </w:r>
          </w:p>
          <w:p w:rsidR="00624EC7" w:rsidRPr="00420B70" w:rsidRDefault="00624EC7" w:rsidP="00E57FE9">
            <w:pPr>
              <w:pStyle w:val="aff2"/>
              <w:rPr>
                <w:szCs w:val="21"/>
              </w:rPr>
            </w:pPr>
            <w:r w:rsidRPr="00420B70">
              <w:rPr>
                <w:szCs w:val="21"/>
              </w:rPr>
              <w:t>检测</w:t>
            </w:r>
            <w:r w:rsidRPr="00420B70">
              <w:rPr>
                <w:szCs w:val="21"/>
              </w:rPr>
              <w:t>1</w:t>
            </w:r>
            <w:r w:rsidRPr="00420B70">
              <w:rPr>
                <w:szCs w:val="21"/>
              </w:rPr>
              <w:t>日</w:t>
            </w:r>
          </w:p>
        </w:tc>
      </w:tr>
    </w:tbl>
    <w:p w:rsidR="00FD386E" w:rsidRPr="00420B70" w:rsidRDefault="00FD386E" w:rsidP="00FD386E">
      <w:pPr>
        <w:pStyle w:val="afa"/>
        <w:ind w:firstLine="482"/>
        <w:rPr>
          <w:b/>
          <w:bCs/>
        </w:rPr>
      </w:pPr>
      <w:r w:rsidRPr="00420B70">
        <w:rPr>
          <w:b/>
          <w:bCs/>
        </w:rPr>
        <w:t>（</w:t>
      </w:r>
      <w:r w:rsidRPr="00420B70">
        <w:rPr>
          <w:b/>
          <w:bCs/>
        </w:rPr>
        <w:t>2</w:t>
      </w:r>
      <w:r w:rsidRPr="00420B70">
        <w:rPr>
          <w:b/>
          <w:bCs/>
        </w:rPr>
        <w:t>）评价标准与方法</w:t>
      </w:r>
    </w:p>
    <w:p w:rsidR="00FD386E" w:rsidRPr="00420B70" w:rsidRDefault="002548A4" w:rsidP="00FD386E">
      <w:pPr>
        <w:pStyle w:val="afa"/>
        <w:ind w:firstLine="480"/>
      </w:pPr>
      <w:r w:rsidRPr="00420B70">
        <w:t>项目站场执行</w:t>
      </w:r>
      <w:bookmarkStart w:id="523" w:name="OLE_LINK211"/>
      <w:bookmarkStart w:id="524" w:name="OLE_LINK212"/>
      <w:r w:rsidRPr="00420B70">
        <w:rPr>
          <w:rFonts w:hint="eastAsia"/>
        </w:rPr>
        <w:t>《土壤环境质量</w:t>
      </w:r>
      <w:r w:rsidRPr="00420B70">
        <w:rPr>
          <w:rFonts w:hint="eastAsia"/>
        </w:rPr>
        <w:t xml:space="preserve"> </w:t>
      </w:r>
      <w:r w:rsidRPr="00420B70">
        <w:rPr>
          <w:rFonts w:hint="eastAsia"/>
        </w:rPr>
        <w:t>建设用地土壤污染风险管控标准（试行）》（</w:t>
      </w:r>
      <w:r w:rsidRPr="00420B70">
        <w:rPr>
          <w:rFonts w:hint="eastAsia"/>
        </w:rPr>
        <w:t>GB 36600-2018</w:t>
      </w:r>
      <w:r w:rsidRPr="00420B70">
        <w:rPr>
          <w:rFonts w:hint="eastAsia"/>
        </w:rPr>
        <w:t>）</w:t>
      </w:r>
      <w:bookmarkEnd w:id="523"/>
      <w:bookmarkEnd w:id="524"/>
      <w:r w:rsidRPr="00420B70">
        <w:rPr>
          <w:rFonts w:hint="eastAsia"/>
        </w:rPr>
        <w:t>中风险筛选值；</w:t>
      </w:r>
      <w:r w:rsidR="00FD386E" w:rsidRPr="00420B70">
        <w:t>项目站场周边</w:t>
      </w:r>
      <w:r w:rsidRPr="00420B70">
        <w:rPr>
          <w:rFonts w:hint="eastAsia"/>
        </w:rPr>
        <w:t>耕地</w:t>
      </w:r>
      <w:r w:rsidR="00FD386E" w:rsidRPr="00420B70">
        <w:t>执行</w:t>
      </w:r>
      <w:bookmarkStart w:id="525" w:name="OLE_LINK190"/>
      <w:bookmarkStart w:id="526" w:name="OLE_LINK191"/>
      <w:r w:rsidR="00FD386E" w:rsidRPr="00420B70">
        <w:t>《土壤环境质量农用地土壤污染风险管控标准（试行）》（</w:t>
      </w:r>
      <w:r w:rsidR="00FD386E" w:rsidRPr="00420B70">
        <w:t>GB15618-2018</w:t>
      </w:r>
      <w:r w:rsidR="00FD386E" w:rsidRPr="00420B70">
        <w:t>）</w:t>
      </w:r>
      <w:bookmarkEnd w:id="525"/>
      <w:bookmarkEnd w:id="526"/>
      <w:r w:rsidR="00FD386E" w:rsidRPr="00420B70">
        <w:t>表</w:t>
      </w:r>
      <w:r w:rsidR="00FD386E" w:rsidRPr="00420B70">
        <w:t>1</w:t>
      </w:r>
      <w:r w:rsidR="00FD386E" w:rsidRPr="00420B70">
        <w:t>中其他标准限值。</w:t>
      </w:r>
    </w:p>
    <w:p w:rsidR="006C4127" w:rsidRPr="00420B70" w:rsidRDefault="00FD386E" w:rsidP="00FD386E">
      <w:pPr>
        <w:pStyle w:val="afa"/>
        <w:ind w:firstLine="480"/>
      </w:pPr>
      <w:r w:rsidRPr="00420B70">
        <w:t>土壤环境质量现状监测结果统计及评价见表</w:t>
      </w:r>
      <w:r w:rsidRPr="00420B70">
        <w:t>5.7-</w:t>
      </w:r>
      <w:r w:rsidR="0001315C" w:rsidRPr="00420B70">
        <w:rPr>
          <w:rFonts w:hint="eastAsia"/>
        </w:rPr>
        <w:t>2</w:t>
      </w:r>
      <w:r w:rsidRPr="00420B70">
        <w:t>~5.7-</w:t>
      </w:r>
      <w:r w:rsidR="003655DE" w:rsidRPr="00420B70">
        <w:rPr>
          <w:rFonts w:hint="eastAsia"/>
        </w:rPr>
        <w:t>3</w:t>
      </w:r>
      <w:r w:rsidRPr="00420B70">
        <w:t>。</w:t>
      </w:r>
    </w:p>
    <w:p w:rsidR="002548A4" w:rsidRPr="00420B70" w:rsidRDefault="00CF082A" w:rsidP="002548A4">
      <w:pPr>
        <w:pStyle w:val="afa"/>
        <w:ind w:firstLineChars="0" w:firstLine="0"/>
        <w:jc w:val="center"/>
      </w:pPr>
      <w:r w:rsidRPr="00420B70">
        <w:rPr>
          <w:b/>
          <w:sz w:val="21"/>
          <w:szCs w:val="21"/>
        </w:rPr>
        <w:t>表</w:t>
      </w:r>
      <w:r w:rsidRPr="00420B70">
        <w:rPr>
          <w:b/>
          <w:sz w:val="21"/>
          <w:szCs w:val="21"/>
        </w:rPr>
        <w:t>5.7-</w:t>
      </w:r>
      <w:r w:rsidR="003655DE" w:rsidRPr="00420B70">
        <w:rPr>
          <w:rFonts w:hint="eastAsia"/>
          <w:b/>
          <w:sz w:val="21"/>
          <w:szCs w:val="21"/>
        </w:rPr>
        <w:t>2</w:t>
      </w:r>
      <w:r w:rsidRPr="00420B70">
        <w:rPr>
          <w:b/>
          <w:sz w:val="21"/>
          <w:szCs w:val="21"/>
        </w:rPr>
        <w:t xml:space="preserve">  </w:t>
      </w:r>
      <w:r w:rsidRPr="00420B70">
        <w:rPr>
          <w:b/>
          <w:sz w:val="21"/>
          <w:szCs w:val="21"/>
        </w:rPr>
        <w:t>土壤环境质量现状监测统计表（</w:t>
      </w:r>
      <w:r w:rsidRPr="00420B70">
        <w:rPr>
          <w:rFonts w:hint="eastAsia"/>
          <w:b/>
          <w:sz w:val="21"/>
          <w:szCs w:val="21"/>
        </w:rPr>
        <w:t>T1</w:t>
      </w:r>
      <w:r w:rsidRPr="00420B70">
        <w:rPr>
          <w:b/>
          <w:sz w:val="21"/>
          <w:szCs w:val="21"/>
        </w:rPr>
        <w:t>~</w:t>
      </w:r>
      <w:r w:rsidRPr="00420B70">
        <w:rPr>
          <w:rFonts w:hint="eastAsia"/>
          <w:b/>
          <w:sz w:val="21"/>
          <w:szCs w:val="21"/>
        </w:rPr>
        <w:t>T4</w:t>
      </w:r>
      <w:r w:rsidRPr="00420B70">
        <w:rPr>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612"/>
        <w:gridCol w:w="1988"/>
        <w:gridCol w:w="1302"/>
        <w:gridCol w:w="1047"/>
        <w:gridCol w:w="1303"/>
        <w:gridCol w:w="1270"/>
      </w:tblGrid>
      <w:tr w:rsidR="00CF082A" w:rsidRPr="00420B70" w:rsidTr="002D10F1">
        <w:trPr>
          <w:trHeight w:val="297"/>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序号</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监测项目</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单位</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标准值</w:t>
            </w:r>
          </w:p>
        </w:tc>
        <w:tc>
          <w:tcPr>
            <w:tcW w:w="1303"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监测结果</w:t>
            </w:r>
          </w:p>
        </w:tc>
        <w:tc>
          <w:tcPr>
            <w:tcW w:w="1270"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bCs/>
                <w:kern w:val="2"/>
                <w:sz w:val="21"/>
                <w:szCs w:val="21"/>
              </w:rPr>
              <w:t>S</w:t>
            </w:r>
            <w:r w:rsidRPr="00420B70">
              <w:rPr>
                <w:rFonts w:ascii="Times New Roman" w:cs="Times New Roman"/>
                <w:b/>
                <w:bCs/>
                <w:kern w:val="2"/>
                <w:sz w:val="21"/>
                <w:szCs w:val="21"/>
                <w:vertAlign w:val="subscript"/>
              </w:rPr>
              <w:t>i</w:t>
            </w:r>
            <w:r w:rsidRPr="00420B70">
              <w:rPr>
                <w:rFonts w:ascii="Times New Roman" w:cs="Times New Roman"/>
                <w:b/>
                <w:bCs/>
                <w:kern w:val="2"/>
                <w:sz w:val="21"/>
                <w:szCs w:val="21"/>
                <w:vertAlign w:val="subscript"/>
              </w:rPr>
              <w:t>，</w:t>
            </w:r>
            <w:r w:rsidRPr="00420B70">
              <w:rPr>
                <w:rFonts w:ascii="Times New Roman" w:cs="Times New Roman"/>
                <w:b/>
                <w:bCs/>
                <w:kern w:val="2"/>
                <w:sz w:val="21"/>
                <w:szCs w:val="21"/>
                <w:vertAlign w:val="subscript"/>
              </w:rPr>
              <w:t>j</w:t>
            </w:r>
          </w:p>
        </w:tc>
      </w:tr>
      <w:tr w:rsidR="00CF082A" w:rsidRPr="00420B70" w:rsidTr="002D10F1">
        <w:trPr>
          <w:trHeight w:val="318"/>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镉</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65</w:t>
            </w:r>
          </w:p>
        </w:tc>
        <w:tc>
          <w:tcPr>
            <w:tcW w:w="1303" w:type="dxa"/>
            <w:vAlign w:val="center"/>
          </w:tcPr>
          <w:p w:rsidR="00CF082A" w:rsidRPr="00420B70" w:rsidRDefault="00CF082A" w:rsidP="009D17EA">
            <w:pPr>
              <w:pStyle w:val="SSEC201503230"/>
              <w:rPr>
                <w:rFonts w:ascii="Times New Roman" w:hAnsi="Times New Roman"/>
              </w:rPr>
            </w:pPr>
            <w:r w:rsidRPr="00420B70">
              <w:rPr>
                <w:rFonts w:ascii="Times New Roman" w:hAnsi="Times New Roman"/>
              </w:rPr>
              <w:t>0.1</w:t>
            </w:r>
            <w:r w:rsidR="009D17EA">
              <w:rPr>
                <w:rFonts w:ascii="Times New Roman" w:hAnsi="Times New Roman" w:hint="eastAsia"/>
              </w:rPr>
              <w:t>5</w:t>
            </w:r>
            <w:r w:rsidRPr="00420B70">
              <w:rPr>
                <w:rFonts w:ascii="Times New Roman"/>
              </w:rPr>
              <w:t>～</w:t>
            </w:r>
            <w:r w:rsidRPr="00420B70">
              <w:rPr>
                <w:rFonts w:ascii="Times New Roman" w:hAnsi="Times New Roman"/>
              </w:rPr>
              <w:t>0.</w:t>
            </w:r>
            <w:r w:rsidR="009D17EA">
              <w:rPr>
                <w:rFonts w:ascii="Times New Roman" w:hAnsi="Times New Roman" w:hint="eastAsia"/>
              </w:rPr>
              <w:t>31</w:t>
            </w:r>
          </w:p>
        </w:tc>
        <w:tc>
          <w:tcPr>
            <w:tcW w:w="1270" w:type="dxa"/>
            <w:vAlign w:val="center"/>
          </w:tcPr>
          <w:p w:rsidR="00CF082A" w:rsidRPr="00420B70" w:rsidRDefault="00CF082A" w:rsidP="00C65B84">
            <w:pPr>
              <w:pStyle w:val="SSEC201503230"/>
              <w:rPr>
                <w:rFonts w:ascii="Times New Roman" w:hAnsi="Times New Roman"/>
              </w:rPr>
            </w:pPr>
            <w:r w:rsidRPr="00420B70">
              <w:rPr>
                <w:rFonts w:ascii="Times New Roman" w:hAnsi="Times New Roman"/>
              </w:rPr>
              <w:t>0.00</w:t>
            </w:r>
            <w:r w:rsidR="003C1FBC" w:rsidRPr="00420B70">
              <w:rPr>
                <w:rFonts w:ascii="Times New Roman" w:hAnsi="Times New Roman" w:hint="eastAsia"/>
              </w:rPr>
              <w:t>2</w:t>
            </w:r>
            <w:r w:rsidRPr="00420B70">
              <w:rPr>
                <w:rFonts w:ascii="Times New Roman"/>
              </w:rPr>
              <w:t>～</w:t>
            </w:r>
            <w:r w:rsidRPr="00420B70">
              <w:rPr>
                <w:rFonts w:ascii="Times New Roman" w:hAnsi="Times New Roman"/>
              </w:rPr>
              <w:t>0.00</w:t>
            </w:r>
            <w:r w:rsidR="00C65B84">
              <w:rPr>
                <w:rFonts w:ascii="Times New Roman" w:hAnsi="Times New Roman" w:hint="eastAsia"/>
              </w:rPr>
              <w:t>5</w:t>
            </w:r>
          </w:p>
        </w:tc>
      </w:tr>
      <w:tr w:rsidR="00CF082A" w:rsidRPr="00420B70" w:rsidTr="002D10F1">
        <w:trPr>
          <w:trHeight w:val="221"/>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汞</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38</w:t>
            </w:r>
          </w:p>
        </w:tc>
        <w:tc>
          <w:tcPr>
            <w:tcW w:w="1303" w:type="dxa"/>
            <w:vAlign w:val="center"/>
          </w:tcPr>
          <w:p w:rsidR="00CF082A" w:rsidRPr="00420B70" w:rsidRDefault="00CF082A" w:rsidP="009D17EA">
            <w:pPr>
              <w:pStyle w:val="SSEC201503230"/>
              <w:rPr>
                <w:rFonts w:ascii="Times New Roman" w:hAnsi="Times New Roman"/>
              </w:rPr>
            </w:pPr>
            <w:r w:rsidRPr="00420B70">
              <w:rPr>
                <w:rFonts w:ascii="Times New Roman" w:hAnsi="Times New Roman"/>
              </w:rPr>
              <w:t>0.</w:t>
            </w:r>
            <w:r w:rsidR="009D17EA">
              <w:rPr>
                <w:rFonts w:ascii="Times New Roman" w:hAnsi="Times New Roman" w:hint="eastAsia"/>
              </w:rPr>
              <w:t>018</w:t>
            </w:r>
            <w:r w:rsidRPr="00420B70">
              <w:rPr>
                <w:rFonts w:ascii="Times New Roman"/>
              </w:rPr>
              <w:t>～</w:t>
            </w:r>
            <w:r w:rsidRPr="00420B70">
              <w:rPr>
                <w:rFonts w:ascii="Times New Roman" w:hAnsi="Times New Roman"/>
              </w:rPr>
              <w:t>0.</w:t>
            </w:r>
            <w:r w:rsidR="00B14B6A" w:rsidRPr="00420B70">
              <w:rPr>
                <w:rFonts w:ascii="Times New Roman" w:hAnsi="Times New Roman" w:hint="eastAsia"/>
              </w:rPr>
              <w:t>3</w:t>
            </w:r>
            <w:r w:rsidR="009D17EA">
              <w:rPr>
                <w:rFonts w:ascii="Times New Roman" w:hAnsi="Times New Roman" w:hint="eastAsia"/>
              </w:rPr>
              <w:t>55</w:t>
            </w:r>
          </w:p>
        </w:tc>
        <w:tc>
          <w:tcPr>
            <w:tcW w:w="1270" w:type="dxa"/>
            <w:vAlign w:val="center"/>
          </w:tcPr>
          <w:p w:rsidR="00CF082A" w:rsidRPr="00420B70" w:rsidRDefault="00CF082A" w:rsidP="00C65B84">
            <w:pPr>
              <w:pStyle w:val="SSEC201503230"/>
              <w:rPr>
                <w:rFonts w:ascii="Times New Roman" w:hAnsi="Times New Roman"/>
              </w:rPr>
            </w:pPr>
            <w:r w:rsidRPr="00420B70">
              <w:rPr>
                <w:rFonts w:ascii="Times New Roman" w:hAnsi="Times New Roman"/>
              </w:rPr>
              <w:t>0.00</w:t>
            </w:r>
            <w:r w:rsidR="00C65B84">
              <w:rPr>
                <w:rFonts w:ascii="Times New Roman" w:hAnsi="Times New Roman" w:hint="eastAsia"/>
              </w:rPr>
              <w:t>0</w:t>
            </w:r>
            <w:r w:rsidR="003C1FBC" w:rsidRPr="00420B70">
              <w:rPr>
                <w:rFonts w:ascii="Times New Roman" w:hAnsi="Times New Roman" w:hint="eastAsia"/>
              </w:rPr>
              <w:t>4</w:t>
            </w:r>
            <w:r w:rsidRPr="00420B70">
              <w:rPr>
                <w:rFonts w:ascii="Times New Roman"/>
              </w:rPr>
              <w:t>～</w:t>
            </w:r>
            <w:r w:rsidRPr="00420B70">
              <w:rPr>
                <w:rFonts w:ascii="Times New Roman" w:hAnsi="Times New Roman"/>
              </w:rPr>
              <w:t>0.0</w:t>
            </w:r>
            <w:r w:rsidR="00C65B84">
              <w:rPr>
                <w:rFonts w:ascii="Times New Roman" w:hAnsi="Times New Roman" w:hint="eastAsia"/>
              </w:rPr>
              <w:t>093</w:t>
            </w:r>
          </w:p>
        </w:tc>
      </w:tr>
      <w:tr w:rsidR="00CF082A" w:rsidRPr="00420B70" w:rsidTr="002D10F1">
        <w:trPr>
          <w:trHeight w:val="240"/>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60</w:t>
            </w:r>
          </w:p>
        </w:tc>
        <w:tc>
          <w:tcPr>
            <w:tcW w:w="1303" w:type="dxa"/>
            <w:vAlign w:val="center"/>
          </w:tcPr>
          <w:p w:rsidR="00CF082A" w:rsidRPr="00420B70" w:rsidRDefault="009D17EA" w:rsidP="009D17EA">
            <w:pPr>
              <w:pStyle w:val="SSEC201503230"/>
              <w:rPr>
                <w:rFonts w:ascii="Times New Roman" w:hAnsi="Times New Roman"/>
              </w:rPr>
            </w:pPr>
            <w:r>
              <w:rPr>
                <w:rFonts w:ascii="Times New Roman" w:hAnsi="Times New Roman" w:hint="eastAsia"/>
              </w:rPr>
              <w:t>1.07</w:t>
            </w:r>
            <w:r w:rsidR="00CF082A" w:rsidRPr="00420B70">
              <w:rPr>
                <w:rFonts w:ascii="Times New Roman"/>
              </w:rPr>
              <w:t>～</w:t>
            </w:r>
            <w:r>
              <w:rPr>
                <w:rFonts w:ascii="Times New Roman" w:hAnsi="Times New Roman" w:hint="eastAsia"/>
              </w:rPr>
              <w:t>7.46</w:t>
            </w:r>
          </w:p>
        </w:tc>
        <w:tc>
          <w:tcPr>
            <w:tcW w:w="1270" w:type="dxa"/>
            <w:vAlign w:val="center"/>
          </w:tcPr>
          <w:p w:rsidR="00CF082A" w:rsidRPr="00420B70" w:rsidRDefault="00CF082A" w:rsidP="00C65B84">
            <w:pPr>
              <w:pStyle w:val="SSEC201503230"/>
              <w:rPr>
                <w:rFonts w:ascii="Times New Roman" w:hAnsi="Times New Roman"/>
              </w:rPr>
            </w:pPr>
            <w:r w:rsidRPr="00420B70">
              <w:rPr>
                <w:rFonts w:ascii="Times New Roman" w:hAnsi="Times New Roman"/>
              </w:rPr>
              <w:t>0.</w:t>
            </w:r>
            <w:r w:rsidR="00C65B84">
              <w:rPr>
                <w:rFonts w:ascii="Times New Roman" w:hAnsi="Times New Roman" w:hint="eastAsia"/>
              </w:rPr>
              <w:t>017</w:t>
            </w:r>
            <w:r w:rsidRPr="00420B70">
              <w:rPr>
                <w:rFonts w:ascii="Times New Roman"/>
              </w:rPr>
              <w:t>～</w:t>
            </w:r>
            <w:r w:rsidRPr="00420B70">
              <w:rPr>
                <w:rFonts w:ascii="Times New Roman" w:hAnsi="Times New Roman"/>
              </w:rPr>
              <w:t>0.</w:t>
            </w:r>
            <w:r w:rsidR="00C65B84">
              <w:rPr>
                <w:rFonts w:ascii="Times New Roman" w:hAnsi="Times New Roman" w:hint="eastAsia"/>
              </w:rPr>
              <w:t>11</w:t>
            </w:r>
            <w:r w:rsidR="003C1FBC" w:rsidRPr="00420B70">
              <w:rPr>
                <w:rFonts w:ascii="Times New Roman" w:hAnsi="Times New Roman" w:hint="eastAsia"/>
              </w:rPr>
              <w:t>4</w:t>
            </w:r>
          </w:p>
        </w:tc>
      </w:tr>
      <w:tr w:rsidR="00CF082A" w:rsidRPr="00420B70" w:rsidTr="002D10F1">
        <w:trPr>
          <w:trHeight w:val="243"/>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铜</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18000</w:t>
            </w:r>
          </w:p>
        </w:tc>
        <w:tc>
          <w:tcPr>
            <w:tcW w:w="1303" w:type="dxa"/>
            <w:vAlign w:val="center"/>
          </w:tcPr>
          <w:p w:rsidR="00CF082A" w:rsidRPr="00420B70" w:rsidRDefault="00B14B6A" w:rsidP="009D17EA">
            <w:pPr>
              <w:pStyle w:val="SSEC201503230"/>
              <w:rPr>
                <w:rFonts w:ascii="Times New Roman" w:hAnsi="Times New Roman"/>
              </w:rPr>
            </w:pPr>
            <w:r w:rsidRPr="00420B70">
              <w:rPr>
                <w:rFonts w:ascii="Times New Roman" w:hAnsi="Times New Roman" w:hint="eastAsia"/>
              </w:rPr>
              <w:t>14</w:t>
            </w:r>
            <w:r w:rsidR="00CF082A" w:rsidRPr="00420B70">
              <w:rPr>
                <w:rFonts w:ascii="Times New Roman"/>
              </w:rPr>
              <w:t>～</w:t>
            </w:r>
            <w:r w:rsidR="009D17EA">
              <w:rPr>
                <w:rFonts w:ascii="Times New Roman" w:hAnsi="Times New Roman" w:hint="eastAsia"/>
              </w:rPr>
              <w:t>80</w:t>
            </w:r>
          </w:p>
        </w:tc>
        <w:tc>
          <w:tcPr>
            <w:tcW w:w="1270" w:type="dxa"/>
            <w:vAlign w:val="center"/>
          </w:tcPr>
          <w:p w:rsidR="00CF082A" w:rsidRPr="00420B70" w:rsidRDefault="00CF082A" w:rsidP="00C65B84">
            <w:pPr>
              <w:pStyle w:val="SSEC201503230"/>
              <w:rPr>
                <w:rFonts w:ascii="Times New Roman" w:hAnsi="Times New Roman"/>
              </w:rPr>
            </w:pPr>
            <w:r w:rsidRPr="00420B70">
              <w:rPr>
                <w:rFonts w:ascii="Times New Roman" w:hAnsi="Times New Roman"/>
              </w:rPr>
              <w:t>0.000</w:t>
            </w:r>
            <w:r w:rsidR="003C1FBC" w:rsidRPr="00420B70">
              <w:rPr>
                <w:rFonts w:ascii="Times New Roman" w:hAnsi="Times New Roman" w:hint="eastAsia"/>
              </w:rPr>
              <w:t>8</w:t>
            </w:r>
            <w:r w:rsidRPr="00420B70">
              <w:rPr>
                <w:rFonts w:ascii="Times New Roman"/>
              </w:rPr>
              <w:t>～</w:t>
            </w:r>
            <w:r w:rsidRPr="00420B70">
              <w:rPr>
                <w:rFonts w:ascii="Times New Roman" w:hAnsi="Times New Roman"/>
              </w:rPr>
              <w:t>0.00</w:t>
            </w:r>
            <w:r w:rsidR="00C65B84">
              <w:rPr>
                <w:rFonts w:ascii="Times New Roman" w:hAnsi="Times New Roman" w:hint="eastAsia"/>
              </w:rPr>
              <w:t>44</w:t>
            </w:r>
          </w:p>
        </w:tc>
      </w:tr>
      <w:tr w:rsidR="00CF082A" w:rsidRPr="00420B70" w:rsidTr="002D10F1">
        <w:trPr>
          <w:trHeight w:val="23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铅</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800</w:t>
            </w:r>
          </w:p>
        </w:tc>
        <w:tc>
          <w:tcPr>
            <w:tcW w:w="1303" w:type="dxa"/>
            <w:vAlign w:val="center"/>
          </w:tcPr>
          <w:p w:rsidR="00CF082A" w:rsidRPr="00420B70" w:rsidRDefault="009D17EA" w:rsidP="009D17EA">
            <w:pPr>
              <w:pStyle w:val="SSEC201503230"/>
              <w:rPr>
                <w:rFonts w:ascii="Times New Roman" w:hAnsi="Times New Roman"/>
              </w:rPr>
            </w:pPr>
            <w:r>
              <w:rPr>
                <w:rFonts w:ascii="Times New Roman" w:hAnsi="Times New Roman" w:hint="eastAsia"/>
              </w:rPr>
              <w:t>11.2</w:t>
            </w:r>
            <w:r w:rsidR="00CF082A" w:rsidRPr="00420B70">
              <w:rPr>
                <w:rFonts w:ascii="Times New Roman"/>
              </w:rPr>
              <w:t>～</w:t>
            </w:r>
            <w:r>
              <w:rPr>
                <w:rFonts w:ascii="Times New Roman" w:hAnsi="Times New Roman" w:hint="eastAsia"/>
              </w:rPr>
              <w:t>54.9</w:t>
            </w:r>
          </w:p>
        </w:tc>
        <w:tc>
          <w:tcPr>
            <w:tcW w:w="1270" w:type="dxa"/>
            <w:vAlign w:val="center"/>
          </w:tcPr>
          <w:p w:rsidR="00CF082A" w:rsidRPr="00420B70" w:rsidRDefault="00CF082A" w:rsidP="00C65B84">
            <w:pPr>
              <w:pStyle w:val="SSEC201503230"/>
              <w:rPr>
                <w:rFonts w:ascii="Times New Roman" w:hAnsi="Times New Roman"/>
              </w:rPr>
            </w:pPr>
            <w:r w:rsidRPr="00420B70">
              <w:rPr>
                <w:rFonts w:ascii="Times New Roman" w:hAnsi="Times New Roman"/>
              </w:rPr>
              <w:t>0.0</w:t>
            </w:r>
            <w:r w:rsidR="00C65B84">
              <w:rPr>
                <w:rFonts w:ascii="Times New Roman" w:hAnsi="Times New Roman" w:hint="eastAsia"/>
              </w:rPr>
              <w:t>14</w:t>
            </w:r>
            <w:r w:rsidRPr="00420B70">
              <w:rPr>
                <w:rFonts w:ascii="Times New Roman"/>
              </w:rPr>
              <w:t>～</w:t>
            </w:r>
            <w:r w:rsidRPr="00420B70">
              <w:rPr>
                <w:rFonts w:ascii="Times New Roman" w:hAnsi="Times New Roman"/>
              </w:rPr>
              <w:t>0.0</w:t>
            </w:r>
            <w:r w:rsidR="00C65B84">
              <w:rPr>
                <w:rFonts w:ascii="Times New Roman" w:hAnsi="Times New Roman" w:hint="eastAsia"/>
              </w:rPr>
              <w:t>69</w:t>
            </w:r>
          </w:p>
        </w:tc>
      </w:tr>
      <w:tr w:rsidR="00CF082A" w:rsidRPr="00420B70" w:rsidTr="002D10F1">
        <w:trPr>
          <w:trHeight w:val="237"/>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铬（六价）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5.7</w:t>
            </w:r>
          </w:p>
        </w:tc>
        <w:tc>
          <w:tcPr>
            <w:tcW w:w="1303" w:type="dxa"/>
            <w:vAlign w:val="center"/>
          </w:tcPr>
          <w:p w:rsidR="00CF082A" w:rsidRPr="00420B70" w:rsidRDefault="009D17EA" w:rsidP="002D10F1">
            <w:pPr>
              <w:pStyle w:val="SSEC201503230"/>
              <w:rPr>
                <w:rFonts w:ascii="Times New Roman" w:hAnsi="Times New Roman"/>
              </w:rPr>
            </w:pPr>
            <w:r>
              <w:rPr>
                <w:rFonts w:ascii="Times New Roman" w:hint="eastAsia"/>
              </w:rPr>
              <w:t>0.5</w:t>
            </w:r>
            <w:r w:rsidRPr="00420B70">
              <w:rPr>
                <w:rFonts w:ascii="Times New Roman"/>
              </w:rPr>
              <w:t>～</w:t>
            </w:r>
            <w:r>
              <w:rPr>
                <w:rFonts w:ascii="Times New Roman" w:hint="eastAsia"/>
              </w:rPr>
              <w:t>1.0</w:t>
            </w:r>
          </w:p>
        </w:tc>
        <w:tc>
          <w:tcPr>
            <w:tcW w:w="1270" w:type="dxa"/>
            <w:vAlign w:val="center"/>
          </w:tcPr>
          <w:p w:rsidR="00CF082A" w:rsidRPr="00420B70" w:rsidRDefault="00C65B84" w:rsidP="002D10F1">
            <w:pPr>
              <w:pStyle w:val="SSEC201503230"/>
              <w:rPr>
                <w:rFonts w:ascii="Times New Roman" w:hAnsi="Times New Roman"/>
              </w:rPr>
            </w:pPr>
            <w:r>
              <w:rPr>
                <w:rFonts w:ascii="Times New Roman" w:hint="eastAsia"/>
              </w:rPr>
              <w:t>0.088</w:t>
            </w:r>
            <w:r w:rsidR="009D17EA" w:rsidRPr="00420B70">
              <w:rPr>
                <w:rFonts w:ascii="Times New Roman"/>
              </w:rPr>
              <w:t>～</w:t>
            </w:r>
            <w:r>
              <w:rPr>
                <w:rFonts w:ascii="Times New Roman" w:hint="eastAsia"/>
              </w:rPr>
              <w:t>0.175</w:t>
            </w:r>
          </w:p>
        </w:tc>
      </w:tr>
      <w:tr w:rsidR="00CF082A" w:rsidRPr="00420B70" w:rsidTr="002D10F1">
        <w:trPr>
          <w:trHeight w:val="228"/>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镍</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900</w:t>
            </w:r>
          </w:p>
        </w:tc>
        <w:tc>
          <w:tcPr>
            <w:tcW w:w="1303" w:type="dxa"/>
            <w:vAlign w:val="center"/>
          </w:tcPr>
          <w:p w:rsidR="00CF082A" w:rsidRPr="00420B70" w:rsidRDefault="00B14B6A" w:rsidP="009D17EA">
            <w:pPr>
              <w:pStyle w:val="SSEC201503230"/>
              <w:rPr>
                <w:rFonts w:ascii="Times New Roman" w:hAnsi="Times New Roman"/>
              </w:rPr>
            </w:pPr>
            <w:r w:rsidRPr="00420B70">
              <w:rPr>
                <w:rFonts w:ascii="Times New Roman" w:hAnsi="Times New Roman" w:hint="eastAsia"/>
              </w:rPr>
              <w:t>3</w:t>
            </w:r>
            <w:r w:rsidR="009D17EA">
              <w:rPr>
                <w:rFonts w:ascii="Times New Roman" w:hAnsi="Times New Roman" w:hint="eastAsia"/>
              </w:rPr>
              <w:t>0</w:t>
            </w:r>
            <w:r w:rsidR="00CF082A" w:rsidRPr="00420B70">
              <w:rPr>
                <w:rFonts w:ascii="Times New Roman"/>
              </w:rPr>
              <w:t>～</w:t>
            </w:r>
            <w:r w:rsidR="009D17EA">
              <w:rPr>
                <w:rFonts w:ascii="Times New Roman" w:hAnsi="Times New Roman" w:hint="eastAsia"/>
              </w:rPr>
              <w:t>57</w:t>
            </w:r>
          </w:p>
        </w:tc>
        <w:tc>
          <w:tcPr>
            <w:tcW w:w="1270" w:type="dxa"/>
            <w:vAlign w:val="center"/>
          </w:tcPr>
          <w:p w:rsidR="00CF082A" w:rsidRPr="00420B70" w:rsidRDefault="003C1FBC" w:rsidP="00C65B84">
            <w:pPr>
              <w:pStyle w:val="SSEC201503230"/>
              <w:rPr>
                <w:rFonts w:ascii="Times New Roman" w:hAnsi="Times New Roman"/>
              </w:rPr>
            </w:pPr>
            <w:r w:rsidRPr="00420B70">
              <w:rPr>
                <w:rFonts w:ascii="Times New Roman" w:hAnsi="Times New Roman" w:hint="eastAsia"/>
              </w:rPr>
              <w:t>0.0</w:t>
            </w:r>
            <w:r w:rsidR="00C65B84">
              <w:rPr>
                <w:rFonts w:ascii="Times New Roman" w:hAnsi="Times New Roman" w:hint="eastAsia"/>
              </w:rPr>
              <w:t>33</w:t>
            </w:r>
            <w:r w:rsidR="00CF082A" w:rsidRPr="00420B70">
              <w:rPr>
                <w:rFonts w:ascii="Times New Roman"/>
              </w:rPr>
              <w:t>～</w:t>
            </w:r>
            <w:r w:rsidRPr="00420B70">
              <w:rPr>
                <w:rFonts w:ascii="Times New Roman" w:hint="eastAsia"/>
              </w:rPr>
              <w:t>0.0</w:t>
            </w:r>
            <w:r w:rsidR="00C65B84">
              <w:rPr>
                <w:rFonts w:ascii="Times New Roman" w:hAnsi="Times New Roman" w:hint="eastAsia"/>
              </w:rPr>
              <w:t>63</w:t>
            </w:r>
          </w:p>
        </w:tc>
      </w:tr>
      <w:tr w:rsidR="00CF082A" w:rsidRPr="00420B70" w:rsidTr="002D10F1">
        <w:trPr>
          <w:trHeight w:val="245"/>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lastRenderedPageBreak/>
              <w:t>8</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阳离子交换量</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cmol(+)/kg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303"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50"/>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挥发性酚类（以苯酚计）</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303"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39"/>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总石油烃</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4500</w:t>
            </w:r>
          </w:p>
        </w:tc>
        <w:tc>
          <w:tcPr>
            <w:tcW w:w="1303" w:type="dxa"/>
            <w:vAlign w:val="center"/>
          </w:tcPr>
          <w:p w:rsidR="00CF082A" w:rsidRPr="00420B70" w:rsidRDefault="009D17EA" w:rsidP="009D17EA">
            <w:pPr>
              <w:pStyle w:val="SSEC201503230"/>
              <w:rPr>
                <w:rFonts w:ascii="Times New Roman" w:hAnsi="Times New Roman"/>
              </w:rPr>
            </w:pPr>
            <w:r>
              <w:rPr>
                <w:rFonts w:ascii="Times New Roman" w:hint="eastAsia"/>
              </w:rPr>
              <w:t>6</w:t>
            </w:r>
            <w:r w:rsidR="00B14B6A" w:rsidRPr="00420B70">
              <w:rPr>
                <w:rFonts w:ascii="Times New Roman"/>
              </w:rPr>
              <w:t>～</w:t>
            </w:r>
            <w:r>
              <w:rPr>
                <w:rFonts w:ascii="Times New Roman" w:hint="eastAsia"/>
              </w:rPr>
              <w:t>65</w:t>
            </w:r>
          </w:p>
        </w:tc>
        <w:tc>
          <w:tcPr>
            <w:tcW w:w="1270" w:type="dxa"/>
            <w:vAlign w:val="center"/>
          </w:tcPr>
          <w:p w:rsidR="00CF082A" w:rsidRPr="00420B70" w:rsidRDefault="003C1FBC" w:rsidP="00C65B84">
            <w:pPr>
              <w:pStyle w:val="SSEC201503230"/>
              <w:rPr>
                <w:rFonts w:ascii="Times New Roman" w:hAnsi="Times New Roman"/>
              </w:rPr>
            </w:pPr>
            <w:r w:rsidRPr="00420B70">
              <w:rPr>
                <w:rFonts w:ascii="Times New Roman" w:hint="eastAsia"/>
              </w:rPr>
              <w:t>0.00</w:t>
            </w:r>
            <w:r w:rsidR="00C65B84">
              <w:rPr>
                <w:rFonts w:ascii="Times New Roman" w:hint="eastAsia"/>
              </w:rPr>
              <w:t>13</w:t>
            </w:r>
            <w:r w:rsidRPr="00420B70">
              <w:rPr>
                <w:rFonts w:ascii="Times New Roman"/>
              </w:rPr>
              <w:t>～</w:t>
            </w:r>
            <w:r w:rsidRPr="00420B70">
              <w:rPr>
                <w:rFonts w:ascii="Times New Roman" w:hint="eastAsia"/>
              </w:rPr>
              <w:t>0.0</w:t>
            </w:r>
            <w:r w:rsidR="00C65B84">
              <w:rPr>
                <w:rFonts w:ascii="Times New Roman" w:hint="eastAsia"/>
              </w:rPr>
              <w:t>144</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11</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12</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甲苯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1200</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13</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乙苯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28</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14</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间，对</w:t>
            </w:r>
            <w:r w:rsidRPr="00420B70">
              <w:rPr>
                <w:rFonts w:ascii="Times New Roman" w:cs="Times New Roman"/>
                <w:kern w:val="2"/>
                <w:sz w:val="21"/>
                <w:szCs w:val="21"/>
              </w:rPr>
              <w:t>-</w:t>
            </w:r>
            <w:r w:rsidRPr="00420B70">
              <w:rPr>
                <w:rFonts w:ascii="Times New Roman" w:cs="Times New Roman"/>
                <w:kern w:val="2"/>
                <w:sz w:val="21"/>
                <w:szCs w:val="21"/>
              </w:rPr>
              <w:t>二甲苯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570</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苯乙烯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1290</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16</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邻</w:t>
            </w:r>
            <w:r w:rsidRPr="00420B70">
              <w:rPr>
                <w:rFonts w:ascii="Times New Roman" w:cs="Times New Roman"/>
                <w:kern w:val="2"/>
                <w:sz w:val="21"/>
                <w:szCs w:val="21"/>
              </w:rPr>
              <w:t>-</w:t>
            </w:r>
            <w:r w:rsidRPr="00420B70">
              <w:rPr>
                <w:rFonts w:ascii="Times New Roman" w:cs="Times New Roman"/>
                <w:kern w:val="2"/>
                <w:sz w:val="21"/>
                <w:szCs w:val="21"/>
              </w:rPr>
              <w:t>二甲苯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640</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17</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二氯丙烷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18</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氯乙烯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0.43</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19</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二氯乙烯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66</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20</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二氯甲烷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616</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21</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反式</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二氯乙烯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54</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22</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二氯乙烷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23</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顺式</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二氯乙烯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596</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24</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三氯乙烷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840</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25</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四氯化碳</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2.8</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26</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二氯乙烷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27</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三氯乙烯</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2.8</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CF082A" w:rsidRPr="00420B70" w:rsidTr="002D10F1">
        <w:trPr>
          <w:trHeight w:val="244"/>
          <w:jc w:val="center"/>
        </w:trPr>
        <w:tc>
          <w:tcPr>
            <w:tcW w:w="161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28</w:t>
            </w:r>
          </w:p>
        </w:tc>
        <w:tc>
          <w:tcPr>
            <w:tcW w:w="1988"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三氯乙烷</w:t>
            </w:r>
          </w:p>
        </w:tc>
        <w:tc>
          <w:tcPr>
            <w:tcW w:w="1302" w:type="dxa"/>
            <w:vAlign w:val="center"/>
          </w:tcPr>
          <w:p w:rsidR="00CF082A" w:rsidRPr="00420B70" w:rsidRDefault="00CF082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CF082A" w:rsidRPr="00420B70" w:rsidRDefault="00CF082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2.8</w:t>
            </w:r>
          </w:p>
        </w:tc>
        <w:tc>
          <w:tcPr>
            <w:tcW w:w="1303" w:type="dxa"/>
            <w:vAlign w:val="center"/>
          </w:tcPr>
          <w:p w:rsidR="00CF082A" w:rsidRPr="00420B70" w:rsidRDefault="00CF082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CF082A" w:rsidRPr="00420B70" w:rsidRDefault="00CF082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29</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四氯乙烯</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53</w:t>
            </w:r>
          </w:p>
        </w:tc>
        <w:tc>
          <w:tcPr>
            <w:tcW w:w="1303" w:type="dxa"/>
            <w:vAlign w:val="center"/>
          </w:tcPr>
          <w:p w:rsidR="00B14B6A" w:rsidRPr="00420B70" w:rsidRDefault="00B14B6A" w:rsidP="00DA5A50">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DA5A50">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30</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四氯乙烷</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w:t>
            </w:r>
          </w:p>
        </w:tc>
        <w:tc>
          <w:tcPr>
            <w:tcW w:w="1303" w:type="dxa"/>
            <w:vAlign w:val="center"/>
          </w:tcPr>
          <w:p w:rsidR="00B14B6A" w:rsidRPr="00420B70" w:rsidRDefault="00B14B6A" w:rsidP="00DA5A50">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DA5A50">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31</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四氯乙烷</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6.8</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32</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w:t>
            </w:r>
            <w:r w:rsidRPr="00420B70">
              <w:rPr>
                <w:rFonts w:ascii="Times New Roman" w:cs="Times New Roman"/>
                <w:kern w:val="2"/>
                <w:sz w:val="21"/>
                <w:szCs w:val="21"/>
              </w:rPr>
              <w:t>3-</w:t>
            </w:r>
            <w:r w:rsidRPr="00420B70">
              <w:rPr>
                <w:rFonts w:ascii="Times New Roman" w:cs="Times New Roman"/>
                <w:kern w:val="2"/>
                <w:sz w:val="21"/>
                <w:szCs w:val="21"/>
              </w:rPr>
              <w:t>三氯丙烷</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33</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氯苯</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270</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34</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4-</w:t>
            </w:r>
            <w:r w:rsidRPr="00420B70">
              <w:rPr>
                <w:rFonts w:ascii="Times New Roman" w:cs="Times New Roman"/>
                <w:kern w:val="2"/>
                <w:sz w:val="21"/>
                <w:szCs w:val="21"/>
              </w:rPr>
              <w:t>二氯苯</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20</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35</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二氯苯</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560</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36</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氯仿</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0.9</w:t>
            </w:r>
          </w:p>
        </w:tc>
        <w:tc>
          <w:tcPr>
            <w:tcW w:w="1303" w:type="dxa"/>
            <w:vAlign w:val="center"/>
          </w:tcPr>
          <w:p w:rsidR="00B14B6A" w:rsidRPr="00420B70" w:rsidRDefault="00B14B6A" w:rsidP="00DA5A50">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DA5A50">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37</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氯甲烷</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37</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38</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r w:rsidRPr="00420B70">
              <w:rPr>
                <w:rFonts w:ascii="Times New Roman" w:cs="Times New Roman"/>
                <w:kern w:val="2"/>
                <w:sz w:val="21"/>
                <w:szCs w:val="21"/>
              </w:rPr>
              <w:t>氯酚</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ug/kg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2256</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39</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苯并</w:t>
            </w:r>
            <w:r w:rsidRPr="00420B70">
              <w:rPr>
                <w:rFonts w:ascii="Times New Roman" w:cs="Times New Roman"/>
                <w:kern w:val="2"/>
                <w:sz w:val="21"/>
                <w:szCs w:val="21"/>
              </w:rPr>
              <w:t>[a]</w:t>
            </w:r>
            <w:r w:rsidRPr="00420B70">
              <w:rPr>
                <w:rFonts w:ascii="Times New Roman" w:cs="Times New Roman"/>
                <w:kern w:val="2"/>
                <w:sz w:val="21"/>
                <w:szCs w:val="21"/>
              </w:rPr>
              <w:t>蒽</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40</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bCs/>
                <w:kern w:val="2"/>
                <w:sz w:val="21"/>
                <w:szCs w:val="21"/>
              </w:rPr>
              <w:t>䓛</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41</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苯并</w:t>
            </w:r>
            <w:r w:rsidRPr="00420B70">
              <w:rPr>
                <w:rFonts w:ascii="Times New Roman" w:cs="Times New Roman"/>
                <w:kern w:val="2"/>
                <w:sz w:val="21"/>
                <w:szCs w:val="21"/>
              </w:rPr>
              <w:t>[b]</w:t>
            </w:r>
            <w:r w:rsidRPr="00420B70">
              <w:rPr>
                <w:rFonts w:ascii="Times New Roman" w:cs="Times New Roman"/>
                <w:kern w:val="2"/>
                <w:sz w:val="21"/>
                <w:szCs w:val="21"/>
              </w:rPr>
              <w:t>荧蒽</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42</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苯并</w:t>
            </w:r>
            <w:r w:rsidRPr="00420B70">
              <w:rPr>
                <w:rFonts w:ascii="Times New Roman" w:cs="Times New Roman"/>
                <w:kern w:val="2"/>
                <w:sz w:val="21"/>
                <w:szCs w:val="21"/>
              </w:rPr>
              <w:t>[k]</w:t>
            </w:r>
            <w:r w:rsidRPr="00420B70">
              <w:rPr>
                <w:rFonts w:ascii="Times New Roman" w:cs="Times New Roman"/>
                <w:kern w:val="2"/>
                <w:sz w:val="21"/>
                <w:szCs w:val="21"/>
              </w:rPr>
              <w:t>荧蒽</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151</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43</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苯并</w:t>
            </w:r>
            <w:r w:rsidRPr="00420B70">
              <w:rPr>
                <w:rFonts w:ascii="Times New Roman" w:cs="Times New Roman"/>
                <w:kern w:val="2"/>
                <w:sz w:val="21"/>
                <w:szCs w:val="21"/>
              </w:rPr>
              <w:t xml:space="preserve">[a] </w:t>
            </w:r>
            <w:r w:rsidRPr="00420B70">
              <w:rPr>
                <w:rFonts w:ascii="Times New Roman" w:cs="Times New Roman"/>
                <w:kern w:val="2"/>
                <w:sz w:val="21"/>
                <w:szCs w:val="21"/>
              </w:rPr>
              <w:t>芘</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44</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茚并</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w:t>
            </w:r>
            <w:r w:rsidRPr="00420B70">
              <w:rPr>
                <w:rFonts w:ascii="Times New Roman" w:cs="Times New Roman"/>
                <w:kern w:val="2"/>
                <w:sz w:val="21"/>
                <w:szCs w:val="21"/>
              </w:rPr>
              <w:t xml:space="preserve">3-cd] </w:t>
            </w:r>
            <w:r w:rsidRPr="00420B70">
              <w:rPr>
                <w:rFonts w:ascii="Times New Roman" w:cs="Times New Roman"/>
                <w:kern w:val="2"/>
                <w:sz w:val="21"/>
                <w:szCs w:val="21"/>
              </w:rPr>
              <w:t>芘</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45</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二苯并</w:t>
            </w:r>
            <w:r w:rsidRPr="00420B70">
              <w:rPr>
                <w:rFonts w:ascii="Times New Roman" w:cs="Times New Roman"/>
                <w:kern w:val="2"/>
                <w:sz w:val="21"/>
                <w:szCs w:val="21"/>
              </w:rPr>
              <w:t>[a</w:t>
            </w:r>
            <w:r w:rsidRPr="00420B70">
              <w:rPr>
                <w:rFonts w:ascii="Times New Roman" w:cs="Times New Roman"/>
                <w:kern w:val="2"/>
                <w:sz w:val="21"/>
                <w:szCs w:val="21"/>
              </w:rPr>
              <w:t>，</w:t>
            </w:r>
            <w:r w:rsidRPr="00420B70">
              <w:rPr>
                <w:rFonts w:ascii="Times New Roman" w:cs="Times New Roman"/>
                <w:kern w:val="2"/>
                <w:sz w:val="21"/>
                <w:szCs w:val="21"/>
              </w:rPr>
              <w:t>h]</w:t>
            </w:r>
            <w:r w:rsidRPr="00420B70">
              <w:rPr>
                <w:rFonts w:ascii="Times New Roman" w:cs="Times New Roman"/>
                <w:kern w:val="2"/>
                <w:sz w:val="21"/>
                <w:szCs w:val="21"/>
              </w:rPr>
              <w:t>蒽</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1.5</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46</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硝基苯</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76</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47</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苯胺</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260</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r w:rsidR="00B14B6A" w:rsidRPr="00420B70" w:rsidTr="002D10F1">
        <w:trPr>
          <w:trHeight w:val="244"/>
          <w:jc w:val="center"/>
        </w:trPr>
        <w:tc>
          <w:tcPr>
            <w:tcW w:w="161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lastRenderedPageBreak/>
              <w:t>48</w:t>
            </w:r>
          </w:p>
        </w:tc>
        <w:tc>
          <w:tcPr>
            <w:tcW w:w="1988"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萘</w:t>
            </w:r>
          </w:p>
        </w:tc>
        <w:tc>
          <w:tcPr>
            <w:tcW w:w="1302" w:type="dxa"/>
            <w:vAlign w:val="center"/>
          </w:tcPr>
          <w:p w:rsidR="00B14B6A" w:rsidRPr="00420B70" w:rsidRDefault="00B14B6A" w:rsidP="002D10F1">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mg/kg</w:t>
            </w:r>
          </w:p>
        </w:tc>
        <w:tc>
          <w:tcPr>
            <w:tcW w:w="1047" w:type="dxa"/>
            <w:vAlign w:val="center"/>
          </w:tcPr>
          <w:p w:rsidR="00B14B6A" w:rsidRPr="00420B70" w:rsidRDefault="00B14B6A" w:rsidP="002D10F1">
            <w:pPr>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70</w:t>
            </w:r>
          </w:p>
        </w:tc>
        <w:tc>
          <w:tcPr>
            <w:tcW w:w="1303" w:type="dxa"/>
            <w:vAlign w:val="center"/>
          </w:tcPr>
          <w:p w:rsidR="00B14B6A" w:rsidRPr="00420B70" w:rsidRDefault="00B14B6A" w:rsidP="002D10F1">
            <w:pPr>
              <w:pStyle w:val="SSEC201503230"/>
              <w:rPr>
                <w:rFonts w:ascii="Times New Roman" w:hAnsi="Times New Roman"/>
                <w:kern w:val="0"/>
              </w:rPr>
            </w:pPr>
            <w:r w:rsidRPr="00420B70">
              <w:rPr>
                <w:rFonts w:ascii="Times New Roman" w:hAnsi="Times New Roman"/>
                <w:kern w:val="0"/>
              </w:rPr>
              <w:t>ND</w:t>
            </w:r>
          </w:p>
        </w:tc>
        <w:tc>
          <w:tcPr>
            <w:tcW w:w="1270" w:type="dxa"/>
            <w:vAlign w:val="center"/>
          </w:tcPr>
          <w:p w:rsidR="00B14B6A" w:rsidRPr="00420B70" w:rsidRDefault="00B14B6A" w:rsidP="002D10F1">
            <w:pPr>
              <w:pStyle w:val="SSEC201503230"/>
              <w:rPr>
                <w:rFonts w:ascii="Times New Roman" w:hAnsi="Times New Roman"/>
              </w:rPr>
            </w:pPr>
            <w:r w:rsidRPr="00420B70">
              <w:rPr>
                <w:rFonts w:ascii="Times New Roman" w:hAnsi="Times New Roman"/>
              </w:rPr>
              <w:t>/</w:t>
            </w:r>
          </w:p>
        </w:tc>
      </w:tr>
    </w:tbl>
    <w:p w:rsidR="003655DE" w:rsidRPr="00420B70" w:rsidRDefault="003655DE" w:rsidP="003655DE">
      <w:pPr>
        <w:pStyle w:val="10"/>
        <w:ind w:firstLine="480"/>
        <w:rPr>
          <w:rFonts w:cs="Times New Roman"/>
        </w:rPr>
      </w:pPr>
      <w:r w:rsidRPr="00420B70">
        <w:rPr>
          <w:rFonts w:cs="Times New Roman"/>
        </w:rPr>
        <w:t>表</w:t>
      </w:r>
      <w:r w:rsidRPr="00420B70">
        <w:rPr>
          <w:rFonts w:cs="Times New Roman"/>
        </w:rPr>
        <w:t>5.7-</w:t>
      </w:r>
      <w:r w:rsidRPr="00420B70">
        <w:rPr>
          <w:rFonts w:cs="Times New Roman" w:hint="eastAsia"/>
        </w:rPr>
        <w:t>3</w:t>
      </w:r>
      <w:r w:rsidRPr="00420B70">
        <w:rPr>
          <w:rFonts w:cs="Times New Roman"/>
        </w:rPr>
        <w:t xml:space="preserve">  </w:t>
      </w:r>
      <w:r w:rsidRPr="00420B70">
        <w:rPr>
          <w:rFonts w:cs="Times New Roman" w:hint="eastAsia"/>
        </w:rPr>
        <w:t>土壤环境质量</w:t>
      </w:r>
      <w:r w:rsidRPr="00420B70">
        <w:rPr>
          <w:rFonts w:cs="Times New Roman"/>
        </w:rPr>
        <w:t>现状监测统计表</w:t>
      </w:r>
      <w:r w:rsidRPr="00420B70">
        <w:rPr>
          <w:rFonts w:cs="Times New Roman" w:hint="eastAsia"/>
        </w:rPr>
        <w:t>（</w:t>
      </w:r>
      <w:r w:rsidRPr="00420B70">
        <w:rPr>
          <w:rFonts w:cs="Times New Roman" w:hint="eastAsia"/>
        </w:rPr>
        <w:t>T5~T</w:t>
      </w:r>
      <w:r w:rsidR="00624EC7" w:rsidRPr="00420B70">
        <w:rPr>
          <w:rFonts w:cs="Times New Roman" w:hint="eastAsia"/>
        </w:rPr>
        <w:t>8</w:t>
      </w:r>
      <w:r w:rsidRPr="00420B70">
        <w:rPr>
          <w:rFonts w:cs="Times New Roman" w:hint="eastAsia"/>
        </w:rPr>
        <w:t>）</w:t>
      </w:r>
      <w:r w:rsidRPr="00420B70">
        <w:rPr>
          <w:rFonts w:cs="Times New Roman"/>
        </w:rPr>
        <w:t xml:space="preserve">  </w:t>
      </w:r>
      <w:r w:rsidRPr="00420B70">
        <w:rPr>
          <w:rFonts w:cs="Times New Roman"/>
        </w:rPr>
        <w:t>单位：</w:t>
      </w:r>
      <w:r w:rsidRPr="00420B70">
        <w:rPr>
          <w:rFonts w:cs="Times New Roman"/>
        </w:rPr>
        <w:t>mg/kg</w:t>
      </w:r>
    </w:p>
    <w:tbl>
      <w:tblPr>
        <w:tblW w:w="520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410"/>
        <w:gridCol w:w="1694"/>
        <w:gridCol w:w="1779"/>
        <w:gridCol w:w="1478"/>
        <w:gridCol w:w="1147"/>
        <w:gridCol w:w="1144"/>
      </w:tblGrid>
      <w:tr w:rsidR="003655DE" w:rsidRPr="00420B70" w:rsidTr="0018209F">
        <w:trPr>
          <w:trHeight w:val="58"/>
          <w:tblHeader/>
          <w:jc w:val="center"/>
        </w:trPr>
        <w:tc>
          <w:tcPr>
            <w:tcW w:w="1794" w:type="pct"/>
            <w:gridSpan w:val="2"/>
            <w:tcBorders>
              <w:top w:val="single" w:sz="12" w:space="0" w:color="000000"/>
              <w:bottom w:val="single" w:sz="2" w:space="0" w:color="000000"/>
              <w:tl2br w:val="single" w:sz="2" w:space="0" w:color="000000"/>
            </w:tcBorders>
            <w:vAlign w:val="center"/>
          </w:tcPr>
          <w:p w:rsidR="003655DE" w:rsidRPr="00420B70" w:rsidRDefault="003655DE" w:rsidP="0018209F">
            <w:pPr>
              <w:pStyle w:val="aff2"/>
              <w:jc w:val="right"/>
              <w:rPr>
                <w:b/>
                <w:bCs/>
                <w:szCs w:val="21"/>
              </w:rPr>
            </w:pPr>
            <w:r w:rsidRPr="00420B70">
              <w:rPr>
                <w:b/>
                <w:bCs/>
                <w:szCs w:val="21"/>
              </w:rPr>
              <w:t>监测</w:t>
            </w:r>
            <w:r w:rsidRPr="00420B70">
              <w:rPr>
                <w:rFonts w:hint="eastAsia"/>
                <w:b/>
                <w:bCs/>
                <w:szCs w:val="21"/>
              </w:rPr>
              <w:t>结果</w:t>
            </w:r>
          </w:p>
          <w:p w:rsidR="003655DE" w:rsidRPr="00420B70" w:rsidRDefault="003655DE" w:rsidP="0018209F">
            <w:pPr>
              <w:pStyle w:val="aff2"/>
              <w:jc w:val="left"/>
              <w:rPr>
                <w:b/>
                <w:bCs/>
                <w:szCs w:val="21"/>
              </w:rPr>
            </w:pPr>
            <w:r w:rsidRPr="00420B70">
              <w:rPr>
                <w:b/>
                <w:bCs/>
                <w:szCs w:val="21"/>
              </w:rPr>
              <w:t>监测项目</w:t>
            </w:r>
          </w:p>
        </w:tc>
        <w:tc>
          <w:tcPr>
            <w:tcW w:w="1028" w:type="pct"/>
            <w:tcBorders>
              <w:top w:val="single" w:sz="12" w:space="0" w:color="000000"/>
              <w:bottom w:val="single" w:sz="2" w:space="0" w:color="000000"/>
            </w:tcBorders>
            <w:vAlign w:val="center"/>
          </w:tcPr>
          <w:p w:rsidR="003655DE" w:rsidRPr="00420B70" w:rsidRDefault="003655DE" w:rsidP="0018209F">
            <w:pPr>
              <w:pStyle w:val="aff2"/>
              <w:rPr>
                <w:b/>
                <w:bCs/>
                <w:szCs w:val="21"/>
              </w:rPr>
            </w:pPr>
            <w:r w:rsidRPr="00420B70">
              <w:rPr>
                <w:b/>
                <w:bCs/>
                <w:szCs w:val="21"/>
              </w:rPr>
              <w:t>单位</w:t>
            </w:r>
          </w:p>
        </w:tc>
        <w:tc>
          <w:tcPr>
            <w:tcW w:w="854" w:type="pct"/>
            <w:tcBorders>
              <w:top w:val="single" w:sz="12" w:space="0" w:color="000000"/>
              <w:bottom w:val="single" w:sz="2" w:space="0" w:color="000000"/>
            </w:tcBorders>
            <w:vAlign w:val="center"/>
          </w:tcPr>
          <w:p w:rsidR="003655DE" w:rsidRPr="00420B70" w:rsidRDefault="00C65B84" w:rsidP="0018209F">
            <w:pPr>
              <w:pStyle w:val="aff2"/>
              <w:rPr>
                <w:b/>
                <w:bCs/>
                <w:szCs w:val="21"/>
              </w:rPr>
            </w:pPr>
            <w:r w:rsidRPr="000B2A7F">
              <w:rPr>
                <w:b/>
                <w:bCs/>
                <w:szCs w:val="21"/>
              </w:rPr>
              <w:t>监测结果</w:t>
            </w:r>
            <w:r w:rsidRPr="000B2A7F">
              <w:rPr>
                <w:rFonts w:hint="eastAsia"/>
                <w:b/>
                <w:bCs/>
                <w:szCs w:val="21"/>
              </w:rPr>
              <w:t>（</w:t>
            </w:r>
            <w:r>
              <w:rPr>
                <w:rFonts w:hint="eastAsia"/>
                <w:b/>
                <w:bCs/>
                <w:szCs w:val="21"/>
              </w:rPr>
              <w:t>6.5</w:t>
            </w:r>
            <w:r w:rsidRPr="009A4F57">
              <w:rPr>
                <w:b/>
                <w:bCs/>
                <w:szCs w:val="21"/>
              </w:rPr>
              <w:t>&lt;</w:t>
            </w:r>
            <w:r w:rsidRPr="000B2A7F">
              <w:rPr>
                <w:b/>
                <w:bCs/>
                <w:szCs w:val="21"/>
              </w:rPr>
              <w:t>pH</w:t>
            </w:r>
            <w:r w:rsidRPr="009A4F57">
              <w:rPr>
                <w:rFonts w:hint="eastAsia"/>
                <w:b/>
                <w:bCs/>
                <w:szCs w:val="21"/>
              </w:rPr>
              <w:t>≤</w:t>
            </w:r>
            <w:r w:rsidRPr="000B2A7F">
              <w:rPr>
                <w:b/>
                <w:bCs/>
                <w:szCs w:val="21"/>
              </w:rPr>
              <w:t>7.5</w:t>
            </w:r>
            <w:r w:rsidRPr="000B2A7F">
              <w:rPr>
                <w:rFonts w:hint="eastAsia"/>
                <w:b/>
                <w:bCs/>
                <w:szCs w:val="21"/>
              </w:rPr>
              <w:t>）</w:t>
            </w:r>
          </w:p>
        </w:tc>
        <w:tc>
          <w:tcPr>
            <w:tcW w:w="663" w:type="pct"/>
            <w:tcBorders>
              <w:top w:val="single" w:sz="12" w:space="0" w:color="000000"/>
              <w:bottom w:val="single" w:sz="2" w:space="0" w:color="000000"/>
            </w:tcBorders>
            <w:vAlign w:val="center"/>
          </w:tcPr>
          <w:p w:rsidR="003655DE" w:rsidRPr="00420B70" w:rsidRDefault="003655DE" w:rsidP="0018209F">
            <w:pPr>
              <w:pStyle w:val="aff2"/>
              <w:rPr>
                <w:b/>
                <w:bCs/>
                <w:szCs w:val="21"/>
              </w:rPr>
            </w:pPr>
            <w:r w:rsidRPr="00420B70">
              <w:rPr>
                <w:b/>
                <w:bCs/>
                <w:szCs w:val="21"/>
              </w:rPr>
              <w:t>标准值</w:t>
            </w:r>
          </w:p>
        </w:tc>
        <w:tc>
          <w:tcPr>
            <w:tcW w:w="661" w:type="pct"/>
            <w:tcBorders>
              <w:top w:val="single" w:sz="12" w:space="0" w:color="000000"/>
              <w:bottom w:val="single" w:sz="2" w:space="0" w:color="000000"/>
            </w:tcBorders>
            <w:vAlign w:val="center"/>
          </w:tcPr>
          <w:p w:rsidR="003655DE" w:rsidRPr="00420B70" w:rsidRDefault="003655DE" w:rsidP="0018209F">
            <w:pPr>
              <w:pStyle w:val="aff2"/>
              <w:rPr>
                <w:b/>
                <w:bCs/>
                <w:szCs w:val="21"/>
              </w:rPr>
            </w:pPr>
            <w:r w:rsidRPr="00420B70">
              <w:rPr>
                <w:b/>
                <w:bCs/>
                <w:szCs w:val="21"/>
              </w:rPr>
              <w:t>S</w:t>
            </w:r>
            <w:r w:rsidRPr="00420B70">
              <w:rPr>
                <w:b/>
                <w:bCs/>
                <w:szCs w:val="21"/>
                <w:vertAlign w:val="subscript"/>
              </w:rPr>
              <w:t>i</w:t>
            </w:r>
            <w:r w:rsidRPr="00420B70">
              <w:rPr>
                <w:rFonts w:hint="eastAsia"/>
                <w:b/>
                <w:bCs/>
                <w:szCs w:val="21"/>
                <w:vertAlign w:val="subscript"/>
              </w:rPr>
              <w:t>，</w:t>
            </w:r>
            <w:r w:rsidRPr="00420B70">
              <w:rPr>
                <w:b/>
                <w:bCs/>
                <w:szCs w:val="21"/>
                <w:vertAlign w:val="subscript"/>
              </w:rPr>
              <w:t>j</w:t>
            </w:r>
          </w:p>
        </w:tc>
      </w:tr>
      <w:tr w:rsidR="003655DE" w:rsidRPr="00420B70" w:rsidTr="0018209F">
        <w:trPr>
          <w:trHeight w:val="19"/>
          <w:jc w:val="center"/>
        </w:trPr>
        <w:tc>
          <w:tcPr>
            <w:tcW w:w="815" w:type="pct"/>
            <w:tcBorders>
              <w:top w:val="single" w:sz="2" w:space="0" w:color="000000"/>
              <w:bottom w:val="single" w:sz="2" w:space="0" w:color="000000"/>
            </w:tcBorders>
            <w:vAlign w:val="center"/>
          </w:tcPr>
          <w:p w:rsidR="003655DE" w:rsidRPr="00420B70" w:rsidRDefault="003655DE" w:rsidP="0018209F">
            <w:pPr>
              <w:pStyle w:val="aff2"/>
              <w:rPr>
                <w:szCs w:val="21"/>
              </w:rPr>
            </w:pPr>
            <w:r w:rsidRPr="00420B70">
              <w:rPr>
                <w:szCs w:val="21"/>
              </w:rPr>
              <w:t>1</w:t>
            </w:r>
          </w:p>
        </w:tc>
        <w:tc>
          <w:tcPr>
            <w:tcW w:w="979" w:type="pct"/>
            <w:tcBorders>
              <w:top w:val="single" w:sz="2" w:space="0" w:color="000000"/>
              <w:bottom w:val="single" w:sz="2" w:space="0" w:color="000000"/>
            </w:tcBorders>
            <w:vAlign w:val="center"/>
          </w:tcPr>
          <w:p w:rsidR="003655DE" w:rsidRPr="00420B70" w:rsidRDefault="003655DE" w:rsidP="0018209F">
            <w:pPr>
              <w:pStyle w:val="aff2"/>
              <w:rPr>
                <w:szCs w:val="21"/>
              </w:rPr>
            </w:pPr>
            <w:r w:rsidRPr="00420B70">
              <w:rPr>
                <w:szCs w:val="21"/>
              </w:rPr>
              <w:t>pH</w:t>
            </w:r>
          </w:p>
        </w:tc>
        <w:tc>
          <w:tcPr>
            <w:tcW w:w="1028" w:type="pct"/>
            <w:tcBorders>
              <w:top w:val="single" w:sz="2" w:space="0" w:color="000000"/>
              <w:bottom w:val="single" w:sz="2" w:space="0" w:color="000000"/>
            </w:tcBorders>
            <w:vAlign w:val="center"/>
          </w:tcPr>
          <w:p w:rsidR="003655DE" w:rsidRPr="00420B70" w:rsidRDefault="003655DE"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kern w:val="2"/>
                <w:sz w:val="21"/>
                <w:szCs w:val="21"/>
                <w:shd w:val="clear" w:color="auto" w:fill="FFFFFF"/>
              </w:rPr>
              <w:t>无量纲</w:t>
            </w:r>
          </w:p>
        </w:tc>
        <w:tc>
          <w:tcPr>
            <w:tcW w:w="854" w:type="pct"/>
            <w:tcBorders>
              <w:top w:val="single" w:sz="2" w:space="0" w:color="000000"/>
              <w:bottom w:val="single" w:sz="2" w:space="0" w:color="000000"/>
            </w:tcBorders>
            <w:vAlign w:val="center"/>
          </w:tcPr>
          <w:p w:rsidR="003655DE" w:rsidRPr="00420B70" w:rsidRDefault="006D00C0" w:rsidP="006D00C0">
            <w:pPr>
              <w:pStyle w:val="aff2"/>
              <w:rPr>
                <w:szCs w:val="21"/>
              </w:rPr>
            </w:pPr>
            <w:r>
              <w:rPr>
                <w:rFonts w:hint="eastAsia"/>
                <w:szCs w:val="21"/>
              </w:rPr>
              <w:t>6.83</w:t>
            </w:r>
            <w:r w:rsidR="003655DE" w:rsidRPr="00420B70">
              <w:rPr>
                <w:rFonts w:hint="eastAsia"/>
                <w:szCs w:val="21"/>
              </w:rPr>
              <w:t>~</w:t>
            </w:r>
            <w:r>
              <w:rPr>
                <w:rFonts w:hint="eastAsia"/>
                <w:szCs w:val="21"/>
              </w:rPr>
              <w:t>7.40</w:t>
            </w:r>
          </w:p>
        </w:tc>
        <w:tc>
          <w:tcPr>
            <w:tcW w:w="663" w:type="pct"/>
            <w:tcBorders>
              <w:top w:val="single" w:sz="2" w:space="0" w:color="000000"/>
              <w:bottom w:val="single" w:sz="2" w:space="0" w:color="000000"/>
            </w:tcBorders>
            <w:vAlign w:val="center"/>
          </w:tcPr>
          <w:p w:rsidR="003655DE" w:rsidRPr="00420B70" w:rsidRDefault="00C65B84" w:rsidP="0018209F">
            <w:pPr>
              <w:pStyle w:val="aff2"/>
              <w:rPr>
                <w:szCs w:val="21"/>
              </w:rPr>
            </w:pPr>
            <w:r w:rsidRPr="009A4F57">
              <w:rPr>
                <w:rFonts w:hint="eastAsia"/>
                <w:bCs/>
                <w:szCs w:val="21"/>
              </w:rPr>
              <w:t>6.5&lt;pH</w:t>
            </w:r>
            <w:r w:rsidRPr="009A4F57">
              <w:rPr>
                <w:rFonts w:hint="eastAsia"/>
                <w:bCs/>
                <w:szCs w:val="21"/>
              </w:rPr>
              <w:t>≤</w:t>
            </w:r>
            <w:r w:rsidRPr="009A4F57">
              <w:rPr>
                <w:rFonts w:hint="eastAsia"/>
                <w:bCs/>
                <w:szCs w:val="21"/>
              </w:rPr>
              <w:t>7.5</w:t>
            </w:r>
          </w:p>
        </w:tc>
        <w:tc>
          <w:tcPr>
            <w:tcW w:w="661" w:type="pct"/>
            <w:tcBorders>
              <w:top w:val="single" w:sz="2" w:space="0" w:color="000000"/>
              <w:bottom w:val="single" w:sz="2" w:space="0" w:color="000000"/>
            </w:tcBorders>
            <w:vAlign w:val="center"/>
          </w:tcPr>
          <w:p w:rsidR="003655DE" w:rsidRPr="00420B70" w:rsidRDefault="003655DE" w:rsidP="0018209F">
            <w:pPr>
              <w:pStyle w:val="aff2"/>
              <w:rPr>
                <w:szCs w:val="21"/>
              </w:rPr>
            </w:pPr>
            <w:r w:rsidRPr="00420B70">
              <w:rPr>
                <w:szCs w:val="21"/>
              </w:rPr>
              <w:t>/</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2</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镉</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eastAsia="仿宋" w:hint="eastAsia"/>
                <w:bCs/>
                <w:szCs w:val="21"/>
              </w:rPr>
              <w:t>0.10</w:t>
            </w:r>
            <w:r w:rsidRPr="00420B70">
              <w:rPr>
                <w:rFonts w:hint="eastAsia"/>
                <w:szCs w:val="21"/>
              </w:rPr>
              <w:t>~</w:t>
            </w:r>
            <w:r w:rsidRPr="00420B70">
              <w:rPr>
                <w:rFonts w:eastAsia="仿宋" w:hint="eastAsia"/>
                <w:bCs/>
                <w:szCs w:val="21"/>
              </w:rPr>
              <w:t>0.</w:t>
            </w:r>
            <w:r w:rsidR="006D00C0">
              <w:rPr>
                <w:rFonts w:eastAsia="仿宋" w:hint="eastAsia"/>
                <w:bCs/>
                <w:szCs w:val="21"/>
              </w:rPr>
              <w:t>2</w:t>
            </w:r>
            <w:r w:rsidRPr="00420B70">
              <w:rPr>
                <w:rFonts w:eastAsia="仿宋" w:hint="eastAsia"/>
                <w:bCs/>
                <w:szCs w:val="21"/>
              </w:rPr>
              <w:t>8</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sidRPr="000B2A7F">
              <w:rPr>
                <w:szCs w:val="21"/>
              </w:rPr>
              <w:t>0.</w:t>
            </w:r>
            <w:r>
              <w:rPr>
                <w:rFonts w:hint="eastAsia"/>
                <w:szCs w:val="21"/>
              </w:rPr>
              <w:t>3</w:t>
            </w:r>
          </w:p>
        </w:tc>
        <w:tc>
          <w:tcPr>
            <w:tcW w:w="661"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hint="eastAsia"/>
                <w:szCs w:val="21"/>
              </w:rPr>
              <w:t>0.</w:t>
            </w:r>
            <w:r w:rsidR="006D00C0">
              <w:rPr>
                <w:rFonts w:hint="eastAsia"/>
                <w:szCs w:val="21"/>
              </w:rPr>
              <w:t>33</w:t>
            </w:r>
            <w:r w:rsidRPr="00420B70">
              <w:rPr>
                <w:rFonts w:hint="eastAsia"/>
                <w:szCs w:val="21"/>
              </w:rPr>
              <w:t>~0.</w:t>
            </w:r>
            <w:r w:rsidR="006D00C0">
              <w:rPr>
                <w:rFonts w:hint="eastAsia"/>
                <w:szCs w:val="21"/>
              </w:rPr>
              <w:t>9</w:t>
            </w:r>
            <w:r w:rsidRPr="00420B70">
              <w:rPr>
                <w:rFonts w:hint="eastAsia"/>
                <w:szCs w:val="21"/>
              </w:rPr>
              <w:t>3</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3</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汞</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eastAsia="仿宋" w:hint="eastAsia"/>
                <w:bCs/>
                <w:szCs w:val="21"/>
              </w:rPr>
              <w:t>0.</w:t>
            </w:r>
            <w:r w:rsidR="006D00C0">
              <w:rPr>
                <w:rFonts w:eastAsia="仿宋" w:hint="eastAsia"/>
                <w:bCs/>
                <w:szCs w:val="21"/>
              </w:rPr>
              <w:t>011</w:t>
            </w:r>
            <w:r w:rsidRPr="00420B70">
              <w:rPr>
                <w:rFonts w:hint="eastAsia"/>
                <w:szCs w:val="21"/>
              </w:rPr>
              <w:t>~</w:t>
            </w:r>
            <w:r w:rsidRPr="00420B70">
              <w:rPr>
                <w:rFonts w:eastAsia="仿宋" w:hint="eastAsia"/>
                <w:bCs/>
                <w:szCs w:val="21"/>
              </w:rPr>
              <w:t>0.</w:t>
            </w:r>
            <w:r w:rsidR="006D00C0">
              <w:rPr>
                <w:rFonts w:eastAsia="仿宋" w:hint="eastAsia"/>
                <w:bCs/>
                <w:szCs w:val="21"/>
              </w:rPr>
              <w:t>063</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Pr>
                <w:rFonts w:hint="eastAsia"/>
                <w:szCs w:val="21"/>
              </w:rPr>
              <w:t>2</w:t>
            </w:r>
            <w:r w:rsidRPr="000B2A7F">
              <w:rPr>
                <w:rFonts w:hint="eastAsia"/>
                <w:szCs w:val="21"/>
              </w:rPr>
              <w:t>.4</w:t>
            </w:r>
          </w:p>
        </w:tc>
        <w:tc>
          <w:tcPr>
            <w:tcW w:w="661"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hint="eastAsia"/>
                <w:szCs w:val="21"/>
              </w:rPr>
              <w:t>0.0</w:t>
            </w:r>
            <w:r w:rsidR="006D00C0">
              <w:rPr>
                <w:rFonts w:hint="eastAsia"/>
                <w:szCs w:val="21"/>
              </w:rPr>
              <w:t>05</w:t>
            </w:r>
            <w:r w:rsidRPr="00420B70">
              <w:rPr>
                <w:rFonts w:hint="eastAsia"/>
                <w:szCs w:val="21"/>
              </w:rPr>
              <w:t>~0.</w:t>
            </w:r>
            <w:r w:rsidR="006D00C0">
              <w:rPr>
                <w:rFonts w:hint="eastAsia"/>
                <w:szCs w:val="21"/>
              </w:rPr>
              <w:t>026</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4</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砷</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6D00C0" w:rsidP="006D00C0">
            <w:pPr>
              <w:pStyle w:val="aff2"/>
              <w:rPr>
                <w:szCs w:val="21"/>
              </w:rPr>
            </w:pPr>
            <w:r>
              <w:rPr>
                <w:rFonts w:eastAsia="仿宋" w:hint="eastAsia"/>
                <w:bCs/>
                <w:szCs w:val="21"/>
              </w:rPr>
              <w:t>1.02</w:t>
            </w:r>
            <w:r w:rsidR="00C65B84" w:rsidRPr="00420B70">
              <w:rPr>
                <w:rFonts w:hint="eastAsia"/>
                <w:szCs w:val="21"/>
              </w:rPr>
              <w:t>~</w:t>
            </w:r>
            <w:r>
              <w:rPr>
                <w:rFonts w:eastAsia="仿宋" w:hint="eastAsia"/>
                <w:bCs/>
                <w:szCs w:val="21"/>
              </w:rPr>
              <w:t>4.10</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Pr>
                <w:rFonts w:hint="eastAsia"/>
                <w:szCs w:val="21"/>
              </w:rPr>
              <w:t>30</w:t>
            </w:r>
          </w:p>
        </w:tc>
        <w:tc>
          <w:tcPr>
            <w:tcW w:w="661"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hint="eastAsia"/>
                <w:szCs w:val="21"/>
              </w:rPr>
              <w:t>0.</w:t>
            </w:r>
            <w:r w:rsidR="006D00C0">
              <w:rPr>
                <w:rFonts w:hint="eastAsia"/>
                <w:szCs w:val="21"/>
              </w:rPr>
              <w:t>034</w:t>
            </w:r>
            <w:r w:rsidRPr="00420B70">
              <w:rPr>
                <w:rFonts w:hint="eastAsia"/>
                <w:szCs w:val="21"/>
              </w:rPr>
              <w:t>~0.</w:t>
            </w:r>
            <w:r w:rsidR="006D00C0">
              <w:rPr>
                <w:rFonts w:hint="eastAsia"/>
                <w:szCs w:val="21"/>
              </w:rPr>
              <w:t>137</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5</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铅</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6D00C0" w:rsidP="006D00C0">
            <w:pPr>
              <w:pStyle w:val="aff2"/>
              <w:rPr>
                <w:szCs w:val="21"/>
              </w:rPr>
            </w:pPr>
            <w:r>
              <w:rPr>
                <w:rFonts w:eastAsia="仿宋" w:hint="eastAsia"/>
                <w:bCs/>
                <w:szCs w:val="21"/>
              </w:rPr>
              <w:t>18.1</w:t>
            </w:r>
            <w:r w:rsidR="00C65B84" w:rsidRPr="00420B70">
              <w:rPr>
                <w:rFonts w:hint="eastAsia"/>
                <w:szCs w:val="21"/>
              </w:rPr>
              <w:t>~</w:t>
            </w:r>
            <w:r>
              <w:rPr>
                <w:rFonts w:eastAsia="仿宋" w:hint="eastAsia"/>
                <w:bCs/>
                <w:szCs w:val="21"/>
              </w:rPr>
              <w:t>54.9</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sidRPr="000B2A7F">
              <w:rPr>
                <w:rFonts w:hint="eastAsia"/>
                <w:szCs w:val="21"/>
              </w:rPr>
              <w:t>1</w:t>
            </w:r>
            <w:r>
              <w:rPr>
                <w:rFonts w:hint="eastAsia"/>
                <w:szCs w:val="21"/>
              </w:rPr>
              <w:t>2</w:t>
            </w:r>
            <w:r w:rsidRPr="000B2A7F">
              <w:rPr>
                <w:szCs w:val="21"/>
              </w:rPr>
              <w:t>0</w:t>
            </w:r>
          </w:p>
        </w:tc>
        <w:tc>
          <w:tcPr>
            <w:tcW w:w="661"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rFonts w:hint="eastAsia"/>
                <w:szCs w:val="21"/>
              </w:rPr>
              <w:t>0.1</w:t>
            </w:r>
            <w:r w:rsidR="006D00C0">
              <w:rPr>
                <w:rFonts w:hint="eastAsia"/>
                <w:szCs w:val="21"/>
              </w:rPr>
              <w:t>5~0.46</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6</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铜</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eastAsia="仿宋" w:hint="eastAsia"/>
                <w:bCs/>
                <w:szCs w:val="21"/>
              </w:rPr>
              <w:t>1</w:t>
            </w:r>
            <w:r w:rsidR="006D00C0">
              <w:rPr>
                <w:rFonts w:eastAsia="仿宋" w:hint="eastAsia"/>
                <w:bCs/>
                <w:szCs w:val="21"/>
              </w:rPr>
              <w:t>4</w:t>
            </w:r>
            <w:r w:rsidRPr="00420B70">
              <w:rPr>
                <w:rFonts w:hint="eastAsia"/>
                <w:szCs w:val="21"/>
              </w:rPr>
              <w:t>~</w:t>
            </w:r>
            <w:r w:rsidR="006D00C0">
              <w:rPr>
                <w:rFonts w:hint="eastAsia"/>
                <w:szCs w:val="21"/>
              </w:rPr>
              <w:t>16</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sidRPr="000B2A7F">
              <w:rPr>
                <w:rFonts w:hint="eastAsia"/>
                <w:szCs w:val="21"/>
              </w:rPr>
              <w:t>100</w:t>
            </w:r>
          </w:p>
        </w:tc>
        <w:tc>
          <w:tcPr>
            <w:tcW w:w="661"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hint="eastAsia"/>
                <w:szCs w:val="21"/>
              </w:rPr>
              <w:t>0.1</w:t>
            </w:r>
            <w:r w:rsidR="006D00C0">
              <w:rPr>
                <w:rFonts w:hint="eastAsia"/>
                <w:szCs w:val="21"/>
              </w:rPr>
              <w:t>4</w:t>
            </w:r>
            <w:r w:rsidRPr="00420B70">
              <w:rPr>
                <w:rFonts w:hint="eastAsia"/>
                <w:szCs w:val="21"/>
              </w:rPr>
              <w:t>~0.</w:t>
            </w:r>
            <w:r w:rsidR="006D00C0">
              <w:rPr>
                <w:rFonts w:hint="eastAsia"/>
                <w:szCs w:val="21"/>
              </w:rPr>
              <w:t>16</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7</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镍</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6D00C0" w:rsidP="006D00C0">
            <w:pPr>
              <w:pStyle w:val="aff2"/>
              <w:rPr>
                <w:szCs w:val="21"/>
              </w:rPr>
            </w:pPr>
            <w:r>
              <w:rPr>
                <w:rFonts w:eastAsia="仿宋" w:hint="eastAsia"/>
                <w:bCs/>
                <w:szCs w:val="21"/>
              </w:rPr>
              <w:t>37</w:t>
            </w:r>
            <w:r w:rsidR="00C65B84" w:rsidRPr="00420B70">
              <w:rPr>
                <w:rFonts w:hint="eastAsia"/>
                <w:szCs w:val="21"/>
              </w:rPr>
              <w:t>~</w:t>
            </w:r>
            <w:r>
              <w:rPr>
                <w:rFonts w:hint="eastAsia"/>
                <w:szCs w:val="21"/>
              </w:rPr>
              <w:t>49</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sidRPr="000B2A7F">
              <w:rPr>
                <w:rFonts w:hint="eastAsia"/>
                <w:szCs w:val="21"/>
              </w:rPr>
              <w:t>1</w:t>
            </w:r>
            <w:r>
              <w:rPr>
                <w:rFonts w:hint="eastAsia"/>
                <w:szCs w:val="21"/>
              </w:rPr>
              <w:t>0</w:t>
            </w:r>
            <w:r w:rsidRPr="000B2A7F">
              <w:rPr>
                <w:rFonts w:hint="eastAsia"/>
                <w:szCs w:val="21"/>
              </w:rPr>
              <w:t>0</w:t>
            </w:r>
          </w:p>
        </w:tc>
        <w:tc>
          <w:tcPr>
            <w:tcW w:w="661"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hint="eastAsia"/>
                <w:szCs w:val="21"/>
              </w:rPr>
              <w:t>0.</w:t>
            </w:r>
            <w:r w:rsidR="006D00C0">
              <w:rPr>
                <w:rFonts w:hint="eastAsia"/>
                <w:szCs w:val="21"/>
              </w:rPr>
              <w:t>37</w:t>
            </w:r>
            <w:r w:rsidRPr="00420B70">
              <w:rPr>
                <w:rFonts w:hint="eastAsia"/>
                <w:szCs w:val="21"/>
              </w:rPr>
              <w:t>~0.4</w:t>
            </w:r>
            <w:r w:rsidR="006D00C0">
              <w:rPr>
                <w:rFonts w:hint="eastAsia"/>
                <w:szCs w:val="21"/>
              </w:rPr>
              <w:t>9</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8</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铬</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6D00C0" w:rsidP="006D00C0">
            <w:pPr>
              <w:pStyle w:val="aff2"/>
              <w:rPr>
                <w:szCs w:val="21"/>
              </w:rPr>
            </w:pPr>
            <w:r>
              <w:rPr>
                <w:rFonts w:eastAsia="仿宋" w:hint="eastAsia"/>
                <w:bCs/>
                <w:szCs w:val="21"/>
              </w:rPr>
              <w:t>71</w:t>
            </w:r>
            <w:r w:rsidR="00C65B84" w:rsidRPr="00420B70">
              <w:rPr>
                <w:rFonts w:hint="eastAsia"/>
                <w:szCs w:val="21"/>
              </w:rPr>
              <w:t>~</w:t>
            </w:r>
            <w:r>
              <w:rPr>
                <w:rFonts w:eastAsia="仿宋" w:hint="eastAsia"/>
                <w:bCs/>
                <w:szCs w:val="21"/>
              </w:rPr>
              <w:t>119</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sidRPr="000B2A7F">
              <w:rPr>
                <w:rFonts w:hint="eastAsia"/>
                <w:szCs w:val="21"/>
              </w:rPr>
              <w:t>2</w:t>
            </w:r>
            <w:r>
              <w:rPr>
                <w:rFonts w:hint="eastAsia"/>
                <w:szCs w:val="21"/>
              </w:rPr>
              <w:t>0</w:t>
            </w:r>
            <w:r w:rsidRPr="000B2A7F">
              <w:rPr>
                <w:szCs w:val="21"/>
              </w:rPr>
              <w:t>0</w:t>
            </w:r>
          </w:p>
        </w:tc>
        <w:tc>
          <w:tcPr>
            <w:tcW w:w="661" w:type="pct"/>
            <w:tcBorders>
              <w:top w:val="single" w:sz="2" w:space="0" w:color="000000"/>
              <w:bottom w:val="single" w:sz="2" w:space="0" w:color="000000"/>
            </w:tcBorders>
            <w:vAlign w:val="center"/>
          </w:tcPr>
          <w:p w:rsidR="00C65B84" w:rsidRPr="00420B70" w:rsidRDefault="00C65B84" w:rsidP="006D00C0">
            <w:pPr>
              <w:pStyle w:val="aff2"/>
              <w:rPr>
                <w:szCs w:val="21"/>
              </w:rPr>
            </w:pPr>
            <w:r w:rsidRPr="00420B70">
              <w:rPr>
                <w:rFonts w:hint="eastAsia"/>
                <w:szCs w:val="21"/>
              </w:rPr>
              <w:t>0.</w:t>
            </w:r>
            <w:r w:rsidR="006D00C0">
              <w:rPr>
                <w:rFonts w:hint="eastAsia"/>
                <w:szCs w:val="21"/>
              </w:rPr>
              <w:t>355</w:t>
            </w:r>
            <w:r w:rsidRPr="00420B70">
              <w:rPr>
                <w:rFonts w:hint="eastAsia"/>
                <w:szCs w:val="21"/>
              </w:rPr>
              <w:t>~0.</w:t>
            </w:r>
            <w:r w:rsidR="006D00C0">
              <w:rPr>
                <w:rFonts w:hint="eastAsia"/>
                <w:szCs w:val="21"/>
              </w:rPr>
              <w:t>595</w:t>
            </w:r>
          </w:p>
        </w:tc>
      </w:tr>
      <w:tr w:rsidR="00C65B84" w:rsidRPr="00420B70" w:rsidTr="0018209F">
        <w:trPr>
          <w:trHeight w:val="19"/>
          <w:jc w:val="center"/>
        </w:trPr>
        <w:tc>
          <w:tcPr>
            <w:tcW w:w="815"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9</w:t>
            </w:r>
          </w:p>
        </w:tc>
        <w:tc>
          <w:tcPr>
            <w:tcW w:w="979" w:type="pct"/>
            <w:tcBorders>
              <w:top w:val="single" w:sz="2" w:space="0" w:color="000000"/>
              <w:bottom w:val="single" w:sz="2" w:space="0" w:color="000000"/>
            </w:tcBorders>
            <w:vAlign w:val="center"/>
          </w:tcPr>
          <w:p w:rsidR="00C65B84" w:rsidRPr="00420B70" w:rsidRDefault="00C65B84" w:rsidP="0018209F">
            <w:pPr>
              <w:pStyle w:val="aff2"/>
              <w:rPr>
                <w:szCs w:val="21"/>
              </w:rPr>
            </w:pPr>
            <w:r w:rsidRPr="00420B70">
              <w:rPr>
                <w:szCs w:val="21"/>
              </w:rPr>
              <w:t>锌</w:t>
            </w:r>
          </w:p>
        </w:tc>
        <w:tc>
          <w:tcPr>
            <w:tcW w:w="1028" w:type="pct"/>
            <w:tcBorders>
              <w:top w:val="single" w:sz="2" w:space="0" w:color="000000"/>
              <w:bottom w:val="single" w:sz="2" w:space="0" w:color="000000"/>
            </w:tcBorders>
          </w:tcPr>
          <w:p w:rsidR="00C65B84" w:rsidRPr="00420B70" w:rsidRDefault="00C65B84" w:rsidP="0018209F">
            <w:pPr>
              <w:pStyle w:val="Default"/>
              <w:jc w:val="center"/>
              <w:rPr>
                <w:rFonts w:ascii="Times New Roman" w:hAnsi="Times New Roman" w:cs="Times New Roman"/>
                <w:color w:val="auto"/>
                <w:kern w:val="2"/>
                <w:sz w:val="21"/>
                <w:szCs w:val="21"/>
                <w:shd w:val="clear" w:color="auto" w:fill="FFFFFF"/>
              </w:rPr>
            </w:pPr>
            <w:r w:rsidRPr="00420B70">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C65B84" w:rsidRPr="00420B70" w:rsidRDefault="006D00C0" w:rsidP="006D00C0">
            <w:pPr>
              <w:pStyle w:val="aff2"/>
              <w:rPr>
                <w:szCs w:val="21"/>
              </w:rPr>
            </w:pPr>
            <w:r>
              <w:rPr>
                <w:rFonts w:eastAsia="仿宋" w:hint="eastAsia"/>
                <w:bCs/>
                <w:szCs w:val="21"/>
              </w:rPr>
              <w:t>61</w:t>
            </w:r>
            <w:r w:rsidR="00C65B84" w:rsidRPr="00420B70">
              <w:rPr>
                <w:rFonts w:hint="eastAsia"/>
                <w:szCs w:val="21"/>
              </w:rPr>
              <w:t>~</w:t>
            </w:r>
            <w:r>
              <w:rPr>
                <w:rFonts w:eastAsia="仿宋" w:hint="eastAsia"/>
                <w:bCs/>
                <w:szCs w:val="21"/>
              </w:rPr>
              <w:t>153</w:t>
            </w:r>
          </w:p>
        </w:tc>
        <w:tc>
          <w:tcPr>
            <w:tcW w:w="663" w:type="pct"/>
            <w:tcBorders>
              <w:top w:val="single" w:sz="2" w:space="0" w:color="000000"/>
              <w:bottom w:val="single" w:sz="2" w:space="0" w:color="000000"/>
            </w:tcBorders>
            <w:vAlign w:val="center"/>
          </w:tcPr>
          <w:p w:rsidR="00C65B84" w:rsidRPr="000B2A7F" w:rsidRDefault="00C65B84" w:rsidP="00BB5F8E">
            <w:pPr>
              <w:pStyle w:val="aff2"/>
              <w:rPr>
                <w:szCs w:val="21"/>
              </w:rPr>
            </w:pPr>
            <w:r>
              <w:rPr>
                <w:rFonts w:hint="eastAsia"/>
                <w:szCs w:val="21"/>
              </w:rPr>
              <w:t>25</w:t>
            </w:r>
            <w:r w:rsidRPr="000B2A7F">
              <w:rPr>
                <w:szCs w:val="21"/>
              </w:rPr>
              <w:t>0</w:t>
            </w:r>
          </w:p>
        </w:tc>
        <w:tc>
          <w:tcPr>
            <w:tcW w:w="661" w:type="pct"/>
            <w:tcBorders>
              <w:top w:val="single" w:sz="2" w:space="0" w:color="000000"/>
              <w:bottom w:val="single" w:sz="2" w:space="0" w:color="000000"/>
            </w:tcBorders>
            <w:vAlign w:val="center"/>
          </w:tcPr>
          <w:p w:rsidR="00C65B84" w:rsidRPr="00420B70" w:rsidRDefault="006D00C0" w:rsidP="003C1FBC">
            <w:pPr>
              <w:pStyle w:val="aff2"/>
              <w:rPr>
                <w:szCs w:val="21"/>
              </w:rPr>
            </w:pPr>
            <w:r>
              <w:rPr>
                <w:rFonts w:hint="eastAsia"/>
                <w:szCs w:val="21"/>
              </w:rPr>
              <w:t>0.4</w:t>
            </w:r>
            <w:r w:rsidR="00C65B84" w:rsidRPr="00420B70">
              <w:rPr>
                <w:rFonts w:hint="eastAsia"/>
                <w:szCs w:val="21"/>
              </w:rPr>
              <w:t>~0</w:t>
            </w:r>
            <w:r w:rsidR="00C65B84" w:rsidRPr="00420B70">
              <w:rPr>
                <w:szCs w:val="21"/>
              </w:rPr>
              <w:t>.</w:t>
            </w:r>
            <w:r>
              <w:rPr>
                <w:rFonts w:hint="eastAsia"/>
                <w:szCs w:val="21"/>
              </w:rPr>
              <w:t>612</w:t>
            </w:r>
          </w:p>
        </w:tc>
      </w:tr>
    </w:tbl>
    <w:p w:rsidR="00FD386E" w:rsidRPr="00420B70" w:rsidRDefault="00FD386E" w:rsidP="007B0D59">
      <w:pPr>
        <w:pStyle w:val="afa"/>
        <w:ind w:firstLine="480"/>
      </w:pPr>
      <w:r w:rsidRPr="00420B70">
        <w:t>监测结果表明：</w:t>
      </w:r>
      <w:r w:rsidR="00CF082A" w:rsidRPr="00420B70">
        <w:rPr>
          <w:rFonts w:hint="eastAsia"/>
        </w:rPr>
        <w:t>项目</w:t>
      </w:r>
      <w:r w:rsidR="00CF082A" w:rsidRPr="00420B70">
        <w:t>站场</w:t>
      </w:r>
      <w:r w:rsidR="00CF082A" w:rsidRPr="00420B70">
        <w:rPr>
          <w:rFonts w:hint="eastAsia"/>
        </w:rPr>
        <w:t>内土壤中各项监测指标均符合《土壤环境质量</w:t>
      </w:r>
      <w:r w:rsidR="00CF082A" w:rsidRPr="00420B70">
        <w:rPr>
          <w:rFonts w:hint="eastAsia"/>
        </w:rPr>
        <w:t xml:space="preserve"> </w:t>
      </w:r>
      <w:r w:rsidR="00CF082A" w:rsidRPr="00420B70">
        <w:rPr>
          <w:rFonts w:hint="eastAsia"/>
        </w:rPr>
        <w:t>建设用地土壤污染风险管控标准（试行）》（</w:t>
      </w:r>
      <w:r w:rsidR="00CF082A" w:rsidRPr="00420B70">
        <w:rPr>
          <w:rFonts w:hint="eastAsia"/>
        </w:rPr>
        <w:t>GB 36600-2018</w:t>
      </w:r>
      <w:r w:rsidR="00CF082A" w:rsidRPr="00420B70">
        <w:rPr>
          <w:rFonts w:hint="eastAsia"/>
        </w:rPr>
        <w:t>）中风险筛选值；</w:t>
      </w:r>
      <w:r w:rsidRPr="00420B70">
        <w:t>站场周边</w:t>
      </w:r>
      <w:r w:rsidR="00CF082A" w:rsidRPr="00420B70">
        <w:rPr>
          <w:rFonts w:hint="eastAsia"/>
        </w:rPr>
        <w:t>耕地</w:t>
      </w:r>
      <w:r w:rsidRPr="00420B70">
        <w:t>土壤环境质量良好，各因子均满足《土壤环境质量</w:t>
      </w:r>
      <w:r w:rsidR="00AC5BFD" w:rsidRPr="00420B70">
        <w:t xml:space="preserve"> </w:t>
      </w:r>
      <w:r w:rsidRPr="00420B70">
        <w:t>农用地土壤污染风险管控标准（试行）》（</w:t>
      </w:r>
      <w:r w:rsidRPr="00420B70">
        <w:t>GB-15618-2018</w:t>
      </w:r>
      <w:r w:rsidRPr="00420B70">
        <w:t>）中农用地土壤污染风险筛选值。土壤环境质量良好。</w:t>
      </w:r>
    </w:p>
    <w:p w:rsidR="00383D53" w:rsidRPr="00420B70" w:rsidRDefault="00383D53" w:rsidP="007B0D59">
      <w:pPr>
        <w:pStyle w:val="afa"/>
        <w:ind w:firstLine="480"/>
        <w:sectPr w:rsidR="00383D53" w:rsidRPr="00420B70" w:rsidSect="00BA4F10">
          <w:headerReference w:type="even" r:id="rId56"/>
          <w:headerReference w:type="default" r:id="rId57"/>
          <w:footerReference w:type="even" r:id="rId58"/>
          <w:footerReference w:type="default" r:id="rId59"/>
          <w:headerReference w:type="first" r:id="rId60"/>
          <w:footerReference w:type="first" r:id="rId61"/>
          <w:pgSz w:w="11906" w:h="16838"/>
          <w:pgMar w:top="1440" w:right="1800" w:bottom="1440" w:left="1800" w:header="851" w:footer="992" w:gutter="0"/>
          <w:cols w:space="425"/>
          <w:docGrid w:type="lines" w:linePitch="312"/>
        </w:sectPr>
      </w:pPr>
    </w:p>
    <w:p w:rsidR="00117C3D" w:rsidRPr="00420B70" w:rsidRDefault="007B7965" w:rsidP="007B7965">
      <w:pPr>
        <w:pStyle w:val="1"/>
        <w:spacing w:before="0" w:beforeAutospacing="0" w:after="0" w:afterAutospacing="0"/>
        <w:rPr>
          <w:rFonts w:eastAsia="宋体"/>
        </w:rPr>
      </w:pPr>
      <w:bookmarkStart w:id="527" w:name="_Toc12288617"/>
      <w:bookmarkStart w:id="528" w:name="_Toc19816043"/>
      <w:bookmarkStart w:id="529" w:name="_Toc81515288"/>
      <w:r w:rsidRPr="00420B70">
        <w:rPr>
          <w:rFonts w:eastAsia="宋体"/>
        </w:rPr>
        <w:lastRenderedPageBreak/>
        <w:t>6</w:t>
      </w:r>
      <w:r w:rsidR="008B5B84" w:rsidRPr="00420B70">
        <w:rPr>
          <w:rFonts w:eastAsia="宋体"/>
        </w:rPr>
        <w:t xml:space="preserve"> </w:t>
      </w:r>
      <w:r w:rsidR="008B5B84" w:rsidRPr="00420B70">
        <w:rPr>
          <w:rFonts w:eastAsia="宋体"/>
        </w:rPr>
        <w:t>环境影响预测与评价</w:t>
      </w:r>
      <w:bookmarkEnd w:id="527"/>
      <w:bookmarkEnd w:id="528"/>
      <w:bookmarkEnd w:id="529"/>
    </w:p>
    <w:p w:rsidR="00117C3D" w:rsidRPr="00420B70" w:rsidRDefault="008B5B84" w:rsidP="007B7965">
      <w:pPr>
        <w:pStyle w:val="afa"/>
        <w:ind w:firstLine="480"/>
      </w:pPr>
      <w:bookmarkStart w:id="530" w:name="bookmark40"/>
      <w:bookmarkStart w:id="531" w:name="_Toc19816044"/>
      <w:bookmarkStart w:id="532" w:name="_Toc12288618"/>
      <w:bookmarkEnd w:id="530"/>
      <w:r w:rsidRPr="00420B70">
        <w:t>生态环境调查采用资料复用及现场调查相结合的方法，主要通过收集项目所在行政区域已有的林、水、渔、国土等有关的陆地野生动植物资源、重要水生物资源、生态功能区划、敏感生态保护目标、土地资源利用等可以反映生态现状或背景的资料并对项目通过区域实际踏勘、核实收集资料的准确性。</w:t>
      </w:r>
    </w:p>
    <w:p w:rsidR="00117C3D" w:rsidRPr="00420B70" w:rsidRDefault="007B7965" w:rsidP="007B7965">
      <w:pPr>
        <w:pStyle w:val="2"/>
        <w:spacing w:before="120"/>
        <w:rPr>
          <w:rFonts w:cs="Times New Roman"/>
        </w:rPr>
      </w:pPr>
      <w:bookmarkStart w:id="533" w:name="_Toc81515289"/>
      <w:r w:rsidRPr="00420B70">
        <w:rPr>
          <w:rFonts w:cs="Times New Roman"/>
        </w:rPr>
        <w:t>6</w:t>
      </w:r>
      <w:r w:rsidR="008B5B84" w:rsidRPr="00420B70">
        <w:rPr>
          <w:rFonts w:cs="Times New Roman"/>
        </w:rPr>
        <w:t xml:space="preserve">.1 </w:t>
      </w:r>
      <w:r w:rsidR="001F4A69" w:rsidRPr="00420B70">
        <w:rPr>
          <w:rFonts w:cs="Times New Roman" w:hint="eastAsia"/>
        </w:rPr>
        <w:t>施工期环境影响预测及评价</w:t>
      </w:r>
      <w:bookmarkEnd w:id="533"/>
    </w:p>
    <w:p w:rsidR="00117C3D" w:rsidRPr="00420B70" w:rsidRDefault="007B7965">
      <w:pPr>
        <w:pStyle w:val="3"/>
        <w:rPr>
          <w:rFonts w:eastAsia="宋体"/>
        </w:rPr>
      </w:pPr>
      <w:r w:rsidRPr="00420B70">
        <w:rPr>
          <w:rFonts w:eastAsia="宋体"/>
        </w:rPr>
        <w:t>6</w:t>
      </w:r>
      <w:r w:rsidR="008B5B84" w:rsidRPr="00420B70">
        <w:rPr>
          <w:rFonts w:eastAsia="宋体"/>
        </w:rPr>
        <w:t xml:space="preserve">.1.1 </w:t>
      </w:r>
      <w:r w:rsidR="008B5B84" w:rsidRPr="00420B70">
        <w:rPr>
          <w:rFonts w:eastAsia="宋体"/>
        </w:rPr>
        <w:t>施工期生态影响分析</w:t>
      </w:r>
    </w:p>
    <w:p w:rsidR="007622AB" w:rsidRPr="00420B70" w:rsidRDefault="007622AB" w:rsidP="007622AB">
      <w:pPr>
        <w:pStyle w:val="afa"/>
        <w:ind w:firstLine="480"/>
        <w:rPr>
          <w:rStyle w:val="ae"/>
          <w:b w:val="0"/>
          <w:bCs w:val="0"/>
          <w:spacing w:val="0"/>
          <w:position w:val="0"/>
          <w:sz w:val="24"/>
        </w:rPr>
      </w:pPr>
      <w:r w:rsidRPr="00420B70">
        <w:rPr>
          <w:rFonts w:hint="eastAsia"/>
        </w:rPr>
        <w:t>本工程对生态环境的影响主要表现为开挖管沟、敷设管道、修筑施工道路、临时材料堆场堆放钢管、停放车辆等工程活动占用土地导致临时改变土地利用性质、对地表植被的破坏、对土壤环境的破坏等，即打破了地表的原有平衡状态。若恢复治理措施不当，土壤的每一个新剖面，每条新车印都可能形成新的侵蚀起点，从而加重当地的水土流失，并影响农业生产，使当地农民的收入受到一定的损失。</w:t>
      </w:r>
    </w:p>
    <w:p w:rsidR="00117C3D" w:rsidRPr="00420B70" w:rsidRDefault="00A07924" w:rsidP="00323202">
      <w:pPr>
        <w:pStyle w:val="afa"/>
        <w:ind w:firstLine="482"/>
        <w:rPr>
          <w:rStyle w:val="ae"/>
          <w:spacing w:val="0"/>
          <w:position w:val="0"/>
          <w:sz w:val="24"/>
        </w:rPr>
      </w:pPr>
      <w:r w:rsidRPr="00420B70">
        <w:rPr>
          <w:rStyle w:val="ae"/>
          <w:spacing w:val="0"/>
          <w:position w:val="0"/>
          <w:sz w:val="24"/>
        </w:rPr>
        <w:t>1</w:t>
      </w:r>
      <w:r w:rsidR="008B5B84" w:rsidRPr="00420B70">
        <w:rPr>
          <w:rStyle w:val="ae"/>
          <w:spacing w:val="0"/>
          <w:position w:val="0"/>
          <w:sz w:val="24"/>
        </w:rPr>
        <w:t>、</w:t>
      </w:r>
      <w:bookmarkStart w:id="534" w:name="_Toc19816048"/>
      <w:bookmarkStart w:id="535" w:name="_Toc12288641"/>
      <w:bookmarkEnd w:id="531"/>
      <w:bookmarkEnd w:id="532"/>
      <w:r w:rsidR="008B5B84" w:rsidRPr="00420B70">
        <w:rPr>
          <w:rStyle w:val="ae"/>
          <w:spacing w:val="0"/>
          <w:position w:val="0"/>
          <w:sz w:val="24"/>
        </w:rPr>
        <w:t>工程占地</w:t>
      </w:r>
      <w:r w:rsidR="00074CB2" w:rsidRPr="00420B70">
        <w:rPr>
          <w:rStyle w:val="ae"/>
          <w:rFonts w:hint="eastAsia"/>
          <w:spacing w:val="0"/>
          <w:position w:val="0"/>
          <w:sz w:val="24"/>
        </w:rPr>
        <w:t>影响分析</w:t>
      </w:r>
    </w:p>
    <w:p w:rsidR="00074CB2" w:rsidRPr="00420B70" w:rsidRDefault="00074CB2" w:rsidP="00074CB2">
      <w:pPr>
        <w:pStyle w:val="a1"/>
        <w:ind w:firstLine="482"/>
        <w:rPr>
          <w:rFonts w:ascii="Times New Roman" w:cs="Times New Roman"/>
          <w:b/>
          <w:bCs/>
        </w:rPr>
      </w:pPr>
      <w:r w:rsidRPr="00420B70">
        <w:rPr>
          <w:rFonts w:ascii="Times New Roman" w:cs="Times New Roman"/>
          <w:b/>
          <w:bCs/>
        </w:rPr>
        <w:t>（</w:t>
      </w:r>
      <w:r w:rsidRPr="00420B70">
        <w:rPr>
          <w:rFonts w:ascii="Times New Roman" w:cs="Times New Roman"/>
          <w:b/>
          <w:bCs/>
        </w:rPr>
        <w:t>1</w:t>
      </w:r>
      <w:r w:rsidRPr="00420B70">
        <w:rPr>
          <w:rFonts w:ascii="Times New Roman" w:cs="Times New Roman"/>
          <w:b/>
          <w:bCs/>
        </w:rPr>
        <w:t>）永久占地</w:t>
      </w:r>
    </w:p>
    <w:p w:rsidR="00074CB2" w:rsidRPr="00420B70" w:rsidRDefault="00074CB2" w:rsidP="00074CB2">
      <w:pPr>
        <w:pStyle w:val="afa"/>
        <w:ind w:firstLine="480"/>
      </w:pPr>
      <w:r w:rsidRPr="00420B70">
        <w:rPr>
          <w:rFonts w:hint="eastAsia"/>
        </w:rPr>
        <w:t>①永久占地情况</w:t>
      </w:r>
    </w:p>
    <w:p w:rsidR="00323202" w:rsidRPr="00420B70" w:rsidRDefault="003655DE" w:rsidP="00323202">
      <w:pPr>
        <w:pStyle w:val="afa"/>
        <w:ind w:firstLine="480"/>
      </w:pPr>
      <w:r w:rsidRPr="00420B70">
        <w:t>本项目永久占地面积</w:t>
      </w:r>
      <w:r w:rsidR="00B64563">
        <w:rPr>
          <w:rFonts w:hint="eastAsia"/>
        </w:rPr>
        <w:t>1981</w:t>
      </w:r>
      <w:r w:rsidRPr="00420B70">
        <w:rPr>
          <w:bCs/>
        </w:rPr>
        <w:t>m</w:t>
      </w:r>
      <w:r w:rsidRPr="00420B70">
        <w:rPr>
          <w:bCs/>
          <w:vertAlign w:val="superscript"/>
        </w:rPr>
        <w:t>2</w:t>
      </w:r>
      <w:r w:rsidRPr="00420B70">
        <w:t>，</w:t>
      </w:r>
      <w:r w:rsidR="005D1D0B" w:rsidRPr="00420B70">
        <w:rPr>
          <w:rFonts w:hint="eastAsia"/>
        </w:rPr>
        <w:t>采</w:t>
      </w:r>
      <w:r w:rsidRPr="00420B70">
        <w:rPr>
          <w:rFonts w:hint="eastAsia"/>
        </w:rPr>
        <w:t>气站新增永久占地面积约</w:t>
      </w:r>
      <w:r w:rsidR="007D6914">
        <w:rPr>
          <w:rFonts w:hint="eastAsia"/>
          <w:bCs/>
        </w:rPr>
        <w:t>1776</w:t>
      </w:r>
      <w:r w:rsidRPr="00420B70">
        <w:rPr>
          <w:rFonts w:hint="eastAsia"/>
          <w:bCs/>
        </w:rPr>
        <w:t>m</w:t>
      </w:r>
      <w:r w:rsidRPr="00420B70">
        <w:rPr>
          <w:rFonts w:hint="eastAsia"/>
          <w:bCs/>
          <w:vertAlign w:val="superscript"/>
        </w:rPr>
        <w:t>2</w:t>
      </w:r>
      <w:r w:rsidRPr="00420B70">
        <w:rPr>
          <w:rFonts w:hint="eastAsia"/>
        </w:rPr>
        <w:t>、线路巡检便道永久占地</w:t>
      </w:r>
      <w:r w:rsidRPr="00420B70">
        <w:t>200</w:t>
      </w:r>
      <w:r w:rsidRPr="00420B70">
        <w:rPr>
          <w:bCs/>
        </w:rPr>
        <w:t>m</w:t>
      </w:r>
      <w:r w:rsidRPr="00420B70">
        <w:rPr>
          <w:bCs/>
          <w:vertAlign w:val="superscript"/>
        </w:rPr>
        <w:t>2</w:t>
      </w:r>
      <w:r w:rsidRPr="00420B70">
        <w:rPr>
          <w:rFonts w:hint="eastAsia"/>
        </w:rPr>
        <w:t>，三桩永久占地</w:t>
      </w:r>
      <w:r w:rsidRPr="00420B70">
        <w:t>5</w:t>
      </w:r>
      <w:r w:rsidRPr="00420B70">
        <w:rPr>
          <w:bCs/>
        </w:rPr>
        <w:t>m</w:t>
      </w:r>
      <w:r w:rsidRPr="00420B70">
        <w:rPr>
          <w:bCs/>
          <w:vertAlign w:val="superscript"/>
        </w:rPr>
        <w:t>2</w:t>
      </w:r>
      <w:r w:rsidR="00074CB2" w:rsidRPr="00420B70">
        <w:t>。不占用</w:t>
      </w:r>
      <w:r w:rsidR="005B4B8C" w:rsidRPr="00420B70">
        <w:t>永久</w:t>
      </w:r>
      <w:r w:rsidR="00074CB2" w:rsidRPr="00420B70">
        <w:t>基本农田，不涉及基本农田保护区，符合基本农田保护相关规范及要求。</w:t>
      </w:r>
    </w:p>
    <w:p w:rsidR="00074CB2" w:rsidRPr="00420B70" w:rsidRDefault="00074CB2" w:rsidP="00074CB2">
      <w:pPr>
        <w:pStyle w:val="a1"/>
        <w:ind w:firstLine="480"/>
        <w:rPr>
          <w:rFonts w:ascii="Times New Roman" w:cs="Times New Roman"/>
          <w:bCs/>
        </w:rPr>
      </w:pPr>
      <w:r w:rsidRPr="00420B70">
        <w:rPr>
          <w:rFonts w:hAnsi="宋体" w:hint="eastAsia"/>
          <w:bCs/>
        </w:rPr>
        <w:t>②</w:t>
      </w:r>
      <w:r w:rsidRPr="00420B70">
        <w:rPr>
          <w:rFonts w:ascii="Times New Roman" w:cs="Times New Roman"/>
          <w:bCs/>
        </w:rPr>
        <w:t>占地影响分析</w:t>
      </w:r>
    </w:p>
    <w:p w:rsidR="00074CB2" w:rsidRPr="00420B70" w:rsidRDefault="00074CB2" w:rsidP="00074CB2">
      <w:pPr>
        <w:pStyle w:val="a1"/>
        <w:ind w:firstLine="480"/>
        <w:rPr>
          <w:rFonts w:ascii="Times New Roman" w:cs="Times New Roman"/>
          <w:bCs/>
        </w:rPr>
      </w:pPr>
      <w:r w:rsidRPr="00420B70">
        <w:rPr>
          <w:rFonts w:ascii="Times New Roman" w:cs="Times New Roman"/>
          <w:bCs/>
        </w:rPr>
        <w:t>由于本项目永久占用土地类型的面积很小，不会对当地土地利用产生较大影响。项目永久占地</w:t>
      </w:r>
      <w:r w:rsidRPr="00420B70">
        <w:rPr>
          <w:rFonts w:ascii="Times New Roman" w:cs="Times New Roman"/>
        </w:rPr>
        <w:t>不占用</w:t>
      </w:r>
      <w:r w:rsidR="005B4B8C" w:rsidRPr="00420B70">
        <w:rPr>
          <w:rFonts w:ascii="Times New Roman" w:cs="Times New Roman"/>
        </w:rPr>
        <w:t>永久</w:t>
      </w:r>
      <w:r w:rsidRPr="00420B70">
        <w:rPr>
          <w:rFonts w:ascii="Times New Roman" w:cs="Times New Roman"/>
        </w:rPr>
        <w:t>基本农田，不涉及基本农田保护区</w:t>
      </w:r>
      <w:r w:rsidRPr="00420B70">
        <w:rPr>
          <w:rFonts w:ascii="Times New Roman" w:cs="Times New Roman"/>
          <w:bCs/>
        </w:rPr>
        <w:t>。</w:t>
      </w:r>
    </w:p>
    <w:p w:rsidR="00074CB2" w:rsidRPr="00420B70" w:rsidRDefault="00074CB2" w:rsidP="00074CB2">
      <w:pPr>
        <w:pStyle w:val="a1"/>
        <w:ind w:firstLine="480"/>
        <w:rPr>
          <w:rFonts w:ascii="Times New Roman" w:cs="Times New Roman"/>
          <w:bCs/>
        </w:rPr>
      </w:pPr>
      <w:r w:rsidRPr="00420B70">
        <w:rPr>
          <w:rFonts w:ascii="Times New Roman" w:cs="Times New Roman"/>
          <w:bCs/>
        </w:rPr>
        <w:t>项目建设前，建设单位应向沿线地区的国土部门提出工程用地申请，得到主管部门的批复后方可动工；建设单位要与地方政府及有关职能部门积极协调，在施工前认真落实地方有关征地补偿手续及其费用，配合地方政府解决工程沿线扰动区域内的土地占补平衡问题；同时在施工和运行期间要落实本报告书中的有关环境保护措施，将永久性工程占地对沿线地区土地利用的影响到最小。</w:t>
      </w:r>
    </w:p>
    <w:p w:rsidR="00074CB2" w:rsidRPr="00420B70" w:rsidRDefault="00074CB2" w:rsidP="00074CB2">
      <w:pPr>
        <w:pStyle w:val="a1"/>
        <w:ind w:firstLine="482"/>
        <w:rPr>
          <w:rFonts w:ascii="Times New Roman" w:cs="Times New Roman"/>
          <w:b/>
          <w:bCs/>
        </w:rPr>
      </w:pPr>
      <w:r w:rsidRPr="00420B70">
        <w:rPr>
          <w:rFonts w:ascii="Times New Roman" w:cs="Times New Roman"/>
          <w:b/>
          <w:bCs/>
        </w:rPr>
        <w:t>（</w:t>
      </w:r>
      <w:r w:rsidRPr="00420B70">
        <w:rPr>
          <w:rFonts w:ascii="Times New Roman" w:cs="Times New Roman"/>
          <w:b/>
          <w:bCs/>
        </w:rPr>
        <w:t>2</w:t>
      </w:r>
      <w:r w:rsidRPr="00420B70">
        <w:rPr>
          <w:rFonts w:ascii="Times New Roman" w:cs="Times New Roman"/>
          <w:b/>
          <w:bCs/>
        </w:rPr>
        <w:t>）临时占地</w:t>
      </w:r>
    </w:p>
    <w:p w:rsidR="00074CB2" w:rsidRPr="00420B70" w:rsidRDefault="00074CB2" w:rsidP="00074CB2">
      <w:pPr>
        <w:pStyle w:val="afa"/>
        <w:ind w:firstLine="480"/>
      </w:pPr>
      <w:r w:rsidRPr="00420B70">
        <w:rPr>
          <w:rFonts w:hAnsi="宋体" w:hint="eastAsia"/>
        </w:rPr>
        <w:t>①</w:t>
      </w:r>
      <w:r w:rsidRPr="00420B70">
        <w:t>占地情况</w:t>
      </w:r>
    </w:p>
    <w:p w:rsidR="00074CB2" w:rsidRPr="00420B70" w:rsidRDefault="003655DE" w:rsidP="00074CB2">
      <w:pPr>
        <w:pStyle w:val="afa"/>
        <w:ind w:firstLine="480"/>
      </w:pPr>
      <w:r w:rsidRPr="00420B70">
        <w:lastRenderedPageBreak/>
        <w:t>本项目</w:t>
      </w:r>
      <w:r w:rsidRPr="00420B70">
        <w:rPr>
          <w:bCs/>
        </w:rPr>
        <w:t>临时占地</w:t>
      </w:r>
      <w:r w:rsidR="00F4330E" w:rsidRPr="00420B70">
        <w:rPr>
          <w:rFonts w:hint="eastAsia"/>
        </w:rPr>
        <w:t>30</w:t>
      </w:r>
      <w:r w:rsidRPr="00420B70">
        <w:t>00</w:t>
      </w:r>
      <w:r w:rsidRPr="00420B70">
        <w:rPr>
          <w:bCs/>
        </w:rPr>
        <w:t>m</w:t>
      </w:r>
      <w:r w:rsidRPr="00420B70">
        <w:rPr>
          <w:bCs/>
          <w:vertAlign w:val="superscript"/>
        </w:rPr>
        <w:t>2</w:t>
      </w:r>
      <w:r w:rsidRPr="00420B70">
        <w:t>，其中管道作业带（</w:t>
      </w:r>
      <w:r w:rsidRPr="00420B70">
        <w:t>8m</w:t>
      </w:r>
      <w:r w:rsidRPr="00420B70">
        <w:t>）临时占地</w:t>
      </w:r>
      <w:r w:rsidR="00F4330E" w:rsidRPr="00420B70">
        <w:rPr>
          <w:rFonts w:hint="eastAsia"/>
        </w:rPr>
        <w:t>24</w:t>
      </w:r>
      <w:r w:rsidRPr="00420B70">
        <w:t>00</w:t>
      </w:r>
      <w:r w:rsidRPr="00420B70">
        <w:rPr>
          <w:bCs/>
        </w:rPr>
        <w:t>m</w:t>
      </w:r>
      <w:r w:rsidRPr="00420B70">
        <w:rPr>
          <w:bCs/>
          <w:vertAlign w:val="superscript"/>
        </w:rPr>
        <w:t>2</w:t>
      </w:r>
      <w:r w:rsidRPr="00420B70">
        <w:t>，管道工程区堆管点临时占地</w:t>
      </w:r>
      <w:r w:rsidRPr="00420B70">
        <w:t>400</w:t>
      </w:r>
      <w:r w:rsidRPr="00420B70">
        <w:rPr>
          <w:bCs/>
        </w:rPr>
        <w:t>m</w:t>
      </w:r>
      <w:r w:rsidRPr="00420B70">
        <w:rPr>
          <w:bCs/>
          <w:vertAlign w:val="superscript"/>
        </w:rPr>
        <w:t>2</w:t>
      </w:r>
      <w:r w:rsidRPr="00420B70">
        <w:t>，施工便道区临时占地</w:t>
      </w:r>
      <w:r w:rsidRPr="00420B70">
        <w:t>200</w:t>
      </w:r>
      <w:r w:rsidRPr="00420B70">
        <w:rPr>
          <w:bCs/>
        </w:rPr>
        <w:t>m</w:t>
      </w:r>
      <w:r w:rsidRPr="00420B70">
        <w:rPr>
          <w:bCs/>
          <w:vertAlign w:val="superscript"/>
        </w:rPr>
        <w:t>2</w:t>
      </w:r>
      <w:r w:rsidR="00074CB2" w:rsidRPr="00420B70">
        <w:t>。不占用</w:t>
      </w:r>
      <w:r w:rsidR="005B4B8C" w:rsidRPr="00420B70">
        <w:t>永久</w:t>
      </w:r>
      <w:r w:rsidR="00074CB2" w:rsidRPr="00420B70">
        <w:t>基本农田，不涉及基本农田保护区，符合基本农田保护相关规范及要求。</w:t>
      </w:r>
    </w:p>
    <w:p w:rsidR="00074CB2" w:rsidRPr="00420B70" w:rsidRDefault="00074CB2" w:rsidP="00074CB2">
      <w:pPr>
        <w:pStyle w:val="afa"/>
        <w:ind w:firstLine="480"/>
      </w:pPr>
      <w:r w:rsidRPr="00420B70">
        <w:rPr>
          <w:rFonts w:hAnsi="宋体" w:hint="eastAsia"/>
        </w:rPr>
        <w:t>②</w:t>
      </w:r>
      <w:r w:rsidRPr="00420B70">
        <w:t>占地影响</w:t>
      </w:r>
    </w:p>
    <w:p w:rsidR="00074CB2" w:rsidRPr="00420B70" w:rsidRDefault="00074CB2" w:rsidP="00074CB2">
      <w:pPr>
        <w:pStyle w:val="afa"/>
        <w:ind w:firstLine="480"/>
      </w:pPr>
      <w:r w:rsidRPr="00420B70">
        <w:t>项目的临时占地主要在施工期。在管线及站场施工过程中，施工作业带、施工便道等均为临时占用土地，一般仅在施工阶段造成沿线土地利用的暂时改变，大部分用地在施工结束后短期内（</w:t>
      </w:r>
      <w:r w:rsidRPr="00420B70">
        <w:t>1</w:t>
      </w:r>
      <w:r w:rsidRPr="00420B70">
        <w:t>年～</w:t>
      </w:r>
      <w:r w:rsidRPr="00420B70">
        <w:t>2</w:t>
      </w:r>
      <w:r w:rsidRPr="00420B70">
        <w:t>年）能恢复原有的利用功能。</w:t>
      </w:r>
    </w:p>
    <w:p w:rsidR="00074CB2" w:rsidRPr="00420B70" w:rsidRDefault="00074CB2" w:rsidP="00074CB2">
      <w:pPr>
        <w:pStyle w:val="afa"/>
        <w:ind w:firstLine="480"/>
      </w:pPr>
      <w:r w:rsidRPr="00420B70">
        <w:t>A.</w:t>
      </w:r>
      <w:r w:rsidRPr="00420B70">
        <w:t>管道施工作业带占地</w:t>
      </w:r>
    </w:p>
    <w:p w:rsidR="00074CB2" w:rsidRPr="00420B70" w:rsidRDefault="00074CB2" w:rsidP="00074CB2">
      <w:pPr>
        <w:pStyle w:val="afa"/>
        <w:ind w:firstLine="480"/>
      </w:pPr>
      <w:r w:rsidRPr="00420B70">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rsidR="00074CB2" w:rsidRPr="00420B70" w:rsidRDefault="00074CB2" w:rsidP="00074CB2">
      <w:pPr>
        <w:pStyle w:val="afa"/>
        <w:ind w:firstLine="480"/>
      </w:pPr>
      <w:r w:rsidRPr="00420B70">
        <w:t>施工完成后，管道两侧</w:t>
      </w:r>
      <w:r w:rsidRPr="00420B70">
        <w:t>5m</w:t>
      </w:r>
      <w:r w:rsidRPr="00420B70">
        <w:t>范围内不能再种植深根植物，一般情况下，该地段可以种植根系不发达的草本植物，以改善景观、防止水土流失。因此从用地类型看对林地、灌丛等用地有一定的影响。</w:t>
      </w:r>
    </w:p>
    <w:p w:rsidR="00074CB2" w:rsidRPr="00420B70" w:rsidRDefault="00074CB2" w:rsidP="00074CB2">
      <w:pPr>
        <w:pStyle w:val="afa"/>
        <w:ind w:firstLine="480"/>
      </w:pPr>
      <w:r w:rsidRPr="00420B70">
        <w:t>从宏观整体区域看，施工作业带为线性施工，相较于所占地类型面积比例极小，施工临时区域不会影响该区域的土地利用结构。管道施工完毕，管线两侧</w:t>
      </w:r>
      <w:r w:rsidRPr="00420B70">
        <w:t>5m</w:t>
      </w:r>
      <w:r w:rsidRPr="00420B70">
        <w:t>范围外可以重新种植深根作物，对土地利用的影响也将逐渐消失。</w:t>
      </w:r>
    </w:p>
    <w:p w:rsidR="00074CB2" w:rsidRPr="00420B70" w:rsidRDefault="00074CB2" w:rsidP="00074CB2">
      <w:pPr>
        <w:pStyle w:val="afa"/>
        <w:ind w:firstLine="480"/>
      </w:pPr>
      <w:r w:rsidRPr="00420B70">
        <w:t>B.</w:t>
      </w:r>
      <w:r w:rsidRPr="00420B70">
        <w:t>施工便道占地</w:t>
      </w:r>
    </w:p>
    <w:p w:rsidR="00074CB2" w:rsidRPr="00420B70" w:rsidRDefault="00074CB2" w:rsidP="00074CB2">
      <w:pPr>
        <w:pStyle w:val="afa"/>
        <w:ind w:firstLine="480"/>
      </w:pPr>
      <w:r w:rsidRPr="00420B70">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施工期施工便道对沿线生态环境的影响主要有：</w:t>
      </w:r>
    </w:p>
    <w:p w:rsidR="00074CB2" w:rsidRPr="00420B70" w:rsidRDefault="00074CB2" w:rsidP="00074CB2">
      <w:pPr>
        <w:pStyle w:val="afa"/>
        <w:ind w:firstLine="480"/>
      </w:pPr>
      <w:r w:rsidRPr="00420B70">
        <w:t>a.</w:t>
      </w:r>
      <w:r w:rsidRPr="00420B70">
        <w:t>临时占地将破坏地表原有植被作物，其中对农作物而言将减少一季收成；</w:t>
      </w:r>
    </w:p>
    <w:p w:rsidR="00074CB2" w:rsidRPr="00420B70" w:rsidRDefault="00074CB2" w:rsidP="00074CB2">
      <w:pPr>
        <w:pStyle w:val="afa"/>
        <w:ind w:firstLine="480"/>
      </w:pPr>
      <w:r w:rsidRPr="00420B70">
        <w:t>b.</w:t>
      </w:r>
      <w:r w:rsidRPr="00420B70">
        <w:t>施工过程中车辆碾压使占地范围内的土壤紧实度增加，对土地复耕后作物根系发育和生长不利；</w:t>
      </w:r>
    </w:p>
    <w:p w:rsidR="00074CB2" w:rsidRPr="00420B70" w:rsidRDefault="00074CB2" w:rsidP="003655DE">
      <w:pPr>
        <w:pStyle w:val="afa"/>
        <w:ind w:firstLine="480"/>
      </w:pPr>
      <w:r w:rsidRPr="00420B70">
        <w:t>c.</w:t>
      </w:r>
      <w:r w:rsidRPr="00420B70">
        <w:t>在干燥天气下，车辆行驶扬尘，使便道两侧作物叶面覆盖降尘，光合作用弱，影响作物生长；降雨天气，施工车辆进出施工场地，施工便</w:t>
      </w:r>
      <w:r w:rsidR="003655DE" w:rsidRPr="00420B70">
        <w:t>道上的泥土将影响到公路路面的清洁，干燥后会产生扬尘污染</w:t>
      </w:r>
      <w:r w:rsidRPr="00420B70">
        <w:t>；</w:t>
      </w:r>
    </w:p>
    <w:p w:rsidR="00074CB2" w:rsidRPr="00420B70" w:rsidRDefault="00074CB2" w:rsidP="00074CB2">
      <w:pPr>
        <w:pStyle w:val="afa"/>
        <w:ind w:firstLine="480"/>
      </w:pPr>
      <w:r w:rsidRPr="00420B70">
        <w:t>总之，临时性工程占地短期内将影响沿线土地的利用状况，施工结束后，随</w:t>
      </w:r>
      <w:r w:rsidRPr="00420B70">
        <w:lastRenderedPageBreak/>
        <w:t>着生态补偿或生态恢复措施的实施，这一影响将逐渐小或消失。</w:t>
      </w:r>
    </w:p>
    <w:p w:rsidR="00117C3D" w:rsidRPr="00420B70" w:rsidRDefault="008B5B84" w:rsidP="00256996">
      <w:pPr>
        <w:pStyle w:val="afa"/>
        <w:ind w:firstLine="482"/>
        <w:rPr>
          <w:b/>
          <w:bCs/>
        </w:rPr>
      </w:pPr>
      <w:r w:rsidRPr="00420B70">
        <w:rPr>
          <w:b/>
          <w:bCs/>
        </w:rPr>
        <w:t>（</w:t>
      </w:r>
      <w:r w:rsidRPr="00420B70">
        <w:rPr>
          <w:b/>
          <w:bCs/>
        </w:rPr>
        <w:t>3</w:t>
      </w:r>
      <w:r w:rsidRPr="00420B70">
        <w:rPr>
          <w:b/>
          <w:bCs/>
        </w:rPr>
        <w:t>）</w:t>
      </w:r>
      <w:r w:rsidR="00074CB2" w:rsidRPr="00420B70">
        <w:rPr>
          <w:rFonts w:hint="eastAsia"/>
          <w:b/>
          <w:bCs/>
        </w:rPr>
        <w:t>占地</w:t>
      </w:r>
      <w:r w:rsidRPr="00420B70">
        <w:rPr>
          <w:b/>
          <w:bCs/>
        </w:rPr>
        <w:t>对农业生产的影响</w:t>
      </w:r>
    </w:p>
    <w:p w:rsidR="00117C3D" w:rsidRPr="00420B70" w:rsidRDefault="008B5B84" w:rsidP="00256996">
      <w:pPr>
        <w:pStyle w:val="afa"/>
        <w:ind w:firstLine="480"/>
        <w:rPr>
          <w:bCs/>
        </w:rPr>
      </w:pPr>
      <w:r w:rsidRPr="00420B70">
        <w:rPr>
          <w:bCs/>
        </w:rPr>
        <w:t>在管道施工期间，主要包括站场建设、管道施工以及施工便道建设期，当季无法种植农作物，而且将破坏施工地面已有的农作物，这些都将造成一定的经济损失。管道维修养护也将影响农业收入。</w:t>
      </w:r>
    </w:p>
    <w:p w:rsidR="00117C3D" w:rsidRPr="00420B70" w:rsidRDefault="008B5B84" w:rsidP="00256996">
      <w:pPr>
        <w:pStyle w:val="afa"/>
        <w:ind w:firstLine="480"/>
      </w:pPr>
      <w:r w:rsidRPr="00420B70">
        <w:t>在施工期间，由于土石开挖填埋、机械与车辆碾压及人员践踏等活动，将对施工作业带范围内的农作物产生影响。输气管道工程对农作物的影响主要表现在临时性占用土地的形式上。倘若施工作业在耕作期，必将毁坏农作物减少农作物产量。临时性占地只对耕作期的作物有影响，对农业带来的损失是暂时的，在施工结束后，经过一段时间皆可恢复其原有功能。由于管道的开挖和铺设是分段进行的，每段施工的期限为</w:t>
      </w:r>
      <w:r w:rsidRPr="00420B70">
        <w:t>1~3</w:t>
      </w:r>
      <w:r w:rsidRPr="00420B70">
        <w:t>个月，因而只会影响一季度的农作物收成，施工结束后，第二年将会恢复种植。</w:t>
      </w:r>
    </w:p>
    <w:p w:rsidR="00117C3D" w:rsidRPr="00420B70" w:rsidRDefault="008B5B84" w:rsidP="00256996">
      <w:pPr>
        <w:pStyle w:val="afa"/>
        <w:ind w:firstLine="480"/>
        <w:rPr>
          <w:bCs/>
        </w:rPr>
      </w:pPr>
      <w:r w:rsidRPr="00420B70">
        <w:t>对于临时占用耕地使农民受到一定的经济损失，</w:t>
      </w:r>
      <w:r w:rsidRPr="00420B70">
        <w:rPr>
          <w:bCs/>
        </w:rPr>
        <w:t>项目建设需对沿线农作物、林地资源等资源的赔偿，</w:t>
      </w:r>
      <w:r w:rsidRPr="00420B70">
        <w:t>这部分损失应给予赔偿，</w:t>
      </w:r>
      <w:r w:rsidRPr="00420B70">
        <w:rPr>
          <w:bCs/>
        </w:rPr>
        <w:t>与相关方面达成一致协议，同时设立赔偿专项资金，最大限度的减小项目对当地的影响。</w:t>
      </w:r>
    </w:p>
    <w:p w:rsidR="00074CB2" w:rsidRPr="00420B70" w:rsidRDefault="00074CB2" w:rsidP="00256996">
      <w:pPr>
        <w:pStyle w:val="afa"/>
        <w:ind w:firstLine="482"/>
        <w:rPr>
          <w:b/>
        </w:rPr>
      </w:pPr>
      <w:r w:rsidRPr="00420B70">
        <w:rPr>
          <w:rFonts w:hint="eastAsia"/>
          <w:b/>
        </w:rPr>
        <w:t>2</w:t>
      </w:r>
      <w:r w:rsidRPr="00420B70">
        <w:rPr>
          <w:rFonts w:hint="eastAsia"/>
          <w:b/>
        </w:rPr>
        <w:t>、主要工程活动对生态环境的影响分析</w:t>
      </w:r>
    </w:p>
    <w:p w:rsidR="00074CB2" w:rsidRPr="00420B70" w:rsidRDefault="00074CB2" w:rsidP="00074CB2">
      <w:pPr>
        <w:pStyle w:val="afa"/>
        <w:ind w:firstLine="480"/>
      </w:pPr>
      <w:r w:rsidRPr="00420B70">
        <w:rPr>
          <w:rFonts w:hint="eastAsia"/>
        </w:rPr>
        <w:t>（</w:t>
      </w:r>
      <w:r w:rsidRPr="00420B70">
        <w:rPr>
          <w:rFonts w:hint="eastAsia"/>
        </w:rPr>
        <w:t>1</w:t>
      </w:r>
      <w:r w:rsidRPr="00420B70">
        <w:rPr>
          <w:rFonts w:hint="eastAsia"/>
        </w:rPr>
        <w:t>）敷设管道对生态环境的影响</w:t>
      </w:r>
    </w:p>
    <w:p w:rsidR="00074CB2" w:rsidRPr="00420B70" w:rsidRDefault="00074CB2" w:rsidP="00074CB2">
      <w:pPr>
        <w:pStyle w:val="afa"/>
        <w:ind w:firstLine="480"/>
      </w:pPr>
      <w:r w:rsidRPr="00420B70">
        <w:rPr>
          <w:rFonts w:hint="eastAsia"/>
        </w:rPr>
        <w:t>管线主要沿低山、丘陵地带敷设，部分区段需要翻越山体。施工活动将破坏自然植被，工程施工过程中将开挖地表覆盖层，破坏植被，扰动土层，造成山体岩石暴露，产生大量弃石</w:t>
      </w:r>
      <w:r w:rsidR="00A709D4" w:rsidRPr="00420B70">
        <w:rPr>
          <w:rFonts w:hint="eastAsia"/>
        </w:rPr>
        <w:t>（土）</w:t>
      </w:r>
      <w:r w:rsidRPr="00420B70">
        <w:rPr>
          <w:rFonts w:hint="eastAsia"/>
        </w:rPr>
        <w:t>渣，加剧该地区的水土流失。此外，开挖管沟产生的弃土石方处理不当，也会对生态环境造成严重影响，在以往工程中曾发生过弃土石顺山坡倾倒的现象，造成青山坡变成了砾石堆，甚至堵塞河道，造成严重水土流失，山体石漠化。</w:t>
      </w:r>
    </w:p>
    <w:p w:rsidR="00074CB2" w:rsidRPr="00420B70" w:rsidRDefault="00074CB2" w:rsidP="00074CB2">
      <w:pPr>
        <w:pStyle w:val="afa"/>
        <w:ind w:firstLine="480"/>
      </w:pPr>
      <w:r w:rsidRPr="00420B70">
        <w:rPr>
          <w:rFonts w:hint="eastAsia"/>
        </w:rPr>
        <w:t>（</w:t>
      </w:r>
      <w:r w:rsidR="003655DE" w:rsidRPr="00420B70">
        <w:rPr>
          <w:rFonts w:hint="eastAsia"/>
        </w:rPr>
        <w:t>2</w:t>
      </w:r>
      <w:r w:rsidRPr="00420B70">
        <w:rPr>
          <w:rFonts w:hint="eastAsia"/>
        </w:rPr>
        <w:t>）施工便道建设</w:t>
      </w:r>
    </w:p>
    <w:p w:rsidR="00074CB2" w:rsidRPr="00420B70" w:rsidRDefault="00074CB2" w:rsidP="00074CB2">
      <w:pPr>
        <w:pStyle w:val="afa"/>
        <w:ind w:firstLine="480"/>
      </w:pPr>
      <w:r w:rsidRPr="00420B70">
        <w:rPr>
          <w:rFonts w:hint="eastAsia"/>
        </w:rPr>
        <w:t>项目施工主要利用周边现有道路，对于局部交通条件较差区，通过新建或改扩建施工道路满足项目施工运输需要，本输气管道项目施工道路主要依托乡村道路，仅针对局部深丘、低山地段无道路可利用时新建道路。</w:t>
      </w:r>
    </w:p>
    <w:p w:rsidR="00074CB2" w:rsidRPr="00420B70" w:rsidRDefault="00074CB2" w:rsidP="00074CB2">
      <w:pPr>
        <w:pStyle w:val="afa"/>
        <w:ind w:firstLine="480"/>
      </w:pPr>
      <w:r w:rsidRPr="00420B70">
        <w:rPr>
          <w:rFonts w:hint="eastAsia"/>
        </w:rPr>
        <w:t>①部分线路为改造原有机耕道，对原有机耕道作适当的路面修补和加固，清理边沟（主要针对道路较宽，路面条件较好，局部通过性低的道路）；</w:t>
      </w:r>
    </w:p>
    <w:p w:rsidR="00074CB2" w:rsidRPr="00420B70" w:rsidRDefault="00074CB2" w:rsidP="00074CB2">
      <w:pPr>
        <w:pStyle w:val="afa"/>
        <w:ind w:firstLine="480"/>
      </w:pPr>
      <w:r w:rsidRPr="00420B70">
        <w:rPr>
          <w:rFonts w:hint="eastAsia"/>
        </w:rPr>
        <w:lastRenderedPageBreak/>
        <w:t>②改造原有机耕道面修补、加固和加宽，清理边沟（主要针对道路较窄，路基较软，转弯半径较小，必须改建后方可通过重型车辆）；</w:t>
      </w:r>
    </w:p>
    <w:p w:rsidR="00074CB2" w:rsidRPr="00420B70" w:rsidRDefault="00074CB2" w:rsidP="00074CB2">
      <w:pPr>
        <w:pStyle w:val="afa"/>
        <w:ind w:firstLine="480"/>
      </w:pPr>
      <w:r w:rsidRPr="00420B70">
        <w:rPr>
          <w:rFonts w:hint="eastAsia"/>
        </w:rPr>
        <w:t>③针对局部深丘、中低山地段无道路可利用时新建道路。</w:t>
      </w:r>
    </w:p>
    <w:p w:rsidR="00074CB2" w:rsidRPr="00420B70" w:rsidRDefault="00074CB2" w:rsidP="00074CB2">
      <w:pPr>
        <w:pStyle w:val="afa"/>
        <w:ind w:firstLine="480"/>
      </w:pPr>
      <w:r w:rsidRPr="00420B70">
        <w:rPr>
          <w:rFonts w:hint="eastAsia"/>
        </w:rPr>
        <w:t>经统计，本项目施工便道共占地</w:t>
      </w:r>
      <w:r w:rsidR="005D1D0B" w:rsidRPr="00420B70">
        <w:t>200</w:t>
      </w:r>
      <w:r w:rsidR="005D1D0B" w:rsidRPr="00420B70">
        <w:rPr>
          <w:bCs/>
        </w:rPr>
        <w:t>m</w:t>
      </w:r>
      <w:r w:rsidR="005D1D0B" w:rsidRPr="00420B70">
        <w:rPr>
          <w:bCs/>
          <w:vertAlign w:val="superscript"/>
        </w:rPr>
        <w:t>2</w:t>
      </w:r>
      <w:r w:rsidRPr="00420B70">
        <w:rPr>
          <w:rFonts w:hint="eastAsia"/>
        </w:rPr>
        <w:t>，均为临时占地，占地类型为耕地</w:t>
      </w:r>
      <w:r w:rsidR="00A709D4" w:rsidRPr="00420B70">
        <w:rPr>
          <w:rFonts w:hint="eastAsia"/>
        </w:rPr>
        <w:t>、</w:t>
      </w:r>
      <w:r w:rsidRPr="00420B70">
        <w:rPr>
          <w:rFonts w:hint="eastAsia"/>
        </w:rPr>
        <w:t>林地</w:t>
      </w:r>
      <w:r w:rsidR="00A709D4" w:rsidRPr="00420B70">
        <w:rPr>
          <w:rFonts w:hint="eastAsia"/>
        </w:rPr>
        <w:t>和其他土地</w:t>
      </w:r>
      <w:r w:rsidRPr="00420B70">
        <w:rPr>
          <w:rFonts w:hint="eastAsia"/>
        </w:rPr>
        <w:t>。待施工完成后，施工便道恢复成原有的土地利用类型。</w:t>
      </w:r>
    </w:p>
    <w:p w:rsidR="00074CB2" w:rsidRPr="00420B70" w:rsidRDefault="00074CB2" w:rsidP="00074CB2">
      <w:pPr>
        <w:pStyle w:val="afa"/>
        <w:ind w:firstLine="480"/>
      </w:pPr>
      <w:r w:rsidRPr="00420B70">
        <w:rPr>
          <w:rFonts w:hint="eastAsia"/>
        </w:rPr>
        <w:t>施工道路占地类型以耕地、林地</w:t>
      </w:r>
      <w:r w:rsidR="00A709D4" w:rsidRPr="00420B70">
        <w:rPr>
          <w:rFonts w:hint="eastAsia"/>
        </w:rPr>
        <w:t>和其他土地</w:t>
      </w:r>
      <w:r w:rsidRPr="00420B70">
        <w:rPr>
          <w:rFonts w:hint="eastAsia"/>
        </w:rPr>
        <w:t>为主。修建道路，要动用大量土石方，必将破坏地表植被，改变土壤结构，取土及弃土施工方式或措施选用不当，易引发水土流失、滑坡、塌陷、泥石流等自然灾害。</w:t>
      </w:r>
    </w:p>
    <w:p w:rsidR="00074CB2" w:rsidRPr="00420B70" w:rsidRDefault="00074CB2" w:rsidP="00074CB2">
      <w:pPr>
        <w:pStyle w:val="afa"/>
        <w:ind w:firstLine="480"/>
        <w:rPr>
          <w:bCs/>
        </w:rPr>
      </w:pPr>
      <w:r w:rsidRPr="00420B70">
        <w:rPr>
          <w:rFonts w:hint="eastAsia"/>
        </w:rPr>
        <w:t>道路建成后，会给地方的交通和生活带来一定的便利，但也会给环境带来一定的不利影响。道路对沿线生态环境的主要影响有：交通的便利使周边地区的人员和机械更易进入管道沿线地区，使原自然生境更易受到扰动、遭到破坏。</w:t>
      </w:r>
    </w:p>
    <w:p w:rsidR="00117C3D" w:rsidRPr="00420B70" w:rsidRDefault="00074CB2" w:rsidP="009A3467">
      <w:pPr>
        <w:pStyle w:val="afa"/>
        <w:ind w:firstLine="482"/>
        <w:rPr>
          <w:b/>
          <w:bCs/>
        </w:rPr>
      </w:pPr>
      <w:r w:rsidRPr="00420B70">
        <w:rPr>
          <w:b/>
          <w:bCs/>
        </w:rPr>
        <w:t>3</w:t>
      </w:r>
      <w:r w:rsidR="008B5B84" w:rsidRPr="00420B70">
        <w:rPr>
          <w:b/>
          <w:bCs/>
        </w:rPr>
        <w:t>、</w:t>
      </w:r>
      <w:r w:rsidR="005577EA" w:rsidRPr="00420B70">
        <w:rPr>
          <w:rFonts w:hint="eastAsia"/>
          <w:b/>
          <w:bCs/>
        </w:rPr>
        <w:t>对陆生植物的影响分析</w:t>
      </w:r>
    </w:p>
    <w:p w:rsidR="005577EA" w:rsidRPr="00420B70" w:rsidRDefault="005577EA" w:rsidP="005577EA">
      <w:pPr>
        <w:pStyle w:val="afa"/>
        <w:ind w:firstLine="480"/>
      </w:pPr>
      <w:r w:rsidRPr="00420B70">
        <w:rPr>
          <w:rFonts w:hint="eastAsia"/>
        </w:rP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和植物区系的改变。工程运行期间，不会对植物资源造成任何影响。</w:t>
      </w:r>
    </w:p>
    <w:p w:rsidR="005577EA" w:rsidRPr="00420B70" w:rsidRDefault="005577EA" w:rsidP="005577EA">
      <w:pPr>
        <w:pStyle w:val="afa"/>
        <w:ind w:firstLine="480"/>
      </w:pPr>
      <w:r w:rsidRPr="00420B70">
        <w:rPr>
          <w:rFonts w:hint="eastAsia"/>
        </w:rPr>
        <w:t>管道施工期间一次性的干扰和破坏将影响植物的生长和物种多样性。土石回填后，周围植物渐次侵入，植被开始恢复。根据生态学观点，管道施工过程是对植被及其生态系统的一次性扰动，这种扰动一旦结束，则由施工形成的次生裸地便开始向顶级植物群落方向演替。</w:t>
      </w:r>
    </w:p>
    <w:p w:rsidR="005577EA" w:rsidRPr="00420B70" w:rsidRDefault="005577EA" w:rsidP="005577EA">
      <w:pPr>
        <w:pStyle w:val="afa"/>
        <w:ind w:firstLine="480"/>
      </w:pPr>
      <w:r w:rsidRPr="00420B70">
        <w:rPr>
          <w:rFonts w:hint="eastAsia"/>
        </w:rPr>
        <w:t>按照生态学理论，管道沿线的植被破坏具有暂时性，一般将随施工完成而终止。根据管线所经地区的土壤、气候等自然条件分析，施工结束后，周围植物渐次侵入，开始恢复演替过程。要恢复植被覆盖，草本最先进入，可能需要</w:t>
      </w:r>
      <w:r w:rsidRPr="00420B70">
        <w:t>1</w:t>
      </w:r>
      <w:r w:rsidRPr="00420B70">
        <w:rPr>
          <w:rFonts w:hint="eastAsia"/>
        </w:rPr>
        <w:t>～</w:t>
      </w:r>
      <w:r w:rsidRPr="00420B70">
        <w:t>2</w:t>
      </w:r>
      <w:r w:rsidRPr="00420B70">
        <w:rPr>
          <w:rFonts w:hint="eastAsia"/>
        </w:rPr>
        <w:t>年，灌木侵入需要</w:t>
      </w:r>
      <w:r w:rsidRPr="00420B70">
        <w:t>5</w:t>
      </w:r>
      <w:r w:rsidRPr="00420B70">
        <w:rPr>
          <w:rFonts w:hint="eastAsia"/>
        </w:rPr>
        <w:t>～</w:t>
      </w:r>
      <w:r w:rsidRPr="00420B70">
        <w:t>10</w:t>
      </w:r>
      <w:r w:rsidRPr="00420B70">
        <w:rPr>
          <w:rFonts w:hint="eastAsia"/>
        </w:rPr>
        <w:t>年。采用人工植树种草的措施，可以加快恢复进程，</w:t>
      </w:r>
      <w:r w:rsidRPr="00420B70">
        <w:t>2</w:t>
      </w:r>
      <w:r w:rsidRPr="00420B70">
        <w:rPr>
          <w:rFonts w:hint="eastAsia"/>
        </w:rPr>
        <w:t>～</w:t>
      </w:r>
      <w:r w:rsidRPr="00420B70">
        <w:t>3</w:t>
      </w:r>
      <w:r w:rsidRPr="00420B70">
        <w:rPr>
          <w:rFonts w:hint="eastAsia"/>
        </w:rPr>
        <w:t>年恢复草本植被，</w:t>
      </w:r>
      <w:r w:rsidRPr="00420B70">
        <w:t>3</w:t>
      </w:r>
      <w:r w:rsidRPr="00420B70">
        <w:rPr>
          <w:rFonts w:hint="eastAsia"/>
        </w:rPr>
        <w:t>～</w:t>
      </w:r>
      <w:r w:rsidRPr="00420B70">
        <w:t>5</w:t>
      </w:r>
      <w:r w:rsidRPr="00420B70">
        <w:rPr>
          <w:rFonts w:hint="eastAsia"/>
        </w:rPr>
        <w:t>年恢复灌木植被，</w:t>
      </w:r>
      <w:r w:rsidRPr="00420B70">
        <w:t>10</w:t>
      </w:r>
      <w:r w:rsidRPr="00420B70">
        <w:rPr>
          <w:rFonts w:hint="eastAsia"/>
        </w:rPr>
        <w:t>～</w:t>
      </w:r>
      <w:r w:rsidRPr="00420B70">
        <w:t>15</w:t>
      </w:r>
      <w:r w:rsidRPr="00420B70">
        <w:rPr>
          <w:rFonts w:hint="eastAsia"/>
        </w:rPr>
        <w:t>年恢复乔木植被。但是，恢复的含义并非是完全恢复原施工前的植被种类组成和相对数量比例，而只是恢复至种类组成近似，物种多样性指数值近似的状态，但仍有所降低。</w:t>
      </w:r>
    </w:p>
    <w:p w:rsidR="005577EA" w:rsidRPr="00420B70" w:rsidRDefault="005577EA" w:rsidP="005577EA">
      <w:pPr>
        <w:pStyle w:val="afa"/>
        <w:ind w:firstLine="480"/>
      </w:pPr>
      <w:r w:rsidRPr="00420B70">
        <w:t>管道施工确实对该区域植被造成一定的影响，但总体上不会使评价区内植物群落的种类组成发生变化，也不会造成某一植物种的消失，对区域植被稳定性的</w:t>
      </w:r>
      <w:r w:rsidRPr="00420B70">
        <w:lastRenderedPageBreak/>
        <w:t>破坏较小。首先，本工程属于线性工程，对管线所经过林区的整体生态功能的影响相对较小，被破坏的灌丛和乔木，估计至少需要</w:t>
      </w:r>
      <w:r w:rsidRPr="00420B70">
        <w:t>5</w:t>
      </w:r>
      <w:r w:rsidRPr="00420B70">
        <w:t>年（灌丛）或更长（乔木）的时可以逐渐恢复。其次，从植物种类来看，在施工期作业场地范围内被破坏或影响的植物均为广布种和常见种，且分布也较均匀。施工结束后，通过复垦、恢复植被、补偿等措施，评价范围内被破坏的人工植被可以得到有效的恢复。</w:t>
      </w:r>
    </w:p>
    <w:p w:rsidR="005577EA" w:rsidRPr="00420B70" w:rsidRDefault="005577EA" w:rsidP="005577EA">
      <w:pPr>
        <w:pStyle w:val="afa"/>
        <w:ind w:firstLine="480"/>
      </w:pPr>
      <w:r w:rsidRPr="00420B70">
        <w:t>同时，本次环评提出，在施工过程中一旦发现保护植物，需立即告知当地林业部门，并在林业部门的指导下采取合理的保护措施。</w:t>
      </w:r>
    </w:p>
    <w:p w:rsidR="00117C3D" w:rsidRPr="00420B70" w:rsidRDefault="00A709D4" w:rsidP="00082D90">
      <w:pPr>
        <w:pStyle w:val="afa"/>
        <w:ind w:firstLine="482"/>
        <w:rPr>
          <w:b/>
          <w:bCs/>
        </w:rPr>
      </w:pPr>
      <w:r w:rsidRPr="00420B70">
        <w:rPr>
          <w:b/>
          <w:bCs/>
        </w:rPr>
        <w:t>4</w:t>
      </w:r>
      <w:r w:rsidR="008B5B84" w:rsidRPr="00420B70">
        <w:rPr>
          <w:b/>
          <w:bCs/>
        </w:rPr>
        <w:t>、</w:t>
      </w:r>
      <w:r w:rsidR="005577EA" w:rsidRPr="00420B70">
        <w:rPr>
          <w:rFonts w:hint="eastAsia"/>
          <w:b/>
          <w:bCs/>
        </w:rPr>
        <w:t>对野生动物的影响分析</w:t>
      </w:r>
    </w:p>
    <w:p w:rsidR="00117C3D" w:rsidRPr="00420B70" w:rsidRDefault="005577EA" w:rsidP="005577EA">
      <w:pPr>
        <w:pStyle w:val="afa"/>
        <w:ind w:firstLine="480"/>
      </w:pPr>
      <w:bookmarkStart w:id="536" w:name="_Toc12288621"/>
      <w:r w:rsidRPr="00420B70">
        <w:t>（</w:t>
      </w:r>
      <w:r w:rsidRPr="00420B70">
        <w:t>1</w:t>
      </w:r>
      <w:r w:rsidRPr="00420B70">
        <w:t>）对两栖爬行类动物的影响</w:t>
      </w:r>
    </w:p>
    <w:p w:rsidR="00117C3D" w:rsidRPr="00420B70" w:rsidRDefault="005577EA" w:rsidP="005577EA">
      <w:pPr>
        <w:pStyle w:val="afa"/>
        <w:ind w:firstLine="480"/>
      </w:pPr>
      <w:r w:rsidRPr="00420B70">
        <w:t>两栖爬行动物一般在冬季冬眠，或经历一段休眠期，在物种的出现和行为方面表现出季节性。在冬季施工时，遇到两栖爬行动物的几率较小，对其直接造成的损害几乎没有，只要注意施工时减少对鱼塘等生境的破坏，就能降低对两栖爬行动物的影响范围。由于两栖爬行类在评价区范围内种类不多，分布数量较少，故管道工程施工对其影响较小。</w:t>
      </w:r>
    </w:p>
    <w:p w:rsidR="00117C3D" w:rsidRPr="00420B70" w:rsidRDefault="005577EA" w:rsidP="005577EA">
      <w:pPr>
        <w:pStyle w:val="afa"/>
        <w:ind w:firstLine="480"/>
      </w:pPr>
      <w:r w:rsidRPr="00420B70">
        <w:t>（</w:t>
      </w:r>
      <w:r w:rsidRPr="00420B70">
        <w:t>2</w:t>
      </w:r>
      <w:r w:rsidRPr="00420B70">
        <w:t>）</w:t>
      </w:r>
      <w:r w:rsidR="008B5B84" w:rsidRPr="00420B70">
        <w:t>对鸟类动物的影响</w:t>
      </w:r>
    </w:p>
    <w:p w:rsidR="005577EA" w:rsidRPr="00420B70" w:rsidRDefault="005577EA" w:rsidP="005577EA">
      <w:pPr>
        <w:pStyle w:val="afa"/>
        <w:ind w:firstLine="480"/>
      </w:pPr>
      <w:r w:rsidRPr="00420B70">
        <w:rPr>
          <w:rFonts w:ascii="宋体" w:hAnsi="宋体" w:cs="宋体" w:hint="eastAsia"/>
        </w:rPr>
        <w:t>①</w:t>
      </w:r>
      <w:r w:rsidRPr="00420B70">
        <w:t>在施工过程中，管线穿越林地时，施工场地将在林地中形成干扰走廊，影响到野生动物的迁移与觅食，施工的噪音影响野生动物的栖息，如在夜晚施工，灯光也会影响到鸟类的栖息，甚至影响到候鸟的迁移等；堆放的生活垃圾以及废弃物也对野生鸟类的生存产生影响。</w:t>
      </w:r>
    </w:p>
    <w:p w:rsidR="005577EA" w:rsidRPr="00420B70" w:rsidRDefault="005577EA" w:rsidP="005577EA">
      <w:pPr>
        <w:pStyle w:val="afa"/>
        <w:ind w:firstLine="480"/>
      </w:pPr>
      <w:r w:rsidRPr="00420B70">
        <w:rPr>
          <w:rFonts w:ascii="宋体" w:hAnsi="宋体" w:cs="宋体" w:hint="eastAsia"/>
        </w:rPr>
        <w:t>②</w:t>
      </w:r>
      <w:r w:rsidRPr="00420B70">
        <w:t>工程施工时，施工人员对野生鸟类可能的捕杀会影响到鸟类的种类与数量，甚至会影响珍稀野生动物种类的存在。</w:t>
      </w:r>
    </w:p>
    <w:p w:rsidR="005577EA" w:rsidRPr="00420B70" w:rsidRDefault="005577EA" w:rsidP="005577EA">
      <w:pPr>
        <w:pStyle w:val="afa"/>
        <w:ind w:firstLine="480"/>
      </w:pPr>
      <w:r w:rsidRPr="00420B70">
        <w:rPr>
          <w:rFonts w:ascii="宋体" w:hAnsi="宋体" w:cs="宋体" w:hint="eastAsia"/>
        </w:rPr>
        <w:t>③</w:t>
      </w:r>
      <w:r w:rsidRPr="00420B70">
        <w:t>施工期如处在野生鸟类的繁殖季节，则会影响到野生鸟类的生殖繁衍。但施工期一般只有</w:t>
      </w:r>
      <w:r w:rsidRPr="00420B70">
        <w:t>2</w:t>
      </w:r>
      <w:r w:rsidRPr="00420B70">
        <w:t>～</w:t>
      </w:r>
      <w:r w:rsidRPr="00420B70">
        <w:t>4</w:t>
      </w:r>
      <w:r w:rsidRPr="00420B70">
        <w:t>个月，只要加强管理，工程对鸟类的影响是可控的。</w:t>
      </w:r>
    </w:p>
    <w:p w:rsidR="005577EA" w:rsidRPr="00420B70" w:rsidRDefault="005577EA" w:rsidP="005577EA">
      <w:pPr>
        <w:pStyle w:val="afa"/>
        <w:ind w:firstLine="480"/>
      </w:pPr>
      <w:r w:rsidRPr="00420B70">
        <w:t>（</w:t>
      </w:r>
      <w:r w:rsidRPr="00420B70">
        <w:t>3</w:t>
      </w:r>
      <w:r w:rsidRPr="00420B70">
        <w:t>）对陆生脊椎动物的影响</w:t>
      </w:r>
    </w:p>
    <w:p w:rsidR="005577EA" w:rsidRPr="00420B70" w:rsidRDefault="005577EA" w:rsidP="005577EA">
      <w:pPr>
        <w:pStyle w:val="afa"/>
        <w:ind w:firstLine="480"/>
      </w:pPr>
      <w:r w:rsidRPr="00420B70">
        <w:t>本工程在管道施工期间由于车辆机具的运行及施工人员的活动等，会对管道所在地区的野生动物特别是第一类适应顶极群落的动物产生惊扰而使其躲避或暂时迁移。因此第一类适应顶级群落的动物可以避开施工干扰区，从而减小对其的影响。</w:t>
      </w:r>
    </w:p>
    <w:p w:rsidR="005577EA" w:rsidRPr="00420B70" w:rsidRDefault="005577EA" w:rsidP="005577EA">
      <w:pPr>
        <w:pStyle w:val="afa"/>
        <w:ind w:firstLine="480"/>
      </w:pPr>
      <w:r w:rsidRPr="00420B70">
        <w:t>施工地段的阻隔也可能使一些陆行动物暂时失去迁移行走的通道，但通过调</w:t>
      </w:r>
      <w:r w:rsidRPr="00420B70">
        <w:lastRenderedPageBreak/>
        <w:t>查，未发现横穿管线的重要动物通道；同时，本工程施工是分段进行的，就某一段来讲，施工期一般只有</w:t>
      </w:r>
      <w:r w:rsidRPr="00420B70">
        <w:t>1</w:t>
      </w:r>
      <w:r w:rsidRPr="00420B70">
        <w:t>～</w:t>
      </w:r>
      <w:r w:rsidRPr="00420B70">
        <w:t>3</w:t>
      </w:r>
      <w:r w:rsidRPr="00420B70">
        <w:t>个月，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受人类活动干扰的林地，且施工带的面积占林地区域面积很小，所以生境破坏不会对动物的生存和繁殖造成明显影响；同时，工程影响是短期的，施工结束后将进行土地复垦和植被恢复，多数动物有重返原有生存环境的条件和可能。另一方面，由于在森林景观制造的这一施工廊道，在其植被恢复后产生的边缘效应，会导致廊道内生物多样性的增加，甚至会对野生动物的生存环境产生有利影响。</w:t>
      </w:r>
    </w:p>
    <w:p w:rsidR="005577EA" w:rsidRPr="00420B70" w:rsidRDefault="005577EA" w:rsidP="005577EA">
      <w:pPr>
        <w:pStyle w:val="afa"/>
        <w:ind w:firstLine="480"/>
      </w:pPr>
      <w:r w:rsidRPr="00420B70">
        <w:t>管道经过的林地区分布较多的有蹄动物是狍和野猪，管道施工期间可能对其造成影响，但它们可以通过短距离迁移适应生境变化，管道运营期对这两种动物基本没有影响。小型食肉兽狐、黄鼬也适应于多种交错生境，管道建成后对其没有影响。管道经过的南部平原区兽类物种组成更为简单，其中大型动物很少分布，小型食肉兽和啮齿类是兽类动物的主体。</w:t>
      </w:r>
    </w:p>
    <w:p w:rsidR="005577EA" w:rsidRPr="00420B70" w:rsidRDefault="005577EA" w:rsidP="005577EA">
      <w:pPr>
        <w:pStyle w:val="afa"/>
        <w:ind w:firstLine="480"/>
      </w:pPr>
      <w:r w:rsidRPr="00420B70">
        <w:t>总之，项目建设不会使管道沿线所经地区野生动物物种数发生变化，其种群数量也不会发生变化。</w:t>
      </w:r>
    </w:p>
    <w:p w:rsidR="005577EA" w:rsidRPr="00420B70" w:rsidRDefault="005577EA" w:rsidP="005577EA">
      <w:pPr>
        <w:pStyle w:val="afa"/>
        <w:ind w:firstLine="480"/>
      </w:pPr>
      <w:r w:rsidRPr="00420B70">
        <w:t>（</w:t>
      </w:r>
      <w:r w:rsidRPr="00420B70">
        <w:t>4</w:t>
      </w:r>
      <w:r w:rsidRPr="00420B70">
        <w:t>）对水生生物的影响</w:t>
      </w:r>
    </w:p>
    <w:p w:rsidR="005577EA" w:rsidRPr="00420B70" w:rsidRDefault="005577EA" w:rsidP="005577EA">
      <w:pPr>
        <w:pStyle w:val="afa"/>
        <w:ind w:firstLine="480"/>
      </w:pPr>
      <w:r w:rsidRPr="00420B70">
        <w:t>本项目不涉及对河流</w:t>
      </w:r>
      <w:r w:rsidR="003655DE" w:rsidRPr="00420B70">
        <w:rPr>
          <w:rFonts w:hint="eastAsia"/>
        </w:rPr>
        <w:t>、</w:t>
      </w:r>
      <w:r w:rsidR="003655DE" w:rsidRPr="00420B70">
        <w:t>沟渠、溪流的穿跨越。因此本项目施工对水生生物无</w:t>
      </w:r>
      <w:r w:rsidR="00645A40" w:rsidRPr="00420B70">
        <w:t>影响。本次环评要求</w:t>
      </w:r>
      <w:r w:rsidR="00645A40" w:rsidRPr="00420B70">
        <w:rPr>
          <w:spacing w:val="-8"/>
          <w:szCs w:val="21"/>
        </w:rPr>
        <w:t>施工期管线施工人员生活污水依托租用附近居民房收集处理</w:t>
      </w:r>
      <w:r w:rsidR="00645A40" w:rsidRPr="00420B70">
        <w:rPr>
          <w:rFonts w:hint="eastAsia"/>
          <w:spacing w:val="-8"/>
          <w:szCs w:val="21"/>
        </w:rPr>
        <w:t>，井</w:t>
      </w:r>
      <w:r w:rsidR="00645A40" w:rsidRPr="00420B70">
        <w:rPr>
          <w:spacing w:val="-8"/>
          <w:szCs w:val="21"/>
        </w:rPr>
        <w:t>场施工生活污水</w:t>
      </w:r>
      <w:r w:rsidR="00034734" w:rsidRPr="00420B70">
        <w:rPr>
          <w:rFonts w:hint="eastAsia"/>
          <w:spacing w:val="-8"/>
          <w:szCs w:val="21"/>
        </w:rPr>
        <w:t>经</w:t>
      </w:r>
      <w:r w:rsidR="00645A40" w:rsidRPr="00420B70">
        <w:rPr>
          <w:rFonts w:hint="eastAsia"/>
          <w:spacing w:val="-8"/>
          <w:szCs w:val="21"/>
        </w:rPr>
        <w:t>生态</w:t>
      </w:r>
      <w:r w:rsidR="00645A40" w:rsidRPr="00420B70">
        <w:rPr>
          <w:spacing w:val="-8"/>
          <w:szCs w:val="21"/>
        </w:rPr>
        <w:t>环保厕所收集后，用作周边农肥，不外排</w:t>
      </w:r>
      <w:r w:rsidRPr="00420B70">
        <w:t>，施工废水经处理后回用，固体废物及时清运、妥善处置，禁止将生活污水、施工废水、固体废物排入或倾倒至附近沟渠、溪流中，采取上述措施后，施工对水生生物产生的影响很小。</w:t>
      </w:r>
    </w:p>
    <w:bookmarkEnd w:id="536"/>
    <w:p w:rsidR="00117C3D" w:rsidRPr="00420B70" w:rsidRDefault="00B25E3B" w:rsidP="00B25E3B">
      <w:pPr>
        <w:pStyle w:val="afa"/>
        <w:ind w:firstLine="482"/>
        <w:rPr>
          <w:b/>
          <w:bCs/>
        </w:rPr>
      </w:pPr>
      <w:r w:rsidRPr="00420B70">
        <w:rPr>
          <w:b/>
          <w:bCs/>
        </w:rPr>
        <w:t>5</w:t>
      </w:r>
      <w:r w:rsidR="008B5B84" w:rsidRPr="00420B70">
        <w:rPr>
          <w:b/>
          <w:bCs/>
        </w:rPr>
        <w:t>、</w:t>
      </w:r>
      <w:r w:rsidRPr="00420B70">
        <w:rPr>
          <w:b/>
          <w:bCs/>
        </w:rPr>
        <w:t>土壤侵蚀和水土流失的影响</w:t>
      </w:r>
    </w:p>
    <w:p w:rsidR="00B25E3B" w:rsidRPr="00420B70" w:rsidRDefault="00B25E3B" w:rsidP="00B25E3B">
      <w:pPr>
        <w:pStyle w:val="afa"/>
        <w:ind w:firstLine="480"/>
      </w:pPr>
      <w:r w:rsidRPr="00420B70">
        <w:t>拟建管道工程水土流失主要发生在施工期。管沟开挖、施工便道的平整等建设将破坏原有相对稳定的地貌，使土壤结构疏松，作业区地表植被丧失，产生一</w:t>
      </w:r>
      <w:r w:rsidRPr="00420B70">
        <w:lastRenderedPageBreak/>
        <w:t>定面积的裸露地面，诱发或加剧土壤侵蚀危害。</w:t>
      </w:r>
    </w:p>
    <w:p w:rsidR="00B25E3B" w:rsidRPr="00420B70" w:rsidRDefault="00B25E3B" w:rsidP="00B25E3B">
      <w:pPr>
        <w:pStyle w:val="afa"/>
        <w:ind w:firstLine="480"/>
      </w:pPr>
      <w:r w:rsidRPr="00420B70">
        <w:t>主要影响：</w:t>
      </w:r>
    </w:p>
    <w:p w:rsidR="00B25E3B" w:rsidRPr="00420B70" w:rsidRDefault="00B25E3B" w:rsidP="00B25E3B">
      <w:pPr>
        <w:pStyle w:val="afa"/>
        <w:ind w:firstLine="480"/>
      </w:pPr>
      <w:r w:rsidRPr="00420B70">
        <w:t>（</w:t>
      </w:r>
      <w:r w:rsidRPr="00420B70">
        <w:t>1</w:t>
      </w:r>
      <w:r w:rsidRPr="00420B70">
        <w:t>）原地表耕作层遭到破坏，土地肥力和生产力下降</w:t>
      </w:r>
    </w:p>
    <w:p w:rsidR="00B25E3B" w:rsidRPr="00420B70" w:rsidRDefault="00B25E3B" w:rsidP="00B25E3B">
      <w:pPr>
        <w:pStyle w:val="afa"/>
        <w:ind w:firstLine="480"/>
      </w:pPr>
      <w:r w:rsidRPr="00420B70">
        <w:t>工程建设施工与运行维护将占用和破坏部分旱地，对原地表土壤结构构成破坏，使土壤养分流失、土地生产力下降。</w:t>
      </w:r>
    </w:p>
    <w:p w:rsidR="00B25E3B" w:rsidRPr="00420B70" w:rsidRDefault="00B25E3B" w:rsidP="00B25E3B">
      <w:pPr>
        <w:pStyle w:val="afa"/>
        <w:ind w:firstLine="480"/>
      </w:pPr>
      <w:r w:rsidRPr="00420B70">
        <w:t>（</w:t>
      </w:r>
      <w:r w:rsidRPr="00420B70">
        <w:t>2</w:t>
      </w:r>
      <w:r w:rsidRPr="00420B70">
        <w:t>）危害工程安全：开挖回填形成的裸露坡地，如不采取护坡、护脚、拦挡等有效工程措施加以防护，将可能造成局部的崩塌和滑坡等现象，影响工程建筑物安全和整个项目的正常运行。</w:t>
      </w:r>
    </w:p>
    <w:p w:rsidR="00B25E3B" w:rsidRPr="00420B70" w:rsidRDefault="00B25E3B" w:rsidP="00B25E3B">
      <w:pPr>
        <w:pStyle w:val="afa"/>
        <w:ind w:firstLine="480"/>
      </w:pPr>
      <w:r w:rsidRPr="00420B70">
        <w:t>（</w:t>
      </w:r>
      <w:r w:rsidRPr="00420B70">
        <w:t>3</w:t>
      </w:r>
      <w:r w:rsidRPr="00420B70">
        <w:t>）损坏水土保持设施，破坏植被，加速了土壤侵蚀</w:t>
      </w:r>
    </w:p>
    <w:p w:rsidR="00B25E3B" w:rsidRPr="00420B70" w:rsidRDefault="00B25E3B" w:rsidP="00B25E3B">
      <w:pPr>
        <w:pStyle w:val="afa"/>
        <w:ind w:firstLine="480"/>
      </w:pPr>
      <w:r w:rsidRPr="00420B70">
        <w:t>本工程建设时不同程度的占压和扰动耕地、林草地，导致土壤结构改变，植被覆盖度降低，形成裸露面，降低了原地表的水土保持功能，加大该区生态环境人工修复的成本和难度。工程竣工后，原临时占用土地的植被遭到破坏，如果不及时采取措施，随着水土流失的发生，土壤中的肥力流失，进而导致土地贫瘠，加大绿化工作难度。</w:t>
      </w:r>
    </w:p>
    <w:p w:rsidR="00B25E3B" w:rsidRPr="00420B70" w:rsidRDefault="00B25E3B" w:rsidP="00B25E3B">
      <w:pPr>
        <w:pStyle w:val="afa"/>
        <w:ind w:firstLine="480"/>
      </w:pPr>
      <w:r w:rsidRPr="00420B70">
        <w:t>一般而言，施工期土壤侵蚀的影响待施工结束后基本消除；营运期地表复原后，只要严格实施相应的水土保持措施，不会造成新的土壤侵蚀。本项目分段进行建设，且遵循边开挖边回填的作业工序要求，每一管段施工周期相对较短。本工程水土流失时段划分为施工期和运行期，其中管道建设水土流失主要集中在施工期。鉴于沿线工程占地多为旱地和水田，施工结束后临时性工程占用的旱地和水田地段即可恢复耕种，营运期对地表植被影响不大。因此，本次评价水土流失预测时段按不同施工项目扰动持续时间各异，管沟开挖、施工便道平整拟定为约</w:t>
      </w:r>
      <w:r w:rsidRPr="00420B70">
        <w:t>2</w:t>
      </w:r>
      <w:r w:rsidRPr="00420B70">
        <w:t>个月。</w:t>
      </w:r>
    </w:p>
    <w:p w:rsidR="00B25E3B" w:rsidRPr="00420B70" w:rsidRDefault="00B25E3B" w:rsidP="00B25E3B">
      <w:pPr>
        <w:pStyle w:val="afa"/>
        <w:ind w:firstLine="480"/>
      </w:pPr>
      <w:r w:rsidRPr="00420B70">
        <w:t>综上，水土流失量主要发生在沿线工程扰动区内，对局部地区而言，新增土壤侵蚀量不大。</w:t>
      </w:r>
    </w:p>
    <w:p w:rsidR="00117C3D" w:rsidRPr="00420B70" w:rsidRDefault="00B25135" w:rsidP="008A3508">
      <w:pPr>
        <w:pStyle w:val="afa"/>
        <w:ind w:firstLine="482"/>
        <w:rPr>
          <w:b/>
        </w:rPr>
      </w:pPr>
      <w:r w:rsidRPr="00420B70">
        <w:rPr>
          <w:b/>
        </w:rPr>
        <w:t>6</w:t>
      </w:r>
      <w:r w:rsidR="008B5B84" w:rsidRPr="00420B70">
        <w:rPr>
          <w:b/>
        </w:rPr>
        <w:t>、施工期主要生态环境影响分析</w:t>
      </w:r>
    </w:p>
    <w:p w:rsidR="00117C3D" w:rsidRPr="00420B70" w:rsidRDefault="008B5B84" w:rsidP="008A3508">
      <w:pPr>
        <w:pStyle w:val="afa"/>
        <w:ind w:firstLine="480"/>
      </w:pPr>
      <w:r w:rsidRPr="00420B70">
        <w:t>本项目的建设将改变项目地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工程建成后不会对整个评</w:t>
      </w:r>
      <w:r w:rsidRPr="00420B70">
        <w:lastRenderedPageBreak/>
        <w:t>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117C3D" w:rsidRPr="00420B70" w:rsidRDefault="00A07924">
      <w:pPr>
        <w:pStyle w:val="3"/>
        <w:rPr>
          <w:rFonts w:eastAsia="宋体"/>
        </w:rPr>
      </w:pPr>
      <w:bookmarkStart w:id="537" w:name="_Toc12288642"/>
      <w:bookmarkStart w:id="538" w:name="_Toc19816049"/>
      <w:bookmarkEnd w:id="534"/>
      <w:bookmarkEnd w:id="535"/>
      <w:r w:rsidRPr="00420B70">
        <w:rPr>
          <w:rFonts w:eastAsia="宋体"/>
        </w:rPr>
        <w:t>6</w:t>
      </w:r>
      <w:r w:rsidR="008B5B84" w:rsidRPr="00420B70">
        <w:rPr>
          <w:rFonts w:eastAsia="宋体"/>
        </w:rPr>
        <w:t>.</w:t>
      </w:r>
      <w:r w:rsidR="001F4A69" w:rsidRPr="00420B70">
        <w:rPr>
          <w:rFonts w:eastAsia="宋体"/>
        </w:rPr>
        <w:t>1</w:t>
      </w:r>
      <w:r w:rsidR="008B5B84" w:rsidRPr="00420B70">
        <w:rPr>
          <w:rFonts w:eastAsia="宋体"/>
        </w:rPr>
        <w:t>.</w:t>
      </w:r>
      <w:r w:rsidR="001F4A69" w:rsidRPr="00420B70">
        <w:rPr>
          <w:rFonts w:eastAsia="宋体"/>
        </w:rPr>
        <w:t>2</w:t>
      </w:r>
      <w:r w:rsidR="008B5B84" w:rsidRPr="00420B70">
        <w:rPr>
          <w:rFonts w:eastAsia="宋体"/>
        </w:rPr>
        <w:t xml:space="preserve"> </w:t>
      </w:r>
      <w:r w:rsidR="008B5B84" w:rsidRPr="00420B70">
        <w:rPr>
          <w:rFonts w:eastAsia="宋体"/>
        </w:rPr>
        <w:t>施工期地表水影响分析</w:t>
      </w:r>
      <w:bookmarkEnd w:id="537"/>
      <w:bookmarkEnd w:id="538"/>
    </w:p>
    <w:p w:rsidR="00117C3D" w:rsidRPr="00420B70" w:rsidRDefault="003655DE" w:rsidP="00A36CD3">
      <w:pPr>
        <w:pStyle w:val="a1"/>
        <w:ind w:firstLine="482"/>
        <w:rPr>
          <w:rFonts w:ascii="Times New Roman" w:cs="Times New Roman"/>
          <w:b/>
        </w:rPr>
      </w:pPr>
      <w:bookmarkStart w:id="539" w:name="_Toc12288643"/>
      <w:r w:rsidRPr="00420B70">
        <w:rPr>
          <w:rFonts w:ascii="Times New Roman" w:cs="Times New Roman" w:hint="eastAsia"/>
          <w:b/>
        </w:rPr>
        <w:t>1</w:t>
      </w:r>
      <w:r w:rsidR="00A36CD3" w:rsidRPr="00420B70">
        <w:rPr>
          <w:rFonts w:ascii="Times New Roman" w:cs="Times New Roman" w:hint="eastAsia"/>
          <w:b/>
        </w:rPr>
        <w:t>、</w:t>
      </w:r>
      <w:r w:rsidR="008B5B84" w:rsidRPr="00420B70">
        <w:rPr>
          <w:rFonts w:ascii="Times New Roman" w:cs="Times New Roman"/>
          <w:b/>
        </w:rPr>
        <w:t>施工方式对地表水的影响分析</w:t>
      </w:r>
      <w:bookmarkEnd w:id="539"/>
    </w:p>
    <w:p w:rsidR="00117C3D" w:rsidRPr="00420B70" w:rsidRDefault="008B5B84">
      <w:pPr>
        <w:pStyle w:val="a1"/>
        <w:ind w:firstLine="480"/>
        <w:rPr>
          <w:rFonts w:ascii="Times New Roman" w:cs="Times New Roman"/>
        </w:rPr>
      </w:pPr>
      <w:r w:rsidRPr="00420B70">
        <w:rPr>
          <w:rFonts w:ascii="Times New Roman" w:cs="Times New Roman"/>
        </w:rPr>
        <w:t>管道施工期废水主要来自施工人员在施工作业中产生的生活污水、管道安装完后清管试压排放的废水</w:t>
      </w:r>
      <w:r w:rsidR="007A3ABD" w:rsidRPr="00420B70">
        <w:rPr>
          <w:rFonts w:hint="eastAsia"/>
        </w:rPr>
        <w:t>、井场施工废水、初期雨水、钻井废水、压裂、洗井废水</w:t>
      </w:r>
      <w:r w:rsidRPr="00420B70">
        <w:rPr>
          <w:rFonts w:ascii="Times New Roman" w:cs="Times New Roman"/>
        </w:rPr>
        <w:t>。</w:t>
      </w:r>
    </w:p>
    <w:p w:rsidR="00117C3D" w:rsidRPr="00420B70" w:rsidRDefault="00C106D4" w:rsidP="00D00A04">
      <w:pPr>
        <w:pStyle w:val="afa"/>
        <w:ind w:firstLine="480"/>
      </w:pPr>
      <w:bookmarkStart w:id="540" w:name="_Hlk53087303"/>
      <w:r w:rsidRPr="00420B70">
        <w:t>根据以往施工经验</w:t>
      </w:r>
      <w:r w:rsidR="008B5B84" w:rsidRPr="00420B70">
        <w:t>，施工是分段分期进行，具有较大的分散性，局部排放量很小，</w:t>
      </w:r>
      <w:r w:rsidR="00645A40" w:rsidRPr="00420B70">
        <w:rPr>
          <w:spacing w:val="-8"/>
          <w:szCs w:val="21"/>
        </w:rPr>
        <w:t>施工期管线施工人员生活污水依托租用附近居民房收集处理</w:t>
      </w:r>
      <w:r w:rsidR="00645A40" w:rsidRPr="00420B70">
        <w:rPr>
          <w:rFonts w:hint="eastAsia"/>
          <w:spacing w:val="-8"/>
          <w:szCs w:val="21"/>
        </w:rPr>
        <w:t>，井</w:t>
      </w:r>
      <w:r w:rsidR="00645A40" w:rsidRPr="00420B70">
        <w:rPr>
          <w:spacing w:val="-8"/>
          <w:szCs w:val="21"/>
        </w:rPr>
        <w:t>场施工生活污水</w:t>
      </w:r>
      <w:r w:rsidR="00034734" w:rsidRPr="00420B70">
        <w:rPr>
          <w:rFonts w:hint="eastAsia"/>
          <w:spacing w:val="-8"/>
          <w:szCs w:val="21"/>
        </w:rPr>
        <w:t>经</w:t>
      </w:r>
      <w:r w:rsidR="00645A40" w:rsidRPr="00420B70">
        <w:rPr>
          <w:rFonts w:hint="eastAsia"/>
          <w:spacing w:val="-8"/>
          <w:szCs w:val="21"/>
        </w:rPr>
        <w:t>生态</w:t>
      </w:r>
      <w:r w:rsidR="00645A40" w:rsidRPr="00420B70">
        <w:rPr>
          <w:spacing w:val="-8"/>
          <w:szCs w:val="21"/>
        </w:rPr>
        <w:t>环保厕所收集后，用作周边农肥，不外排</w:t>
      </w:r>
      <w:r w:rsidR="008B5B84" w:rsidRPr="00420B70">
        <w:t>，因此，只要控制不让生活污水进入河道，一般不会造成水体污染。</w:t>
      </w:r>
    </w:p>
    <w:p w:rsidR="00117C3D" w:rsidRPr="00420B70" w:rsidRDefault="008B5B84" w:rsidP="00D00A04">
      <w:pPr>
        <w:pStyle w:val="afa"/>
        <w:ind w:firstLine="480"/>
        <w:rPr>
          <w:sz w:val="23"/>
          <w:szCs w:val="23"/>
        </w:rPr>
      </w:pPr>
      <w:r w:rsidRPr="00420B70">
        <w:t>管道施工期生产废水主要来自管道安装完后试压排放的废水。</w:t>
      </w:r>
      <w:r w:rsidR="00D00A04" w:rsidRPr="00420B70">
        <w:rPr>
          <w:rFonts w:hint="eastAsia"/>
          <w:sz w:val="23"/>
          <w:szCs w:val="23"/>
        </w:rPr>
        <w:t>由于本项目管线清管、试压时采用的介质为洁净水，产生的试压废水主要含有泥沙、机械等杂质，类比同类项目，试压废水主要污染物为</w:t>
      </w:r>
      <w:r w:rsidR="00D00A04" w:rsidRPr="00420B70">
        <w:rPr>
          <w:sz w:val="23"/>
          <w:szCs w:val="23"/>
        </w:rPr>
        <w:t>SS</w:t>
      </w:r>
      <w:r w:rsidR="00D00A04" w:rsidRPr="00420B70">
        <w:rPr>
          <w:rFonts w:hint="eastAsia"/>
          <w:sz w:val="23"/>
          <w:szCs w:val="23"/>
        </w:rPr>
        <w:t>，不含有毒有害物质，属于清净下水，试压废水经沉淀后</w:t>
      </w:r>
      <w:r w:rsidR="006F49C4" w:rsidRPr="00420B70">
        <w:rPr>
          <w:rFonts w:hint="eastAsia"/>
          <w:sz w:val="23"/>
          <w:szCs w:val="23"/>
        </w:rPr>
        <w:t>回用，不外排</w:t>
      </w:r>
      <w:r w:rsidR="00D00A04" w:rsidRPr="00420B70">
        <w:rPr>
          <w:rFonts w:hint="eastAsia"/>
          <w:sz w:val="23"/>
          <w:szCs w:val="23"/>
        </w:rPr>
        <w:t>。</w:t>
      </w:r>
    </w:p>
    <w:p w:rsidR="007A3ABD" w:rsidRPr="00420B70" w:rsidRDefault="007A3ABD" w:rsidP="007A3ABD">
      <w:pPr>
        <w:pStyle w:val="afa"/>
        <w:ind w:firstLine="480"/>
        <w:rPr>
          <w:bCs/>
        </w:rPr>
      </w:pPr>
      <w:r w:rsidRPr="00420B70">
        <w:rPr>
          <w:bCs/>
        </w:rPr>
        <w:t>钻井阶段通过喷淋的方式降低气体钻（空气或氮气）</w:t>
      </w:r>
      <w:r w:rsidRPr="00420B70">
        <w:rPr>
          <w:rFonts w:hint="eastAsia"/>
          <w:bCs/>
        </w:rPr>
        <w:t>的</w:t>
      </w:r>
      <w:r w:rsidRPr="00420B70">
        <w:rPr>
          <w:bCs/>
        </w:rPr>
        <w:t>过程中产生的粉尘</w:t>
      </w:r>
      <w:r w:rsidRPr="00420B70">
        <w:rPr>
          <w:rFonts w:hint="eastAsia"/>
          <w:bCs/>
        </w:rPr>
        <w:t>，</w:t>
      </w:r>
      <w:r w:rsidRPr="00420B70">
        <w:rPr>
          <w:bCs/>
        </w:rPr>
        <w:t>喷淋所</w:t>
      </w:r>
      <w:r w:rsidRPr="00420B70">
        <w:rPr>
          <w:rFonts w:hint="eastAsia"/>
          <w:bCs/>
        </w:rPr>
        <w:t>产生</w:t>
      </w:r>
      <w:r w:rsidRPr="00420B70">
        <w:rPr>
          <w:bCs/>
        </w:rPr>
        <w:t>的废水</w:t>
      </w:r>
      <w:r w:rsidRPr="00420B70">
        <w:rPr>
          <w:rFonts w:hint="eastAsia"/>
          <w:bCs/>
        </w:rPr>
        <w:t>全部回用，对地表水环境影响不大。钻井作业的配浆过程中会根据泥浆的不同要求加入不等量的水，这些水随钻井液进入井底协助钻井作业，在钻井液返回地面后，大部分水随泥浆进入泥浆</w:t>
      </w:r>
      <w:r w:rsidRPr="00420B70">
        <w:rPr>
          <w:bCs/>
        </w:rPr>
        <w:t>净化系统，</w:t>
      </w:r>
      <w:r w:rsidRPr="00420B70">
        <w:rPr>
          <w:rFonts w:hint="eastAsia"/>
          <w:bCs/>
        </w:rPr>
        <w:t>小部分水随钻屑进入</w:t>
      </w:r>
      <w:r w:rsidR="00DB6EC5" w:rsidRPr="00420B70">
        <w:rPr>
          <w:rFonts w:hint="eastAsia"/>
          <w:spacing w:val="-8"/>
          <w:szCs w:val="21"/>
        </w:rPr>
        <w:t>清洁化操作平台</w:t>
      </w:r>
      <w:r w:rsidRPr="00420B70">
        <w:rPr>
          <w:rFonts w:hint="eastAsia"/>
          <w:bCs/>
        </w:rPr>
        <w:t>，经固液分离后，回收</w:t>
      </w:r>
      <w:r w:rsidRPr="00420B70">
        <w:rPr>
          <w:bCs/>
        </w:rPr>
        <w:t>上清液用于泥浆配置</w:t>
      </w:r>
      <w:r w:rsidRPr="00420B70">
        <w:rPr>
          <w:rFonts w:hint="eastAsia"/>
          <w:bCs/>
        </w:rPr>
        <w:t>（回用率</w:t>
      </w:r>
      <w:r w:rsidRPr="00420B70">
        <w:rPr>
          <w:bCs/>
        </w:rPr>
        <w:t>90%</w:t>
      </w:r>
      <w:r w:rsidRPr="00420B70">
        <w:rPr>
          <w:bCs/>
        </w:rPr>
        <w:t>以上</w:t>
      </w:r>
      <w:r w:rsidRPr="00420B70">
        <w:rPr>
          <w:rFonts w:hint="eastAsia"/>
          <w:bCs/>
        </w:rPr>
        <w:t>）</w:t>
      </w:r>
      <w:r w:rsidRPr="00420B70">
        <w:rPr>
          <w:bCs/>
        </w:rPr>
        <w:t>，剩余废水</w:t>
      </w:r>
      <w:r w:rsidRPr="00420B70">
        <w:rPr>
          <w:rFonts w:hint="eastAsia"/>
          <w:bCs/>
        </w:rPr>
        <w:t>委托由罐车拉运至毛开</w:t>
      </w:r>
      <w:r w:rsidRPr="00420B70">
        <w:rPr>
          <w:rFonts w:hint="eastAsia"/>
          <w:bCs/>
        </w:rPr>
        <w:t>1</w:t>
      </w:r>
      <w:r w:rsidRPr="00420B70">
        <w:rPr>
          <w:rFonts w:hint="eastAsia"/>
          <w:bCs/>
        </w:rPr>
        <w:t>井</w:t>
      </w:r>
      <w:r w:rsidRPr="00420B70">
        <w:rPr>
          <w:bCs/>
        </w:rPr>
        <w:t>回注标准</w:t>
      </w:r>
      <w:r w:rsidRPr="00420B70">
        <w:rPr>
          <w:rFonts w:hint="eastAsia"/>
          <w:bCs/>
        </w:rPr>
        <w:t>后</w:t>
      </w:r>
      <w:r w:rsidRPr="00420B70">
        <w:rPr>
          <w:bCs/>
        </w:rPr>
        <w:t>回注，不外排</w:t>
      </w:r>
      <w:r w:rsidRPr="00420B70">
        <w:rPr>
          <w:rFonts w:hint="eastAsia"/>
          <w:bCs/>
        </w:rPr>
        <w:t>，对地表水环境不会产生影响。</w:t>
      </w:r>
    </w:p>
    <w:p w:rsidR="007A3ABD" w:rsidRPr="00420B70" w:rsidRDefault="007A3ABD" w:rsidP="007A3ABD">
      <w:pPr>
        <w:pStyle w:val="afa"/>
        <w:ind w:firstLine="480"/>
        <w:rPr>
          <w:bCs/>
        </w:rPr>
      </w:pPr>
      <w:r w:rsidRPr="00420B70">
        <w:rPr>
          <w:rFonts w:hint="eastAsia"/>
          <w:bCs/>
        </w:rPr>
        <w:t>井场内四周设排水边沟，井场雨水随</w:t>
      </w:r>
      <w:r w:rsidRPr="00420B70">
        <w:rPr>
          <w:bCs/>
        </w:rPr>
        <w:t>四周</w:t>
      </w:r>
      <w:r w:rsidRPr="00420B70">
        <w:rPr>
          <w:rFonts w:hint="eastAsia"/>
          <w:bCs/>
        </w:rPr>
        <w:t>排水边沟汇至排放</w:t>
      </w:r>
      <w:r w:rsidRPr="00420B70">
        <w:rPr>
          <w:bCs/>
        </w:rPr>
        <w:t>口</w:t>
      </w:r>
      <w:r w:rsidRPr="00420B70">
        <w:rPr>
          <w:rFonts w:hint="eastAsia"/>
          <w:bCs/>
        </w:rPr>
        <w:t>，</w:t>
      </w:r>
      <w:r w:rsidRPr="00420B70">
        <w:rPr>
          <w:bCs/>
        </w:rPr>
        <w:t>排放口设监控池，初期雨水</w:t>
      </w:r>
      <w:r w:rsidRPr="00420B70">
        <w:rPr>
          <w:rFonts w:hint="eastAsia"/>
          <w:bCs/>
        </w:rPr>
        <w:t>收集</w:t>
      </w:r>
      <w:r w:rsidRPr="00420B70">
        <w:rPr>
          <w:bCs/>
        </w:rPr>
        <w:t>进入</w:t>
      </w:r>
      <w:r w:rsidR="000C6323" w:rsidRPr="00420B70">
        <w:rPr>
          <w:rFonts w:hint="eastAsia"/>
          <w:bCs/>
        </w:rPr>
        <w:t>清洁化操作平台，与</w:t>
      </w:r>
      <w:r w:rsidRPr="00420B70">
        <w:rPr>
          <w:bCs/>
        </w:rPr>
        <w:t>钻井废水一</w:t>
      </w:r>
      <w:r w:rsidRPr="00420B70">
        <w:rPr>
          <w:rFonts w:hint="eastAsia"/>
          <w:bCs/>
        </w:rPr>
        <w:t>同</w:t>
      </w:r>
      <w:r w:rsidR="000C6323" w:rsidRPr="00420B70">
        <w:rPr>
          <w:spacing w:val="-8"/>
          <w:szCs w:val="21"/>
        </w:rPr>
        <w:t>经</w:t>
      </w:r>
      <w:r w:rsidR="000C6323" w:rsidRPr="00420B70">
        <w:rPr>
          <w:rFonts w:hint="eastAsia"/>
          <w:spacing w:val="-8"/>
          <w:szCs w:val="21"/>
        </w:rPr>
        <w:t>清洁化操作平台</w:t>
      </w:r>
      <w:r w:rsidR="000C6323" w:rsidRPr="00420B70">
        <w:rPr>
          <w:spacing w:val="-8"/>
          <w:szCs w:val="21"/>
        </w:rPr>
        <w:t>预处理后装车拉运至毛开</w:t>
      </w:r>
      <w:r w:rsidR="000C6323" w:rsidRPr="00420B70">
        <w:rPr>
          <w:spacing w:val="-8"/>
          <w:szCs w:val="21"/>
        </w:rPr>
        <w:t>1</w:t>
      </w:r>
      <w:r w:rsidR="000C6323" w:rsidRPr="00420B70">
        <w:rPr>
          <w:spacing w:val="-8"/>
          <w:szCs w:val="21"/>
        </w:rPr>
        <w:t>井回注站回注</w:t>
      </w:r>
      <w:r w:rsidR="000C6323" w:rsidRPr="00420B70">
        <w:rPr>
          <w:rFonts w:hint="eastAsia"/>
          <w:spacing w:val="-8"/>
          <w:szCs w:val="21"/>
        </w:rPr>
        <w:t>。</w:t>
      </w:r>
    </w:p>
    <w:p w:rsidR="007A3ABD" w:rsidRPr="00420B70" w:rsidRDefault="007A3ABD" w:rsidP="007A3ABD">
      <w:pPr>
        <w:pStyle w:val="afa"/>
        <w:ind w:firstLine="480"/>
        <w:rPr>
          <w:bCs/>
        </w:rPr>
      </w:pPr>
      <w:r w:rsidRPr="00420B70">
        <w:rPr>
          <w:rFonts w:hint="eastAsia"/>
          <w:bCs/>
        </w:rPr>
        <w:t>本项目钻井废水于井场进行处理，采取混凝</w:t>
      </w:r>
      <w:r w:rsidRPr="00420B70">
        <w:rPr>
          <w:rFonts w:hint="eastAsia"/>
          <w:bCs/>
        </w:rPr>
        <w:t>-</w:t>
      </w:r>
      <w:r w:rsidRPr="00420B70">
        <w:rPr>
          <w:rFonts w:hint="eastAsia"/>
          <w:bCs/>
        </w:rPr>
        <w:t>絮凝</w:t>
      </w:r>
      <w:r w:rsidRPr="00420B70">
        <w:rPr>
          <w:rFonts w:hint="eastAsia"/>
          <w:bCs/>
        </w:rPr>
        <w:t>-</w:t>
      </w:r>
      <w:r w:rsidRPr="00420B70">
        <w:rPr>
          <w:rFonts w:hint="eastAsia"/>
          <w:bCs/>
        </w:rPr>
        <w:t>固液分离</w:t>
      </w:r>
      <w:r w:rsidRPr="00420B70">
        <w:rPr>
          <w:rFonts w:hint="eastAsia"/>
          <w:bCs/>
        </w:rPr>
        <w:t>-</w:t>
      </w:r>
      <w:r w:rsidRPr="00420B70">
        <w:rPr>
          <w:rFonts w:hint="eastAsia"/>
          <w:bCs/>
        </w:rPr>
        <w:t>氧化降解（或吸附）</w:t>
      </w:r>
      <w:r w:rsidRPr="00420B70">
        <w:rPr>
          <w:rFonts w:hint="eastAsia"/>
          <w:bCs/>
        </w:rPr>
        <w:t>-</w:t>
      </w:r>
      <w:r w:rsidRPr="00420B70">
        <w:rPr>
          <w:rFonts w:hint="eastAsia"/>
          <w:bCs/>
        </w:rPr>
        <w:t>过滤的处理工艺。具体流程叙述如下：</w:t>
      </w:r>
    </w:p>
    <w:p w:rsidR="007A3ABD" w:rsidRPr="00420B70" w:rsidRDefault="007A3ABD" w:rsidP="007A3ABD">
      <w:pPr>
        <w:pStyle w:val="afa"/>
        <w:ind w:firstLine="480"/>
        <w:rPr>
          <w:bCs/>
        </w:rPr>
      </w:pPr>
      <w:r w:rsidRPr="00420B70">
        <w:rPr>
          <w:rFonts w:hint="eastAsia"/>
          <w:bCs/>
        </w:rPr>
        <w:lastRenderedPageBreak/>
        <w:t>根据钻井废水的水质分析结果，按配方要求加入一定量的混凝剂，充分搅拌。复合混凝剂能够降低污水胶体体系电位，破坏胶体体系稳定性，促使悬浮物析出；</w:t>
      </w:r>
    </w:p>
    <w:p w:rsidR="007A3ABD" w:rsidRPr="00420B70" w:rsidRDefault="007A3ABD" w:rsidP="007A3ABD">
      <w:pPr>
        <w:pStyle w:val="afa"/>
        <w:ind w:firstLine="480"/>
        <w:rPr>
          <w:bCs/>
        </w:rPr>
      </w:pPr>
      <w:r w:rsidRPr="00420B70">
        <w:rPr>
          <w:rFonts w:hint="eastAsia"/>
          <w:bCs/>
        </w:rPr>
        <w:t>调整酸碱度，加入适量的助凝剂、絮凝剂搅拌后静置半小时，絮体压滤脱水。脱出水进行进一步氧化处理，压滤产生泥饼与泥浆一起进行固化处理。助凝剂能够调剂污水体系酸碱度，促进悬浮物析出；絮凝剂能够起架桥、连接作用，促使絮体变大，产生网捕、卷扫作用，清除悬浮物。</w:t>
      </w:r>
    </w:p>
    <w:p w:rsidR="007A3ABD" w:rsidRPr="00420B70" w:rsidRDefault="007A3ABD" w:rsidP="007A3ABD">
      <w:pPr>
        <w:pStyle w:val="afa"/>
        <w:ind w:firstLine="480"/>
        <w:rPr>
          <w:bCs/>
        </w:rPr>
      </w:pPr>
      <w:r w:rsidRPr="00420B70">
        <w:rPr>
          <w:rFonts w:hint="eastAsia"/>
          <w:bCs/>
        </w:rPr>
        <w:t>混凝出水加入氧化剂深度脱色和去除</w:t>
      </w:r>
      <w:r w:rsidRPr="00420B70">
        <w:rPr>
          <w:rFonts w:hint="eastAsia"/>
          <w:bCs/>
        </w:rPr>
        <w:t>COD</w:t>
      </w:r>
      <w:r w:rsidRPr="00420B70">
        <w:rPr>
          <w:rFonts w:hint="eastAsia"/>
          <w:bCs/>
        </w:rPr>
        <w:t>，氧化剂能够进一步氧化降解污水中的有机物，提高</w:t>
      </w:r>
      <w:r w:rsidRPr="00420B70">
        <w:rPr>
          <w:rFonts w:hint="eastAsia"/>
          <w:bCs/>
        </w:rPr>
        <w:t>COD</w:t>
      </w:r>
      <w:r w:rsidRPr="00420B70">
        <w:rPr>
          <w:rFonts w:hint="eastAsia"/>
          <w:bCs/>
        </w:rPr>
        <w:t>去除率。</w:t>
      </w:r>
    </w:p>
    <w:p w:rsidR="007A3ABD" w:rsidRPr="00420B70" w:rsidRDefault="007A3ABD" w:rsidP="007A3ABD">
      <w:pPr>
        <w:pStyle w:val="afa"/>
        <w:ind w:firstLine="480"/>
        <w:rPr>
          <w:bCs/>
        </w:rPr>
      </w:pPr>
      <w:r w:rsidRPr="00420B70">
        <w:rPr>
          <w:rFonts w:hint="eastAsia"/>
          <w:bCs/>
        </w:rPr>
        <w:t>深度处理出水过滤后拉运至毛开</w:t>
      </w:r>
      <w:r w:rsidRPr="00420B70">
        <w:rPr>
          <w:rFonts w:hint="eastAsia"/>
          <w:bCs/>
        </w:rPr>
        <w:t>1</w:t>
      </w:r>
      <w:r w:rsidRPr="00420B70">
        <w:rPr>
          <w:rFonts w:hint="eastAsia"/>
          <w:bCs/>
        </w:rPr>
        <w:t>井</w:t>
      </w:r>
      <w:r w:rsidRPr="00420B70">
        <w:rPr>
          <w:bCs/>
        </w:rPr>
        <w:t>回注标准</w:t>
      </w:r>
      <w:r w:rsidRPr="00420B70">
        <w:rPr>
          <w:rFonts w:hint="eastAsia"/>
          <w:bCs/>
        </w:rPr>
        <w:t>后</w:t>
      </w:r>
      <w:r w:rsidRPr="00420B70">
        <w:rPr>
          <w:bCs/>
        </w:rPr>
        <w:t>回注，不外排</w:t>
      </w:r>
      <w:r w:rsidRPr="00420B70">
        <w:rPr>
          <w:rFonts w:hint="eastAsia"/>
          <w:bCs/>
        </w:rPr>
        <w:t>。</w:t>
      </w:r>
    </w:p>
    <w:p w:rsidR="007A3ABD" w:rsidRPr="00420B70" w:rsidRDefault="007A3ABD" w:rsidP="007A3ABD">
      <w:pPr>
        <w:pStyle w:val="afa"/>
        <w:ind w:firstLine="480"/>
        <w:rPr>
          <w:bCs/>
        </w:rPr>
      </w:pPr>
      <w:r w:rsidRPr="00420B70">
        <w:rPr>
          <w:rFonts w:hint="eastAsia"/>
          <w:bCs/>
        </w:rPr>
        <w:t>建设单位针对钻井废水储存采取了以下管理措施：</w:t>
      </w:r>
    </w:p>
    <w:p w:rsidR="007A3ABD" w:rsidRPr="00420B70" w:rsidRDefault="007A3ABD" w:rsidP="007A3ABD">
      <w:pPr>
        <w:pStyle w:val="afa"/>
        <w:numPr>
          <w:ilvl w:val="2"/>
          <w:numId w:val="19"/>
        </w:numPr>
        <w:ind w:firstLine="480"/>
        <w:rPr>
          <w:bCs/>
        </w:rPr>
      </w:pPr>
      <w:r w:rsidRPr="00420B70">
        <w:rPr>
          <w:rFonts w:hint="eastAsia"/>
          <w:bCs/>
        </w:rPr>
        <w:t>不得乱排乱放废水。</w:t>
      </w:r>
    </w:p>
    <w:p w:rsidR="007A3ABD" w:rsidRPr="00420B70" w:rsidRDefault="007A3ABD" w:rsidP="007A3ABD">
      <w:pPr>
        <w:pStyle w:val="afa"/>
        <w:ind w:firstLine="480"/>
        <w:rPr>
          <w:bCs/>
        </w:rPr>
      </w:pPr>
      <w:r w:rsidRPr="00420B70">
        <w:rPr>
          <w:rFonts w:hint="eastAsia"/>
          <w:bCs/>
        </w:rPr>
        <w:t>现场人员应定期对</w:t>
      </w:r>
      <w:r w:rsidR="000C6323" w:rsidRPr="00420B70">
        <w:rPr>
          <w:rFonts w:hint="eastAsia"/>
          <w:bCs/>
        </w:rPr>
        <w:t>清洁化操作平台渗漏</w:t>
      </w:r>
      <w:r w:rsidRPr="00420B70">
        <w:rPr>
          <w:rFonts w:hint="eastAsia"/>
          <w:bCs/>
        </w:rPr>
        <w:t>情况进行巡检，发现异常情况立即汇报和整改，并作好记录。</w:t>
      </w:r>
    </w:p>
    <w:p w:rsidR="007A3ABD" w:rsidRPr="00420B70" w:rsidRDefault="007A3ABD" w:rsidP="007A3ABD">
      <w:pPr>
        <w:pStyle w:val="afa"/>
        <w:ind w:firstLine="480"/>
        <w:rPr>
          <w:bCs/>
        </w:rPr>
      </w:pPr>
      <w:r w:rsidRPr="00420B70">
        <w:rPr>
          <w:rFonts w:hint="eastAsia"/>
          <w:bCs/>
        </w:rPr>
        <w:t>暴雨</w:t>
      </w:r>
      <w:r w:rsidRPr="00420B70">
        <w:rPr>
          <w:bCs/>
        </w:rPr>
        <w:t>等特殊气象条件下，</w:t>
      </w:r>
      <w:r w:rsidRPr="00420B70">
        <w:rPr>
          <w:rFonts w:hint="eastAsia"/>
          <w:bCs/>
        </w:rPr>
        <w:t>井场应及时转运废水，以防止暴雨进入</w:t>
      </w:r>
      <w:r w:rsidR="000C6323" w:rsidRPr="00420B70">
        <w:rPr>
          <w:bCs/>
        </w:rPr>
        <w:t>放喷池</w:t>
      </w:r>
      <w:r w:rsidRPr="00420B70">
        <w:rPr>
          <w:bCs/>
        </w:rPr>
        <w:t>，</w:t>
      </w:r>
      <w:r w:rsidRPr="00420B70">
        <w:rPr>
          <w:rFonts w:hint="eastAsia"/>
          <w:bCs/>
        </w:rPr>
        <w:t>避免引起废水外溢从而导致环境污染。</w:t>
      </w:r>
    </w:p>
    <w:p w:rsidR="007A3ABD" w:rsidRPr="00420B70" w:rsidRDefault="007A3ABD" w:rsidP="007A3ABD">
      <w:pPr>
        <w:pStyle w:val="afa"/>
        <w:ind w:firstLine="480"/>
        <w:rPr>
          <w:bCs/>
        </w:rPr>
      </w:pPr>
      <w:r w:rsidRPr="00420B70">
        <w:rPr>
          <w:rFonts w:hint="eastAsia"/>
          <w:bCs/>
        </w:rPr>
        <w:t>完井期间及时拉运处理作业废水。</w:t>
      </w:r>
    </w:p>
    <w:p w:rsidR="007A3ABD" w:rsidRPr="00420B70" w:rsidRDefault="007A3ABD" w:rsidP="007A3ABD">
      <w:pPr>
        <w:pStyle w:val="afa"/>
        <w:ind w:firstLine="480"/>
        <w:rPr>
          <w:bCs/>
        </w:rPr>
      </w:pPr>
      <w:r w:rsidRPr="00420B70">
        <w:rPr>
          <w:rFonts w:hint="eastAsia"/>
          <w:bCs/>
        </w:rPr>
        <w:t>废水转运采取的具体管理措施如下：</w:t>
      </w:r>
    </w:p>
    <w:p w:rsidR="007A3ABD" w:rsidRPr="00420B70" w:rsidRDefault="007A3ABD" w:rsidP="007A3ABD">
      <w:pPr>
        <w:pStyle w:val="afa"/>
        <w:numPr>
          <w:ilvl w:val="2"/>
          <w:numId w:val="19"/>
        </w:numPr>
        <w:ind w:firstLine="480"/>
        <w:rPr>
          <w:bCs/>
        </w:rPr>
      </w:pPr>
      <w:r w:rsidRPr="00420B70">
        <w:rPr>
          <w:rFonts w:hint="eastAsia"/>
          <w:bCs/>
        </w:rPr>
        <w:t>制定科学合理的车辆运输路线，根据车辆运输的</w:t>
      </w:r>
      <w:r w:rsidRPr="00420B70">
        <w:rPr>
          <w:bCs/>
        </w:rPr>
        <w:t>特性</w:t>
      </w:r>
      <w:r w:rsidRPr="00420B70">
        <w:rPr>
          <w:rFonts w:hint="eastAsia"/>
          <w:bCs/>
        </w:rPr>
        <w:t>实施相应的管理。</w:t>
      </w:r>
    </w:p>
    <w:p w:rsidR="007A3ABD" w:rsidRPr="00420B70" w:rsidRDefault="007A3ABD" w:rsidP="007A3ABD">
      <w:pPr>
        <w:pStyle w:val="afa"/>
        <w:ind w:firstLine="480"/>
        <w:rPr>
          <w:bCs/>
        </w:rPr>
      </w:pPr>
      <w:r w:rsidRPr="00420B70">
        <w:rPr>
          <w:rFonts w:hint="eastAsia"/>
          <w:bCs/>
        </w:rPr>
        <w:t>废水承运单位在开展运输工作之前，应对运输人员进行相关安全环保知识培训，废水运输车辆、装卸工具必须符合安全环保要求，装卸和运输废水过程中不得溢出和渗漏。严禁任意倾倒、排放或向第三方转移废水。</w:t>
      </w:r>
    </w:p>
    <w:p w:rsidR="007A3ABD" w:rsidRPr="00420B70" w:rsidRDefault="007A3ABD" w:rsidP="007A3ABD">
      <w:pPr>
        <w:pStyle w:val="afa"/>
        <w:ind w:firstLine="480"/>
        <w:rPr>
          <w:bCs/>
        </w:rPr>
      </w:pPr>
      <w:r w:rsidRPr="00420B70">
        <w:rPr>
          <w:rFonts w:hint="eastAsia"/>
          <w:bCs/>
        </w:rPr>
        <w:t>废水承运人员进入井场装卸废水，必须遵守有关安全环保管理规定，并服从井站值班人员的管理，不得擅自进入生产装置区和操作井场。</w:t>
      </w:r>
    </w:p>
    <w:p w:rsidR="007A3ABD" w:rsidRPr="00420B70" w:rsidRDefault="007A3ABD" w:rsidP="007A3ABD">
      <w:pPr>
        <w:pStyle w:val="afa"/>
        <w:ind w:firstLine="480"/>
        <w:rPr>
          <w:bCs/>
        </w:rPr>
      </w:pPr>
      <w:r w:rsidRPr="00420B70">
        <w:rPr>
          <w:rFonts w:hint="eastAsia"/>
          <w:bCs/>
        </w:rPr>
        <w:t>废水转运时采取罐车密闭输送。</w:t>
      </w:r>
    </w:p>
    <w:p w:rsidR="007A3ABD" w:rsidRPr="00420B70" w:rsidRDefault="007A3ABD" w:rsidP="007A3ABD">
      <w:pPr>
        <w:pStyle w:val="afa"/>
        <w:ind w:firstLine="480"/>
        <w:rPr>
          <w:bCs/>
        </w:rPr>
      </w:pPr>
      <w:r w:rsidRPr="00420B70">
        <w:rPr>
          <w:rFonts w:hint="eastAsia"/>
          <w:bCs/>
        </w:rPr>
        <w:t>尽量避免在雨天和大雾天转运。</w:t>
      </w:r>
    </w:p>
    <w:p w:rsidR="007A3ABD" w:rsidRPr="00420B70" w:rsidRDefault="007A3ABD" w:rsidP="007A3ABD">
      <w:pPr>
        <w:pStyle w:val="afa"/>
        <w:ind w:firstLine="480"/>
        <w:rPr>
          <w:bCs/>
        </w:rPr>
      </w:pPr>
      <w:r w:rsidRPr="00420B70">
        <w:rPr>
          <w:rFonts w:hint="eastAsia"/>
          <w:bCs/>
        </w:rPr>
        <w:t>建设单位应当加强对废水承运单位的监管和沟通，督促其严格监管废水转运车辆，以防废水承运人员半途随意倾倒废水造成环境污染。</w:t>
      </w:r>
    </w:p>
    <w:p w:rsidR="007A3ABD" w:rsidRPr="00420B70" w:rsidRDefault="007A3ABD" w:rsidP="007A3ABD">
      <w:pPr>
        <w:pStyle w:val="afa"/>
        <w:ind w:firstLine="480"/>
        <w:rPr>
          <w:bCs/>
        </w:rPr>
      </w:pPr>
      <w:r w:rsidRPr="00420B70">
        <w:rPr>
          <w:rFonts w:hint="eastAsia"/>
          <w:bCs/>
        </w:rPr>
        <w:t>建设单位对承包废水转运的承包商实施车辆登记制度。</w:t>
      </w:r>
    </w:p>
    <w:p w:rsidR="007A3ABD" w:rsidRPr="00420B70" w:rsidRDefault="007A3ABD" w:rsidP="007A3ABD">
      <w:pPr>
        <w:pStyle w:val="afa"/>
        <w:ind w:firstLine="480"/>
        <w:rPr>
          <w:bCs/>
        </w:rPr>
      </w:pPr>
      <w:r w:rsidRPr="00420B70">
        <w:rPr>
          <w:rFonts w:hint="eastAsia"/>
          <w:bCs/>
        </w:rPr>
        <w:t>过程做好转运台账，严格实施交接清单制度。</w:t>
      </w:r>
    </w:p>
    <w:p w:rsidR="00117C3D" w:rsidRPr="00420B70" w:rsidRDefault="003655DE" w:rsidP="00A36CD3">
      <w:pPr>
        <w:pStyle w:val="a1"/>
        <w:ind w:firstLine="482"/>
        <w:rPr>
          <w:rFonts w:ascii="Times New Roman" w:cs="Times New Roman"/>
          <w:b/>
        </w:rPr>
      </w:pPr>
      <w:bookmarkStart w:id="541" w:name="_Toc12288646"/>
      <w:r w:rsidRPr="00420B70">
        <w:rPr>
          <w:rFonts w:ascii="Times New Roman" w:cs="Times New Roman" w:hint="eastAsia"/>
          <w:b/>
        </w:rPr>
        <w:lastRenderedPageBreak/>
        <w:t>2</w:t>
      </w:r>
      <w:r w:rsidR="00A36CD3" w:rsidRPr="00420B70">
        <w:rPr>
          <w:rFonts w:ascii="Times New Roman" w:cs="Times New Roman" w:hint="eastAsia"/>
          <w:b/>
        </w:rPr>
        <w:t>、</w:t>
      </w:r>
      <w:r w:rsidR="008B5B84" w:rsidRPr="00420B70">
        <w:rPr>
          <w:rFonts w:ascii="Times New Roman" w:cs="Times New Roman"/>
          <w:b/>
        </w:rPr>
        <w:t>施工期其它因素对地表水环境影响分析</w:t>
      </w:r>
      <w:bookmarkEnd w:id="541"/>
    </w:p>
    <w:p w:rsidR="00117C3D" w:rsidRPr="00420B70" w:rsidRDefault="00A36CD3">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1</w:t>
      </w:r>
      <w:r w:rsidRPr="00420B70">
        <w:rPr>
          <w:rFonts w:ascii="Times New Roman" w:cs="Times New Roman" w:hint="eastAsia"/>
        </w:rPr>
        <w:t>）</w:t>
      </w:r>
      <w:r w:rsidR="008B5B84" w:rsidRPr="00420B70">
        <w:rPr>
          <w:rFonts w:ascii="Times New Roman" w:cs="Times New Roman"/>
        </w:rPr>
        <w:t>管道开挖过程中，挖出的土石如未能及时回填，遇雨水冲刷进入附近水体，影响水域水质。</w:t>
      </w:r>
    </w:p>
    <w:p w:rsidR="00117C3D" w:rsidRPr="00420B70" w:rsidRDefault="00A36CD3">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2</w:t>
      </w:r>
      <w:r w:rsidRPr="00420B70">
        <w:rPr>
          <w:rFonts w:ascii="Times New Roman" w:cs="Times New Roman" w:hint="eastAsia"/>
        </w:rPr>
        <w:t>）</w:t>
      </w:r>
      <w:r w:rsidR="008B5B84" w:rsidRPr="00420B70">
        <w:rPr>
          <w:rFonts w:ascii="Times New Roman" w:cs="Times New Roman"/>
        </w:rPr>
        <w:t>施工物料如堆放管理不严，受雨水冲刷进入附近水体，对水域造成影响。</w:t>
      </w:r>
    </w:p>
    <w:p w:rsidR="00507B82" w:rsidRPr="00420B70" w:rsidRDefault="00A36CD3" w:rsidP="00507B82">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3</w:t>
      </w:r>
      <w:r w:rsidRPr="00420B70">
        <w:rPr>
          <w:rFonts w:ascii="Times New Roman" w:cs="Times New Roman" w:hint="eastAsia"/>
        </w:rPr>
        <w:t>）</w:t>
      </w:r>
      <w:r w:rsidR="008B5B84" w:rsidRPr="00420B70">
        <w:rPr>
          <w:rFonts w:ascii="Times New Roman" w:cs="Times New Roman"/>
        </w:rPr>
        <w:t>施工弃渣和施工人员的生活垃圾如不妥善处理，随意堆放，受雨水冲刷进入附近水体，将对其水质造成影响。</w:t>
      </w:r>
    </w:p>
    <w:p w:rsidR="00117C3D" w:rsidRPr="00420B70" w:rsidRDefault="003655DE" w:rsidP="00A36CD3">
      <w:pPr>
        <w:pStyle w:val="a1"/>
        <w:ind w:firstLine="482"/>
        <w:rPr>
          <w:rFonts w:ascii="Times New Roman" w:cs="Times New Roman"/>
          <w:b/>
        </w:rPr>
      </w:pPr>
      <w:bookmarkStart w:id="542" w:name="_Toc12288647"/>
      <w:r w:rsidRPr="00420B70">
        <w:rPr>
          <w:rFonts w:ascii="Times New Roman" w:cs="Times New Roman" w:hint="eastAsia"/>
          <w:b/>
        </w:rPr>
        <w:t>3</w:t>
      </w:r>
      <w:r w:rsidR="00A36CD3" w:rsidRPr="00420B70">
        <w:rPr>
          <w:rFonts w:ascii="Times New Roman" w:cs="Times New Roman" w:hint="eastAsia"/>
          <w:b/>
        </w:rPr>
        <w:t>、施工期地表水环境影响分析</w:t>
      </w:r>
      <w:r w:rsidR="008B5B84" w:rsidRPr="00420B70">
        <w:rPr>
          <w:rFonts w:ascii="Times New Roman" w:cs="Times New Roman"/>
          <w:b/>
        </w:rPr>
        <w:t>小结</w:t>
      </w:r>
      <w:bookmarkEnd w:id="542"/>
    </w:p>
    <w:p w:rsidR="00117C3D" w:rsidRPr="00420B70" w:rsidRDefault="008B5B84">
      <w:pPr>
        <w:pStyle w:val="a1"/>
        <w:ind w:firstLine="480"/>
        <w:rPr>
          <w:rFonts w:ascii="Times New Roman" w:cs="Times New Roman"/>
        </w:rPr>
      </w:pPr>
      <w:r w:rsidRPr="00420B70">
        <w:rPr>
          <w:rFonts w:ascii="Times New Roman" w:cs="Times New Roman"/>
        </w:rPr>
        <w:t>通过以上分析，通过对施工弃土、施工人员生活垃圾妥善处置；对施工材料堆放严格管理，及时填埋开挖土石。</w:t>
      </w:r>
    </w:p>
    <w:p w:rsidR="00117C3D" w:rsidRPr="00420B70" w:rsidRDefault="008B5B84">
      <w:pPr>
        <w:pStyle w:val="a1"/>
        <w:ind w:firstLine="480"/>
        <w:rPr>
          <w:rFonts w:ascii="Times New Roman" w:cs="Times New Roman"/>
        </w:rPr>
      </w:pPr>
      <w:r w:rsidRPr="00420B70">
        <w:rPr>
          <w:rFonts w:ascii="Times New Roman" w:cs="Times New Roman"/>
        </w:rPr>
        <w:t>由地表水环境质量现状调查与评价可知，</w:t>
      </w:r>
      <w:r w:rsidR="003655DE" w:rsidRPr="00420B70">
        <w:rPr>
          <w:rFonts w:ascii="Times New Roman" w:cs="Times New Roman" w:hint="eastAsia"/>
        </w:rPr>
        <w:t>项目所在地地表</w:t>
      </w:r>
      <w:r w:rsidRPr="00420B70">
        <w:rPr>
          <w:rFonts w:ascii="Times New Roman" w:cs="Times New Roman"/>
        </w:rPr>
        <w:t>水环境质量现状较好，如加强施工期间的环境管理，因此，</w:t>
      </w:r>
      <w:r w:rsidR="003655DE" w:rsidRPr="00420B70">
        <w:rPr>
          <w:rFonts w:ascii="Times New Roman" w:cs="Times New Roman" w:hint="eastAsia"/>
        </w:rPr>
        <w:t>施工期</w:t>
      </w:r>
      <w:r w:rsidRPr="00420B70">
        <w:rPr>
          <w:rFonts w:ascii="Times New Roman" w:cs="Times New Roman"/>
        </w:rPr>
        <w:t>对地表水产生的影响较小。</w:t>
      </w:r>
    </w:p>
    <w:p w:rsidR="00117C3D" w:rsidRPr="00420B70" w:rsidRDefault="00CF0AF7">
      <w:pPr>
        <w:pStyle w:val="3"/>
        <w:rPr>
          <w:rFonts w:eastAsia="宋体"/>
        </w:rPr>
      </w:pPr>
      <w:bookmarkStart w:id="543" w:name="bookmark42"/>
      <w:bookmarkStart w:id="544" w:name="_Toc19816053"/>
      <w:bookmarkStart w:id="545" w:name="_Toc12288651"/>
      <w:bookmarkStart w:id="546" w:name="_Hlk53087353"/>
      <w:bookmarkEnd w:id="540"/>
      <w:bookmarkEnd w:id="543"/>
      <w:r w:rsidRPr="00420B70">
        <w:rPr>
          <w:rFonts w:eastAsia="宋体"/>
        </w:rPr>
        <w:t>6</w:t>
      </w:r>
      <w:r w:rsidR="008B5B84" w:rsidRPr="00420B70">
        <w:rPr>
          <w:rFonts w:eastAsia="宋体"/>
        </w:rPr>
        <w:t>.</w:t>
      </w:r>
      <w:r w:rsidR="001F4A69" w:rsidRPr="00420B70">
        <w:rPr>
          <w:rFonts w:eastAsia="宋体"/>
        </w:rPr>
        <w:t>1</w:t>
      </w:r>
      <w:r w:rsidR="008B5B84" w:rsidRPr="00420B70">
        <w:rPr>
          <w:rFonts w:eastAsia="宋体"/>
        </w:rPr>
        <w:t>.</w:t>
      </w:r>
      <w:r w:rsidR="001F4A69" w:rsidRPr="00420B70">
        <w:rPr>
          <w:rFonts w:eastAsia="宋体"/>
        </w:rPr>
        <w:t>3</w:t>
      </w:r>
      <w:r w:rsidR="008B5B84" w:rsidRPr="00420B70">
        <w:rPr>
          <w:rFonts w:eastAsia="宋体"/>
        </w:rPr>
        <w:t xml:space="preserve"> </w:t>
      </w:r>
      <w:r w:rsidR="008B5B84" w:rsidRPr="00420B70">
        <w:rPr>
          <w:rFonts w:eastAsia="宋体"/>
        </w:rPr>
        <w:t>施工期地下水环境影响分析</w:t>
      </w:r>
      <w:bookmarkEnd w:id="544"/>
      <w:bookmarkEnd w:id="545"/>
    </w:p>
    <w:p w:rsidR="007A3ABD" w:rsidRPr="00420B70" w:rsidRDefault="007A3AB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1</w:t>
      </w:r>
      <w:r w:rsidRPr="00420B70">
        <w:rPr>
          <w:rFonts w:ascii="Times New Roman" w:cs="Times New Roman" w:hint="eastAsia"/>
        </w:rPr>
        <w:t>）管道施工对地下水影响</w:t>
      </w:r>
    </w:p>
    <w:p w:rsidR="00117C3D" w:rsidRPr="00420B70" w:rsidRDefault="008B5B84">
      <w:pPr>
        <w:pStyle w:val="a1"/>
        <w:ind w:firstLine="480"/>
        <w:rPr>
          <w:rFonts w:ascii="Times New Roman" w:cs="Times New Roman"/>
        </w:rPr>
      </w:pPr>
      <w:r w:rsidRPr="00420B70">
        <w:rPr>
          <w:rFonts w:ascii="Times New Roman" w:cs="Times New Roman"/>
        </w:rPr>
        <w:t>本项目的管道敷设埋深一般在</w:t>
      </w:r>
      <w:r w:rsidR="00CF0AF7" w:rsidRPr="00420B70">
        <w:rPr>
          <w:rFonts w:ascii="Times New Roman" w:cs="Times New Roman"/>
        </w:rPr>
        <w:t>1.5m</w:t>
      </w:r>
      <w:r w:rsidRPr="00420B70">
        <w:rPr>
          <w:rFonts w:ascii="Times New Roman" w:cs="Times New Roman"/>
        </w:rPr>
        <w:t>以内，在施工过程中的辅料、废料等在降水的淋滤作用下产生的浸出液进入地下含水层，将对地下水造成不同程度的影响，其影响程度决定于下渗量及其饱和地带的厚度、岩性和对污染物的阻滞、吸附分解等自然净化能力。由管道通过地区沿线的表层土来看，均有一定的自然净化能力，对地下水的影响很小。施工过程中不设营地，均依托民居与招待所，生活污水、生活垃圾利用现有设施进行处理处置，对地下水的影响很小。因此，正常的管线埋设对地下水造成影响的很小。</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w:t>
      </w:r>
      <w:r w:rsidRPr="00420B70">
        <w:rPr>
          <w:rFonts w:ascii="Times New Roman" w:cs="Times New Roman" w:hint="eastAsia"/>
          <w:b/>
          <w:bCs/>
        </w:rPr>
        <w:t>2</w:t>
      </w:r>
      <w:r w:rsidRPr="00420B70">
        <w:rPr>
          <w:rFonts w:ascii="Times New Roman" w:cs="Times New Roman"/>
          <w:bCs/>
        </w:rPr>
        <w:t>）钻井过程中对地下水环境的影响</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根据钻井工艺，钻井泥浆通过井壁空隙渗入地下水产生污染。周边水井有直接供水意义的含水层主要受表层钻井（</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）的影响。属于遂宁组砂泥岩互层构造基岩裂隙水，无溶洞、裂缝，井壁渗透性较小，泥浆通过井壁渗透进入地下水中的量少。</w:t>
      </w:r>
    </w:p>
    <w:p w:rsidR="007A3ABD" w:rsidRPr="00420B70" w:rsidRDefault="007A3ABD" w:rsidP="007A3ABD">
      <w:pPr>
        <w:autoSpaceDE w:val="0"/>
        <w:autoSpaceDN w:val="0"/>
        <w:ind w:firstLine="480"/>
        <w:rPr>
          <w:rFonts w:ascii="Times New Roman" w:cs="Times New Roman"/>
          <w:bCs/>
        </w:rPr>
      </w:pPr>
      <w:r w:rsidRPr="00420B70">
        <w:rPr>
          <w:rFonts w:ascii="Times New Roman" w:hAnsi="宋体" w:cs="Times New Roman"/>
          <w:bCs/>
        </w:rPr>
        <w:t>①</w:t>
      </w:r>
      <w:r w:rsidRPr="00420B70">
        <w:rPr>
          <w:rFonts w:ascii="Times New Roman" w:cs="Times New Roman"/>
          <w:bCs/>
        </w:rPr>
        <w:t>表层段钻井</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表层钻井（</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）段采用清水钻井液钻井，清水钻井液用量</w:t>
      </w:r>
      <w:r w:rsidRPr="00420B70">
        <w:rPr>
          <w:rFonts w:ascii="Times New Roman" w:cs="Times New Roman" w:hint="eastAsia"/>
        </w:rPr>
        <w:t>242</w:t>
      </w:r>
      <w:r w:rsidRPr="00420B70">
        <w:rPr>
          <w:rFonts w:ascii="Times New Roman" w:cs="Times New Roman"/>
          <w:bCs/>
        </w:rPr>
        <w:t>m</w:t>
      </w:r>
      <w:r w:rsidRPr="00420B70">
        <w:rPr>
          <w:rFonts w:ascii="Times New Roman" w:cs="Times New Roman"/>
          <w:bCs/>
          <w:vertAlign w:val="superscript"/>
        </w:rPr>
        <w:t>3</w:t>
      </w:r>
      <w:r w:rsidRPr="00420B70">
        <w:rPr>
          <w:rFonts w:ascii="Times New Roman" w:cs="Times New Roman"/>
          <w:bCs/>
        </w:rPr>
        <w:t>，主要为水，占比在</w:t>
      </w:r>
      <w:r w:rsidRPr="00420B70">
        <w:rPr>
          <w:rFonts w:ascii="Times New Roman" w:cs="Times New Roman"/>
          <w:bCs/>
        </w:rPr>
        <w:t>95%</w:t>
      </w:r>
      <w:r w:rsidRPr="00420B70">
        <w:rPr>
          <w:rFonts w:ascii="Times New Roman" w:cs="Times New Roman"/>
          <w:bCs/>
        </w:rPr>
        <w:t>以上，其他投加少量膨润土、</w:t>
      </w:r>
      <w:r w:rsidRPr="00420B70">
        <w:rPr>
          <w:rFonts w:ascii="Times New Roman" w:cs="Times New Roman"/>
          <w:bCs/>
        </w:rPr>
        <w:t>Na</w:t>
      </w:r>
      <w:r w:rsidRPr="00420B70">
        <w:rPr>
          <w:rFonts w:ascii="Times New Roman" w:cs="Times New Roman"/>
          <w:bCs/>
          <w:vertAlign w:val="subscript"/>
        </w:rPr>
        <w:t>2</w:t>
      </w:r>
      <w:r w:rsidRPr="00420B70">
        <w:rPr>
          <w:rFonts w:ascii="Times New Roman" w:cs="Times New Roman"/>
          <w:bCs/>
        </w:rPr>
        <w:t>CO</w:t>
      </w:r>
      <w:r w:rsidRPr="00420B70">
        <w:rPr>
          <w:rFonts w:ascii="Times New Roman" w:cs="Times New Roman"/>
          <w:bCs/>
          <w:vertAlign w:val="subscript"/>
        </w:rPr>
        <w:t>3</w:t>
      </w:r>
      <w:r w:rsidRPr="00420B70">
        <w:rPr>
          <w:rFonts w:ascii="Times New Roman" w:cs="Times New Roman"/>
          <w:bCs/>
        </w:rPr>
        <w:t>、聚丙烯酸钾、纤维素等无机物，清水钻井液不涉及有毒有害物质、重金属，污染物含量很少。有利于明</w:t>
      </w:r>
      <w:r w:rsidRPr="00420B70">
        <w:rPr>
          <w:rFonts w:ascii="Times New Roman" w:cs="Times New Roman"/>
          <w:bCs/>
        </w:rPr>
        <w:lastRenderedPageBreak/>
        <w:t>显减缓对表层具有饮用水开发利用价值的含水层的影响。</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表层完钻即下套管，水泥封固工艺，封隔浅层地下水和地表水、砂泥岩互层。由于导管段地层深度浅，泥浆返空时间短，采用塔式钻具约</w:t>
      </w:r>
      <w:r w:rsidRPr="00420B70">
        <w:rPr>
          <w:rFonts w:ascii="Times New Roman" w:cs="Times New Roman"/>
          <w:bCs/>
        </w:rPr>
        <w:t>2</w:t>
      </w:r>
      <w:r w:rsidRPr="00420B70">
        <w:rPr>
          <w:rFonts w:ascii="Times New Roman" w:cs="Times New Roman"/>
          <w:bCs/>
        </w:rPr>
        <w:t>天左右即可达到设计深度并完成套管固井作业，对井下地质环境影响时间短。根据目前西南地区上千口井的钻探资料显示，钻井导管段发生井漏至污染地下水的环境污染事故发生机率很小，故本项目表层钻进过程有直接供水意义的含水层遂宁组砂泥岩互层构造基岩裂隙水受表层钻井（</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）地下水影响小，可接受范围内。</w:t>
      </w:r>
    </w:p>
    <w:p w:rsidR="007A3ABD" w:rsidRPr="00420B70" w:rsidRDefault="007A3ABD" w:rsidP="00BE68D7">
      <w:pPr>
        <w:autoSpaceDE w:val="0"/>
        <w:autoSpaceDN w:val="0"/>
        <w:ind w:firstLineChars="182" w:firstLine="437"/>
        <w:rPr>
          <w:rFonts w:ascii="Times New Roman" w:cs="Times New Roman"/>
          <w:bCs/>
        </w:rPr>
      </w:pPr>
      <w:r w:rsidRPr="00420B70">
        <w:rPr>
          <w:rFonts w:ascii="Times New Roman" w:hAnsi="宋体" w:cs="Times New Roman"/>
          <w:bCs/>
        </w:rPr>
        <w:t>②</w:t>
      </w:r>
      <w:r w:rsidRPr="00420B70">
        <w:rPr>
          <w:rFonts w:ascii="Times New Roman" w:cs="Times New Roman"/>
          <w:bCs/>
        </w:rPr>
        <w:t>一</w:t>
      </w:r>
      <w:r w:rsidRPr="00420B70">
        <w:rPr>
          <w:rFonts w:ascii="Times New Roman" w:cs="Times New Roman"/>
          <w:bCs/>
        </w:rPr>
        <w:t>~</w:t>
      </w:r>
      <w:r w:rsidRPr="00420B70">
        <w:rPr>
          <w:rFonts w:ascii="Times New Roman" w:cs="Times New Roman" w:hint="eastAsia"/>
          <w:bCs/>
        </w:rPr>
        <w:t>三</w:t>
      </w:r>
      <w:r w:rsidRPr="00420B70">
        <w:rPr>
          <w:rFonts w:ascii="Times New Roman" w:cs="Times New Roman"/>
          <w:bCs/>
        </w:rPr>
        <w:t>开段钻井</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一</w:t>
      </w:r>
      <w:r w:rsidRPr="00420B70">
        <w:rPr>
          <w:rFonts w:ascii="Times New Roman" w:cs="Times New Roman"/>
          <w:bCs/>
        </w:rPr>
        <w:t>~</w:t>
      </w:r>
      <w:r w:rsidRPr="00420B70">
        <w:rPr>
          <w:rFonts w:ascii="Times New Roman" w:cs="Times New Roman" w:hint="eastAsia"/>
          <w:bCs/>
        </w:rPr>
        <w:t>三</w:t>
      </w:r>
      <w:r w:rsidRPr="00420B70">
        <w:rPr>
          <w:rFonts w:ascii="Times New Roman" w:cs="Times New Roman"/>
          <w:bCs/>
        </w:rPr>
        <w:t>开位于</w:t>
      </w:r>
      <w:r w:rsidRPr="00420B70">
        <w:rPr>
          <w:rFonts w:ascii="Times New Roman" w:cs="Times New Roman"/>
          <w:bCs/>
        </w:rPr>
        <w:t>50m</w:t>
      </w:r>
      <w:r w:rsidRPr="00420B70">
        <w:rPr>
          <w:rFonts w:ascii="Times New Roman" w:cs="Times New Roman"/>
          <w:bCs/>
        </w:rPr>
        <w:t>以下，所在区域地层无有直接供水意义的含水层，目前也未有供水开发。使用水基钻井液钻井，对地层污染较小。</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同时一</w:t>
      </w:r>
      <w:r w:rsidRPr="00420B70">
        <w:rPr>
          <w:rFonts w:ascii="Times New Roman" w:cs="Times New Roman"/>
          <w:bCs/>
        </w:rPr>
        <w:t>~</w:t>
      </w:r>
      <w:r w:rsidRPr="00420B70">
        <w:rPr>
          <w:rFonts w:ascii="Times New Roman" w:cs="Times New Roman" w:hint="eastAsia"/>
          <w:bCs/>
        </w:rPr>
        <w:t>三</w:t>
      </w:r>
      <w:r w:rsidRPr="00420B70">
        <w:rPr>
          <w:rFonts w:ascii="Times New Roman" w:cs="Times New Roman"/>
          <w:bCs/>
        </w:rPr>
        <w:t>段钻井过程中表层</w:t>
      </w:r>
      <w:r w:rsidRPr="00420B70">
        <w:rPr>
          <w:rFonts w:ascii="Times New Roman" w:cs="Times New Roman"/>
          <w:bCs/>
        </w:rPr>
        <w:t>50m</w:t>
      </w:r>
      <w:r w:rsidRPr="00420B70">
        <w:rPr>
          <w:rFonts w:ascii="Times New Roman" w:cs="Times New Roman"/>
          <w:bCs/>
        </w:rPr>
        <w:t>的套管已经完成，封隔浅层地下水和地表水、砂泥岩互层。一</w:t>
      </w:r>
      <w:r w:rsidRPr="00420B70">
        <w:rPr>
          <w:rFonts w:ascii="Times New Roman" w:cs="Times New Roman"/>
          <w:bCs/>
        </w:rPr>
        <w:t>~</w:t>
      </w:r>
      <w:r w:rsidRPr="00420B70">
        <w:rPr>
          <w:rFonts w:ascii="Times New Roman" w:cs="Times New Roman" w:hint="eastAsia"/>
          <w:bCs/>
        </w:rPr>
        <w:t>三</w:t>
      </w:r>
      <w:r w:rsidRPr="00420B70">
        <w:rPr>
          <w:rFonts w:ascii="Times New Roman" w:cs="Times New Roman"/>
          <w:bCs/>
        </w:rPr>
        <w:t>开段的钻井岩屑、泥浆返排不会污染（</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）含水层。</w:t>
      </w:r>
    </w:p>
    <w:p w:rsidR="007A3ABD" w:rsidRPr="00420B70" w:rsidRDefault="007A3ABD" w:rsidP="007A3ABD">
      <w:pPr>
        <w:numPr>
          <w:ilvl w:val="2"/>
          <w:numId w:val="19"/>
        </w:numPr>
        <w:topLinePunct w:val="0"/>
        <w:autoSpaceDE w:val="0"/>
        <w:autoSpaceDN w:val="0"/>
        <w:ind w:firstLineChars="0" w:firstLine="480"/>
        <w:rPr>
          <w:rFonts w:ascii="Times New Roman" w:cs="Times New Roman"/>
          <w:bCs/>
        </w:rPr>
      </w:pPr>
      <w:r w:rsidRPr="00420B70">
        <w:rPr>
          <w:rFonts w:ascii="Times New Roman" w:cs="Times New Roman"/>
          <w:bCs/>
        </w:rPr>
        <w:t>非正常情况</w:t>
      </w:r>
      <w:r w:rsidRPr="00420B70">
        <w:rPr>
          <w:rFonts w:ascii="Times New Roman" w:cs="Times New Roman"/>
          <w:bCs/>
        </w:rPr>
        <w:t>——</w:t>
      </w:r>
      <w:r w:rsidRPr="00420B70">
        <w:rPr>
          <w:rFonts w:ascii="Times New Roman" w:cs="Times New Roman"/>
          <w:bCs/>
        </w:rPr>
        <w:t>井漏泥浆污染</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钻遇异常低压地层、溶洞、裂缝，造成钻井液迅速漏失，这些地层多与地下水层相连通，大量泥浆进入含水层，引发地下水污染。据周边钻井的资料统计分析，发生井漏的地层为上、下沙溪庙组、千佛崖组、自流井组。表层（</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未发现发生井漏。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表层（</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）井漏应采用水泥堵漏。</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发生井漏的地层为，发生井漏的地层为上、下沙溪庙组、千佛崖组、自流井组。总体发生井漏的机率小。井漏应以预防为主，尽可能避免人为失误发生井漏。钻井行业较完善的防范井漏和堵漏措施体系，钻井储备足够的堵漏剂以便及时堵漏减少漏失量。评价提出堵漏剂应选择清洁、无毒、对人体无害，环境污染轻种类，表层井漏（</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）采用水泥堵漏。漏失对表层地下水的影响也较小。</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在</w:t>
      </w:r>
      <w:r w:rsidRPr="00420B70">
        <w:rPr>
          <w:rFonts w:ascii="Times New Roman" w:cs="Times New Roman"/>
          <w:bCs/>
        </w:rPr>
        <w:t>50m</w:t>
      </w:r>
      <w:r w:rsidRPr="00420B70">
        <w:rPr>
          <w:rFonts w:ascii="Times New Roman" w:cs="Times New Roman"/>
          <w:bCs/>
        </w:rPr>
        <w:t>以下含水层一旦发生井漏事故，可堵漏，井漏的泥浆少，采用聚合物钻井液，主要成分主要含水、有机物、一般金属盐和碱，无有毒有害物质和重金属。污染物成分少，影响小。钻井储备足够的堵漏剂以便及时堵漏减少漏失量。同时</w:t>
      </w:r>
      <w:r w:rsidRPr="00420B70">
        <w:rPr>
          <w:rFonts w:ascii="Times New Roman" w:cs="Times New Roman"/>
          <w:bCs/>
        </w:rPr>
        <w:t>50m</w:t>
      </w:r>
      <w:r w:rsidRPr="00420B70">
        <w:rPr>
          <w:rFonts w:ascii="Times New Roman" w:cs="Times New Roman"/>
          <w:bCs/>
        </w:rPr>
        <w:t>以下地层不是重点关注的含水层。井漏对地下水环境影响不突出。</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lastRenderedPageBreak/>
        <w:t>（</w:t>
      </w:r>
      <w:r w:rsidRPr="00420B70">
        <w:rPr>
          <w:rFonts w:ascii="Times New Roman" w:cs="Times New Roman" w:hint="eastAsia"/>
          <w:b/>
          <w:bCs/>
        </w:rPr>
        <w:t>3</w:t>
      </w:r>
      <w:r w:rsidRPr="00420B70">
        <w:rPr>
          <w:rFonts w:ascii="Times New Roman" w:cs="Times New Roman"/>
          <w:bCs/>
        </w:rPr>
        <w:t>）洗井、压裂对地下水环境影响分析</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根据本项目钻井设计资料，本项目目的层以清水进行洗井作业，压裂使用主要为含纤维携砂液和纯冻胶间隔液。根据井身结构判断，本项目洗井和压裂井段位于地面下</w:t>
      </w:r>
      <w:r w:rsidRPr="00420B70">
        <w:rPr>
          <w:rFonts w:ascii="Times New Roman" w:cs="Times New Roman"/>
          <w:bCs/>
        </w:rPr>
        <w:t>2000m</w:t>
      </w:r>
      <w:r w:rsidRPr="00420B70">
        <w:rPr>
          <w:rFonts w:ascii="Times New Roman" w:cs="Times New Roman"/>
          <w:bCs/>
        </w:rPr>
        <w:t>以下，通过套管固井保护，洗井废水、返排液进入浅层含水层（</w:t>
      </w:r>
      <w:r w:rsidRPr="00420B70">
        <w:rPr>
          <w:rFonts w:ascii="Times New Roman" w:cs="Times New Roman"/>
          <w:bCs/>
        </w:rPr>
        <w:t>0</w:t>
      </w:r>
      <w:r w:rsidRPr="00420B70">
        <w:rPr>
          <w:rFonts w:ascii="Times New Roman" w:cs="Times New Roman"/>
          <w:bCs/>
        </w:rPr>
        <w:t>～</w:t>
      </w:r>
      <w:r w:rsidRPr="00420B70">
        <w:rPr>
          <w:rFonts w:ascii="Times New Roman" w:cs="Times New Roman"/>
          <w:bCs/>
        </w:rPr>
        <w:t>50m</w:t>
      </w:r>
      <w:r w:rsidRPr="00420B70">
        <w:rPr>
          <w:rFonts w:ascii="Times New Roman" w:cs="Times New Roman"/>
          <w:bCs/>
        </w:rPr>
        <w:t>）可能性很小，洗井、压裂对项目所在地浅层地下含水层影响小，在当地地下水环境可接受范围内。</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w:t>
      </w:r>
      <w:r w:rsidRPr="00420B70">
        <w:rPr>
          <w:rFonts w:ascii="Times New Roman" w:cs="Times New Roman" w:hint="eastAsia"/>
          <w:b/>
          <w:bCs/>
        </w:rPr>
        <w:t>4</w:t>
      </w:r>
      <w:r w:rsidRPr="00420B70">
        <w:rPr>
          <w:rFonts w:ascii="Times New Roman" w:cs="Times New Roman"/>
          <w:bCs/>
        </w:rPr>
        <w:t>）井场污染物渗透对地下水的影响</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本项目最终废水、固体废物均外运处置，不长期储存，钻井污染物渗透进入地下水环境的量很小，通过采取的源头控制和分区防渗措施，进一步有效减少污染物的渗透。废水渗透进入井场及周边包气带的量很少，渗入点分散、量小。在包气带较薄、渗透性较好的地区，渗入地下或直接进入潜水含水层，可能会呈点状污染潜水，扩散速度缓慢，一般影响范围在占地内及周边</w:t>
      </w:r>
      <w:r w:rsidRPr="00420B70">
        <w:rPr>
          <w:rFonts w:ascii="Times New Roman" w:cs="Times New Roman"/>
          <w:bCs/>
        </w:rPr>
        <w:t>50m</w:t>
      </w:r>
      <w:r w:rsidRPr="00420B70">
        <w:rPr>
          <w:rFonts w:ascii="Times New Roman" w:cs="Times New Roman"/>
          <w:bCs/>
        </w:rPr>
        <w:t>内。钻井对潜水影响极其有限，呈点状分布在井场、废水池下方。污染物通过上部土层过滤吸附等，对包气带含水轻度影响。对下部遂宁组砂泥岩互层构造基岩裂隙水基本没有影响。</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本项目井场占地范围距离最近居民取用泉水</w:t>
      </w:r>
      <w:r w:rsidR="00DE602D" w:rsidRPr="00420B70">
        <w:rPr>
          <w:rFonts w:ascii="Times New Roman" w:cs="Times New Roman" w:hint="eastAsia"/>
          <w:bCs/>
        </w:rPr>
        <w:t>950</w:t>
      </w:r>
      <w:r w:rsidRPr="00420B70">
        <w:rPr>
          <w:rFonts w:ascii="Times New Roman" w:cs="Times New Roman"/>
          <w:bCs/>
        </w:rPr>
        <w:t>m</w:t>
      </w:r>
      <w:r w:rsidRPr="00420B70">
        <w:rPr>
          <w:rFonts w:ascii="Times New Roman" w:cs="Times New Roman"/>
          <w:bCs/>
        </w:rPr>
        <w:t>，本项目对地下水环境和居民井泉的影响总体较小。</w:t>
      </w:r>
    </w:p>
    <w:p w:rsidR="007A3ABD" w:rsidRPr="00420B70" w:rsidRDefault="007A3ABD" w:rsidP="007A3ABD">
      <w:pPr>
        <w:autoSpaceDE w:val="0"/>
        <w:autoSpaceDN w:val="0"/>
        <w:ind w:firstLine="480"/>
        <w:rPr>
          <w:rFonts w:ascii="Times New Roman" w:cs="Times New Roman"/>
          <w:bCs/>
        </w:rPr>
      </w:pPr>
      <w:r w:rsidRPr="00420B70">
        <w:rPr>
          <w:rFonts w:ascii="Times New Roman" w:cs="Times New Roman"/>
          <w:bCs/>
        </w:rPr>
        <w:t>（</w:t>
      </w:r>
      <w:r w:rsidRPr="00420B70">
        <w:rPr>
          <w:rFonts w:ascii="Times New Roman" w:cs="Times New Roman" w:hint="eastAsia"/>
          <w:b/>
          <w:bCs/>
        </w:rPr>
        <w:t>5</w:t>
      </w:r>
      <w:r w:rsidR="00DB6EC5" w:rsidRPr="00420B70">
        <w:rPr>
          <w:rFonts w:ascii="Times New Roman" w:cs="Times New Roman"/>
          <w:bCs/>
        </w:rPr>
        <w:t>）</w:t>
      </w:r>
      <w:r w:rsidR="00DB6EC5" w:rsidRPr="00420B70">
        <w:rPr>
          <w:rFonts w:ascii="Times New Roman" w:cs="Times New Roman" w:hint="eastAsia"/>
          <w:bCs/>
        </w:rPr>
        <w:t>放喷</w:t>
      </w:r>
      <w:r w:rsidRPr="00420B70">
        <w:rPr>
          <w:rFonts w:ascii="Times New Roman" w:cs="Times New Roman"/>
          <w:bCs/>
        </w:rPr>
        <w:t>池废水泄漏对地下水的影响</w:t>
      </w:r>
    </w:p>
    <w:p w:rsidR="007A3ABD" w:rsidRPr="00420B70" w:rsidRDefault="007A3ABD" w:rsidP="007A3ABD">
      <w:pPr>
        <w:snapToGrid w:val="0"/>
        <w:ind w:firstLine="480"/>
        <w:rPr>
          <w:rFonts w:ascii="Times New Roman" w:cs="Times New Roman"/>
        </w:rPr>
      </w:pPr>
      <w:r w:rsidRPr="00420B70">
        <w:rPr>
          <w:rFonts w:ascii="Times New Roman" w:cs="Times New Roman"/>
        </w:rPr>
        <w:t>一般地面防渗设施出现非正常渗漏容易发现并处理，</w:t>
      </w:r>
      <w:r w:rsidR="00DB6EC5" w:rsidRPr="00420B70">
        <w:rPr>
          <w:rFonts w:ascii="Times New Roman" w:cs="Times New Roman" w:hint="eastAsia"/>
        </w:rPr>
        <w:t>放喷</w:t>
      </w:r>
      <w:r w:rsidRPr="00420B70">
        <w:rPr>
          <w:rFonts w:ascii="Times New Roman" w:cs="Times New Roman"/>
        </w:rPr>
        <w:t>池储存废水量最大，非正常工况下，若池底出现裂缝，将会导致废水、溶解于水中的污染物将进入地下水环境，进而污染井场所在地下水下游的地下水敏感点，因此，建设单位在施工过程中应注重</w:t>
      </w:r>
      <w:r w:rsidR="00DB6EC5" w:rsidRPr="00420B70">
        <w:rPr>
          <w:rFonts w:ascii="Times New Roman" w:cs="Times New Roman" w:hint="eastAsia"/>
        </w:rPr>
        <w:t>放喷</w:t>
      </w:r>
      <w:r w:rsidRPr="00420B70">
        <w:rPr>
          <w:rFonts w:ascii="Times New Roman" w:cs="Times New Roman"/>
        </w:rPr>
        <w:t>池的施工质量，加强</w:t>
      </w:r>
      <w:r w:rsidR="00DB6EC5" w:rsidRPr="00420B70">
        <w:rPr>
          <w:rFonts w:ascii="Times New Roman" w:cs="Times New Roman" w:hint="eastAsia"/>
        </w:rPr>
        <w:t>放喷</w:t>
      </w:r>
      <w:r w:rsidRPr="00420B70">
        <w:rPr>
          <w:rFonts w:ascii="Times New Roman" w:cs="Times New Roman"/>
        </w:rPr>
        <w:t>池的检查检修，杜绝非正常工况的发生，同时还应制定非正常工况风险事故防范、应急措施。加强对下游居民水井特别是</w:t>
      </w:r>
      <w:r w:rsidRPr="00420B70">
        <w:rPr>
          <w:rFonts w:ascii="Times New Roman" w:cs="Times New Roman"/>
        </w:rPr>
        <w:t>JC</w:t>
      </w:r>
      <w:r w:rsidR="00BE68D7" w:rsidRPr="00420B70">
        <w:rPr>
          <w:rFonts w:ascii="Times New Roman" w:cs="Times New Roman" w:hint="eastAsia"/>
        </w:rPr>
        <w:t>4</w:t>
      </w:r>
      <w:r w:rsidRPr="00420B70">
        <w:rPr>
          <w:rFonts w:ascii="Times New Roman" w:cs="Times New Roman"/>
        </w:rPr>
        <w:t>、</w:t>
      </w:r>
      <w:r w:rsidRPr="00420B70">
        <w:rPr>
          <w:rFonts w:ascii="Times New Roman" w:cs="Times New Roman"/>
        </w:rPr>
        <w:t>JC</w:t>
      </w:r>
      <w:r w:rsidR="00BE68D7" w:rsidRPr="00420B70">
        <w:rPr>
          <w:rFonts w:ascii="Times New Roman" w:cs="Times New Roman" w:hint="eastAsia"/>
        </w:rPr>
        <w:t>5</w:t>
      </w:r>
      <w:r w:rsidRPr="00420B70">
        <w:rPr>
          <w:rFonts w:ascii="Times New Roman" w:cs="Times New Roman"/>
        </w:rPr>
        <w:t>的跟踪监测和访问调查。</w:t>
      </w:r>
    </w:p>
    <w:p w:rsidR="007A3ABD" w:rsidRPr="00420B70" w:rsidRDefault="007A3ABD" w:rsidP="007A3ABD">
      <w:pPr>
        <w:snapToGrid w:val="0"/>
        <w:ind w:firstLine="480"/>
        <w:rPr>
          <w:rFonts w:ascii="Times New Roman" w:cs="Times New Roman"/>
        </w:rPr>
      </w:pPr>
      <w:r w:rsidRPr="00420B70">
        <w:rPr>
          <w:rFonts w:ascii="Times New Roman" w:cs="Times New Roman"/>
        </w:rPr>
        <w:t>在事故性污染发生后，立即启动应急监测和地下水污染控制措施，即在污染物区域和地下水排泄边界进行抽水以阻隔污染物的扩散，根据应急监测情况，为下游受影响居民提供桶装饮用水、另找水源等方式保证居民正常用水。发生风险事故后，通过及时处理，工程建设对地下水环境影响可接受。</w:t>
      </w:r>
    </w:p>
    <w:p w:rsidR="007A3ABD" w:rsidRPr="00420B70" w:rsidRDefault="007A3ABD" w:rsidP="007A3ABD">
      <w:pPr>
        <w:snapToGrid w:val="0"/>
        <w:ind w:firstLine="480"/>
        <w:rPr>
          <w:rFonts w:ascii="Times New Roman" w:cs="Times New Roman"/>
        </w:rPr>
      </w:pPr>
      <w:r w:rsidRPr="00420B70">
        <w:rPr>
          <w:rFonts w:ascii="Times New Roman" w:cs="Times New Roman"/>
        </w:rPr>
        <w:t>（</w:t>
      </w:r>
      <w:r w:rsidR="00BE68D7" w:rsidRPr="00420B70">
        <w:rPr>
          <w:rFonts w:ascii="Times New Roman" w:cs="Times New Roman" w:hint="eastAsia"/>
        </w:rPr>
        <w:t>6</w:t>
      </w:r>
      <w:r w:rsidRPr="00420B70">
        <w:rPr>
          <w:rFonts w:ascii="Times New Roman" w:cs="Times New Roman"/>
        </w:rPr>
        <w:t>）地下水污染防治措施</w:t>
      </w:r>
    </w:p>
    <w:p w:rsidR="007A3ABD" w:rsidRPr="00420B70" w:rsidRDefault="007A3ABD" w:rsidP="007A3ABD">
      <w:pPr>
        <w:pStyle w:val="SSEC20150323"/>
        <w:spacing w:line="360" w:lineRule="auto"/>
        <w:ind w:firstLine="480"/>
        <w:rPr>
          <w:rFonts w:ascii="Times New Roman" w:hAnsi="Times New Roman"/>
        </w:rPr>
      </w:pPr>
      <w:r w:rsidRPr="00420B70">
        <w:rPr>
          <w:rFonts w:ascii="Times New Roman"/>
        </w:rPr>
        <w:lastRenderedPageBreak/>
        <w:t>本项目采取的地下水污染防治措施包括源头控制措施、分区防渗控制措施、实时监控措施、地下水污染监控措施和地下水污染治理措施。</w:t>
      </w:r>
    </w:p>
    <w:p w:rsidR="007A3ABD" w:rsidRPr="00420B70" w:rsidRDefault="007A3ABD" w:rsidP="007A3ABD">
      <w:pPr>
        <w:pStyle w:val="SSEC30"/>
        <w:spacing w:line="360" w:lineRule="auto"/>
        <w:ind w:firstLine="480"/>
        <w:rPr>
          <w:rFonts w:ascii="Times New Roman" w:hAnsi="Times New Roman"/>
        </w:rPr>
      </w:pPr>
      <w:r w:rsidRPr="00420B70">
        <w:rPr>
          <w:rFonts w:ascii="Times New Roman" w:hAnsi="Times New Roman"/>
        </w:rPr>
        <w:t>1</w:t>
      </w:r>
      <w:r w:rsidRPr="00420B70">
        <w:rPr>
          <w:rFonts w:ascii="Times New Roman"/>
        </w:rPr>
        <w:t>）源头控制措施：</w:t>
      </w:r>
    </w:p>
    <w:p w:rsidR="007A3ABD" w:rsidRPr="00420B70" w:rsidRDefault="007A3ABD" w:rsidP="00BE68D7">
      <w:pPr>
        <w:pStyle w:val="SSEC41"/>
        <w:spacing w:line="360" w:lineRule="auto"/>
        <w:rPr>
          <w:rFonts w:ascii="Times New Roman" w:hAnsi="Times New Roman"/>
        </w:rPr>
      </w:pPr>
      <w:r w:rsidRPr="00420B70">
        <w:rPr>
          <w:rFonts w:ascii="Times New Roman" w:hAnsi="Times New Roman"/>
        </w:rPr>
        <w:t>a</w:t>
      </w:r>
      <w:r w:rsidRPr="00420B70">
        <w:rPr>
          <w:rFonts w:ascii="Times New Roman" w:hAnsi="Times New Roman"/>
        </w:rPr>
        <w:t>本项目采用水基泥浆，对地下水的影响小。</w:t>
      </w:r>
    </w:p>
    <w:p w:rsidR="007A3ABD" w:rsidRPr="00420B70" w:rsidRDefault="007A3ABD" w:rsidP="00BE68D7">
      <w:pPr>
        <w:pStyle w:val="SSEC41"/>
        <w:spacing w:line="360" w:lineRule="auto"/>
        <w:rPr>
          <w:rFonts w:ascii="Times New Roman" w:hAnsi="Times New Roman"/>
        </w:rPr>
      </w:pPr>
      <w:r w:rsidRPr="00420B70">
        <w:rPr>
          <w:rFonts w:ascii="Times New Roman" w:hAnsi="Times New Roman"/>
        </w:rPr>
        <w:t>b</w:t>
      </w:r>
      <w:r w:rsidRPr="00420B70">
        <w:rPr>
          <w:rFonts w:ascii="Times New Roman" w:hAnsi="Times New Roman"/>
        </w:rPr>
        <w:t>表层套管下深</w:t>
      </w:r>
      <w:r w:rsidRPr="00420B70">
        <w:rPr>
          <w:rFonts w:ascii="Times New Roman" w:hAnsi="Times New Roman"/>
        </w:rPr>
        <w:t>50m</w:t>
      </w:r>
      <w:r w:rsidRPr="00420B70">
        <w:rPr>
          <w:rFonts w:ascii="Times New Roman" w:hAnsi="Times New Roman"/>
        </w:rPr>
        <w:t>，可有效避免地下水污染。</w:t>
      </w:r>
    </w:p>
    <w:p w:rsidR="007A3ABD" w:rsidRPr="00420B70" w:rsidRDefault="007A3ABD" w:rsidP="007A3ABD">
      <w:pPr>
        <w:pStyle w:val="SSEC41"/>
        <w:spacing w:line="360" w:lineRule="auto"/>
        <w:ind w:firstLine="480"/>
        <w:rPr>
          <w:rFonts w:ascii="Times New Roman" w:hAnsi="Times New Roman"/>
        </w:rPr>
      </w:pPr>
      <w:r w:rsidRPr="00420B70">
        <w:rPr>
          <w:rFonts w:ascii="Times New Roman" w:hAnsi="Times New Roman"/>
        </w:rPr>
        <w:t>c</w:t>
      </w:r>
      <w:r w:rsidRPr="00420B70">
        <w:rPr>
          <w:rFonts w:ascii="Times New Roman" w:hAnsi="Times New Roman"/>
        </w:rPr>
        <w:t>在特殊工况使用泥浆钻时，针对可能发生的泥浆漏失情况，采用强钻方式快速钻穿漏失层达到固井层位。立即采取堵漏措施，减少漏失量。堵漏剂的选取应考虑清洁、无毒、对人体无害，环境污染轻的种类。选用合理泥浆密度，实现近平衡压力钻井，降低泥浆环空压耗，从而降低井筒中泥浆动压力，减小泥浆漏失量。</w:t>
      </w:r>
    </w:p>
    <w:p w:rsidR="007A3ABD" w:rsidRPr="00420B70" w:rsidRDefault="007A3ABD" w:rsidP="00BE68D7">
      <w:pPr>
        <w:pStyle w:val="SSEC41"/>
        <w:spacing w:line="360" w:lineRule="auto"/>
        <w:rPr>
          <w:rFonts w:ascii="Times New Roman" w:hAnsi="Times New Roman"/>
        </w:rPr>
      </w:pPr>
      <w:r w:rsidRPr="00420B70">
        <w:rPr>
          <w:rFonts w:ascii="Times New Roman" w:hAnsi="Times New Roman"/>
        </w:rPr>
        <w:t>d</w:t>
      </w:r>
      <w:r w:rsidRPr="00420B70">
        <w:rPr>
          <w:rFonts w:ascii="Times New Roman" w:hAnsi="Times New Roman"/>
        </w:rPr>
        <w:t>提高固井质量，防止因为井漏事故造成的地下水环境污染。</w:t>
      </w:r>
    </w:p>
    <w:p w:rsidR="007A3ABD" w:rsidRPr="00420B70" w:rsidRDefault="007A3ABD" w:rsidP="00BE68D7">
      <w:pPr>
        <w:pStyle w:val="SSEC41"/>
        <w:spacing w:line="360" w:lineRule="auto"/>
        <w:rPr>
          <w:rFonts w:ascii="Times New Roman" w:hAnsi="Times New Roman"/>
        </w:rPr>
      </w:pPr>
      <w:r w:rsidRPr="00420B70">
        <w:rPr>
          <w:rFonts w:ascii="Times New Roman" w:hAnsi="Times New Roman"/>
        </w:rPr>
        <w:t>e</w:t>
      </w:r>
      <w:r w:rsidRPr="00420B70">
        <w:rPr>
          <w:rFonts w:ascii="Times New Roman" w:hAnsi="Times New Roman"/>
        </w:rPr>
        <w:t>在钻井过程中加强压力检测，防止泥浆漏失污染等。</w:t>
      </w:r>
    </w:p>
    <w:p w:rsidR="007A3ABD" w:rsidRPr="00420B70" w:rsidRDefault="007A3ABD" w:rsidP="00BE68D7">
      <w:pPr>
        <w:pStyle w:val="SSEC41"/>
        <w:spacing w:line="360" w:lineRule="auto"/>
        <w:rPr>
          <w:rFonts w:ascii="Times New Roman" w:hAnsi="Times New Roman"/>
        </w:rPr>
      </w:pPr>
      <w:r w:rsidRPr="00420B70">
        <w:rPr>
          <w:rFonts w:ascii="Times New Roman" w:hAnsi="Times New Roman"/>
        </w:rPr>
        <w:t>f</w:t>
      </w:r>
      <w:r w:rsidRPr="00420B70">
        <w:rPr>
          <w:rFonts w:ascii="Times New Roman" w:hAnsi="Times New Roman"/>
        </w:rPr>
        <w:t>作业用药品、材料集中放置在防渗漏地面，防止对地下水的污染。</w:t>
      </w:r>
    </w:p>
    <w:p w:rsidR="007A3ABD" w:rsidRPr="00420B70" w:rsidRDefault="007A3ABD" w:rsidP="007A3ABD">
      <w:pPr>
        <w:pStyle w:val="SSEC41"/>
        <w:spacing w:line="360" w:lineRule="auto"/>
        <w:ind w:firstLine="480"/>
        <w:rPr>
          <w:rFonts w:ascii="Times New Roman" w:hAnsi="Times New Roman"/>
        </w:rPr>
      </w:pPr>
      <w:r w:rsidRPr="00420B70">
        <w:rPr>
          <w:rFonts w:ascii="Times New Roman" w:hAnsi="Times New Roman"/>
        </w:rPr>
        <w:t>g</w:t>
      </w:r>
      <w:r w:rsidRPr="00420B70">
        <w:rPr>
          <w:rFonts w:ascii="Times New Roman" w:hAnsi="Times New Roman"/>
        </w:rPr>
        <w:t>钻井过程中应加强钻井废水管理，防止出现废水渗漏、外溢等事故。</w:t>
      </w:r>
    </w:p>
    <w:p w:rsidR="007A3ABD" w:rsidRPr="00420B70" w:rsidRDefault="007A3ABD" w:rsidP="007A3ABD">
      <w:pPr>
        <w:pStyle w:val="SSEC41"/>
        <w:spacing w:line="360" w:lineRule="auto"/>
        <w:ind w:firstLine="480"/>
        <w:rPr>
          <w:rFonts w:ascii="Times New Roman" w:hAnsi="Times New Roman"/>
        </w:rPr>
      </w:pPr>
      <w:r w:rsidRPr="00420B70">
        <w:rPr>
          <w:rFonts w:ascii="Times New Roman" w:hAnsi="Times New Roman"/>
        </w:rPr>
        <w:t>h</w:t>
      </w:r>
      <w:r w:rsidRPr="00420B70">
        <w:rPr>
          <w:rFonts w:ascii="Times New Roman" w:hAnsi="Times New Roman"/>
        </w:rPr>
        <w:t>加强油料的管理和控制，特别应加强和完善废油的控制措施。加强岩屑、废泥浆及其他固体废弃物收集、运输及暂存、处置等过程的环境管理。</w:t>
      </w:r>
    </w:p>
    <w:p w:rsidR="007A3ABD" w:rsidRPr="00420B70" w:rsidRDefault="007A3ABD" w:rsidP="007A3ABD">
      <w:pPr>
        <w:pStyle w:val="SSEC41"/>
        <w:spacing w:line="360" w:lineRule="auto"/>
        <w:ind w:firstLine="480"/>
        <w:rPr>
          <w:rFonts w:ascii="Times New Roman" w:hAnsi="Times New Roman"/>
        </w:rPr>
      </w:pPr>
      <w:r w:rsidRPr="00420B70">
        <w:rPr>
          <w:rFonts w:ascii="Times New Roman" w:hAnsi="Times New Roman"/>
        </w:rPr>
        <w:t>i</w:t>
      </w:r>
      <w:r w:rsidRPr="00420B70">
        <w:rPr>
          <w:rFonts w:ascii="Times New Roman" w:hAnsi="Times New Roman"/>
        </w:rPr>
        <w:t>钻井液、压裂液等应做到循环利用。采取节水措施，减少耗水量。鼓励采用先进的工艺、设备。</w:t>
      </w:r>
    </w:p>
    <w:p w:rsidR="007A3ABD" w:rsidRPr="00420B70" w:rsidRDefault="007A3ABD" w:rsidP="007A3ABD">
      <w:pPr>
        <w:pStyle w:val="SSEC41"/>
        <w:spacing w:line="360" w:lineRule="auto"/>
        <w:ind w:firstLine="480"/>
        <w:rPr>
          <w:rFonts w:ascii="Times New Roman" w:hAnsi="Times New Roman"/>
        </w:rPr>
      </w:pPr>
      <w:r w:rsidRPr="00420B70">
        <w:rPr>
          <w:rFonts w:ascii="Times New Roman" w:hAnsi="Times New Roman"/>
        </w:rPr>
        <w:t>j</w:t>
      </w:r>
      <w:r w:rsidRPr="00420B70">
        <w:rPr>
          <w:rFonts w:ascii="Times New Roman" w:hAnsi="Times New Roman"/>
        </w:rPr>
        <w:t>加强废水、废油等运输过程的管理。对承包转运的车辆实施车辆登记制度，加强运输过程中的监控措施，防止运输过程发生事故导致废水、废油等泄漏，污染环境。建立废水、废油等交接联单制度，确保不乱排乱倒。加强对罐车司机的安全教育，定期对罐车进行安全检查，严格遵守交通规则，避免交通事故发生。</w:t>
      </w:r>
    </w:p>
    <w:p w:rsidR="007A3ABD" w:rsidRPr="00420B70" w:rsidRDefault="007A3ABD" w:rsidP="007A3ABD">
      <w:pPr>
        <w:pStyle w:val="SSEC30"/>
        <w:spacing w:line="360" w:lineRule="auto"/>
        <w:ind w:firstLine="480"/>
        <w:rPr>
          <w:rFonts w:ascii="Times New Roman" w:hAnsi="Times New Roman"/>
        </w:rPr>
      </w:pPr>
      <w:r w:rsidRPr="00420B70">
        <w:rPr>
          <w:rFonts w:ascii="Times New Roman" w:hAnsi="Times New Roman"/>
        </w:rPr>
        <w:t>2</w:t>
      </w:r>
      <w:r w:rsidRPr="00420B70">
        <w:rPr>
          <w:rFonts w:ascii="Times New Roman" w:hAnsi="Times New Roman"/>
        </w:rPr>
        <w:t>）分区防渗控制措施</w:t>
      </w:r>
    </w:p>
    <w:p w:rsidR="007A3ABD" w:rsidRPr="00420B70" w:rsidRDefault="007A3ABD" w:rsidP="007A3ABD">
      <w:pPr>
        <w:pStyle w:val="SSEC20150323"/>
        <w:spacing w:line="360" w:lineRule="auto"/>
        <w:ind w:firstLine="480"/>
        <w:rPr>
          <w:rFonts w:ascii="Times New Roman" w:hAnsi="Times New Roman"/>
        </w:rPr>
      </w:pPr>
      <w:r w:rsidRPr="00420B70">
        <w:rPr>
          <w:rFonts w:ascii="Times New Roman" w:hAnsi="Times New Roman"/>
        </w:rPr>
        <w:t>参照《危险废物贮存污染控制标准》（</w:t>
      </w:r>
      <w:r w:rsidRPr="00420B70">
        <w:rPr>
          <w:rFonts w:ascii="Times New Roman" w:hAnsi="Times New Roman"/>
        </w:rPr>
        <w:t>GB 18597-2001</w:t>
      </w:r>
      <w:r w:rsidRPr="00420B70">
        <w:rPr>
          <w:rFonts w:ascii="Times New Roman" w:hAnsi="Times New Roman"/>
        </w:rPr>
        <w:t>）及其修改单（环境保护部公告</w:t>
      </w:r>
      <w:r w:rsidRPr="00420B70">
        <w:rPr>
          <w:rFonts w:ascii="Times New Roman" w:hAnsi="Times New Roman"/>
        </w:rPr>
        <w:t xml:space="preserve"> 2013</w:t>
      </w:r>
      <w:r w:rsidRPr="00420B70">
        <w:rPr>
          <w:rFonts w:ascii="Times New Roman" w:hAnsi="Times New Roman"/>
        </w:rPr>
        <w:t>年</w:t>
      </w:r>
      <w:r w:rsidRPr="00420B70">
        <w:rPr>
          <w:rFonts w:ascii="Times New Roman" w:hAnsi="Times New Roman"/>
        </w:rPr>
        <w:t xml:space="preserve"> </w:t>
      </w:r>
      <w:r w:rsidRPr="00420B70">
        <w:rPr>
          <w:rFonts w:ascii="Times New Roman" w:hAnsi="Times New Roman"/>
        </w:rPr>
        <w:t>第</w:t>
      </w:r>
      <w:r w:rsidRPr="00420B70">
        <w:rPr>
          <w:rFonts w:ascii="Times New Roman" w:hAnsi="Times New Roman"/>
        </w:rPr>
        <w:t>36</w:t>
      </w:r>
      <w:r w:rsidRPr="00420B70">
        <w:rPr>
          <w:rFonts w:ascii="Times New Roman" w:hAnsi="Times New Roman"/>
        </w:rPr>
        <w:t>号）制定防渗措施，一般污染防治区防渗层的防渗性能不应低于</w:t>
      </w:r>
      <w:r w:rsidRPr="00420B70">
        <w:rPr>
          <w:rFonts w:ascii="Times New Roman" w:hAnsi="Times New Roman"/>
        </w:rPr>
        <w:t>1.5m</w:t>
      </w:r>
      <w:r w:rsidRPr="00420B70">
        <w:rPr>
          <w:rFonts w:ascii="Times New Roman" w:hAnsi="Times New Roman"/>
        </w:rPr>
        <w:t>厚渗透系数为</w:t>
      </w:r>
      <w:r w:rsidRPr="00420B70">
        <w:rPr>
          <w:rFonts w:ascii="Times New Roman" w:hAnsi="Times New Roman"/>
        </w:rPr>
        <w:t>1.0×10</w:t>
      </w:r>
      <w:r w:rsidRPr="00420B70">
        <w:rPr>
          <w:rFonts w:ascii="Times New Roman" w:hAnsi="Times New Roman"/>
          <w:vertAlign w:val="superscript"/>
        </w:rPr>
        <w:t>-7</w:t>
      </w:r>
      <w:r w:rsidRPr="00420B70">
        <w:rPr>
          <w:rFonts w:ascii="Times New Roman" w:hAnsi="Times New Roman"/>
        </w:rPr>
        <w:t>cm/s</w:t>
      </w:r>
      <w:r w:rsidRPr="00420B70">
        <w:rPr>
          <w:rFonts w:ascii="Times New Roman" w:hAnsi="Times New Roman"/>
        </w:rPr>
        <w:t>的黏土层的防渗性能，重点污染防治区防渗层的防渗性能不应低于</w:t>
      </w:r>
      <w:r w:rsidRPr="00420B70">
        <w:rPr>
          <w:rFonts w:ascii="Times New Roman" w:hAnsi="Times New Roman"/>
        </w:rPr>
        <w:t>6.0m</w:t>
      </w:r>
      <w:r w:rsidRPr="00420B70">
        <w:rPr>
          <w:rFonts w:ascii="Times New Roman" w:hAnsi="Times New Roman"/>
        </w:rPr>
        <w:t>厚渗透系数为</w:t>
      </w:r>
      <w:r w:rsidRPr="00420B70">
        <w:rPr>
          <w:rFonts w:ascii="Times New Roman" w:hAnsi="Times New Roman"/>
        </w:rPr>
        <w:t>1.0×10</w:t>
      </w:r>
      <w:r w:rsidRPr="00420B70">
        <w:rPr>
          <w:rFonts w:ascii="Times New Roman" w:hAnsi="Times New Roman"/>
          <w:vertAlign w:val="superscript"/>
        </w:rPr>
        <w:t>-7</w:t>
      </w:r>
      <w:r w:rsidRPr="00420B70">
        <w:rPr>
          <w:rFonts w:ascii="Times New Roman" w:hAnsi="Times New Roman"/>
        </w:rPr>
        <w:t>cm/s</w:t>
      </w:r>
      <w:r w:rsidRPr="00420B70">
        <w:rPr>
          <w:rFonts w:ascii="Times New Roman" w:hAnsi="Times New Roman"/>
        </w:rPr>
        <w:t>的黏土层的防渗性能。</w:t>
      </w:r>
    </w:p>
    <w:p w:rsidR="007A3ABD" w:rsidRPr="00420B70" w:rsidRDefault="007A3ABD" w:rsidP="007A3ABD">
      <w:pPr>
        <w:pStyle w:val="SSEC41"/>
        <w:spacing w:line="360" w:lineRule="auto"/>
        <w:ind w:firstLine="480"/>
        <w:rPr>
          <w:rFonts w:ascii="Times New Roman" w:hAnsi="Times New Roman"/>
        </w:rPr>
      </w:pPr>
      <w:r w:rsidRPr="00420B70">
        <w:rPr>
          <w:rFonts w:ascii="Times New Roman" w:hAnsi="Times New Roman"/>
        </w:rPr>
        <w:t>污染防治分区：</w:t>
      </w:r>
      <w:r w:rsidRPr="00420B70">
        <w:rPr>
          <w:rFonts w:ascii="Times New Roman"/>
        </w:rPr>
        <w:t>根据钻井井场的平面布置，按照通过各种途径可能进入地下水环境的各种有毒有害物质的泄漏（含跑、冒、滴、漏）量及其他各类污染物的</w:t>
      </w:r>
      <w:r w:rsidRPr="00420B70">
        <w:rPr>
          <w:rFonts w:ascii="Times New Roman"/>
        </w:rPr>
        <w:lastRenderedPageBreak/>
        <w:t>性质、产生和排放量，将钻井井场划分为污染防治区和非污染防治区，污染防治区包括重点污染防治区和一般污染防治区，污染防治区分区情况详见表</w:t>
      </w:r>
      <w:r w:rsidR="00BE68D7" w:rsidRPr="00420B70">
        <w:rPr>
          <w:rFonts w:ascii="Times New Roman" w:hAnsi="Times New Roman" w:hint="eastAsia"/>
        </w:rPr>
        <w:t>6.1</w:t>
      </w:r>
      <w:r w:rsidRPr="00420B70">
        <w:rPr>
          <w:rFonts w:ascii="Times New Roman" w:hAnsi="Times New Roman"/>
        </w:rPr>
        <w:t>-</w:t>
      </w:r>
      <w:r w:rsidR="00BE68D7" w:rsidRPr="00420B70">
        <w:rPr>
          <w:rFonts w:ascii="Times New Roman" w:hAnsi="Times New Roman" w:hint="eastAsia"/>
        </w:rPr>
        <w:t>1</w:t>
      </w:r>
      <w:r w:rsidRPr="00420B70">
        <w:rPr>
          <w:rFonts w:ascii="Times New Roman"/>
        </w:rPr>
        <w:t>。</w:t>
      </w:r>
    </w:p>
    <w:p w:rsidR="00BE68D7" w:rsidRPr="00420B70" w:rsidRDefault="00BE68D7" w:rsidP="00E40274">
      <w:pPr>
        <w:topLinePunct w:val="0"/>
        <w:snapToGrid w:val="0"/>
        <w:spacing w:beforeLines="50"/>
        <w:ind w:firstLineChars="0" w:firstLine="480"/>
        <w:jc w:val="center"/>
        <w:rPr>
          <w:rFonts w:hAnsi="Cambria" w:cs="Times New Roman"/>
          <w:kern w:val="2"/>
          <w:sz w:val="21"/>
          <w:szCs w:val="20"/>
        </w:rPr>
      </w:pPr>
      <w:bookmarkStart w:id="547" w:name="_Ref502860035"/>
      <w:r w:rsidRPr="00420B70">
        <w:rPr>
          <w:rFonts w:ascii="Times New Roman" w:cs="Times New Roman"/>
          <w:kern w:val="2"/>
          <w:sz w:val="21"/>
          <w:szCs w:val="20"/>
        </w:rPr>
        <w:t>表</w:t>
      </w:r>
      <w:r w:rsidRPr="00420B70">
        <w:rPr>
          <w:rFonts w:ascii="Times New Roman" w:cs="Times New Roman"/>
          <w:kern w:val="2"/>
          <w:sz w:val="21"/>
          <w:szCs w:val="20"/>
        </w:rPr>
        <w:t xml:space="preserve"> </w:t>
      </w:r>
      <w:bookmarkEnd w:id="547"/>
      <w:r w:rsidRPr="00420B70">
        <w:rPr>
          <w:rFonts w:ascii="Times New Roman" w:cs="Times New Roman" w:hint="eastAsia"/>
          <w:kern w:val="2"/>
          <w:sz w:val="21"/>
          <w:szCs w:val="20"/>
        </w:rPr>
        <w:t>6.1</w:t>
      </w:r>
      <w:r w:rsidRPr="00420B70">
        <w:rPr>
          <w:rFonts w:ascii="Times New Roman" w:cs="Times New Roman"/>
          <w:kern w:val="2"/>
          <w:sz w:val="21"/>
          <w:szCs w:val="20"/>
        </w:rPr>
        <w:t>-</w:t>
      </w:r>
      <w:r w:rsidRPr="00420B70">
        <w:rPr>
          <w:rFonts w:ascii="Times New Roman" w:cs="Times New Roman" w:hint="eastAsia"/>
          <w:kern w:val="2"/>
          <w:sz w:val="21"/>
          <w:szCs w:val="20"/>
        </w:rPr>
        <w:t>1</w:t>
      </w:r>
      <w:r w:rsidRPr="00420B70">
        <w:rPr>
          <w:rFonts w:hAnsi="Cambria" w:cs="Times New Roman"/>
          <w:kern w:val="2"/>
          <w:sz w:val="21"/>
          <w:szCs w:val="20"/>
        </w:rPr>
        <w:t xml:space="preserve"> </w:t>
      </w:r>
      <w:r w:rsidRPr="00420B70">
        <w:rPr>
          <w:rFonts w:hAnsi="Cambria" w:cs="Times New Roman" w:hint="eastAsia"/>
          <w:kern w:val="2"/>
          <w:sz w:val="21"/>
          <w:szCs w:val="20"/>
        </w:rPr>
        <w:t xml:space="preserve">  本项目分区防渗方案一览表</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904"/>
        <w:gridCol w:w="2791"/>
        <w:gridCol w:w="1929"/>
      </w:tblGrid>
      <w:tr w:rsidR="00BE68D7" w:rsidRPr="00420B70" w:rsidTr="0054593A">
        <w:trPr>
          <w:trHeight w:val="270"/>
          <w:tblHeader/>
        </w:trPr>
        <w:tc>
          <w:tcPr>
            <w:tcW w:w="1420"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污染防治区类别</w:t>
            </w:r>
          </w:p>
        </w:tc>
        <w:tc>
          <w:tcPr>
            <w:tcW w:w="1904"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防渗性能要求</w:t>
            </w:r>
          </w:p>
        </w:tc>
        <w:tc>
          <w:tcPr>
            <w:tcW w:w="2791"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装置、单元名称</w:t>
            </w:r>
          </w:p>
        </w:tc>
        <w:tc>
          <w:tcPr>
            <w:tcW w:w="1929"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污染防治区域或部位</w:t>
            </w:r>
          </w:p>
        </w:tc>
      </w:tr>
      <w:tr w:rsidR="00BE68D7" w:rsidRPr="00420B70" w:rsidTr="0054593A">
        <w:trPr>
          <w:trHeight w:val="758"/>
        </w:trPr>
        <w:tc>
          <w:tcPr>
            <w:tcW w:w="1420" w:type="dxa"/>
            <w:vMerge w:val="restart"/>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重点污染防治区</w:t>
            </w:r>
          </w:p>
        </w:tc>
        <w:tc>
          <w:tcPr>
            <w:tcW w:w="1904" w:type="dxa"/>
            <w:vMerge w:val="restart"/>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防渗性能应不低于</w:t>
            </w:r>
            <w:r w:rsidRPr="00420B70">
              <w:rPr>
                <w:rFonts w:ascii="Times New Roman" w:cs="Times New Roman"/>
                <w:kern w:val="2"/>
                <w:sz w:val="21"/>
                <w:szCs w:val="21"/>
              </w:rPr>
              <w:t>6.0m</w:t>
            </w:r>
            <w:r w:rsidRPr="00420B70">
              <w:rPr>
                <w:rFonts w:ascii="Times New Roman" w:cs="Times New Roman"/>
                <w:kern w:val="2"/>
                <w:sz w:val="21"/>
                <w:szCs w:val="21"/>
              </w:rPr>
              <w:t>厚渗透系数为</w:t>
            </w:r>
            <w:r w:rsidRPr="00420B70">
              <w:rPr>
                <w:rFonts w:ascii="Times New Roman" w:cs="Times New Roman"/>
                <w:kern w:val="2"/>
                <w:sz w:val="21"/>
                <w:szCs w:val="21"/>
              </w:rPr>
              <w:t>1.0×10</w:t>
            </w:r>
            <w:r w:rsidRPr="00420B70">
              <w:rPr>
                <w:rFonts w:ascii="Times New Roman" w:cs="Times New Roman"/>
                <w:kern w:val="2"/>
                <w:sz w:val="21"/>
                <w:szCs w:val="21"/>
                <w:vertAlign w:val="superscript"/>
              </w:rPr>
              <w:t>-7</w:t>
            </w:r>
            <w:r w:rsidRPr="00420B70">
              <w:rPr>
                <w:rFonts w:ascii="Times New Roman" w:cs="Times New Roman"/>
                <w:kern w:val="2"/>
                <w:sz w:val="21"/>
                <w:szCs w:val="21"/>
              </w:rPr>
              <w:t>cm/s</w:t>
            </w:r>
            <w:r w:rsidRPr="00420B70">
              <w:rPr>
                <w:rFonts w:ascii="Times New Roman" w:cs="Times New Roman"/>
                <w:kern w:val="2"/>
                <w:sz w:val="21"/>
                <w:szCs w:val="21"/>
              </w:rPr>
              <w:t>的黏土层防渗性能</w:t>
            </w:r>
          </w:p>
        </w:tc>
        <w:tc>
          <w:tcPr>
            <w:tcW w:w="2791" w:type="dxa"/>
            <w:vAlign w:val="center"/>
          </w:tcPr>
          <w:p w:rsidR="00BE68D7" w:rsidRPr="00420B70" w:rsidRDefault="00BE68D7" w:rsidP="00BE68D7">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井口区域、泥浆循环系统区域、泥浆储备罐区、</w:t>
            </w:r>
            <w:r w:rsidR="00DB6EC5" w:rsidRPr="00420B70">
              <w:rPr>
                <w:rFonts w:ascii="Times New Roman" w:cs="Times New Roman"/>
                <w:kern w:val="2"/>
                <w:sz w:val="21"/>
                <w:szCs w:val="21"/>
              </w:rPr>
              <w:t>柴油储罐</w:t>
            </w:r>
            <w:r w:rsidRPr="00420B70">
              <w:rPr>
                <w:rFonts w:ascii="Times New Roman" w:cs="Times New Roman"/>
                <w:kern w:val="2"/>
                <w:sz w:val="21"/>
                <w:szCs w:val="21"/>
              </w:rPr>
              <w:t>、危废暂存间</w:t>
            </w:r>
          </w:p>
        </w:tc>
        <w:tc>
          <w:tcPr>
            <w:tcW w:w="1929"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地面</w:t>
            </w:r>
          </w:p>
        </w:tc>
      </w:tr>
      <w:tr w:rsidR="00BE68D7" w:rsidRPr="00420B70" w:rsidTr="0054593A">
        <w:trPr>
          <w:trHeight w:val="346"/>
        </w:trPr>
        <w:tc>
          <w:tcPr>
            <w:tcW w:w="1420" w:type="dxa"/>
            <w:vMerge/>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1904" w:type="dxa"/>
            <w:vMerge/>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2791" w:type="dxa"/>
            <w:vAlign w:val="center"/>
          </w:tcPr>
          <w:p w:rsidR="00BE68D7" w:rsidRPr="00420B70" w:rsidRDefault="00BE68D7" w:rsidP="00DB6EC5">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kern w:val="2"/>
                <w:sz w:val="21"/>
                <w:szCs w:val="21"/>
              </w:rPr>
              <w:t>放喷池</w:t>
            </w:r>
          </w:p>
        </w:tc>
        <w:tc>
          <w:tcPr>
            <w:tcW w:w="1929"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池底及池壁</w:t>
            </w:r>
          </w:p>
        </w:tc>
      </w:tr>
      <w:tr w:rsidR="00BE68D7" w:rsidRPr="00420B70" w:rsidTr="0054593A">
        <w:trPr>
          <w:trHeight w:val="483"/>
        </w:trPr>
        <w:tc>
          <w:tcPr>
            <w:tcW w:w="1420" w:type="dxa"/>
            <w:vMerge w:val="restart"/>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一般污染防治区</w:t>
            </w:r>
          </w:p>
        </w:tc>
        <w:tc>
          <w:tcPr>
            <w:tcW w:w="1904" w:type="dxa"/>
            <w:vMerge w:val="restart"/>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防渗性能应不低于</w:t>
            </w:r>
            <w:r w:rsidRPr="00420B70">
              <w:rPr>
                <w:rFonts w:ascii="Times New Roman" w:cs="Times New Roman"/>
                <w:kern w:val="2"/>
                <w:sz w:val="21"/>
                <w:szCs w:val="21"/>
              </w:rPr>
              <w:t>1.5m</w:t>
            </w:r>
            <w:r w:rsidRPr="00420B70">
              <w:rPr>
                <w:rFonts w:ascii="Times New Roman" w:cs="Times New Roman"/>
                <w:kern w:val="2"/>
                <w:sz w:val="21"/>
                <w:szCs w:val="21"/>
              </w:rPr>
              <w:t>厚渗透系数为</w:t>
            </w:r>
            <w:r w:rsidRPr="00420B70">
              <w:rPr>
                <w:rFonts w:ascii="Times New Roman" w:cs="Times New Roman"/>
                <w:kern w:val="2"/>
                <w:sz w:val="21"/>
                <w:szCs w:val="21"/>
              </w:rPr>
              <w:t>1.0×10</w:t>
            </w:r>
            <w:r w:rsidRPr="00420B70">
              <w:rPr>
                <w:rFonts w:ascii="Times New Roman" w:cs="Times New Roman"/>
                <w:kern w:val="2"/>
                <w:sz w:val="21"/>
                <w:szCs w:val="21"/>
                <w:vertAlign w:val="superscript"/>
              </w:rPr>
              <w:t>-7</w:t>
            </w:r>
            <w:r w:rsidRPr="00420B70">
              <w:rPr>
                <w:rFonts w:ascii="Times New Roman" w:cs="Times New Roman"/>
                <w:kern w:val="2"/>
                <w:sz w:val="21"/>
                <w:szCs w:val="21"/>
              </w:rPr>
              <w:t>cm/s</w:t>
            </w:r>
            <w:r w:rsidRPr="00420B70">
              <w:rPr>
                <w:rFonts w:ascii="Times New Roman" w:cs="Times New Roman"/>
                <w:kern w:val="2"/>
                <w:sz w:val="21"/>
                <w:szCs w:val="21"/>
              </w:rPr>
              <w:t>的黏土层防渗性能</w:t>
            </w:r>
          </w:p>
        </w:tc>
        <w:tc>
          <w:tcPr>
            <w:tcW w:w="2791"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井架基础、发电机房、高压房、材料棚</w:t>
            </w:r>
          </w:p>
        </w:tc>
        <w:tc>
          <w:tcPr>
            <w:tcW w:w="1929"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地面</w:t>
            </w:r>
          </w:p>
        </w:tc>
      </w:tr>
      <w:tr w:rsidR="00BE68D7" w:rsidRPr="00420B70" w:rsidTr="0054593A">
        <w:trPr>
          <w:trHeight w:val="621"/>
        </w:trPr>
        <w:tc>
          <w:tcPr>
            <w:tcW w:w="1420" w:type="dxa"/>
            <w:vMerge/>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1904" w:type="dxa"/>
            <w:vMerge/>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p>
        </w:tc>
        <w:tc>
          <w:tcPr>
            <w:tcW w:w="2791"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雨、污分流区域</w:t>
            </w:r>
          </w:p>
        </w:tc>
        <w:tc>
          <w:tcPr>
            <w:tcW w:w="1929" w:type="dxa"/>
            <w:vAlign w:val="center"/>
          </w:tcPr>
          <w:p w:rsidR="00BE68D7" w:rsidRPr="00420B70" w:rsidRDefault="00BE68D7" w:rsidP="00BE68D7">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地面</w:t>
            </w:r>
          </w:p>
        </w:tc>
      </w:tr>
    </w:tbl>
    <w:p w:rsidR="007A3ABD" w:rsidRPr="00420B70" w:rsidRDefault="007A3ABD" w:rsidP="007A3ABD">
      <w:pPr>
        <w:snapToGrid w:val="0"/>
        <w:ind w:firstLine="480"/>
        <w:rPr>
          <w:rFonts w:ascii="Times New Roman" w:cs="Times New Roman"/>
          <w:b/>
          <w:bCs/>
        </w:rPr>
      </w:pPr>
      <w:r w:rsidRPr="00420B70">
        <w:rPr>
          <w:rFonts w:ascii="Times New Roman" w:cs="Times New Roman"/>
        </w:rPr>
        <w:t>3</w:t>
      </w:r>
      <w:r w:rsidRPr="00420B70">
        <w:rPr>
          <w:rFonts w:ascii="Times New Roman" w:cs="Times New Roman"/>
        </w:rPr>
        <w:t>）</w:t>
      </w:r>
      <w:r w:rsidRPr="00420B70">
        <w:rPr>
          <w:rFonts w:ascii="Times New Roman" w:cs="Times New Roman"/>
          <w:bCs/>
        </w:rPr>
        <w:t>实时监控措施</w:t>
      </w:r>
    </w:p>
    <w:p w:rsidR="007A3ABD" w:rsidRPr="00420B70" w:rsidRDefault="007A3ABD" w:rsidP="007A3ABD">
      <w:pPr>
        <w:snapToGrid w:val="0"/>
        <w:ind w:firstLine="480"/>
        <w:rPr>
          <w:rFonts w:ascii="Times New Roman" w:cs="Times New Roman"/>
          <w:bCs/>
        </w:rPr>
      </w:pPr>
      <w:r w:rsidRPr="00420B70">
        <w:rPr>
          <w:rFonts w:ascii="Times New Roman" w:cs="Times New Roman"/>
          <w:bCs/>
        </w:rPr>
        <w:t>井场储备足够的堵漏剂，在钻井过程对泥浆实时监控，一旦发现漏失，立即采取堵漏措施，减少漏失量。堵漏剂的选取应考虑清洁、无毒、对人体无害，环境污染轻的种类。</w:t>
      </w:r>
    </w:p>
    <w:p w:rsidR="007A3ABD" w:rsidRPr="00420B70" w:rsidRDefault="007A3ABD" w:rsidP="007A3ABD">
      <w:pPr>
        <w:snapToGrid w:val="0"/>
        <w:ind w:firstLine="480"/>
        <w:rPr>
          <w:rFonts w:ascii="Times New Roman" w:cs="Times New Roman"/>
          <w:bCs/>
        </w:rPr>
      </w:pPr>
      <w:r w:rsidRPr="00420B70">
        <w:rPr>
          <w:rFonts w:ascii="Times New Roman" w:cs="Times New Roman"/>
        </w:rPr>
        <w:t>4</w:t>
      </w:r>
      <w:r w:rsidRPr="00420B70">
        <w:rPr>
          <w:rFonts w:ascii="Times New Roman" w:cs="Times New Roman"/>
        </w:rPr>
        <w:t>）</w:t>
      </w:r>
      <w:r w:rsidRPr="00420B70">
        <w:rPr>
          <w:rFonts w:ascii="Times New Roman" w:cs="Times New Roman"/>
          <w:bCs/>
        </w:rPr>
        <w:t>地下水敏感目标监控措施</w:t>
      </w:r>
    </w:p>
    <w:p w:rsidR="007A3ABD" w:rsidRPr="00420B70" w:rsidRDefault="007A3ABD" w:rsidP="007A3ABD">
      <w:pPr>
        <w:pStyle w:val="afa"/>
        <w:ind w:firstLine="480"/>
        <w:rPr>
          <w:szCs w:val="24"/>
        </w:rPr>
      </w:pPr>
      <w:r w:rsidRPr="00420B70">
        <w:rPr>
          <w:bCs/>
          <w:szCs w:val="24"/>
        </w:rPr>
        <w:t>建设预留一定资金，当在</w:t>
      </w:r>
      <w:r w:rsidR="00420B70" w:rsidRPr="00420B70">
        <w:rPr>
          <w:bCs/>
          <w:szCs w:val="24"/>
        </w:rPr>
        <w:t>D4031-3H</w:t>
      </w:r>
      <w:r w:rsidR="00420B70" w:rsidRPr="00420B70">
        <w:rPr>
          <w:bCs/>
          <w:szCs w:val="24"/>
        </w:rPr>
        <w:t>井</w:t>
      </w:r>
      <w:r w:rsidRPr="00420B70">
        <w:rPr>
          <w:bCs/>
          <w:szCs w:val="24"/>
        </w:rPr>
        <w:t>地下水下游民井不定期检测发生异常时，为农户提供备用水源或桶装水的措施来解决农户饮用水问题，并组织相关单位查找异常原因并解决。</w:t>
      </w:r>
    </w:p>
    <w:p w:rsidR="00117C3D" w:rsidRPr="00420B70" w:rsidRDefault="00A5360A">
      <w:pPr>
        <w:pStyle w:val="3"/>
        <w:rPr>
          <w:rFonts w:eastAsia="宋体"/>
        </w:rPr>
      </w:pPr>
      <w:bookmarkStart w:id="548" w:name="_Toc12288660"/>
      <w:bookmarkStart w:id="549" w:name="_Toc19816061"/>
      <w:bookmarkStart w:id="550" w:name="_Toc12288654"/>
      <w:bookmarkStart w:id="551" w:name="_Toc19816056"/>
      <w:bookmarkEnd w:id="546"/>
      <w:r w:rsidRPr="00420B70">
        <w:rPr>
          <w:rFonts w:eastAsia="宋体"/>
        </w:rPr>
        <w:t>6</w:t>
      </w:r>
      <w:r w:rsidR="008B5B84" w:rsidRPr="00420B70">
        <w:rPr>
          <w:rFonts w:eastAsia="宋体"/>
        </w:rPr>
        <w:t>.</w:t>
      </w:r>
      <w:r w:rsidR="001F4A69" w:rsidRPr="00420B70">
        <w:rPr>
          <w:rFonts w:eastAsia="宋体"/>
        </w:rPr>
        <w:t>1</w:t>
      </w:r>
      <w:r w:rsidR="008B5B84" w:rsidRPr="00420B70">
        <w:rPr>
          <w:rFonts w:eastAsia="宋体"/>
        </w:rPr>
        <w:t>.</w:t>
      </w:r>
      <w:r w:rsidR="001F4A69" w:rsidRPr="00420B70">
        <w:rPr>
          <w:rFonts w:eastAsia="宋体"/>
        </w:rPr>
        <w:t>4</w:t>
      </w:r>
      <w:r w:rsidR="008B5B84" w:rsidRPr="00420B70">
        <w:rPr>
          <w:rFonts w:eastAsia="宋体"/>
        </w:rPr>
        <w:t xml:space="preserve"> </w:t>
      </w:r>
      <w:r w:rsidR="008B5B84" w:rsidRPr="00420B70">
        <w:rPr>
          <w:rFonts w:eastAsia="宋体"/>
        </w:rPr>
        <w:t>施工期环境空气影响分析</w:t>
      </w:r>
      <w:bookmarkEnd w:id="548"/>
      <w:bookmarkEnd w:id="549"/>
    </w:p>
    <w:p w:rsidR="00117C3D" w:rsidRPr="00420B70" w:rsidRDefault="008B5B84">
      <w:pPr>
        <w:pStyle w:val="a1"/>
        <w:ind w:firstLine="482"/>
        <w:rPr>
          <w:rFonts w:ascii="Times New Roman" w:cs="Times New Roman"/>
          <w:b/>
          <w:bCs/>
        </w:rPr>
      </w:pPr>
      <w:bookmarkStart w:id="552" w:name="_Toc12288661"/>
      <w:r w:rsidRPr="00420B70">
        <w:rPr>
          <w:rFonts w:ascii="Times New Roman" w:cs="Times New Roman"/>
          <w:b/>
          <w:bCs/>
        </w:rPr>
        <w:t>1</w:t>
      </w:r>
      <w:r w:rsidRPr="00420B70">
        <w:rPr>
          <w:rFonts w:ascii="Times New Roman" w:cs="Times New Roman"/>
          <w:b/>
          <w:bCs/>
        </w:rPr>
        <w:t>、扬尘（粉尘）的影响分析</w:t>
      </w:r>
      <w:bookmarkEnd w:id="552"/>
    </w:p>
    <w:p w:rsidR="00117C3D" w:rsidRPr="00420B70" w:rsidRDefault="008B5B84" w:rsidP="00A5360A">
      <w:pPr>
        <w:pStyle w:val="afa"/>
        <w:ind w:firstLine="480"/>
      </w:pPr>
      <w:r w:rsidRPr="00420B70">
        <w:t>本项目的扬尘（粉尘）主要产生于两个部分：管沟及站场的地面开挖、填埋、土石方堆放和车辆运输过程产生的扬尘（粉尘）。施工期间产生的扬尘（粉尘）污染主要取决于施工作业方式、材料的堆放以及风力等因素，其中受风力的影响因素最大，随着风速的增大，施工扬尘（粉尘）的污染程度和超标范围也将随之增强和扩大。</w:t>
      </w:r>
    </w:p>
    <w:p w:rsidR="00117C3D" w:rsidRPr="00420B70" w:rsidRDefault="008B5B84" w:rsidP="00A5360A">
      <w:pPr>
        <w:pStyle w:val="afa"/>
        <w:ind w:firstLine="480"/>
      </w:pPr>
      <w:r w:rsidRPr="00420B70">
        <w:t>管道及</w:t>
      </w:r>
      <w:r w:rsidR="00B25135" w:rsidRPr="00420B70">
        <w:rPr>
          <w:rFonts w:hint="eastAsia"/>
        </w:rPr>
        <w:t>场站</w:t>
      </w:r>
      <w:r w:rsidRPr="00420B70">
        <w:t>的地面开挖、填埋、土石方堆放过程为分段进行，施工时间较短，作业带内产生的扬尘（粉尘）为无组织面源排放，根据类比调查，施工工地上风向</w:t>
      </w:r>
      <w:r w:rsidRPr="00420B70">
        <w:t>50m</w:t>
      </w:r>
      <w:r w:rsidRPr="00420B70">
        <w:t>范围内</w:t>
      </w:r>
      <w:r w:rsidRPr="00420B70">
        <w:t>TSP</w:t>
      </w:r>
      <w:r w:rsidRPr="00420B70">
        <w:t>浓度约</w:t>
      </w:r>
      <w:r w:rsidRPr="00420B70">
        <w:t>0.3mg/</w:t>
      </w:r>
      <w:r w:rsidR="00A5360A" w:rsidRPr="00420B70">
        <w:t>m</w:t>
      </w:r>
      <w:r w:rsidR="00A5360A" w:rsidRPr="00420B70">
        <w:rPr>
          <w:vertAlign w:val="superscript"/>
        </w:rPr>
        <w:t>3</w:t>
      </w:r>
      <w:r w:rsidRPr="00420B70">
        <w:t>，施工工地内</w:t>
      </w:r>
      <w:r w:rsidRPr="00420B70">
        <w:t>TSP</w:t>
      </w:r>
      <w:r w:rsidRPr="00420B70">
        <w:t>浓度约为</w:t>
      </w:r>
      <w:r w:rsidRPr="00420B70">
        <w:t>0.6</w:t>
      </w:r>
      <w:r w:rsidRPr="00420B70">
        <w:t>～</w:t>
      </w:r>
      <w:r w:rsidRPr="00420B70">
        <w:t>0.8mg/m</w:t>
      </w:r>
      <w:r w:rsidRPr="00420B70">
        <w:rPr>
          <w:vertAlign w:val="superscript"/>
        </w:rPr>
        <w:t>3</w:t>
      </w:r>
      <w:r w:rsidRPr="00420B70">
        <w:t>，下风向</w:t>
      </w:r>
      <w:r w:rsidRPr="00420B70">
        <w:t>50m</w:t>
      </w:r>
      <w:r w:rsidRPr="00420B70">
        <w:t>距离</w:t>
      </w:r>
      <w:r w:rsidRPr="00420B70">
        <w:t>TSP</w:t>
      </w:r>
      <w:r w:rsidRPr="00420B70">
        <w:t>浓度约为</w:t>
      </w:r>
      <w:r w:rsidRPr="00420B70">
        <w:t>0.45</w:t>
      </w:r>
      <w:r w:rsidRPr="00420B70">
        <w:t>～</w:t>
      </w:r>
      <w:r w:rsidRPr="00420B70">
        <w:t>0.5mg/m</w:t>
      </w:r>
      <w:r w:rsidRPr="00420B70">
        <w:rPr>
          <w:vertAlign w:val="superscript"/>
        </w:rPr>
        <w:t>3</w:t>
      </w:r>
      <w:r w:rsidRPr="00420B70">
        <w:t>，</w:t>
      </w:r>
      <w:r w:rsidRPr="00420B70">
        <w:t>100m</w:t>
      </w:r>
      <w:r w:rsidRPr="00420B70">
        <w:t>距离</w:t>
      </w:r>
      <w:r w:rsidRPr="00420B70">
        <w:t>TSP</w:t>
      </w:r>
      <w:r w:rsidRPr="00420B70">
        <w:t>浓度约为</w:t>
      </w:r>
      <w:r w:rsidRPr="00420B70">
        <w:t>0.35</w:t>
      </w:r>
      <w:r w:rsidRPr="00420B70">
        <w:t>～</w:t>
      </w:r>
      <w:r w:rsidRPr="00420B70">
        <w:t>0.38mg/m</w:t>
      </w:r>
      <w:r w:rsidRPr="00420B70">
        <w:rPr>
          <w:vertAlign w:val="superscript"/>
        </w:rPr>
        <w:t>3</w:t>
      </w:r>
      <w:r w:rsidRPr="00420B70">
        <w:t>，</w:t>
      </w:r>
      <w:r w:rsidRPr="00420B70">
        <w:t>150m</w:t>
      </w:r>
      <w:r w:rsidRPr="00420B70">
        <w:t>距离</w:t>
      </w:r>
      <w:r w:rsidRPr="00420B70">
        <w:t>TSP</w:t>
      </w:r>
      <w:r w:rsidRPr="00420B70">
        <w:t>浓度约为</w:t>
      </w:r>
      <w:r w:rsidRPr="00420B70">
        <w:t>0.31</w:t>
      </w:r>
      <w:r w:rsidRPr="00420B70">
        <w:t>～</w:t>
      </w:r>
      <w:r w:rsidRPr="00420B70">
        <w:t>0.34mg/m</w:t>
      </w:r>
      <w:r w:rsidRPr="00420B70">
        <w:rPr>
          <w:vertAlign w:val="superscript"/>
        </w:rPr>
        <w:t>3</w:t>
      </w:r>
      <w:r w:rsidRPr="00420B70">
        <w:t>。管道沿线的较近居住民</w:t>
      </w:r>
      <w:r w:rsidRPr="00420B70">
        <w:lastRenderedPageBreak/>
        <w:t>施工期内会受到施工扬尘的影响，但由于施工过程为分段进行，施工时间较短，且以上地段管道沿线土壤多比较湿润，因此总体而言，管线施工作业扬尘污染是短时的，且影响不会很大。再加上土壤本身的湿润性，地面开挖时产生的扬尘很少；在采取合理化管理、作业面和土堆适当喷水、土堆和建筑材料遮盖、大风天停止作业等措施后，施工扬尘对周围保护目标的影响会大为降低。</w:t>
      </w:r>
    </w:p>
    <w:p w:rsidR="00117C3D" w:rsidRPr="00420B70" w:rsidRDefault="008B5B84" w:rsidP="00A5360A">
      <w:pPr>
        <w:pStyle w:val="afa"/>
        <w:ind w:firstLine="480"/>
      </w:pPr>
      <w:r w:rsidRPr="00420B70">
        <w:t>施工阶段汽车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撒水抑尘、车辆不要装载过满并采取密闭或遮盖措施，可大大减少运输扬尘对周围环境空气的影响。</w:t>
      </w:r>
    </w:p>
    <w:p w:rsidR="00117C3D" w:rsidRPr="00420B70" w:rsidRDefault="008B5B84" w:rsidP="00A5360A">
      <w:pPr>
        <w:pStyle w:val="afa"/>
        <w:ind w:firstLine="480"/>
      </w:pPr>
      <w:r w:rsidRPr="00420B70">
        <w:t>总体而言，施工期扬尘对管道沿经各环境空气敏感点影响很小，属可接受范围。</w:t>
      </w:r>
    </w:p>
    <w:p w:rsidR="00117C3D" w:rsidRPr="00420B70" w:rsidRDefault="008B5B84">
      <w:pPr>
        <w:pStyle w:val="a1"/>
        <w:ind w:firstLine="482"/>
        <w:rPr>
          <w:rFonts w:ascii="Times New Roman" w:cs="Times New Roman"/>
          <w:b/>
          <w:bCs/>
        </w:rPr>
      </w:pPr>
      <w:bookmarkStart w:id="553" w:name="_Toc12288662"/>
      <w:r w:rsidRPr="00420B70">
        <w:rPr>
          <w:rFonts w:ascii="Times New Roman" w:cs="Times New Roman"/>
          <w:b/>
          <w:bCs/>
        </w:rPr>
        <w:t>2</w:t>
      </w:r>
      <w:r w:rsidRPr="00420B70">
        <w:rPr>
          <w:rFonts w:ascii="Times New Roman" w:cs="Times New Roman"/>
          <w:b/>
          <w:bCs/>
        </w:rPr>
        <w:t>、施工机械尾气影响分析</w:t>
      </w:r>
      <w:bookmarkEnd w:id="553"/>
    </w:p>
    <w:p w:rsidR="00117C3D" w:rsidRPr="00420B70" w:rsidRDefault="008B5B84">
      <w:pPr>
        <w:pStyle w:val="a1"/>
        <w:ind w:firstLine="480"/>
        <w:rPr>
          <w:rFonts w:ascii="Times New Roman" w:cs="Times New Roman"/>
        </w:rPr>
      </w:pPr>
      <w:r w:rsidRPr="00420B70">
        <w:rPr>
          <w:rFonts w:ascii="Times New Roman" w:cs="Times New Roman"/>
        </w:rPr>
        <w:t>施工期间，运输汽车、柴油机施工中，由于使用柴油机等设备，将产生燃烧烟气，主要污染物为</w:t>
      </w:r>
      <w:r w:rsidRPr="00420B70">
        <w:rPr>
          <w:rFonts w:ascii="Times New Roman" w:cs="Times New Roman"/>
        </w:rPr>
        <w:t>SO</w:t>
      </w:r>
      <w:r w:rsidRPr="00420B70">
        <w:rPr>
          <w:rFonts w:ascii="Times New Roman" w:cs="Times New Roman"/>
          <w:sz w:val="16"/>
          <w:szCs w:val="16"/>
        </w:rPr>
        <w:t>2</w:t>
      </w:r>
      <w:r w:rsidRPr="00420B70">
        <w:rPr>
          <w:rFonts w:ascii="Times New Roman" w:cs="Times New Roman"/>
        </w:rPr>
        <w:t>、</w:t>
      </w:r>
      <w:r w:rsidRPr="00420B70">
        <w:rPr>
          <w:rFonts w:ascii="Times New Roman" w:cs="Times New Roman"/>
        </w:rPr>
        <w:t>NO</w:t>
      </w:r>
      <w:r w:rsidRPr="00420B70">
        <w:rPr>
          <w:rFonts w:ascii="Times New Roman" w:cs="Times New Roman"/>
          <w:sz w:val="16"/>
          <w:szCs w:val="16"/>
        </w:rPr>
        <w:t>2</w:t>
      </w:r>
      <w:r w:rsidRPr="00420B70">
        <w:rPr>
          <w:rFonts w:ascii="Times New Roman" w:cs="Times New Roman"/>
        </w:rPr>
        <w:t>、</w:t>
      </w:r>
      <w:r w:rsidRPr="00420B70">
        <w:rPr>
          <w:rFonts w:ascii="Times New Roman" w:cs="Times New Roman"/>
        </w:rPr>
        <w:t>C</w:t>
      </w:r>
      <w:r w:rsidRPr="00420B70">
        <w:rPr>
          <w:rFonts w:ascii="Times New Roman" w:cs="Times New Roman"/>
          <w:sz w:val="16"/>
          <w:szCs w:val="16"/>
        </w:rPr>
        <w:t>m</w:t>
      </w:r>
      <w:r w:rsidRPr="00420B70">
        <w:rPr>
          <w:rFonts w:ascii="Times New Roman" w:cs="Times New Roman"/>
        </w:rPr>
        <w:t>H</w:t>
      </w:r>
      <w:r w:rsidRPr="00420B70">
        <w:rPr>
          <w:rFonts w:ascii="Times New Roman" w:cs="Times New Roman"/>
          <w:sz w:val="16"/>
          <w:szCs w:val="16"/>
        </w:rPr>
        <w:t>n</w:t>
      </w:r>
      <w:r w:rsidRPr="00420B70">
        <w:rPr>
          <w:rFonts w:ascii="Times New Roman" w:cs="Times New Roman"/>
        </w:rPr>
        <w:t>等。但由于废气量较小且施工现场均在野外，有利于空气的扩散。同时施工过程中应加强大型施工机械和车辆管理，工程承包商的机械设备应配备相应的消烟除尘设备。考虑到管线走向基本沿公路并行敷设，两者相距较近，因此，本项目运输车辆较公路上其它车辆的车流量要低的多，因此对大气环境的影响可忽略。此外，施工机械排放燃烧烟气具有排放量小、间歇性、短期性和流动性的特点，该类污染源对大气环境的影响较轻。</w:t>
      </w:r>
    </w:p>
    <w:p w:rsidR="00A5360A" w:rsidRPr="00420B70" w:rsidRDefault="00A5360A">
      <w:pPr>
        <w:pStyle w:val="a1"/>
        <w:ind w:firstLine="482"/>
        <w:rPr>
          <w:rFonts w:ascii="Times New Roman" w:cs="Times New Roman"/>
          <w:b/>
          <w:bCs/>
        </w:rPr>
      </w:pPr>
      <w:r w:rsidRPr="00420B70">
        <w:rPr>
          <w:rFonts w:ascii="Times New Roman" w:cs="Times New Roman"/>
          <w:b/>
          <w:bCs/>
        </w:rPr>
        <w:t>3</w:t>
      </w:r>
      <w:r w:rsidRPr="00420B70">
        <w:rPr>
          <w:rFonts w:ascii="Times New Roman" w:cs="Times New Roman"/>
          <w:b/>
          <w:bCs/>
        </w:rPr>
        <w:t>、施工焊接烟尘影响分析</w:t>
      </w:r>
    </w:p>
    <w:p w:rsidR="00A5360A" w:rsidRPr="00420B70" w:rsidRDefault="00A5360A">
      <w:pPr>
        <w:pStyle w:val="a1"/>
        <w:ind w:firstLine="480"/>
        <w:rPr>
          <w:rFonts w:ascii="Times New Roman" w:cs="Times New Roman"/>
        </w:rPr>
      </w:pPr>
      <w:r w:rsidRPr="00420B70">
        <w:rPr>
          <w:rFonts w:ascii="Times New Roman" w:cs="Times New Roman"/>
        </w:rPr>
        <w:t>本工程产生的焊接烟尘废气量较小，且施工场地分散，废气污染源具有排放量小、间断分散的特点，该类污染源对大气环境的影响较小。</w:t>
      </w:r>
    </w:p>
    <w:p w:rsidR="00117C3D" w:rsidRPr="00420B70" w:rsidRDefault="008B5B84" w:rsidP="00A5360A">
      <w:pPr>
        <w:pStyle w:val="afa"/>
        <w:ind w:firstLine="480"/>
      </w:pPr>
      <w:r w:rsidRPr="00420B70">
        <w:t>综上，项目施工期将会对施工场地周围的环境空气质量造成一定影响，但这些影响随着施工期的结束也会结束。因此，项目施工期不会造成项目所在地环境空气质量明显恶化。</w:t>
      </w:r>
    </w:p>
    <w:p w:rsidR="003655DE" w:rsidRPr="00420B70" w:rsidRDefault="003655DE" w:rsidP="003655DE">
      <w:pPr>
        <w:pStyle w:val="a1"/>
        <w:ind w:firstLine="482"/>
        <w:rPr>
          <w:rFonts w:ascii="Times New Roman" w:cs="Times New Roman"/>
          <w:b/>
          <w:bCs/>
        </w:rPr>
      </w:pPr>
      <w:r w:rsidRPr="00420B70">
        <w:rPr>
          <w:rFonts w:ascii="Times New Roman" w:cs="Times New Roman" w:hint="eastAsia"/>
          <w:b/>
          <w:bCs/>
        </w:rPr>
        <w:t>4</w:t>
      </w:r>
      <w:r w:rsidRPr="00420B70">
        <w:rPr>
          <w:rFonts w:ascii="Times New Roman" w:cs="Times New Roman"/>
          <w:b/>
          <w:bCs/>
        </w:rPr>
        <w:t>、</w:t>
      </w:r>
      <w:r w:rsidR="0018209F" w:rsidRPr="00420B70">
        <w:rPr>
          <w:rFonts w:ascii="Times New Roman" w:cs="Times New Roman" w:hint="eastAsia"/>
          <w:b/>
          <w:bCs/>
        </w:rPr>
        <w:t>气体钻（空气或氮气）的粉尘</w:t>
      </w:r>
      <w:r w:rsidRPr="00420B70">
        <w:rPr>
          <w:rFonts w:ascii="Times New Roman" w:cs="Times New Roman"/>
          <w:b/>
          <w:bCs/>
        </w:rPr>
        <w:t>影响分析</w:t>
      </w:r>
    </w:p>
    <w:p w:rsidR="003655DE" w:rsidRPr="00420B70" w:rsidRDefault="003655DE" w:rsidP="003655DE">
      <w:pPr>
        <w:pStyle w:val="afa"/>
        <w:ind w:firstLine="480"/>
        <w:rPr>
          <w:bCs/>
        </w:rPr>
      </w:pPr>
      <w:r w:rsidRPr="00420B70">
        <w:lastRenderedPageBreak/>
        <w:t>本工程</w:t>
      </w:r>
      <w:r w:rsidR="0018209F" w:rsidRPr="00420B70">
        <w:rPr>
          <w:bCs/>
        </w:rPr>
        <w:t>使用气体钻时会返出一定量的粉尘，从而导致周围空气粉尘</w:t>
      </w:r>
      <w:r w:rsidR="0018209F" w:rsidRPr="00420B70">
        <w:rPr>
          <w:rFonts w:hint="eastAsia"/>
          <w:bCs/>
        </w:rPr>
        <w:t>量</w:t>
      </w:r>
      <w:r w:rsidR="0018209F" w:rsidRPr="00420B70">
        <w:rPr>
          <w:bCs/>
        </w:rPr>
        <w:t>增加。本项目在气体钻的排</w:t>
      </w:r>
      <w:r w:rsidR="0018209F" w:rsidRPr="00420B70">
        <w:rPr>
          <w:rFonts w:hint="eastAsia"/>
          <w:bCs/>
        </w:rPr>
        <w:t>屑</w:t>
      </w:r>
      <w:r w:rsidR="0018209F" w:rsidRPr="00420B70">
        <w:rPr>
          <w:bCs/>
        </w:rPr>
        <w:t>管</w:t>
      </w:r>
      <w:r w:rsidR="0018209F" w:rsidRPr="00420B70">
        <w:rPr>
          <w:rFonts w:hint="eastAsia"/>
          <w:bCs/>
        </w:rPr>
        <w:t>处</w:t>
      </w:r>
      <w:r w:rsidR="0018209F" w:rsidRPr="00420B70">
        <w:rPr>
          <w:bCs/>
        </w:rPr>
        <w:t>喷淋降尘</w:t>
      </w:r>
      <w:r w:rsidR="0018209F" w:rsidRPr="00420B70">
        <w:rPr>
          <w:rFonts w:hint="eastAsia"/>
          <w:bCs/>
        </w:rPr>
        <w:t>，</w:t>
      </w:r>
      <w:r w:rsidR="0018209F" w:rsidRPr="00420B70">
        <w:rPr>
          <w:bCs/>
        </w:rPr>
        <w:t>同时产生的污水及泥</w:t>
      </w:r>
      <w:r w:rsidR="0018209F" w:rsidRPr="00420B70">
        <w:rPr>
          <w:rFonts w:hint="eastAsia"/>
          <w:bCs/>
        </w:rPr>
        <w:t>砂</w:t>
      </w:r>
      <w:r w:rsidR="0018209F" w:rsidRPr="00420B70">
        <w:rPr>
          <w:bCs/>
        </w:rPr>
        <w:t>进入</w:t>
      </w:r>
      <w:r w:rsidR="00DB6EC5" w:rsidRPr="00420B70">
        <w:rPr>
          <w:rFonts w:hint="eastAsia"/>
          <w:bCs/>
        </w:rPr>
        <w:t>清洁化操作平台处理</w:t>
      </w:r>
      <w:r w:rsidR="0018209F" w:rsidRPr="00420B70">
        <w:rPr>
          <w:bCs/>
        </w:rPr>
        <w:t>。</w:t>
      </w:r>
      <w:r w:rsidR="0018209F" w:rsidRPr="00420B70">
        <w:rPr>
          <w:rFonts w:hint="eastAsia"/>
          <w:bCs/>
        </w:rPr>
        <w:t>由于</w:t>
      </w:r>
      <w:r w:rsidR="0018209F" w:rsidRPr="00420B70">
        <w:rPr>
          <w:bCs/>
        </w:rPr>
        <w:t>产生的粉尘量小，</w:t>
      </w:r>
      <w:r w:rsidR="0018209F" w:rsidRPr="00420B70">
        <w:rPr>
          <w:rFonts w:hint="eastAsia"/>
          <w:bCs/>
        </w:rPr>
        <w:t>因此</w:t>
      </w:r>
      <w:r w:rsidR="0018209F" w:rsidRPr="00420B70">
        <w:rPr>
          <w:bCs/>
        </w:rPr>
        <w:t>对周围环境影响较小</w:t>
      </w:r>
      <w:r w:rsidR="0018209F" w:rsidRPr="00420B70">
        <w:rPr>
          <w:rFonts w:hint="eastAsia"/>
          <w:bCs/>
        </w:rPr>
        <w:t>。</w:t>
      </w:r>
    </w:p>
    <w:p w:rsidR="0018209F" w:rsidRPr="00420B70" w:rsidRDefault="0018209F" w:rsidP="0018209F">
      <w:pPr>
        <w:pStyle w:val="a1"/>
        <w:ind w:firstLine="482"/>
        <w:rPr>
          <w:rFonts w:ascii="Times New Roman" w:cs="Times New Roman"/>
          <w:b/>
          <w:bCs/>
        </w:rPr>
      </w:pPr>
      <w:r w:rsidRPr="00420B70">
        <w:rPr>
          <w:rFonts w:ascii="Times New Roman" w:cs="Times New Roman" w:hint="eastAsia"/>
          <w:b/>
          <w:bCs/>
        </w:rPr>
        <w:t>5</w:t>
      </w:r>
      <w:r w:rsidRPr="00420B70">
        <w:rPr>
          <w:rFonts w:ascii="Times New Roman" w:cs="Times New Roman"/>
          <w:b/>
          <w:bCs/>
        </w:rPr>
        <w:t>、</w:t>
      </w:r>
      <w:r w:rsidRPr="00420B70">
        <w:rPr>
          <w:rFonts w:ascii="Times New Roman" w:cs="Times New Roman" w:hint="eastAsia"/>
          <w:b/>
          <w:bCs/>
        </w:rPr>
        <w:t>测试放喷废气</w:t>
      </w:r>
      <w:r w:rsidRPr="00420B70">
        <w:rPr>
          <w:rFonts w:ascii="Times New Roman" w:cs="Times New Roman"/>
          <w:b/>
          <w:bCs/>
        </w:rPr>
        <w:t>影响分析</w:t>
      </w:r>
    </w:p>
    <w:p w:rsidR="0018209F" w:rsidRPr="00420B70" w:rsidRDefault="009D5941" w:rsidP="0018209F">
      <w:pPr>
        <w:pStyle w:val="afa"/>
        <w:ind w:firstLine="480"/>
      </w:pPr>
      <w:r w:rsidRPr="00420B70">
        <w:rPr>
          <w:rFonts w:hint="eastAsia"/>
        </w:rPr>
        <w:t>测试放喷的天然气经专用放喷管线引至放喷池后点火燃烧，单井测试放喷时间约</w:t>
      </w:r>
      <w:r w:rsidRPr="00420B70">
        <w:t>1d</w:t>
      </w:r>
      <w:r w:rsidRPr="00420B70">
        <w:rPr>
          <w:rFonts w:hint="eastAsia"/>
        </w:rPr>
        <w:t>～</w:t>
      </w:r>
      <w:r w:rsidRPr="00420B70">
        <w:t>2d</w:t>
      </w:r>
      <w:r w:rsidRPr="00420B70">
        <w:rPr>
          <w:rFonts w:hint="eastAsia"/>
        </w:rPr>
        <w:t>，依据测试气量，间歇放喷，每次持续放喷时间约</w:t>
      </w:r>
      <w:r w:rsidRPr="00420B70">
        <w:t>4h</w:t>
      </w:r>
      <w:r w:rsidRPr="00420B70">
        <w:rPr>
          <w:rFonts w:hint="eastAsia"/>
        </w:rPr>
        <w:t>～</w:t>
      </w:r>
      <w:r w:rsidRPr="00420B70">
        <w:t>6h</w:t>
      </w:r>
      <w:r w:rsidRPr="00420B70">
        <w:rPr>
          <w:rFonts w:hint="eastAsia"/>
        </w:rPr>
        <w:t>，废气排放属不连续排放。测试放喷的天然气经点火燃烧，其主要污染物为</w:t>
      </w:r>
      <w:r w:rsidRPr="00420B70">
        <w:t>SO</w:t>
      </w:r>
      <w:r w:rsidRPr="00420B70">
        <w:rPr>
          <w:vertAlign w:val="subscript"/>
        </w:rPr>
        <w:t>2</w:t>
      </w:r>
      <w:r w:rsidRPr="00420B70">
        <w:rPr>
          <w:rFonts w:hint="eastAsia"/>
        </w:rPr>
        <w:t>。根据企业提供的资料，预计本项目可能放喷的最大天然气流量为</w:t>
      </w:r>
      <w:r>
        <w:rPr>
          <w:rFonts w:hint="eastAsia"/>
          <w:bCs/>
        </w:rPr>
        <w:t>180</w:t>
      </w:r>
      <w:r w:rsidRPr="00420B70">
        <w:rPr>
          <w:bCs/>
        </w:rPr>
        <w:t>×10</w:t>
      </w:r>
      <w:r w:rsidRPr="00420B70">
        <w:rPr>
          <w:bCs/>
          <w:vertAlign w:val="superscript"/>
        </w:rPr>
        <w:t>4</w:t>
      </w:r>
      <w:r w:rsidRPr="00420B70">
        <w:rPr>
          <w:bCs/>
        </w:rPr>
        <w:t>m</w:t>
      </w:r>
      <w:r w:rsidRPr="00420B70">
        <w:rPr>
          <w:bCs/>
          <w:vertAlign w:val="superscript"/>
        </w:rPr>
        <w:t>3</w:t>
      </w:r>
      <w:r w:rsidRPr="00420B70">
        <w:rPr>
          <w:bCs/>
        </w:rPr>
        <w:t>/d</w:t>
      </w:r>
      <w:r w:rsidRPr="00420B70">
        <w:rPr>
          <w:rFonts w:hint="eastAsia"/>
        </w:rPr>
        <w:t>（</w:t>
      </w:r>
      <w:r>
        <w:rPr>
          <w:rFonts w:hint="eastAsia"/>
        </w:rPr>
        <w:t>83.38</w:t>
      </w:r>
      <w:r w:rsidRPr="00420B70">
        <w:t>m</w:t>
      </w:r>
      <w:r w:rsidRPr="00420B70">
        <w:rPr>
          <w:vertAlign w:val="superscript"/>
        </w:rPr>
        <w:t>3</w:t>
      </w:r>
      <w:r w:rsidRPr="00420B70">
        <w:t>/s</w:t>
      </w:r>
      <w:r w:rsidRPr="00420B70">
        <w:rPr>
          <w:rFonts w:hint="eastAsia"/>
        </w:rPr>
        <w:t>），</w:t>
      </w:r>
      <w:r w:rsidRPr="00420B70">
        <w:t>H</w:t>
      </w:r>
      <w:r w:rsidRPr="00420B70">
        <w:rPr>
          <w:vertAlign w:val="subscript"/>
        </w:rPr>
        <w:t>2</w:t>
      </w:r>
      <w:r w:rsidRPr="00420B70">
        <w:t>S</w:t>
      </w:r>
      <w:r w:rsidRPr="00420B70">
        <w:rPr>
          <w:rFonts w:hint="eastAsia"/>
        </w:rPr>
        <w:t>含量</w:t>
      </w:r>
      <w:r>
        <w:rPr>
          <w:rFonts w:hint="eastAsia"/>
          <w:bCs/>
        </w:rPr>
        <w:t>18.47</w:t>
      </w:r>
      <w:r w:rsidRPr="00420B70">
        <w:rPr>
          <w:bCs/>
        </w:rPr>
        <w:t>%</w:t>
      </w:r>
      <w:r w:rsidRPr="00420B70">
        <w:rPr>
          <w:rFonts w:hint="eastAsia"/>
        </w:rPr>
        <w:t>，排放速率为</w:t>
      </w:r>
      <w:r>
        <w:rPr>
          <w:rFonts w:hint="eastAsia"/>
        </w:rPr>
        <w:t>99.72</w:t>
      </w:r>
      <w:r w:rsidRPr="00420B70">
        <w:rPr>
          <w:rFonts w:hint="eastAsia"/>
        </w:rPr>
        <w:t>k</w:t>
      </w:r>
      <w:r w:rsidRPr="00420B70">
        <w:t>g/s</w:t>
      </w:r>
      <w:r w:rsidRPr="00420B70">
        <w:rPr>
          <w:rFonts w:hint="eastAsia"/>
        </w:rPr>
        <w:t>，天然气经放喷管线外输至放喷池点燃，燃烧</w:t>
      </w:r>
      <w:r w:rsidRPr="00420B70">
        <w:t>1m</w:t>
      </w:r>
      <w:r w:rsidRPr="00420B70">
        <w:rPr>
          <w:vertAlign w:val="superscript"/>
        </w:rPr>
        <w:t>3</w:t>
      </w:r>
      <w:r w:rsidRPr="00420B70">
        <w:rPr>
          <w:rFonts w:hint="eastAsia"/>
        </w:rPr>
        <w:t>天然气产生烟气量约为</w:t>
      </w:r>
      <w:r w:rsidRPr="00420B70">
        <w:t>13.6m</w:t>
      </w:r>
      <w:r w:rsidRPr="00420B70">
        <w:rPr>
          <w:vertAlign w:val="superscript"/>
        </w:rPr>
        <w:t>3</w:t>
      </w:r>
      <w:r w:rsidRPr="00420B70">
        <w:rPr>
          <w:rFonts w:hint="eastAsia"/>
        </w:rPr>
        <w:t>，则</w:t>
      </w:r>
      <w:r w:rsidRPr="00420B70">
        <w:t>SO</w:t>
      </w:r>
      <w:r w:rsidRPr="00420B70">
        <w:rPr>
          <w:vertAlign w:val="subscript"/>
        </w:rPr>
        <w:t>2</w:t>
      </w:r>
      <w:r w:rsidRPr="00420B70">
        <w:rPr>
          <w:rFonts w:hint="eastAsia"/>
        </w:rPr>
        <w:t>排放速率为</w:t>
      </w:r>
      <w:r>
        <w:rPr>
          <w:rFonts w:hint="eastAsia"/>
        </w:rPr>
        <w:t>124.69</w:t>
      </w:r>
      <w:r w:rsidRPr="00420B70">
        <w:rPr>
          <w:rFonts w:hint="eastAsia"/>
        </w:rPr>
        <w:t>k</w:t>
      </w:r>
      <w:r w:rsidRPr="00420B70">
        <w:t>g/s</w:t>
      </w:r>
      <w:r w:rsidRPr="00420B70">
        <w:rPr>
          <w:rFonts w:hint="eastAsia"/>
        </w:rPr>
        <w:t>，烟气量</w:t>
      </w:r>
      <w:r>
        <w:rPr>
          <w:rFonts w:hint="eastAsia"/>
        </w:rPr>
        <w:t>407.88</w:t>
      </w:r>
      <w:r w:rsidRPr="00420B70">
        <w:rPr>
          <w:bCs/>
        </w:rPr>
        <w:t>×10</w:t>
      </w:r>
      <w:r w:rsidRPr="00420B70">
        <w:rPr>
          <w:bCs/>
          <w:vertAlign w:val="superscript"/>
        </w:rPr>
        <w:t>4</w:t>
      </w:r>
      <w:r w:rsidRPr="00420B70">
        <w:t>m</w:t>
      </w:r>
      <w:r w:rsidRPr="00420B70">
        <w:rPr>
          <w:vertAlign w:val="superscript"/>
        </w:rPr>
        <w:t>3</w:t>
      </w:r>
      <w:r w:rsidRPr="00420B70">
        <w:t>/h</w:t>
      </w:r>
      <w:r w:rsidRPr="00420B70">
        <w:rPr>
          <w:rFonts w:hint="eastAsia"/>
        </w:rPr>
        <w:t>。项目预计每天测试放喷</w:t>
      </w:r>
      <w:r w:rsidRPr="00420B70">
        <w:t>1</w:t>
      </w:r>
      <w:r w:rsidRPr="00420B70">
        <w:rPr>
          <w:rFonts w:hint="eastAsia"/>
        </w:rPr>
        <w:t>次，每次放喷</w:t>
      </w:r>
      <w:r w:rsidRPr="00420B70">
        <w:t>6h</w:t>
      </w:r>
      <w:r w:rsidRPr="00420B70">
        <w:rPr>
          <w:rFonts w:hint="eastAsia"/>
        </w:rPr>
        <w:t>，共放喷</w:t>
      </w:r>
      <w:r w:rsidRPr="00420B70">
        <w:t>2d</w:t>
      </w:r>
      <w:r w:rsidR="0018209F" w:rsidRPr="00420B70">
        <w:rPr>
          <w:rFonts w:hint="eastAsia"/>
        </w:rPr>
        <w:t>。</w:t>
      </w:r>
    </w:p>
    <w:p w:rsidR="0018209F" w:rsidRPr="00420B70" w:rsidRDefault="0018209F" w:rsidP="0018209F">
      <w:pPr>
        <w:pStyle w:val="afa"/>
        <w:ind w:firstLine="480"/>
        <w:rPr>
          <w:bCs/>
        </w:rPr>
      </w:pPr>
      <w:r w:rsidRPr="00420B70">
        <w:rPr>
          <w:rFonts w:hint="eastAsia"/>
          <w:bCs/>
        </w:rPr>
        <w:t>本项目测试放喷废气</w:t>
      </w:r>
      <w:r w:rsidRPr="00420B70">
        <w:rPr>
          <w:bCs/>
        </w:rPr>
        <w:t>排放满足《大气污染物综合排放标准》（</w:t>
      </w:r>
      <w:r w:rsidRPr="00420B70">
        <w:rPr>
          <w:bCs/>
        </w:rPr>
        <w:t>GB16297-1996</w:t>
      </w:r>
      <w:r w:rsidRPr="00420B70">
        <w:rPr>
          <w:bCs/>
        </w:rPr>
        <w:t>），</w:t>
      </w:r>
      <w:r w:rsidRPr="00420B70">
        <w:rPr>
          <w:rFonts w:hint="eastAsia"/>
          <w:bCs/>
        </w:rPr>
        <w:t>能够</w:t>
      </w:r>
      <w:r w:rsidRPr="00420B70">
        <w:rPr>
          <w:bCs/>
        </w:rPr>
        <w:t>实现达标排放</w:t>
      </w:r>
      <w:r w:rsidRPr="00420B70">
        <w:rPr>
          <w:rFonts w:hint="eastAsia"/>
          <w:bCs/>
        </w:rPr>
        <w:t>，说明本项目的建设对评价区域大气环境影响较小，环境可接受。</w:t>
      </w:r>
    </w:p>
    <w:p w:rsidR="0018209F" w:rsidRPr="00420B70" w:rsidRDefault="0018209F" w:rsidP="0018209F">
      <w:pPr>
        <w:pStyle w:val="afa"/>
        <w:ind w:firstLine="480"/>
        <w:rPr>
          <w:bCs/>
        </w:rPr>
      </w:pPr>
      <w:r w:rsidRPr="00420B70">
        <w:rPr>
          <w:rFonts w:hint="eastAsia"/>
          <w:bCs/>
        </w:rPr>
        <w:t>本项目测试放喷通过专用的放喷管线将天然气引至放喷池进行点火燃烧，放喷池周围设置</w:t>
      </w:r>
      <w:r w:rsidRPr="00420B70">
        <w:rPr>
          <w:bCs/>
        </w:rPr>
        <w:t>3</w:t>
      </w:r>
      <w:r w:rsidRPr="00420B70">
        <w:rPr>
          <w:bCs/>
        </w:rPr>
        <w:t>面挡墙，高度</w:t>
      </w:r>
      <w:r w:rsidRPr="00420B70">
        <w:rPr>
          <w:bCs/>
        </w:rPr>
        <w:t>3.5m</w:t>
      </w:r>
      <w:r w:rsidRPr="00420B70">
        <w:rPr>
          <w:rFonts w:hint="eastAsia"/>
          <w:bCs/>
        </w:rPr>
        <w:t>，可有效减小热辐射对测试区周围植被的灼伤。放喷池周边植被主要为农作物及少量的杂草，均为常见植被，周围地势空旷便于燃烧热值扩散，一般</w:t>
      </w:r>
      <w:r w:rsidRPr="00420B70">
        <w:rPr>
          <w:bCs/>
        </w:rPr>
        <w:t>情况下，放喷对植被的影响可自行恢复</w:t>
      </w:r>
      <w:r w:rsidRPr="00420B70">
        <w:rPr>
          <w:rFonts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rsidR="0018209F" w:rsidRPr="00420B70" w:rsidRDefault="0018209F" w:rsidP="0018209F">
      <w:pPr>
        <w:pStyle w:val="afa"/>
        <w:ind w:firstLine="480"/>
      </w:pPr>
      <w:r w:rsidRPr="00420B70">
        <w:rPr>
          <w:bCs/>
        </w:rPr>
        <w:t>本项目测试放喷</w:t>
      </w:r>
      <w:r w:rsidRPr="00420B70">
        <w:rPr>
          <w:rFonts w:hint="eastAsia"/>
          <w:bCs/>
        </w:rPr>
        <w:t>在昼间进行，且</w:t>
      </w:r>
      <w:r w:rsidRPr="00420B70">
        <w:rPr>
          <w:bCs/>
        </w:rPr>
        <w:t>时间较短（类比同类钻井，一般测试时间为</w:t>
      </w:r>
      <w:r w:rsidRPr="00420B70">
        <w:rPr>
          <w:bCs/>
        </w:rPr>
        <w:t>1d</w:t>
      </w:r>
      <w:r w:rsidRPr="00420B70">
        <w:rPr>
          <w:rFonts w:hint="eastAsia"/>
          <w:bCs/>
        </w:rPr>
        <w:t>～</w:t>
      </w:r>
      <w:r w:rsidRPr="00420B70">
        <w:rPr>
          <w:bCs/>
        </w:rPr>
        <w:t>2d</w:t>
      </w:r>
      <w:r w:rsidRPr="00420B70">
        <w:rPr>
          <w:bCs/>
        </w:rPr>
        <w:t>，每次</w:t>
      </w:r>
      <w:r w:rsidRPr="00420B70">
        <w:rPr>
          <w:bCs/>
        </w:rPr>
        <w:t>4h</w:t>
      </w:r>
      <w:r w:rsidRPr="00420B70">
        <w:rPr>
          <w:rFonts w:hint="eastAsia"/>
          <w:bCs/>
        </w:rPr>
        <w:t>～</w:t>
      </w:r>
      <w:r w:rsidRPr="00420B70">
        <w:rPr>
          <w:bCs/>
        </w:rPr>
        <w:t>6</w:t>
      </w:r>
      <w:r w:rsidRPr="00420B70">
        <w:rPr>
          <w:rFonts w:hint="eastAsia"/>
          <w:bCs/>
        </w:rPr>
        <w:t>h</w:t>
      </w:r>
      <w:r w:rsidRPr="00420B70">
        <w:rPr>
          <w:bCs/>
        </w:rPr>
        <w:t>），燃烧后主要污染物为</w:t>
      </w:r>
      <w:r w:rsidRPr="00420B70">
        <w:rPr>
          <w:bCs/>
        </w:rPr>
        <w:t>SO</w:t>
      </w:r>
      <w:r w:rsidRPr="00420B70">
        <w:rPr>
          <w:bCs/>
          <w:vertAlign w:val="subscript"/>
        </w:rPr>
        <w:t>2</w:t>
      </w:r>
      <w:r w:rsidRPr="00420B70">
        <w:rPr>
          <w:bCs/>
        </w:rPr>
        <w:t>。</w:t>
      </w:r>
      <w:r w:rsidRPr="00420B70">
        <w:rPr>
          <w:rFonts w:hint="eastAsia"/>
          <w:bCs/>
        </w:rPr>
        <w:t>测试放喷</w:t>
      </w:r>
      <w:r w:rsidRPr="00420B70">
        <w:rPr>
          <w:bCs/>
        </w:rPr>
        <w:t>所产生的污染物产生量较小，并将随测试放喷的结束而消除，故对环境空气影响较小。</w:t>
      </w:r>
    </w:p>
    <w:p w:rsidR="00117C3D" w:rsidRPr="00420B70" w:rsidRDefault="00084FA3">
      <w:pPr>
        <w:pStyle w:val="3"/>
        <w:rPr>
          <w:rFonts w:eastAsia="宋体"/>
        </w:rPr>
      </w:pPr>
      <w:bookmarkStart w:id="554" w:name="_Toc12288655"/>
      <w:bookmarkStart w:id="555" w:name="_Toc19816057"/>
      <w:bookmarkEnd w:id="550"/>
      <w:bookmarkEnd w:id="551"/>
      <w:r w:rsidRPr="00420B70">
        <w:rPr>
          <w:rFonts w:eastAsia="宋体"/>
        </w:rPr>
        <w:t>6</w:t>
      </w:r>
      <w:r w:rsidR="008B5B84" w:rsidRPr="00420B70">
        <w:rPr>
          <w:rFonts w:eastAsia="宋体"/>
        </w:rPr>
        <w:t>.</w:t>
      </w:r>
      <w:r w:rsidR="001F4A69" w:rsidRPr="00420B70">
        <w:rPr>
          <w:rFonts w:eastAsia="宋体"/>
        </w:rPr>
        <w:t>1</w:t>
      </w:r>
      <w:r w:rsidR="008B5B84" w:rsidRPr="00420B70">
        <w:rPr>
          <w:rFonts w:eastAsia="宋体"/>
        </w:rPr>
        <w:t>.</w:t>
      </w:r>
      <w:r w:rsidR="001F4A69" w:rsidRPr="00420B70">
        <w:rPr>
          <w:rFonts w:eastAsia="宋体"/>
        </w:rPr>
        <w:t>5</w:t>
      </w:r>
      <w:r w:rsidR="008B5B84" w:rsidRPr="00420B70">
        <w:rPr>
          <w:rFonts w:eastAsia="宋体"/>
        </w:rPr>
        <w:t xml:space="preserve"> </w:t>
      </w:r>
      <w:r w:rsidR="008B5B84" w:rsidRPr="00420B70">
        <w:rPr>
          <w:rFonts w:eastAsia="宋体"/>
        </w:rPr>
        <w:t>施工期声环境影响预测</w:t>
      </w:r>
      <w:bookmarkEnd w:id="554"/>
      <w:bookmarkEnd w:id="555"/>
    </w:p>
    <w:p w:rsidR="0018209F" w:rsidRPr="00420B70" w:rsidRDefault="0018209F" w:rsidP="00084FA3">
      <w:pPr>
        <w:pStyle w:val="afa"/>
        <w:ind w:firstLine="482"/>
        <w:rPr>
          <w:b/>
          <w:bCs/>
        </w:rPr>
      </w:pPr>
      <w:r w:rsidRPr="00420B70">
        <w:rPr>
          <w:b/>
          <w:bCs/>
        </w:rPr>
        <w:t>6.1.5</w:t>
      </w:r>
      <w:r w:rsidRPr="00420B70">
        <w:rPr>
          <w:rFonts w:hint="eastAsia"/>
          <w:b/>
          <w:bCs/>
        </w:rPr>
        <w:t>.1</w:t>
      </w:r>
      <w:r w:rsidRPr="00420B70">
        <w:rPr>
          <w:rFonts w:hint="eastAsia"/>
          <w:b/>
          <w:bCs/>
        </w:rPr>
        <w:t>管道、站场施工</w:t>
      </w:r>
    </w:p>
    <w:p w:rsidR="00117C3D" w:rsidRPr="00420B70" w:rsidRDefault="008B5B84" w:rsidP="00084FA3">
      <w:pPr>
        <w:pStyle w:val="afa"/>
        <w:ind w:firstLine="482"/>
        <w:rPr>
          <w:b/>
          <w:bCs/>
        </w:rPr>
      </w:pPr>
      <w:r w:rsidRPr="00420B70">
        <w:rPr>
          <w:b/>
          <w:bCs/>
        </w:rPr>
        <w:t>1</w:t>
      </w:r>
      <w:r w:rsidRPr="00420B70">
        <w:rPr>
          <w:b/>
          <w:bCs/>
        </w:rPr>
        <w:t>、施工噪声源</w:t>
      </w:r>
    </w:p>
    <w:p w:rsidR="00117C3D" w:rsidRPr="00420B70" w:rsidRDefault="008B5B84" w:rsidP="00084FA3">
      <w:pPr>
        <w:pStyle w:val="afa"/>
        <w:ind w:firstLine="480"/>
      </w:pPr>
      <w:r w:rsidRPr="00420B70">
        <w:t>本项目主要穿越丘陵</w:t>
      </w:r>
      <w:r w:rsidR="00562990" w:rsidRPr="00420B70">
        <w:rPr>
          <w:rFonts w:hint="eastAsia"/>
        </w:rPr>
        <w:t>山</w:t>
      </w:r>
      <w:r w:rsidRPr="00420B70">
        <w:t>区，经工程分析，施工对声环境的影响中主要是由施</w:t>
      </w:r>
      <w:r w:rsidRPr="00420B70">
        <w:lastRenderedPageBreak/>
        <w:t>工机械和运输车辆造成。各施工区段内随着项目进展，将采用不同的机械设备施工，如在挖沟时采用挖掘机，布管时使用运输车辆，焊接时使用电焊机及发电机，管线入沟时采用吊管机，回填时使用推土机，这些施工均为白天作业，根据施工内容交替使用施工机械，并随施工位置变化移动。</w:t>
      </w:r>
    </w:p>
    <w:p w:rsidR="00117C3D" w:rsidRPr="00420B70" w:rsidRDefault="008B5B84" w:rsidP="00084FA3">
      <w:pPr>
        <w:pStyle w:val="afa"/>
        <w:ind w:firstLine="480"/>
      </w:pPr>
      <w:r w:rsidRPr="00420B70">
        <w:t>根据类比调查和现场踏勘监测以及项目初步设计中提供的主要设备选型等有关资料分析，设备高达</w:t>
      </w:r>
      <w:r w:rsidRPr="00420B70">
        <w:t>85dB</w:t>
      </w:r>
      <w:r w:rsidR="00084FA3" w:rsidRPr="00420B70">
        <w:t>（</w:t>
      </w:r>
      <w:r w:rsidR="00084FA3" w:rsidRPr="00420B70">
        <w:t>A</w:t>
      </w:r>
      <w:r w:rsidR="00084FA3" w:rsidRPr="00420B70">
        <w:t>）</w:t>
      </w:r>
      <w:r w:rsidRPr="00420B70">
        <w:t>以上的噪声源施工机械有：挖掘机、吊管机、电焊机、推土机、混凝土搅拌机、切割机、石料运输车等，具体见表</w:t>
      </w:r>
      <w:r w:rsidR="00084FA3" w:rsidRPr="00420B70">
        <w:t>6</w:t>
      </w:r>
      <w:r w:rsidRPr="00420B70">
        <w:t>.</w:t>
      </w:r>
      <w:r w:rsidR="0018209F" w:rsidRPr="00420B70">
        <w:rPr>
          <w:rFonts w:hint="eastAsia"/>
        </w:rPr>
        <w:t>1</w:t>
      </w:r>
      <w:r w:rsidRPr="00420B70">
        <w:t>-</w:t>
      </w:r>
      <w:r w:rsidR="00BE68D7" w:rsidRPr="00420B70">
        <w:rPr>
          <w:rFonts w:hint="eastAsia"/>
        </w:rPr>
        <w:t>2</w:t>
      </w:r>
      <w:r w:rsidRPr="00420B70">
        <w:t>。</w:t>
      </w:r>
    </w:p>
    <w:p w:rsidR="00117C3D" w:rsidRPr="00420B70" w:rsidRDefault="008B5B84" w:rsidP="00084FA3">
      <w:pPr>
        <w:pStyle w:val="10"/>
        <w:rPr>
          <w:rFonts w:cs="Times New Roman"/>
        </w:rPr>
      </w:pPr>
      <w:r w:rsidRPr="00420B70">
        <w:rPr>
          <w:rFonts w:cs="Times New Roman"/>
        </w:rPr>
        <w:t>表</w:t>
      </w:r>
      <w:r w:rsidR="00084FA3" w:rsidRPr="00420B70">
        <w:rPr>
          <w:rFonts w:cs="Times New Roman"/>
        </w:rPr>
        <w:t>6</w:t>
      </w:r>
      <w:r w:rsidRPr="00420B70">
        <w:rPr>
          <w:rFonts w:cs="Times New Roman"/>
        </w:rPr>
        <w:t>.</w:t>
      </w:r>
      <w:r w:rsidR="0018209F" w:rsidRPr="00420B70">
        <w:rPr>
          <w:rFonts w:cs="Times New Roman" w:hint="eastAsia"/>
        </w:rPr>
        <w:t>1</w:t>
      </w:r>
      <w:r w:rsidRPr="00420B70">
        <w:rPr>
          <w:rFonts w:cs="Times New Roman"/>
        </w:rPr>
        <w:t>-</w:t>
      </w:r>
      <w:r w:rsidR="00BE68D7" w:rsidRPr="00420B70">
        <w:rPr>
          <w:rFonts w:cs="Times New Roman" w:hint="eastAsia"/>
        </w:rPr>
        <w:t>2</w:t>
      </w:r>
      <w:r w:rsidRPr="00420B70">
        <w:rPr>
          <w:rFonts w:cs="Times New Roman"/>
        </w:rPr>
        <w:t xml:space="preserve"> </w:t>
      </w:r>
      <w:r w:rsidR="00084FA3" w:rsidRPr="00420B70">
        <w:rPr>
          <w:rFonts w:cs="Times New Roman"/>
        </w:rPr>
        <w:t xml:space="preserve"> </w:t>
      </w:r>
      <w:r w:rsidRPr="00420B70">
        <w:rPr>
          <w:rFonts w:cs="Times New Roman"/>
        </w:rPr>
        <w:t>主要施工机械噪声值</w:t>
      </w:r>
      <w:r w:rsidR="00084FA3" w:rsidRPr="00420B70">
        <w:rPr>
          <w:rFonts w:cs="Times New Roman"/>
        </w:rPr>
        <w:t xml:space="preserve">   </w:t>
      </w:r>
      <w:r w:rsidRPr="00420B70">
        <w:rPr>
          <w:rFonts w:cs="Times New Roman"/>
        </w:rPr>
        <w:t>单位：</w:t>
      </w:r>
      <w:r w:rsidRPr="00420B70">
        <w:rPr>
          <w:rFonts w:cs="Times New Roman"/>
        </w:rPr>
        <w:t>dB</w:t>
      </w:r>
      <w:r w:rsidRPr="00420B70">
        <w:rPr>
          <w:rFonts w:cs="Times New Roman"/>
        </w:rPr>
        <w:t>（</w:t>
      </w:r>
      <w:r w:rsidRPr="00420B70">
        <w:rPr>
          <w:rFonts w:cs="Times New Roman"/>
        </w:rPr>
        <w:t>A</w:t>
      </w:r>
      <w:r w:rsidRPr="00420B70">
        <w:rPr>
          <w:rFonts w:cs="Times New Roman"/>
        </w:rPr>
        <w:t>）</w:t>
      </w:r>
    </w:p>
    <w:tbl>
      <w:tblPr>
        <w:tblW w:w="5231"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166"/>
        <w:gridCol w:w="4333"/>
        <w:gridCol w:w="3191"/>
      </w:tblGrid>
      <w:tr w:rsidR="006854E2" w:rsidRPr="00420B70" w:rsidTr="00562990">
        <w:trPr>
          <w:trHeight w:val="14"/>
          <w:jc w:val="center"/>
        </w:trPr>
        <w:tc>
          <w:tcPr>
            <w:tcW w:w="671" w:type="pct"/>
            <w:tcBorders>
              <w:top w:val="single" w:sz="12" w:space="0" w:color="000000"/>
              <w:left w:val="nil"/>
              <w:bottom w:val="single" w:sz="4" w:space="0" w:color="000000"/>
              <w:right w:val="single" w:sz="4" w:space="0" w:color="000000"/>
            </w:tcBorders>
            <w:vAlign w:val="center"/>
          </w:tcPr>
          <w:p w:rsidR="00117C3D" w:rsidRPr="00420B70" w:rsidRDefault="008B5B84" w:rsidP="00084FA3">
            <w:pPr>
              <w:pStyle w:val="aff2"/>
              <w:rPr>
                <w:b/>
                <w:bCs/>
              </w:rPr>
            </w:pPr>
            <w:r w:rsidRPr="00420B70">
              <w:rPr>
                <w:b/>
                <w:bCs/>
              </w:rPr>
              <w:t>序号</w:t>
            </w:r>
          </w:p>
        </w:tc>
        <w:tc>
          <w:tcPr>
            <w:tcW w:w="2493"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rPr>
                <w:b/>
                <w:bCs/>
              </w:rPr>
            </w:pPr>
            <w:r w:rsidRPr="00420B70">
              <w:rPr>
                <w:b/>
                <w:bCs/>
              </w:rPr>
              <w:t>噪声源</w:t>
            </w:r>
          </w:p>
        </w:tc>
        <w:tc>
          <w:tcPr>
            <w:tcW w:w="1836" w:type="pct"/>
            <w:tcBorders>
              <w:top w:val="single" w:sz="12" w:space="0" w:color="000000"/>
              <w:left w:val="single" w:sz="4" w:space="0" w:color="000000"/>
              <w:bottom w:val="single" w:sz="4" w:space="0" w:color="000000"/>
              <w:right w:val="nil"/>
            </w:tcBorders>
            <w:vAlign w:val="center"/>
          </w:tcPr>
          <w:p w:rsidR="00117C3D" w:rsidRPr="00420B70" w:rsidRDefault="008B5B84" w:rsidP="00084FA3">
            <w:pPr>
              <w:pStyle w:val="aff2"/>
              <w:rPr>
                <w:b/>
                <w:bCs/>
              </w:rPr>
            </w:pPr>
            <w:r w:rsidRPr="00420B70">
              <w:rPr>
                <w:b/>
                <w:bCs/>
              </w:rPr>
              <w:t>噪声强度</w:t>
            </w:r>
          </w:p>
        </w:tc>
      </w:tr>
      <w:tr w:rsidR="006854E2"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1</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挖掘机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92</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2</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吊管机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88</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3</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电焊机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85</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4</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推土机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90</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5</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混凝土搅拌机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95</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6</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定向钻机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90</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7</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混凝土翻斗车</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95</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8</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切割机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95</w:t>
            </w:r>
          </w:p>
        </w:tc>
      </w:tr>
      <w:tr w:rsidR="001F4A69" w:rsidRPr="00420B70" w:rsidTr="00562990">
        <w:trPr>
          <w:trHeight w:val="14"/>
          <w:jc w:val="center"/>
        </w:trPr>
        <w:tc>
          <w:tcPr>
            <w:tcW w:w="671" w:type="pct"/>
            <w:tcBorders>
              <w:top w:val="single" w:sz="4" w:space="0" w:color="000000"/>
              <w:left w:val="nil"/>
              <w:bottom w:val="single" w:sz="4" w:space="0" w:color="000000"/>
              <w:right w:val="single" w:sz="4" w:space="0" w:color="000000"/>
            </w:tcBorders>
            <w:vAlign w:val="center"/>
          </w:tcPr>
          <w:p w:rsidR="00117C3D" w:rsidRPr="00420B70" w:rsidRDefault="008B5B84" w:rsidP="00084FA3">
            <w:pPr>
              <w:pStyle w:val="aff2"/>
            </w:pPr>
            <w:r w:rsidRPr="00420B70">
              <w:t>9</w:t>
            </w:r>
          </w:p>
        </w:tc>
        <w:tc>
          <w:tcPr>
            <w:tcW w:w="2493"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84FA3">
            <w:pPr>
              <w:pStyle w:val="aff2"/>
            </w:pPr>
            <w:r w:rsidRPr="00420B70">
              <w:t>柴油发电机</w:t>
            </w:r>
          </w:p>
        </w:tc>
        <w:tc>
          <w:tcPr>
            <w:tcW w:w="1836" w:type="pct"/>
            <w:tcBorders>
              <w:top w:val="single" w:sz="4" w:space="0" w:color="000000"/>
              <w:left w:val="single" w:sz="4" w:space="0" w:color="000000"/>
              <w:bottom w:val="single" w:sz="4" w:space="0" w:color="000000"/>
              <w:right w:val="nil"/>
            </w:tcBorders>
            <w:vAlign w:val="center"/>
          </w:tcPr>
          <w:p w:rsidR="00117C3D" w:rsidRPr="00420B70" w:rsidRDefault="008B5B84" w:rsidP="00084FA3">
            <w:pPr>
              <w:pStyle w:val="aff2"/>
            </w:pPr>
            <w:r w:rsidRPr="00420B70">
              <w:t>100</w:t>
            </w:r>
          </w:p>
        </w:tc>
      </w:tr>
      <w:tr w:rsidR="001F4A69" w:rsidRPr="00420B70" w:rsidTr="00562990">
        <w:trPr>
          <w:trHeight w:val="14"/>
          <w:jc w:val="center"/>
        </w:trPr>
        <w:tc>
          <w:tcPr>
            <w:tcW w:w="671" w:type="pct"/>
            <w:tcBorders>
              <w:top w:val="single" w:sz="4" w:space="0" w:color="000000"/>
              <w:left w:val="nil"/>
              <w:bottom w:val="single" w:sz="12" w:space="0" w:color="000000"/>
              <w:right w:val="single" w:sz="4" w:space="0" w:color="000000"/>
            </w:tcBorders>
            <w:vAlign w:val="center"/>
          </w:tcPr>
          <w:p w:rsidR="00117C3D" w:rsidRPr="00420B70" w:rsidRDefault="008B5B84" w:rsidP="00084FA3">
            <w:pPr>
              <w:pStyle w:val="aff2"/>
            </w:pPr>
            <w:r w:rsidRPr="00420B70">
              <w:t>10</w:t>
            </w:r>
          </w:p>
        </w:tc>
        <w:tc>
          <w:tcPr>
            <w:tcW w:w="2493"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084FA3">
            <w:pPr>
              <w:pStyle w:val="aff2"/>
            </w:pPr>
            <w:r w:rsidRPr="00420B70">
              <w:t>混凝土震动棒</w:t>
            </w:r>
          </w:p>
        </w:tc>
        <w:tc>
          <w:tcPr>
            <w:tcW w:w="1836" w:type="pct"/>
            <w:tcBorders>
              <w:top w:val="single" w:sz="4" w:space="0" w:color="000000"/>
              <w:left w:val="single" w:sz="4" w:space="0" w:color="000000"/>
              <w:bottom w:val="single" w:sz="12" w:space="0" w:color="000000"/>
              <w:right w:val="nil"/>
            </w:tcBorders>
            <w:vAlign w:val="center"/>
          </w:tcPr>
          <w:p w:rsidR="00117C3D" w:rsidRPr="00420B70" w:rsidRDefault="008B5B84" w:rsidP="00084FA3">
            <w:pPr>
              <w:pStyle w:val="aff2"/>
            </w:pPr>
            <w:r w:rsidRPr="00420B70">
              <w:t>105</w:t>
            </w:r>
          </w:p>
        </w:tc>
      </w:tr>
    </w:tbl>
    <w:p w:rsidR="00117C3D" w:rsidRPr="00420B70" w:rsidRDefault="008B5B84" w:rsidP="00084FA3">
      <w:pPr>
        <w:pStyle w:val="afa"/>
        <w:ind w:firstLine="482"/>
        <w:rPr>
          <w:b/>
          <w:bCs/>
        </w:rPr>
      </w:pPr>
      <w:r w:rsidRPr="00420B70">
        <w:rPr>
          <w:b/>
          <w:bCs/>
        </w:rPr>
        <w:t>2</w:t>
      </w:r>
      <w:r w:rsidRPr="00420B70">
        <w:rPr>
          <w:b/>
          <w:bCs/>
        </w:rPr>
        <w:t>、施工期噪声影响评价</w:t>
      </w:r>
    </w:p>
    <w:p w:rsidR="00117C3D" w:rsidRPr="00420B70" w:rsidRDefault="008B5B84" w:rsidP="00084FA3">
      <w:pPr>
        <w:pStyle w:val="afa"/>
        <w:ind w:firstLine="480"/>
      </w:pPr>
      <w:r w:rsidRPr="00420B70">
        <w:t>（</w:t>
      </w:r>
      <w:r w:rsidRPr="00420B70">
        <w:t>1</w:t>
      </w:r>
      <w:r w:rsidRPr="00420B70">
        <w:t>）噪声预测公式的选用</w:t>
      </w:r>
    </w:p>
    <w:p w:rsidR="00117C3D" w:rsidRPr="00420B70" w:rsidRDefault="008B5B84" w:rsidP="00084FA3">
      <w:pPr>
        <w:pStyle w:val="afa"/>
        <w:ind w:firstLine="480"/>
      </w:pPr>
      <w:r w:rsidRPr="00420B70">
        <w:t>当声源的大小与预测距离相比小的多时，可以将此声源看作点源，声源噪声值随距离衰减的计算公式如下：</w:t>
      </w:r>
    </w:p>
    <w:p w:rsidR="00117C3D" w:rsidRPr="00420B70" w:rsidRDefault="008B5B84">
      <w:pPr>
        <w:pStyle w:val="a1"/>
        <w:ind w:firstLineChars="0" w:firstLine="0"/>
        <w:jc w:val="center"/>
        <w:rPr>
          <w:rFonts w:ascii="Times New Roman" w:cs="Times New Roman"/>
        </w:rPr>
      </w:pPr>
      <w:r w:rsidRPr="00420B70">
        <w:rPr>
          <w:rFonts w:ascii="Times New Roman" w:cs="Times New Roman"/>
        </w:rPr>
        <w:t>L</w:t>
      </w:r>
      <w:r w:rsidRPr="00420B70">
        <w:rPr>
          <w:rFonts w:ascii="Times New Roman" w:cs="Times New Roman"/>
        </w:rPr>
        <w:t>＝</w:t>
      </w:r>
      <w:r w:rsidRPr="00420B70">
        <w:rPr>
          <w:rFonts w:ascii="Times New Roman" w:cs="Times New Roman"/>
        </w:rPr>
        <w:t>L</w:t>
      </w:r>
      <w:r w:rsidRPr="00420B70">
        <w:rPr>
          <w:rFonts w:ascii="Times New Roman" w:cs="Times New Roman"/>
        </w:rPr>
        <w:t>－</w:t>
      </w:r>
      <w:r w:rsidRPr="00420B70">
        <w:rPr>
          <w:rFonts w:ascii="Times New Roman" w:cs="Times New Roman"/>
        </w:rPr>
        <w:t>20lg</w:t>
      </w:r>
      <w:r w:rsidRPr="00420B70">
        <w:rPr>
          <w:rFonts w:ascii="Times New Roman" w:cs="Times New Roman"/>
        </w:rPr>
        <w:t>（</w:t>
      </w:r>
      <w:r w:rsidRPr="00420B70">
        <w:rPr>
          <w:rFonts w:ascii="Times New Roman" w:cs="Times New Roman"/>
        </w:rPr>
        <w:t>r</w:t>
      </w:r>
      <w:r w:rsidRPr="00420B70">
        <w:rPr>
          <w:rFonts w:ascii="Times New Roman" w:cs="Times New Roman"/>
          <w:vertAlign w:val="subscript"/>
        </w:rPr>
        <w:t>2</w:t>
      </w:r>
      <w:r w:rsidRPr="00420B70">
        <w:rPr>
          <w:rFonts w:ascii="Times New Roman" w:cs="Times New Roman"/>
        </w:rPr>
        <w:t>/r</w:t>
      </w:r>
      <w:r w:rsidRPr="00420B70">
        <w:rPr>
          <w:rFonts w:ascii="Times New Roman" w:cs="Times New Roman"/>
          <w:vertAlign w:val="subscript"/>
        </w:rPr>
        <w:t>1</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式中：</w:t>
      </w:r>
      <w:r w:rsidRPr="00420B70">
        <w:rPr>
          <w:rFonts w:ascii="Times New Roman" w:cs="Times New Roman"/>
        </w:rPr>
        <w:t>r</w:t>
      </w:r>
      <w:r w:rsidRPr="00420B70">
        <w:rPr>
          <w:rFonts w:ascii="Times New Roman" w:cs="Times New Roman"/>
          <w:vertAlign w:val="subscript"/>
        </w:rPr>
        <w:t>2</w:t>
      </w:r>
      <w:r w:rsidRPr="00420B70">
        <w:rPr>
          <w:rFonts w:ascii="Times New Roman" w:cs="Times New Roman"/>
        </w:rPr>
        <w:t>、</w:t>
      </w:r>
      <w:r w:rsidRPr="00420B70">
        <w:rPr>
          <w:rFonts w:ascii="Times New Roman" w:cs="Times New Roman"/>
        </w:rPr>
        <w:t>r</w:t>
      </w:r>
      <w:r w:rsidRPr="00420B70">
        <w:rPr>
          <w:rFonts w:ascii="Times New Roman" w:cs="Times New Roman"/>
          <w:vertAlign w:val="subscript"/>
        </w:rPr>
        <w:t>1</w:t>
      </w:r>
      <w:r w:rsidR="00457C87" w:rsidRPr="00420B70">
        <w:rPr>
          <w:rFonts w:ascii="Times New Roman" w:cs="Times New Roman"/>
        </w:rPr>
        <w:t>——</w:t>
      </w:r>
      <w:r w:rsidRPr="00420B70">
        <w:rPr>
          <w:rFonts w:ascii="Times New Roman" w:cs="Times New Roman"/>
        </w:rPr>
        <w:t>距声源的距离（</w:t>
      </w:r>
      <w:r w:rsidRPr="00420B70">
        <w:rPr>
          <w:rFonts w:ascii="Times New Roman" w:cs="Times New Roman"/>
        </w:rPr>
        <w:t>m</w:t>
      </w:r>
      <w:r w:rsidRPr="00420B70">
        <w:rPr>
          <w:rFonts w:ascii="Times New Roman" w:cs="Times New Roman"/>
        </w:rPr>
        <w:t>）；</w:t>
      </w:r>
    </w:p>
    <w:p w:rsidR="00117C3D" w:rsidRPr="00420B70" w:rsidRDefault="008B5B84">
      <w:pPr>
        <w:pStyle w:val="a1"/>
        <w:ind w:firstLineChars="500" w:firstLine="1200"/>
        <w:rPr>
          <w:rFonts w:ascii="Times New Roman" w:cs="Times New Roman"/>
        </w:rPr>
      </w:pPr>
      <w:r w:rsidRPr="00420B70">
        <w:rPr>
          <w:rFonts w:ascii="Times New Roman" w:cs="Times New Roman"/>
        </w:rPr>
        <w:t>L</w:t>
      </w:r>
      <w:r w:rsidRPr="00420B70">
        <w:rPr>
          <w:rFonts w:ascii="Times New Roman" w:cs="Times New Roman"/>
          <w:vertAlign w:val="subscript"/>
        </w:rPr>
        <w:t>1</w:t>
      </w:r>
      <w:r w:rsidRPr="00420B70">
        <w:rPr>
          <w:rFonts w:ascii="Times New Roman" w:cs="Times New Roman"/>
        </w:rPr>
        <w:t>、</w:t>
      </w:r>
      <w:r w:rsidRPr="00420B70">
        <w:rPr>
          <w:rFonts w:ascii="Times New Roman" w:cs="Times New Roman"/>
        </w:rPr>
        <w:t>L</w:t>
      </w:r>
      <w:r w:rsidRPr="00420B70">
        <w:rPr>
          <w:rFonts w:ascii="Times New Roman" w:cs="Times New Roman"/>
          <w:vertAlign w:val="subscript"/>
        </w:rPr>
        <w:t>2</w:t>
      </w:r>
      <w:r w:rsidR="00457C87" w:rsidRPr="00420B70">
        <w:rPr>
          <w:rFonts w:ascii="Times New Roman" w:cs="Times New Roman"/>
        </w:rPr>
        <w:t>——</w:t>
      </w:r>
      <w:r w:rsidRPr="00420B70">
        <w:rPr>
          <w:rFonts w:ascii="Times New Roman" w:cs="Times New Roman"/>
        </w:rPr>
        <w:t>声源相距</w:t>
      </w:r>
      <w:r w:rsidRPr="00420B70">
        <w:rPr>
          <w:rFonts w:ascii="Times New Roman" w:cs="Times New Roman"/>
        </w:rPr>
        <w:t>r</w:t>
      </w:r>
      <w:r w:rsidRPr="00420B70">
        <w:rPr>
          <w:rFonts w:ascii="Times New Roman" w:cs="Times New Roman"/>
          <w:vertAlign w:val="subscript"/>
        </w:rPr>
        <w:t>1</w:t>
      </w:r>
      <w:r w:rsidRPr="00420B70">
        <w:rPr>
          <w:rFonts w:ascii="Times New Roman" w:cs="Times New Roman"/>
        </w:rPr>
        <w:t>、</w:t>
      </w:r>
      <w:r w:rsidRPr="00420B70">
        <w:rPr>
          <w:rFonts w:ascii="Times New Roman" w:cs="Times New Roman"/>
        </w:rPr>
        <w:t>r</w:t>
      </w:r>
      <w:r w:rsidRPr="00420B70">
        <w:rPr>
          <w:rFonts w:ascii="Times New Roman" w:cs="Times New Roman"/>
          <w:vertAlign w:val="subscript"/>
        </w:rPr>
        <w:t>2</w:t>
      </w:r>
      <w:r w:rsidRPr="00420B70">
        <w:rPr>
          <w:rFonts w:ascii="Times New Roman" w:cs="Times New Roman"/>
        </w:rPr>
        <w:t>处的噪声声级</w:t>
      </w:r>
      <w:r w:rsidRPr="00420B70">
        <w:rPr>
          <w:rFonts w:ascii="Times New Roman" w:cs="Times New Roman"/>
        </w:rPr>
        <w:t>dB(A)</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）预测结果及评价</w:t>
      </w:r>
    </w:p>
    <w:p w:rsidR="00117C3D" w:rsidRPr="00420B70" w:rsidRDefault="008B5B84">
      <w:pPr>
        <w:pStyle w:val="a1"/>
        <w:ind w:firstLine="480"/>
        <w:rPr>
          <w:rFonts w:ascii="Times New Roman" w:cs="Times New Roman"/>
        </w:rPr>
      </w:pPr>
      <w:r w:rsidRPr="00420B70">
        <w:rPr>
          <w:rFonts w:ascii="Times New Roman" w:cs="Times New Roman"/>
        </w:rPr>
        <w:t>通常施工场地上有多台不同种类的施工机械同时作业，它们的辐射声级将叠加，其强度增量视噪声源种类、数量、相对分布的距离等因素而不同。施工噪声随距离衰减后的预测值见表</w:t>
      </w:r>
      <w:r w:rsidR="00457C87" w:rsidRPr="00420B70">
        <w:rPr>
          <w:rFonts w:ascii="Times New Roman" w:cs="Times New Roman"/>
        </w:rPr>
        <w:t>6</w:t>
      </w:r>
      <w:r w:rsidRPr="00420B70">
        <w:rPr>
          <w:rFonts w:ascii="Times New Roman" w:cs="Times New Roman"/>
        </w:rPr>
        <w:t>.</w:t>
      </w:r>
      <w:r w:rsidR="0018209F" w:rsidRPr="00420B70">
        <w:rPr>
          <w:rFonts w:ascii="Times New Roman" w:cs="Times New Roman" w:hint="eastAsia"/>
        </w:rPr>
        <w:t>1</w:t>
      </w:r>
      <w:r w:rsidRPr="00420B70">
        <w:rPr>
          <w:rFonts w:ascii="Times New Roman" w:cs="Times New Roman"/>
        </w:rPr>
        <w:t>-</w:t>
      </w:r>
      <w:r w:rsidR="00BE68D7" w:rsidRPr="00420B70">
        <w:rPr>
          <w:rFonts w:ascii="Times New Roman" w:cs="Times New Roman" w:hint="eastAsia"/>
        </w:rPr>
        <w:t>3</w:t>
      </w:r>
      <w:r w:rsidRPr="00420B70">
        <w:rPr>
          <w:rFonts w:ascii="Times New Roman" w:cs="Times New Roman"/>
        </w:rPr>
        <w:t>。</w:t>
      </w:r>
    </w:p>
    <w:p w:rsidR="00117C3D" w:rsidRPr="00420B70" w:rsidRDefault="008B5B84" w:rsidP="00457C87">
      <w:pPr>
        <w:pStyle w:val="10"/>
        <w:rPr>
          <w:rFonts w:cs="Times New Roman"/>
        </w:rPr>
      </w:pPr>
      <w:r w:rsidRPr="00420B70">
        <w:rPr>
          <w:rFonts w:cs="Times New Roman"/>
        </w:rPr>
        <w:t>表</w:t>
      </w:r>
      <w:r w:rsidR="00457C87" w:rsidRPr="00420B70">
        <w:rPr>
          <w:rFonts w:cs="Times New Roman"/>
        </w:rPr>
        <w:t>6</w:t>
      </w:r>
      <w:r w:rsidRPr="00420B70">
        <w:rPr>
          <w:rFonts w:cs="Times New Roman"/>
        </w:rPr>
        <w:t>.</w:t>
      </w:r>
      <w:r w:rsidR="0018209F" w:rsidRPr="00420B70">
        <w:rPr>
          <w:rFonts w:cs="Times New Roman" w:hint="eastAsia"/>
        </w:rPr>
        <w:t>1</w:t>
      </w:r>
      <w:r w:rsidRPr="00420B70">
        <w:rPr>
          <w:rFonts w:cs="Times New Roman"/>
        </w:rPr>
        <w:t>-</w:t>
      </w:r>
      <w:r w:rsidR="00BE68D7" w:rsidRPr="00420B70">
        <w:rPr>
          <w:rFonts w:cs="Times New Roman" w:hint="eastAsia"/>
        </w:rPr>
        <w:t>3</w:t>
      </w:r>
      <w:r w:rsidRPr="00420B70">
        <w:rPr>
          <w:rFonts w:cs="Times New Roman"/>
        </w:rPr>
        <w:t xml:space="preserve"> </w:t>
      </w:r>
      <w:r w:rsidR="00457C87" w:rsidRPr="00420B70">
        <w:rPr>
          <w:rFonts w:cs="Times New Roman"/>
        </w:rPr>
        <w:t xml:space="preserve">  </w:t>
      </w:r>
      <w:r w:rsidRPr="00420B70">
        <w:rPr>
          <w:rFonts w:cs="Times New Roman"/>
        </w:rPr>
        <w:t>施工噪声随距离的衰减情况</w:t>
      </w:r>
      <w:r w:rsidR="00457C87" w:rsidRPr="00420B70">
        <w:rPr>
          <w:rFonts w:cs="Times New Roman"/>
        </w:rPr>
        <w:t xml:space="preserve">  </w:t>
      </w:r>
      <w:r w:rsidRPr="00420B70">
        <w:rPr>
          <w:rFonts w:cs="Times New Roman"/>
        </w:rPr>
        <w:t>单位：</w:t>
      </w:r>
      <w:r w:rsidRPr="00420B70">
        <w:rPr>
          <w:rFonts w:cs="Times New Roman"/>
        </w:rPr>
        <w:t>dB</w:t>
      </w:r>
      <w:r w:rsidRPr="00420B70">
        <w:rPr>
          <w:rFonts w:cs="Times New Roman"/>
        </w:rPr>
        <w:t>（</w:t>
      </w:r>
      <w:r w:rsidRPr="00420B70">
        <w:rPr>
          <w:rFonts w:cs="Times New Roman"/>
        </w:rPr>
        <w:t>A</w:t>
      </w:r>
      <w:r w:rsidRPr="00420B70">
        <w:rPr>
          <w:rFonts w:cs="Times New Roman"/>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865"/>
        <w:gridCol w:w="1073"/>
        <w:gridCol w:w="1078"/>
        <w:gridCol w:w="1073"/>
        <w:gridCol w:w="1073"/>
        <w:gridCol w:w="1073"/>
        <w:gridCol w:w="1071"/>
      </w:tblGrid>
      <w:tr w:rsidR="001F4A69" w:rsidRPr="00420B70" w:rsidTr="00457C87">
        <w:trPr>
          <w:trHeight w:val="20"/>
          <w:jc w:val="center"/>
        </w:trPr>
        <w:tc>
          <w:tcPr>
            <w:tcW w:w="1122" w:type="pct"/>
            <w:vAlign w:val="center"/>
          </w:tcPr>
          <w:p w:rsidR="00117C3D" w:rsidRPr="00420B70" w:rsidRDefault="008B5B84" w:rsidP="00457C87">
            <w:pPr>
              <w:pStyle w:val="aff2"/>
              <w:rPr>
                <w:b/>
                <w:bCs/>
              </w:rPr>
            </w:pPr>
            <w:r w:rsidRPr="00420B70">
              <w:rPr>
                <w:b/>
                <w:bCs/>
              </w:rPr>
              <w:t>距离（</w:t>
            </w:r>
            <w:r w:rsidRPr="00420B70">
              <w:rPr>
                <w:b/>
                <w:bCs/>
              </w:rPr>
              <w:t>m</w:t>
            </w:r>
            <w:r w:rsidRPr="00420B70">
              <w:rPr>
                <w:b/>
                <w:bCs/>
              </w:rPr>
              <w:t>）</w:t>
            </w:r>
          </w:p>
        </w:tc>
        <w:tc>
          <w:tcPr>
            <w:tcW w:w="646" w:type="pct"/>
            <w:vAlign w:val="center"/>
          </w:tcPr>
          <w:p w:rsidR="00117C3D" w:rsidRPr="00420B70" w:rsidRDefault="008B5B84" w:rsidP="00457C87">
            <w:pPr>
              <w:pStyle w:val="aff2"/>
              <w:rPr>
                <w:b/>
                <w:bCs/>
              </w:rPr>
            </w:pPr>
            <w:r w:rsidRPr="00420B70">
              <w:rPr>
                <w:b/>
                <w:bCs/>
              </w:rPr>
              <w:t>10</w:t>
            </w:r>
          </w:p>
        </w:tc>
        <w:tc>
          <w:tcPr>
            <w:tcW w:w="649" w:type="pct"/>
            <w:vAlign w:val="center"/>
          </w:tcPr>
          <w:p w:rsidR="00117C3D" w:rsidRPr="00420B70" w:rsidRDefault="008B5B84" w:rsidP="00457C87">
            <w:pPr>
              <w:pStyle w:val="aff2"/>
              <w:rPr>
                <w:b/>
                <w:bCs/>
              </w:rPr>
            </w:pPr>
            <w:r w:rsidRPr="00420B70">
              <w:rPr>
                <w:b/>
                <w:bCs/>
              </w:rPr>
              <w:t>20</w:t>
            </w:r>
          </w:p>
        </w:tc>
        <w:tc>
          <w:tcPr>
            <w:tcW w:w="646" w:type="pct"/>
            <w:vAlign w:val="center"/>
          </w:tcPr>
          <w:p w:rsidR="00117C3D" w:rsidRPr="00420B70" w:rsidRDefault="008B5B84" w:rsidP="00457C87">
            <w:pPr>
              <w:pStyle w:val="aff2"/>
              <w:rPr>
                <w:b/>
                <w:bCs/>
              </w:rPr>
            </w:pPr>
            <w:r w:rsidRPr="00420B70">
              <w:rPr>
                <w:b/>
                <w:bCs/>
              </w:rPr>
              <w:t>40</w:t>
            </w:r>
          </w:p>
        </w:tc>
        <w:tc>
          <w:tcPr>
            <w:tcW w:w="646" w:type="pct"/>
            <w:vAlign w:val="center"/>
          </w:tcPr>
          <w:p w:rsidR="00117C3D" w:rsidRPr="00420B70" w:rsidRDefault="008B5B84" w:rsidP="00457C87">
            <w:pPr>
              <w:pStyle w:val="aff2"/>
              <w:rPr>
                <w:b/>
                <w:bCs/>
              </w:rPr>
            </w:pPr>
            <w:r w:rsidRPr="00420B70">
              <w:rPr>
                <w:b/>
                <w:bCs/>
              </w:rPr>
              <w:t>80</w:t>
            </w:r>
          </w:p>
        </w:tc>
        <w:tc>
          <w:tcPr>
            <w:tcW w:w="646" w:type="pct"/>
            <w:vAlign w:val="center"/>
          </w:tcPr>
          <w:p w:rsidR="00117C3D" w:rsidRPr="00420B70" w:rsidRDefault="008B5B84" w:rsidP="00457C87">
            <w:pPr>
              <w:pStyle w:val="aff2"/>
              <w:rPr>
                <w:b/>
                <w:bCs/>
              </w:rPr>
            </w:pPr>
            <w:r w:rsidRPr="00420B70">
              <w:rPr>
                <w:b/>
                <w:bCs/>
              </w:rPr>
              <w:t>100</w:t>
            </w:r>
          </w:p>
        </w:tc>
        <w:tc>
          <w:tcPr>
            <w:tcW w:w="646" w:type="pct"/>
            <w:vAlign w:val="center"/>
          </w:tcPr>
          <w:p w:rsidR="00117C3D" w:rsidRPr="00420B70" w:rsidRDefault="008B5B84" w:rsidP="00457C87">
            <w:pPr>
              <w:pStyle w:val="aff2"/>
              <w:rPr>
                <w:b/>
                <w:bCs/>
              </w:rPr>
            </w:pPr>
            <w:r w:rsidRPr="00420B70">
              <w:rPr>
                <w:b/>
                <w:bCs/>
              </w:rPr>
              <w:t>200</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挖掘机</w:t>
            </w:r>
          </w:p>
        </w:tc>
        <w:tc>
          <w:tcPr>
            <w:tcW w:w="646" w:type="pct"/>
            <w:vAlign w:val="center"/>
          </w:tcPr>
          <w:p w:rsidR="00117C3D" w:rsidRPr="00420B70" w:rsidRDefault="008B5B84" w:rsidP="00457C87">
            <w:pPr>
              <w:pStyle w:val="aff2"/>
            </w:pPr>
            <w:r w:rsidRPr="00420B70">
              <w:t>72</w:t>
            </w:r>
          </w:p>
        </w:tc>
        <w:tc>
          <w:tcPr>
            <w:tcW w:w="649" w:type="pct"/>
            <w:vAlign w:val="center"/>
          </w:tcPr>
          <w:p w:rsidR="00117C3D" w:rsidRPr="00420B70" w:rsidRDefault="008B5B84" w:rsidP="00457C87">
            <w:pPr>
              <w:pStyle w:val="aff2"/>
            </w:pPr>
            <w:r w:rsidRPr="00420B70">
              <w:t>66</w:t>
            </w:r>
          </w:p>
        </w:tc>
        <w:tc>
          <w:tcPr>
            <w:tcW w:w="646" w:type="pct"/>
            <w:vAlign w:val="center"/>
          </w:tcPr>
          <w:p w:rsidR="00117C3D" w:rsidRPr="00420B70" w:rsidRDefault="008B5B84" w:rsidP="00457C87">
            <w:pPr>
              <w:pStyle w:val="aff2"/>
            </w:pPr>
            <w:r w:rsidRPr="00420B70">
              <w:t>60</w:t>
            </w:r>
          </w:p>
        </w:tc>
        <w:tc>
          <w:tcPr>
            <w:tcW w:w="646" w:type="pct"/>
            <w:vAlign w:val="center"/>
          </w:tcPr>
          <w:p w:rsidR="00117C3D" w:rsidRPr="00420B70" w:rsidRDefault="008B5B84" w:rsidP="00457C87">
            <w:pPr>
              <w:pStyle w:val="aff2"/>
            </w:pPr>
            <w:r w:rsidRPr="00420B70">
              <w:t>54</w:t>
            </w:r>
          </w:p>
        </w:tc>
        <w:tc>
          <w:tcPr>
            <w:tcW w:w="646" w:type="pct"/>
            <w:vAlign w:val="center"/>
          </w:tcPr>
          <w:p w:rsidR="00117C3D" w:rsidRPr="00420B70" w:rsidRDefault="008B5B84" w:rsidP="00457C87">
            <w:pPr>
              <w:pStyle w:val="aff2"/>
            </w:pPr>
            <w:r w:rsidRPr="00420B70">
              <w:t>52</w:t>
            </w:r>
          </w:p>
        </w:tc>
        <w:tc>
          <w:tcPr>
            <w:tcW w:w="646" w:type="pct"/>
            <w:vAlign w:val="center"/>
          </w:tcPr>
          <w:p w:rsidR="00117C3D" w:rsidRPr="00420B70" w:rsidRDefault="008B5B84" w:rsidP="00457C87">
            <w:pPr>
              <w:pStyle w:val="aff2"/>
            </w:pPr>
            <w:r w:rsidRPr="00420B70">
              <w:t>46</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吊管机</w:t>
            </w:r>
          </w:p>
        </w:tc>
        <w:tc>
          <w:tcPr>
            <w:tcW w:w="646" w:type="pct"/>
            <w:vAlign w:val="center"/>
          </w:tcPr>
          <w:p w:rsidR="00117C3D" w:rsidRPr="00420B70" w:rsidRDefault="008B5B84" w:rsidP="00457C87">
            <w:pPr>
              <w:pStyle w:val="aff2"/>
            </w:pPr>
            <w:r w:rsidRPr="00420B70">
              <w:t>68</w:t>
            </w:r>
          </w:p>
        </w:tc>
        <w:tc>
          <w:tcPr>
            <w:tcW w:w="649" w:type="pct"/>
            <w:vAlign w:val="center"/>
          </w:tcPr>
          <w:p w:rsidR="00117C3D" w:rsidRPr="00420B70" w:rsidRDefault="008B5B84" w:rsidP="00457C87">
            <w:pPr>
              <w:pStyle w:val="aff2"/>
            </w:pPr>
            <w:r w:rsidRPr="00420B70">
              <w:t>62</w:t>
            </w:r>
          </w:p>
        </w:tc>
        <w:tc>
          <w:tcPr>
            <w:tcW w:w="646" w:type="pct"/>
            <w:vAlign w:val="center"/>
          </w:tcPr>
          <w:p w:rsidR="00117C3D" w:rsidRPr="00420B70" w:rsidRDefault="008B5B84" w:rsidP="00457C87">
            <w:pPr>
              <w:pStyle w:val="aff2"/>
            </w:pPr>
            <w:r w:rsidRPr="00420B70">
              <w:t>56</w:t>
            </w:r>
          </w:p>
        </w:tc>
        <w:tc>
          <w:tcPr>
            <w:tcW w:w="646" w:type="pct"/>
            <w:vAlign w:val="center"/>
          </w:tcPr>
          <w:p w:rsidR="00117C3D" w:rsidRPr="00420B70" w:rsidRDefault="008B5B84" w:rsidP="00457C87">
            <w:pPr>
              <w:pStyle w:val="aff2"/>
            </w:pPr>
            <w:r w:rsidRPr="00420B70">
              <w:t>50</w:t>
            </w:r>
          </w:p>
        </w:tc>
        <w:tc>
          <w:tcPr>
            <w:tcW w:w="646" w:type="pct"/>
            <w:vAlign w:val="center"/>
          </w:tcPr>
          <w:p w:rsidR="00117C3D" w:rsidRPr="00420B70" w:rsidRDefault="008B5B84" w:rsidP="00457C87">
            <w:pPr>
              <w:pStyle w:val="aff2"/>
            </w:pPr>
            <w:r w:rsidRPr="00420B70">
              <w:t>48</w:t>
            </w:r>
          </w:p>
        </w:tc>
        <w:tc>
          <w:tcPr>
            <w:tcW w:w="646" w:type="pct"/>
            <w:vAlign w:val="center"/>
          </w:tcPr>
          <w:p w:rsidR="00117C3D" w:rsidRPr="00420B70" w:rsidRDefault="008B5B84" w:rsidP="00457C87">
            <w:pPr>
              <w:pStyle w:val="aff2"/>
            </w:pPr>
            <w:r w:rsidRPr="00420B70">
              <w:t>42</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电焊机</w:t>
            </w:r>
          </w:p>
        </w:tc>
        <w:tc>
          <w:tcPr>
            <w:tcW w:w="646" w:type="pct"/>
            <w:vAlign w:val="center"/>
          </w:tcPr>
          <w:p w:rsidR="00117C3D" w:rsidRPr="00420B70" w:rsidRDefault="008B5B84" w:rsidP="00457C87">
            <w:pPr>
              <w:pStyle w:val="aff2"/>
            </w:pPr>
            <w:r w:rsidRPr="00420B70">
              <w:t>65</w:t>
            </w:r>
          </w:p>
        </w:tc>
        <w:tc>
          <w:tcPr>
            <w:tcW w:w="649" w:type="pct"/>
            <w:vAlign w:val="center"/>
          </w:tcPr>
          <w:p w:rsidR="00117C3D" w:rsidRPr="00420B70" w:rsidRDefault="008B5B84" w:rsidP="00457C87">
            <w:pPr>
              <w:pStyle w:val="aff2"/>
            </w:pPr>
            <w:r w:rsidRPr="00420B70">
              <w:t>59</w:t>
            </w:r>
          </w:p>
        </w:tc>
        <w:tc>
          <w:tcPr>
            <w:tcW w:w="646" w:type="pct"/>
            <w:vAlign w:val="center"/>
          </w:tcPr>
          <w:p w:rsidR="00117C3D" w:rsidRPr="00420B70" w:rsidRDefault="008B5B84" w:rsidP="00457C87">
            <w:pPr>
              <w:pStyle w:val="aff2"/>
            </w:pPr>
            <w:r w:rsidRPr="00420B70">
              <w:t>53</w:t>
            </w:r>
          </w:p>
        </w:tc>
        <w:tc>
          <w:tcPr>
            <w:tcW w:w="646" w:type="pct"/>
            <w:vAlign w:val="center"/>
          </w:tcPr>
          <w:p w:rsidR="00117C3D" w:rsidRPr="00420B70" w:rsidRDefault="008B5B84" w:rsidP="00457C87">
            <w:pPr>
              <w:pStyle w:val="aff2"/>
            </w:pPr>
            <w:r w:rsidRPr="00420B70">
              <w:t>47</w:t>
            </w:r>
          </w:p>
        </w:tc>
        <w:tc>
          <w:tcPr>
            <w:tcW w:w="646" w:type="pct"/>
            <w:vAlign w:val="center"/>
          </w:tcPr>
          <w:p w:rsidR="00117C3D" w:rsidRPr="00420B70" w:rsidRDefault="008B5B84" w:rsidP="00457C87">
            <w:pPr>
              <w:pStyle w:val="aff2"/>
            </w:pPr>
            <w:r w:rsidRPr="00420B70">
              <w:t>45</w:t>
            </w:r>
          </w:p>
        </w:tc>
        <w:tc>
          <w:tcPr>
            <w:tcW w:w="646" w:type="pct"/>
            <w:vAlign w:val="center"/>
          </w:tcPr>
          <w:p w:rsidR="00117C3D" w:rsidRPr="00420B70" w:rsidRDefault="008B5B84" w:rsidP="00457C87">
            <w:pPr>
              <w:pStyle w:val="aff2"/>
            </w:pPr>
            <w:r w:rsidRPr="00420B70">
              <w:t>39</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lastRenderedPageBreak/>
              <w:t>推土机</w:t>
            </w:r>
          </w:p>
        </w:tc>
        <w:tc>
          <w:tcPr>
            <w:tcW w:w="646" w:type="pct"/>
            <w:vAlign w:val="center"/>
          </w:tcPr>
          <w:p w:rsidR="00117C3D" w:rsidRPr="00420B70" w:rsidRDefault="008B5B84" w:rsidP="00457C87">
            <w:pPr>
              <w:pStyle w:val="aff2"/>
            </w:pPr>
            <w:r w:rsidRPr="00420B70">
              <w:t>70</w:t>
            </w:r>
          </w:p>
        </w:tc>
        <w:tc>
          <w:tcPr>
            <w:tcW w:w="649" w:type="pct"/>
            <w:vAlign w:val="center"/>
          </w:tcPr>
          <w:p w:rsidR="00117C3D" w:rsidRPr="00420B70" w:rsidRDefault="008B5B84" w:rsidP="00457C87">
            <w:pPr>
              <w:pStyle w:val="aff2"/>
            </w:pPr>
            <w:r w:rsidRPr="00420B70">
              <w:t>64</w:t>
            </w:r>
          </w:p>
        </w:tc>
        <w:tc>
          <w:tcPr>
            <w:tcW w:w="646" w:type="pct"/>
            <w:vAlign w:val="center"/>
          </w:tcPr>
          <w:p w:rsidR="00117C3D" w:rsidRPr="00420B70" w:rsidRDefault="008B5B84" w:rsidP="00457C87">
            <w:pPr>
              <w:pStyle w:val="aff2"/>
            </w:pPr>
            <w:r w:rsidRPr="00420B70">
              <w:t>58</w:t>
            </w:r>
          </w:p>
        </w:tc>
        <w:tc>
          <w:tcPr>
            <w:tcW w:w="646" w:type="pct"/>
            <w:vAlign w:val="center"/>
          </w:tcPr>
          <w:p w:rsidR="00117C3D" w:rsidRPr="00420B70" w:rsidRDefault="008B5B84" w:rsidP="00457C87">
            <w:pPr>
              <w:pStyle w:val="aff2"/>
            </w:pPr>
            <w:r w:rsidRPr="00420B70">
              <w:t>52</w:t>
            </w:r>
          </w:p>
        </w:tc>
        <w:tc>
          <w:tcPr>
            <w:tcW w:w="646" w:type="pct"/>
            <w:vAlign w:val="center"/>
          </w:tcPr>
          <w:p w:rsidR="00117C3D" w:rsidRPr="00420B70" w:rsidRDefault="008B5B84" w:rsidP="00457C87">
            <w:pPr>
              <w:pStyle w:val="aff2"/>
            </w:pPr>
            <w:r w:rsidRPr="00420B70">
              <w:t>50</w:t>
            </w:r>
          </w:p>
        </w:tc>
        <w:tc>
          <w:tcPr>
            <w:tcW w:w="646" w:type="pct"/>
            <w:vAlign w:val="center"/>
          </w:tcPr>
          <w:p w:rsidR="00117C3D" w:rsidRPr="00420B70" w:rsidRDefault="008B5B84" w:rsidP="00457C87">
            <w:pPr>
              <w:pStyle w:val="aff2"/>
            </w:pPr>
            <w:r w:rsidRPr="00420B70">
              <w:t>44</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混凝土搅拌机</w:t>
            </w:r>
          </w:p>
        </w:tc>
        <w:tc>
          <w:tcPr>
            <w:tcW w:w="646" w:type="pct"/>
            <w:vAlign w:val="center"/>
          </w:tcPr>
          <w:p w:rsidR="00117C3D" w:rsidRPr="00420B70" w:rsidRDefault="008B5B84" w:rsidP="00457C87">
            <w:pPr>
              <w:pStyle w:val="aff2"/>
            </w:pPr>
            <w:r w:rsidRPr="00420B70">
              <w:t>75</w:t>
            </w:r>
          </w:p>
        </w:tc>
        <w:tc>
          <w:tcPr>
            <w:tcW w:w="649" w:type="pct"/>
            <w:vAlign w:val="center"/>
          </w:tcPr>
          <w:p w:rsidR="00117C3D" w:rsidRPr="00420B70" w:rsidRDefault="008B5B84" w:rsidP="00457C87">
            <w:pPr>
              <w:pStyle w:val="aff2"/>
            </w:pPr>
            <w:r w:rsidRPr="00420B70">
              <w:t>69</w:t>
            </w:r>
          </w:p>
        </w:tc>
        <w:tc>
          <w:tcPr>
            <w:tcW w:w="646" w:type="pct"/>
            <w:vAlign w:val="center"/>
          </w:tcPr>
          <w:p w:rsidR="00117C3D" w:rsidRPr="00420B70" w:rsidRDefault="008B5B84" w:rsidP="00457C87">
            <w:pPr>
              <w:pStyle w:val="aff2"/>
            </w:pPr>
            <w:r w:rsidRPr="00420B70">
              <w:t>63</w:t>
            </w:r>
          </w:p>
        </w:tc>
        <w:tc>
          <w:tcPr>
            <w:tcW w:w="646" w:type="pct"/>
            <w:vAlign w:val="center"/>
          </w:tcPr>
          <w:p w:rsidR="00117C3D" w:rsidRPr="00420B70" w:rsidRDefault="008B5B84" w:rsidP="00457C87">
            <w:pPr>
              <w:pStyle w:val="aff2"/>
            </w:pPr>
            <w:r w:rsidRPr="00420B70">
              <w:t>57</w:t>
            </w:r>
          </w:p>
        </w:tc>
        <w:tc>
          <w:tcPr>
            <w:tcW w:w="646" w:type="pct"/>
            <w:vAlign w:val="center"/>
          </w:tcPr>
          <w:p w:rsidR="00117C3D" w:rsidRPr="00420B70" w:rsidRDefault="008B5B84" w:rsidP="00457C87">
            <w:pPr>
              <w:pStyle w:val="aff2"/>
            </w:pPr>
            <w:r w:rsidRPr="00420B70">
              <w:t>55</w:t>
            </w:r>
          </w:p>
        </w:tc>
        <w:tc>
          <w:tcPr>
            <w:tcW w:w="646" w:type="pct"/>
            <w:vAlign w:val="center"/>
          </w:tcPr>
          <w:p w:rsidR="00117C3D" w:rsidRPr="00420B70" w:rsidRDefault="008B5B84" w:rsidP="00457C87">
            <w:pPr>
              <w:pStyle w:val="aff2"/>
            </w:pPr>
            <w:r w:rsidRPr="00420B70">
              <w:t>49</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混凝土翻斗车</w:t>
            </w:r>
          </w:p>
        </w:tc>
        <w:tc>
          <w:tcPr>
            <w:tcW w:w="646" w:type="pct"/>
            <w:vAlign w:val="center"/>
          </w:tcPr>
          <w:p w:rsidR="00117C3D" w:rsidRPr="00420B70" w:rsidRDefault="008B5B84" w:rsidP="00457C87">
            <w:pPr>
              <w:pStyle w:val="aff2"/>
            </w:pPr>
            <w:r w:rsidRPr="00420B70">
              <w:t>75</w:t>
            </w:r>
          </w:p>
        </w:tc>
        <w:tc>
          <w:tcPr>
            <w:tcW w:w="649" w:type="pct"/>
            <w:vAlign w:val="center"/>
          </w:tcPr>
          <w:p w:rsidR="00117C3D" w:rsidRPr="00420B70" w:rsidRDefault="008B5B84" w:rsidP="00457C87">
            <w:pPr>
              <w:pStyle w:val="aff2"/>
            </w:pPr>
            <w:r w:rsidRPr="00420B70">
              <w:t>69</w:t>
            </w:r>
          </w:p>
        </w:tc>
        <w:tc>
          <w:tcPr>
            <w:tcW w:w="646" w:type="pct"/>
            <w:vAlign w:val="center"/>
          </w:tcPr>
          <w:p w:rsidR="00117C3D" w:rsidRPr="00420B70" w:rsidRDefault="008B5B84" w:rsidP="00457C87">
            <w:pPr>
              <w:pStyle w:val="aff2"/>
            </w:pPr>
            <w:r w:rsidRPr="00420B70">
              <w:t>63</w:t>
            </w:r>
          </w:p>
        </w:tc>
        <w:tc>
          <w:tcPr>
            <w:tcW w:w="646" w:type="pct"/>
            <w:vAlign w:val="center"/>
          </w:tcPr>
          <w:p w:rsidR="00117C3D" w:rsidRPr="00420B70" w:rsidRDefault="008B5B84" w:rsidP="00457C87">
            <w:pPr>
              <w:pStyle w:val="aff2"/>
            </w:pPr>
            <w:r w:rsidRPr="00420B70">
              <w:t>57</w:t>
            </w:r>
          </w:p>
        </w:tc>
        <w:tc>
          <w:tcPr>
            <w:tcW w:w="646" w:type="pct"/>
            <w:vAlign w:val="center"/>
          </w:tcPr>
          <w:p w:rsidR="00117C3D" w:rsidRPr="00420B70" w:rsidRDefault="008B5B84" w:rsidP="00457C87">
            <w:pPr>
              <w:pStyle w:val="aff2"/>
            </w:pPr>
            <w:r w:rsidRPr="00420B70">
              <w:t>55</w:t>
            </w:r>
          </w:p>
        </w:tc>
        <w:tc>
          <w:tcPr>
            <w:tcW w:w="646" w:type="pct"/>
            <w:vAlign w:val="center"/>
          </w:tcPr>
          <w:p w:rsidR="00117C3D" w:rsidRPr="00420B70" w:rsidRDefault="008B5B84" w:rsidP="00457C87">
            <w:pPr>
              <w:pStyle w:val="aff2"/>
            </w:pPr>
            <w:r w:rsidRPr="00420B70">
              <w:t>49</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切割机</w:t>
            </w:r>
          </w:p>
        </w:tc>
        <w:tc>
          <w:tcPr>
            <w:tcW w:w="646" w:type="pct"/>
            <w:vAlign w:val="center"/>
          </w:tcPr>
          <w:p w:rsidR="00117C3D" w:rsidRPr="00420B70" w:rsidRDefault="008B5B84" w:rsidP="00457C87">
            <w:pPr>
              <w:pStyle w:val="aff2"/>
            </w:pPr>
            <w:r w:rsidRPr="00420B70">
              <w:t>75</w:t>
            </w:r>
          </w:p>
        </w:tc>
        <w:tc>
          <w:tcPr>
            <w:tcW w:w="649" w:type="pct"/>
            <w:vAlign w:val="center"/>
          </w:tcPr>
          <w:p w:rsidR="00117C3D" w:rsidRPr="00420B70" w:rsidRDefault="008B5B84" w:rsidP="00457C87">
            <w:pPr>
              <w:pStyle w:val="aff2"/>
            </w:pPr>
            <w:r w:rsidRPr="00420B70">
              <w:t>69</w:t>
            </w:r>
          </w:p>
        </w:tc>
        <w:tc>
          <w:tcPr>
            <w:tcW w:w="646" w:type="pct"/>
            <w:vAlign w:val="center"/>
          </w:tcPr>
          <w:p w:rsidR="00117C3D" w:rsidRPr="00420B70" w:rsidRDefault="008B5B84" w:rsidP="00457C87">
            <w:pPr>
              <w:pStyle w:val="aff2"/>
            </w:pPr>
            <w:r w:rsidRPr="00420B70">
              <w:t>63</w:t>
            </w:r>
          </w:p>
        </w:tc>
        <w:tc>
          <w:tcPr>
            <w:tcW w:w="646" w:type="pct"/>
            <w:vAlign w:val="center"/>
          </w:tcPr>
          <w:p w:rsidR="00117C3D" w:rsidRPr="00420B70" w:rsidRDefault="008B5B84" w:rsidP="00457C87">
            <w:pPr>
              <w:pStyle w:val="aff2"/>
            </w:pPr>
            <w:r w:rsidRPr="00420B70">
              <w:t>57</w:t>
            </w:r>
          </w:p>
        </w:tc>
        <w:tc>
          <w:tcPr>
            <w:tcW w:w="646" w:type="pct"/>
            <w:vAlign w:val="center"/>
          </w:tcPr>
          <w:p w:rsidR="00117C3D" w:rsidRPr="00420B70" w:rsidRDefault="008B5B84" w:rsidP="00457C87">
            <w:pPr>
              <w:pStyle w:val="aff2"/>
            </w:pPr>
            <w:r w:rsidRPr="00420B70">
              <w:t>55</w:t>
            </w:r>
          </w:p>
        </w:tc>
        <w:tc>
          <w:tcPr>
            <w:tcW w:w="646" w:type="pct"/>
            <w:vAlign w:val="center"/>
          </w:tcPr>
          <w:p w:rsidR="00117C3D" w:rsidRPr="00420B70" w:rsidRDefault="008B5B84" w:rsidP="00457C87">
            <w:pPr>
              <w:pStyle w:val="aff2"/>
            </w:pPr>
            <w:r w:rsidRPr="00420B70">
              <w:t>49</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柴油发电机</w:t>
            </w:r>
          </w:p>
        </w:tc>
        <w:tc>
          <w:tcPr>
            <w:tcW w:w="646" w:type="pct"/>
            <w:vAlign w:val="center"/>
          </w:tcPr>
          <w:p w:rsidR="00117C3D" w:rsidRPr="00420B70" w:rsidRDefault="008B5B84" w:rsidP="00457C87">
            <w:pPr>
              <w:pStyle w:val="aff2"/>
            </w:pPr>
            <w:r w:rsidRPr="00420B70">
              <w:t>80</w:t>
            </w:r>
          </w:p>
        </w:tc>
        <w:tc>
          <w:tcPr>
            <w:tcW w:w="649" w:type="pct"/>
            <w:vAlign w:val="center"/>
          </w:tcPr>
          <w:p w:rsidR="00117C3D" w:rsidRPr="00420B70" w:rsidRDefault="008B5B84" w:rsidP="00457C87">
            <w:pPr>
              <w:pStyle w:val="aff2"/>
            </w:pPr>
            <w:r w:rsidRPr="00420B70">
              <w:t>74</w:t>
            </w:r>
          </w:p>
        </w:tc>
        <w:tc>
          <w:tcPr>
            <w:tcW w:w="646" w:type="pct"/>
            <w:vAlign w:val="center"/>
          </w:tcPr>
          <w:p w:rsidR="00117C3D" w:rsidRPr="00420B70" w:rsidRDefault="008B5B84" w:rsidP="00457C87">
            <w:pPr>
              <w:pStyle w:val="aff2"/>
            </w:pPr>
            <w:r w:rsidRPr="00420B70">
              <w:t>68</w:t>
            </w:r>
          </w:p>
        </w:tc>
        <w:tc>
          <w:tcPr>
            <w:tcW w:w="646" w:type="pct"/>
            <w:vAlign w:val="center"/>
          </w:tcPr>
          <w:p w:rsidR="00117C3D" w:rsidRPr="00420B70" w:rsidRDefault="008B5B84" w:rsidP="00457C87">
            <w:pPr>
              <w:pStyle w:val="aff2"/>
            </w:pPr>
            <w:r w:rsidRPr="00420B70">
              <w:t>62</w:t>
            </w:r>
          </w:p>
        </w:tc>
        <w:tc>
          <w:tcPr>
            <w:tcW w:w="646" w:type="pct"/>
            <w:vAlign w:val="center"/>
          </w:tcPr>
          <w:p w:rsidR="00117C3D" w:rsidRPr="00420B70" w:rsidRDefault="008B5B84" w:rsidP="00457C87">
            <w:pPr>
              <w:pStyle w:val="aff2"/>
            </w:pPr>
            <w:r w:rsidRPr="00420B70">
              <w:t>60</w:t>
            </w:r>
          </w:p>
        </w:tc>
        <w:tc>
          <w:tcPr>
            <w:tcW w:w="646" w:type="pct"/>
            <w:vAlign w:val="center"/>
          </w:tcPr>
          <w:p w:rsidR="00117C3D" w:rsidRPr="00420B70" w:rsidRDefault="008B5B84" w:rsidP="00457C87">
            <w:pPr>
              <w:pStyle w:val="aff2"/>
            </w:pPr>
            <w:r w:rsidRPr="00420B70">
              <w:t>54</w:t>
            </w:r>
          </w:p>
        </w:tc>
      </w:tr>
      <w:tr w:rsidR="001F4A69" w:rsidRPr="00420B70" w:rsidTr="00457C87">
        <w:trPr>
          <w:trHeight w:val="20"/>
          <w:jc w:val="center"/>
        </w:trPr>
        <w:tc>
          <w:tcPr>
            <w:tcW w:w="1122" w:type="pct"/>
            <w:vAlign w:val="center"/>
          </w:tcPr>
          <w:p w:rsidR="00117C3D" w:rsidRPr="00420B70" w:rsidRDefault="008B5B84" w:rsidP="00457C87">
            <w:pPr>
              <w:pStyle w:val="aff2"/>
            </w:pPr>
            <w:r w:rsidRPr="00420B70">
              <w:t>混凝土震动棒</w:t>
            </w:r>
          </w:p>
        </w:tc>
        <w:tc>
          <w:tcPr>
            <w:tcW w:w="646" w:type="pct"/>
            <w:vAlign w:val="center"/>
          </w:tcPr>
          <w:p w:rsidR="00117C3D" w:rsidRPr="00420B70" w:rsidRDefault="008B5B84" w:rsidP="00457C87">
            <w:pPr>
              <w:pStyle w:val="aff2"/>
            </w:pPr>
            <w:r w:rsidRPr="00420B70">
              <w:t>85</w:t>
            </w:r>
          </w:p>
        </w:tc>
        <w:tc>
          <w:tcPr>
            <w:tcW w:w="649" w:type="pct"/>
            <w:vAlign w:val="center"/>
          </w:tcPr>
          <w:p w:rsidR="00117C3D" w:rsidRPr="00420B70" w:rsidRDefault="008B5B84" w:rsidP="00457C87">
            <w:pPr>
              <w:pStyle w:val="aff2"/>
            </w:pPr>
            <w:r w:rsidRPr="00420B70">
              <w:t>79</w:t>
            </w:r>
          </w:p>
        </w:tc>
        <w:tc>
          <w:tcPr>
            <w:tcW w:w="646" w:type="pct"/>
            <w:vAlign w:val="center"/>
          </w:tcPr>
          <w:p w:rsidR="00117C3D" w:rsidRPr="00420B70" w:rsidRDefault="008B5B84" w:rsidP="00457C87">
            <w:pPr>
              <w:pStyle w:val="aff2"/>
            </w:pPr>
            <w:r w:rsidRPr="00420B70">
              <w:t>73</w:t>
            </w:r>
          </w:p>
        </w:tc>
        <w:tc>
          <w:tcPr>
            <w:tcW w:w="646" w:type="pct"/>
            <w:vAlign w:val="center"/>
          </w:tcPr>
          <w:p w:rsidR="00117C3D" w:rsidRPr="00420B70" w:rsidRDefault="008B5B84" w:rsidP="00457C87">
            <w:pPr>
              <w:pStyle w:val="aff2"/>
            </w:pPr>
            <w:r w:rsidRPr="00420B70">
              <w:t>67</w:t>
            </w:r>
          </w:p>
        </w:tc>
        <w:tc>
          <w:tcPr>
            <w:tcW w:w="646" w:type="pct"/>
            <w:vAlign w:val="center"/>
          </w:tcPr>
          <w:p w:rsidR="00117C3D" w:rsidRPr="00420B70" w:rsidRDefault="008B5B84" w:rsidP="00457C87">
            <w:pPr>
              <w:pStyle w:val="aff2"/>
            </w:pPr>
            <w:r w:rsidRPr="00420B70">
              <w:t>65</w:t>
            </w:r>
          </w:p>
        </w:tc>
        <w:tc>
          <w:tcPr>
            <w:tcW w:w="646" w:type="pct"/>
            <w:vAlign w:val="center"/>
          </w:tcPr>
          <w:p w:rsidR="00117C3D" w:rsidRPr="00420B70" w:rsidRDefault="008B5B84" w:rsidP="00457C87">
            <w:pPr>
              <w:pStyle w:val="aff2"/>
            </w:pPr>
            <w:r w:rsidRPr="00420B70">
              <w:t>59</w:t>
            </w:r>
          </w:p>
        </w:tc>
      </w:tr>
    </w:tbl>
    <w:p w:rsidR="00117C3D" w:rsidRPr="00420B70" w:rsidRDefault="008B5B84" w:rsidP="00457C87">
      <w:pPr>
        <w:pStyle w:val="afa"/>
        <w:ind w:firstLine="480"/>
      </w:pPr>
      <w:r w:rsidRPr="00420B70">
        <w:t>在线路施工中，使用挖掘机的时间较长，噪声强度较高，持续时间较长，而其它施工机械如混凝土震捣棒、混凝土搅拌机、混凝土翻斗车、切割机、推土机等一般间歇使用，且施工时间较短，故挖掘机施工噪声基本反映了管线施工噪声的影响水平。</w:t>
      </w:r>
    </w:p>
    <w:p w:rsidR="00117C3D" w:rsidRPr="00420B70" w:rsidRDefault="008B5B84" w:rsidP="00457C87">
      <w:pPr>
        <w:pStyle w:val="afa"/>
        <w:ind w:firstLine="480"/>
      </w:pPr>
      <w:r w:rsidRPr="00420B70">
        <w:t>从计算结果可以看出：主要机械在</w:t>
      </w:r>
      <w:r w:rsidRPr="00420B70">
        <w:t>40m</w:t>
      </w:r>
      <w:r w:rsidRPr="00420B70">
        <w:t>以外均不超过建筑物施工场界昼间噪声限值</w:t>
      </w:r>
      <w:r w:rsidRPr="00420B70">
        <w:t>75dB</w:t>
      </w:r>
      <w:r w:rsidRPr="00420B70">
        <w:t>（</w:t>
      </w:r>
      <w:r w:rsidRPr="00420B70">
        <w:t>A</w:t>
      </w:r>
      <w:r w:rsidRPr="00420B70">
        <w:t>），而在夜间若不超过</w:t>
      </w:r>
      <w:r w:rsidRPr="00420B70">
        <w:t>55dB</w:t>
      </w:r>
      <w:r w:rsidRPr="00420B70">
        <w:t>（</w:t>
      </w:r>
      <w:r w:rsidRPr="00420B70">
        <w:t>A</w:t>
      </w:r>
      <w:r w:rsidRPr="00420B70">
        <w:t>）的标准，其距离要远到</w:t>
      </w:r>
      <w:r w:rsidRPr="00420B70">
        <w:t>200m</w:t>
      </w:r>
      <w:r w:rsidRPr="00420B70">
        <w:t>以上，且不适用产噪设备较大的混凝土震动棒。</w:t>
      </w:r>
    </w:p>
    <w:p w:rsidR="00117C3D" w:rsidRPr="00420B70" w:rsidRDefault="008B5B84" w:rsidP="001F4A69">
      <w:pPr>
        <w:pStyle w:val="afa"/>
        <w:ind w:firstLine="480"/>
      </w:pPr>
      <w:r w:rsidRPr="00420B70">
        <w:t>由于管线所经地区敏感目标主要是农村居住区。对于采用机械施工的地段，预测参照《声环境质量噪声标准》进行评价。</w:t>
      </w:r>
    </w:p>
    <w:p w:rsidR="00117C3D" w:rsidRPr="00420B70" w:rsidRDefault="008B5B84" w:rsidP="001F4A69">
      <w:pPr>
        <w:pStyle w:val="afa"/>
        <w:ind w:firstLine="480"/>
      </w:pPr>
      <w:r w:rsidRPr="00420B70">
        <w:t>本项目的施工机械混凝土搅拌机、混凝土翻斗机、切割机和柴油发电机基本在站场施工时使用，使用频率低，挖掘机使用频率最高，因此，以挖掘机为代表说明本项目施工期噪声影响，计算结果可知，本项目施工期设备噪声声级值以施工管道沿线向外逐渐减弱，距声源</w:t>
      </w:r>
      <w:r w:rsidRPr="00420B70">
        <w:t>200m</w:t>
      </w:r>
      <w:r w:rsidRPr="00420B70">
        <w:t>以外挖掘机的噪声声级值已低于</w:t>
      </w:r>
      <w:r w:rsidRPr="00420B70">
        <w:t>54dB</w:t>
      </w:r>
      <w:r w:rsidR="001231CF" w:rsidRPr="00420B70">
        <w:rPr>
          <w:rFonts w:hint="eastAsia"/>
        </w:rPr>
        <w:t>（</w:t>
      </w:r>
      <w:r w:rsidR="001231CF" w:rsidRPr="00420B70">
        <w:t>A</w:t>
      </w:r>
      <w:r w:rsidR="001231CF" w:rsidRPr="00420B70">
        <w:rPr>
          <w:rFonts w:hint="eastAsia"/>
        </w:rPr>
        <w:t>）</w:t>
      </w:r>
      <w:r w:rsidRPr="00420B70">
        <w:t>。根据调查，管线沿线两侧</w:t>
      </w:r>
      <w:r w:rsidRPr="00420B70">
        <w:t>200m</w:t>
      </w:r>
      <w:r w:rsidRPr="00420B70">
        <w:t>内，自然村分布较少，这些敏感点的声环境在施工期会受到施工噪声的影响，噪声水平有不同程度的增加；距管线较近的村庄噪声值会超过标准限值。但是，施工噪声是短暂的且具有分散性，一般在白天施工，不会对夜间声环境产生影响</w:t>
      </w:r>
      <w:r w:rsidR="00F6383E" w:rsidRPr="00420B70">
        <w:rPr>
          <w:rFonts w:hint="eastAsia"/>
        </w:rPr>
        <w:t>，同时</w:t>
      </w:r>
      <w:r w:rsidR="00F6383E" w:rsidRPr="00420B70">
        <w:t>施工沿线居民集中点设挡声板</w:t>
      </w:r>
      <w:r w:rsidRPr="00420B70">
        <w:t>。因此，一般施工噪声对周围居民的生活影响不是很大。</w:t>
      </w:r>
    </w:p>
    <w:p w:rsidR="00117C3D" w:rsidRPr="00420B70" w:rsidRDefault="008B5B84" w:rsidP="001F4A69">
      <w:pPr>
        <w:pStyle w:val="afa"/>
        <w:ind w:firstLine="480"/>
      </w:pPr>
      <w:r w:rsidRPr="00420B70">
        <w:t>（</w:t>
      </w:r>
      <w:r w:rsidRPr="00420B70">
        <w:t>3</w:t>
      </w:r>
      <w:r w:rsidRPr="00420B70">
        <w:t>）施工期噪声对敏感点影响分析</w:t>
      </w:r>
    </w:p>
    <w:p w:rsidR="00117C3D" w:rsidRPr="00420B70" w:rsidRDefault="001F4A69" w:rsidP="001F4A69">
      <w:pPr>
        <w:pStyle w:val="afa"/>
        <w:ind w:firstLine="480"/>
      </w:pPr>
      <w:r w:rsidRPr="00420B70">
        <w:rPr>
          <w:rFonts w:hint="eastAsia"/>
        </w:rPr>
        <w:t>由于本工程施工期较短，施工机械使用较少，同时，项目施工噪声是暂时的，将随着施工期的结束而消失，在采取限值车辆行驶速度、合理安排作业时间、采用低噪声设备等措施后，目施工不会对评价范围内声环境造成明显不利影响。</w:t>
      </w:r>
    </w:p>
    <w:p w:rsidR="0018209F" w:rsidRPr="00420B70" w:rsidRDefault="0018209F" w:rsidP="0018209F">
      <w:pPr>
        <w:pStyle w:val="afa"/>
        <w:ind w:firstLine="482"/>
      </w:pPr>
      <w:r w:rsidRPr="00420B70">
        <w:rPr>
          <w:b/>
          <w:bCs/>
        </w:rPr>
        <w:t>6.1.5</w:t>
      </w:r>
      <w:r w:rsidRPr="00420B70">
        <w:rPr>
          <w:rFonts w:hint="eastAsia"/>
          <w:b/>
          <w:bCs/>
        </w:rPr>
        <w:t>.2</w:t>
      </w:r>
      <w:r w:rsidRPr="00420B70">
        <w:rPr>
          <w:rFonts w:hint="eastAsia"/>
          <w:b/>
          <w:bCs/>
        </w:rPr>
        <w:t>钻井施工</w:t>
      </w:r>
    </w:p>
    <w:p w:rsidR="0018209F" w:rsidRPr="00420B70" w:rsidRDefault="0018209F" w:rsidP="0018209F">
      <w:pPr>
        <w:numPr>
          <w:ilvl w:val="4"/>
          <w:numId w:val="0"/>
        </w:numPr>
        <w:topLinePunct w:val="0"/>
        <w:adjustRightInd/>
        <w:snapToGrid w:val="0"/>
        <w:spacing w:line="331" w:lineRule="auto"/>
        <w:ind w:left="26" w:firstLine="400"/>
        <w:rPr>
          <w:rFonts w:ascii="Times New Roman" w:cs="Times New Roman"/>
          <w:kern w:val="2"/>
        </w:rPr>
      </w:pPr>
      <w:r w:rsidRPr="00420B70">
        <w:rPr>
          <w:rFonts w:ascii="Times New Roman" w:hAnsi="宋体" w:cs="Times New Roman" w:hint="eastAsia"/>
          <w:kern w:val="2"/>
        </w:rPr>
        <w:t>1</w:t>
      </w:r>
      <w:r w:rsidRPr="00420B70">
        <w:rPr>
          <w:rFonts w:ascii="Times New Roman" w:hAnsi="宋体" w:cs="Times New Roman" w:hint="eastAsia"/>
          <w:kern w:val="2"/>
        </w:rPr>
        <w:t>、</w:t>
      </w:r>
      <w:r w:rsidRPr="00420B70">
        <w:rPr>
          <w:rFonts w:ascii="Times New Roman" w:hAnsi="宋体" w:cs="Times New Roman"/>
          <w:kern w:val="2"/>
        </w:rPr>
        <w:t>常规钻钻井阶段</w:t>
      </w:r>
    </w:p>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①噪声源强</w:t>
      </w:r>
    </w:p>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lastRenderedPageBreak/>
        <w:t>钻井过程中的噪声主要包括正常钻井施工过程中的机械、设备运行和施工过程产生的噪声，其产生情况为：钻机、振动筛、泥浆泵、离心机以及其他各种机械转动所产生的噪声。设备的噪声值见表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00BE68D7" w:rsidRPr="00420B70">
        <w:rPr>
          <w:rFonts w:ascii="Times New Roman" w:cs="Times New Roman" w:hint="eastAsia"/>
        </w:rPr>
        <w:t>4</w:t>
      </w:r>
      <w:r w:rsidRPr="00420B70">
        <w:rPr>
          <w:rFonts w:ascii="Times New Roman" w:hAnsi="宋体" w:cs="Times New Roman"/>
          <w:kern w:val="2"/>
        </w:rPr>
        <w:t>。</w:t>
      </w:r>
    </w:p>
    <w:p w:rsidR="0018209F" w:rsidRPr="00420B70" w:rsidRDefault="0018209F" w:rsidP="00E40274">
      <w:pPr>
        <w:topLinePunct w:val="0"/>
        <w:snapToGrid w:val="0"/>
        <w:spacing w:beforeLines="50"/>
        <w:ind w:firstLineChars="0" w:firstLine="480"/>
        <w:jc w:val="center"/>
        <w:rPr>
          <w:rFonts w:ascii="Times New Roman" w:cs="Times New Roman"/>
          <w:kern w:val="2"/>
          <w:sz w:val="21"/>
          <w:szCs w:val="20"/>
        </w:rPr>
      </w:pPr>
      <w:bookmarkStart w:id="556" w:name="_Ref496287886"/>
      <w:r w:rsidRPr="00420B70">
        <w:rPr>
          <w:rFonts w:ascii="Times New Roman" w:cs="Times New Roman"/>
          <w:kern w:val="2"/>
          <w:sz w:val="21"/>
          <w:szCs w:val="20"/>
        </w:rPr>
        <w:t>表</w:t>
      </w:r>
      <w:bookmarkEnd w:id="556"/>
      <w:r w:rsidRPr="00420B70">
        <w:rPr>
          <w:rFonts w:ascii="Times New Roman" w:cs="Times New Roman"/>
          <w:kern w:val="2"/>
          <w:sz w:val="21"/>
          <w:szCs w:val="20"/>
        </w:rPr>
        <w:t>6.</w:t>
      </w:r>
      <w:r w:rsidRPr="00420B70">
        <w:rPr>
          <w:rFonts w:ascii="Times New Roman" w:cs="Times New Roman" w:hint="eastAsia"/>
          <w:kern w:val="2"/>
          <w:sz w:val="21"/>
          <w:szCs w:val="20"/>
        </w:rPr>
        <w:t>1</w:t>
      </w:r>
      <w:r w:rsidRPr="00420B70">
        <w:rPr>
          <w:rFonts w:ascii="Times New Roman" w:cs="Times New Roman"/>
          <w:kern w:val="2"/>
          <w:sz w:val="21"/>
          <w:szCs w:val="20"/>
        </w:rPr>
        <w:t>-</w:t>
      </w:r>
      <w:r w:rsidR="00BE68D7" w:rsidRPr="00420B70">
        <w:rPr>
          <w:rFonts w:ascii="Times New Roman" w:cs="Times New Roman" w:hint="eastAsia"/>
          <w:kern w:val="2"/>
          <w:sz w:val="21"/>
          <w:szCs w:val="20"/>
        </w:rPr>
        <w:t>4</w:t>
      </w:r>
      <w:r w:rsidRPr="00420B70">
        <w:rPr>
          <w:rFonts w:ascii="Times New Roman" w:cs="Times New Roman"/>
          <w:kern w:val="2"/>
          <w:sz w:val="21"/>
          <w:szCs w:val="20"/>
        </w:rPr>
        <w:t xml:space="preserve">  </w:t>
      </w:r>
      <w:r w:rsidRPr="00420B70">
        <w:rPr>
          <w:rFonts w:ascii="Times New Roman" w:cs="Times New Roman"/>
          <w:kern w:val="2"/>
          <w:sz w:val="21"/>
          <w:szCs w:val="20"/>
        </w:rPr>
        <w:t>常规钻钻井作业过程中采取降噪措施后的噪声源强</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709"/>
        <w:gridCol w:w="1000"/>
        <w:gridCol w:w="713"/>
        <w:gridCol w:w="1426"/>
        <w:gridCol w:w="1142"/>
        <w:gridCol w:w="1558"/>
        <w:gridCol w:w="1700"/>
      </w:tblGrid>
      <w:tr w:rsidR="0018209F" w:rsidRPr="00420B70" w:rsidTr="0018209F">
        <w:trPr>
          <w:trHeight w:val="554"/>
          <w:tblHeader/>
          <w:jc w:val="center"/>
        </w:trPr>
        <w:tc>
          <w:tcPr>
            <w:tcW w:w="70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序号</w:t>
            </w:r>
          </w:p>
        </w:tc>
        <w:tc>
          <w:tcPr>
            <w:tcW w:w="10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声源名称</w:t>
            </w:r>
          </w:p>
        </w:tc>
        <w:tc>
          <w:tcPr>
            <w:tcW w:w="71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数量（台）</w:t>
            </w:r>
          </w:p>
        </w:tc>
        <w:tc>
          <w:tcPr>
            <w:tcW w:w="142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降噪前声级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c>
          <w:tcPr>
            <w:tcW w:w="1142"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声源高度（</w:t>
            </w:r>
            <w:r w:rsidRPr="00420B70">
              <w:rPr>
                <w:rFonts w:ascii="Times New Roman" w:cs="Times New Roman"/>
                <w:kern w:val="2"/>
                <w:sz w:val="21"/>
                <w:szCs w:val="21"/>
              </w:rPr>
              <w:t>m</w:t>
            </w:r>
            <w:r w:rsidRPr="00420B70">
              <w:rPr>
                <w:rFonts w:ascii="Times New Roman" w:hAnsi="宋体" w:cs="Times New Roman"/>
                <w:kern w:val="2"/>
                <w:sz w:val="21"/>
                <w:szCs w:val="21"/>
              </w:rPr>
              <w:t>）</w:t>
            </w:r>
          </w:p>
        </w:tc>
        <w:tc>
          <w:tcPr>
            <w:tcW w:w="15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降噪措施</w:t>
            </w:r>
          </w:p>
        </w:tc>
        <w:tc>
          <w:tcPr>
            <w:tcW w:w="17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降噪后声级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r>
      <w:tr w:rsidR="0018209F" w:rsidRPr="00420B70" w:rsidTr="0018209F">
        <w:trPr>
          <w:trHeight w:val="277"/>
          <w:jc w:val="center"/>
        </w:trPr>
        <w:tc>
          <w:tcPr>
            <w:tcW w:w="70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0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钻机</w:t>
            </w:r>
          </w:p>
        </w:tc>
        <w:tc>
          <w:tcPr>
            <w:tcW w:w="71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42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142"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5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7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r>
      <w:tr w:rsidR="0018209F" w:rsidRPr="00420B70" w:rsidTr="0018209F">
        <w:trPr>
          <w:trHeight w:val="277"/>
          <w:jc w:val="center"/>
        </w:trPr>
        <w:tc>
          <w:tcPr>
            <w:tcW w:w="70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0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泥浆泵</w:t>
            </w:r>
          </w:p>
        </w:tc>
        <w:tc>
          <w:tcPr>
            <w:tcW w:w="71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42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142"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5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加衬弹性垫料</w:t>
            </w:r>
          </w:p>
        </w:tc>
        <w:tc>
          <w:tcPr>
            <w:tcW w:w="17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w:t>
            </w:r>
            <w:r w:rsidRPr="00420B70">
              <w:rPr>
                <w:rFonts w:ascii="Times New Roman" w:hAnsi="宋体" w:cs="Times New Roman"/>
                <w:kern w:val="2"/>
                <w:sz w:val="21"/>
                <w:szCs w:val="21"/>
              </w:rPr>
              <w:t>～</w:t>
            </w:r>
            <w:r w:rsidRPr="00420B70">
              <w:rPr>
                <w:rFonts w:ascii="Times New Roman" w:cs="Times New Roman"/>
                <w:kern w:val="2"/>
                <w:sz w:val="21"/>
                <w:szCs w:val="21"/>
              </w:rPr>
              <w:t>90</w:t>
            </w:r>
          </w:p>
        </w:tc>
      </w:tr>
      <w:tr w:rsidR="0018209F" w:rsidRPr="00420B70" w:rsidTr="0018209F">
        <w:trPr>
          <w:trHeight w:val="277"/>
          <w:jc w:val="center"/>
        </w:trPr>
        <w:tc>
          <w:tcPr>
            <w:tcW w:w="70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0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振动筛</w:t>
            </w:r>
          </w:p>
        </w:tc>
        <w:tc>
          <w:tcPr>
            <w:tcW w:w="71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42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142"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5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加衬弹性垫料</w:t>
            </w:r>
          </w:p>
        </w:tc>
        <w:tc>
          <w:tcPr>
            <w:tcW w:w="17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75</w:t>
            </w:r>
            <w:r w:rsidRPr="00420B70">
              <w:rPr>
                <w:rFonts w:ascii="Times New Roman" w:hAnsi="宋体" w:cs="Times New Roman"/>
                <w:kern w:val="2"/>
                <w:sz w:val="21"/>
                <w:szCs w:val="21"/>
              </w:rPr>
              <w:t>～</w:t>
            </w:r>
            <w:r w:rsidRPr="00420B70">
              <w:rPr>
                <w:rFonts w:ascii="Times New Roman" w:cs="Times New Roman"/>
                <w:kern w:val="2"/>
                <w:sz w:val="21"/>
                <w:szCs w:val="21"/>
              </w:rPr>
              <w:t>85</w:t>
            </w:r>
          </w:p>
        </w:tc>
      </w:tr>
      <w:tr w:rsidR="0018209F" w:rsidRPr="00420B70" w:rsidTr="0018209F">
        <w:trPr>
          <w:trHeight w:val="293"/>
          <w:jc w:val="center"/>
        </w:trPr>
        <w:tc>
          <w:tcPr>
            <w:tcW w:w="70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10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离心机</w:t>
            </w:r>
          </w:p>
        </w:tc>
        <w:tc>
          <w:tcPr>
            <w:tcW w:w="71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42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142"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5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加衬弹性垫料</w:t>
            </w:r>
          </w:p>
        </w:tc>
        <w:tc>
          <w:tcPr>
            <w:tcW w:w="17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75</w:t>
            </w:r>
            <w:r w:rsidRPr="00420B70">
              <w:rPr>
                <w:rFonts w:ascii="Times New Roman" w:hAnsi="宋体" w:cs="Times New Roman"/>
                <w:kern w:val="2"/>
                <w:sz w:val="21"/>
                <w:szCs w:val="21"/>
              </w:rPr>
              <w:t>～</w:t>
            </w:r>
            <w:r w:rsidRPr="00420B70">
              <w:rPr>
                <w:rFonts w:ascii="Times New Roman" w:cs="Times New Roman"/>
                <w:kern w:val="2"/>
                <w:sz w:val="21"/>
                <w:szCs w:val="21"/>
              </w:rPr>
              <w:t>85</w:t>
            </w:r>
          </w:p>
        </w:tc>
      </w:tr>
    </w:tbl>
    <w:p w:rsidR="0018209F" w:rsidRPr="00420B70" w:rsidRDefault="0018209F" w:rsidP="0018209F">
      <w:pPr>
        <w:topLinePunct w:val="0"/>
        <w:snapToGrid w:val="0"/>
        <w:spacing w:line="331" w:lineRule="auto"/>
        <w:ind w:firstLineChars="197" w:firstLine="473"/>
        <w:rPr>
          <w:rFonts w:ascii="Times New Roman" w:cs="Times New Roman"/>
          <w:kern w:val="2"/>
        </w:rPr>
      </w:pPr>
      <w:r w:rsidRPr="00420B70">
        <w:rPr>
          <w:rFonts w:hAnsi="宋体" w:cs="Times New Roman" w:hint="eastAsia"/>
          <w:kern w:val="2"/>
        </w:rPr>
        <w:t>②</w:t>
      </w:r>
      <w:r w:rsidRPr="00420B70">
        <w:rPr>
          <w:rFonts w:ascii="Times New Roman" w:hAnsi="宋体" w:cs="Times New Roman"/>
          <w:kern w:val="2"/>
        </w:rPr>
        <w:t>预测结果</w:t>
      </w:r>
    </w:p>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井场四周环境噪声预测结果见表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00BE68D7" w:rsidRPr="00420B70">
        <w:rPr>
          <w:rFonts w:ascii="Times New Roman" w:cs="Times New Roman" w:hint="eastAsia"/>
        </w:rPr>
        <w:t>5</w:t>
      </w:r>
      <w:r w:rsidRPr="00420B70">
        <w:rPr>
          <w:rFonts w:ascii="Times New Roman" w:hAnsi="宋体" w:cs="Times New Roman"/>
          <w:kern w:val="2"/>
        </w:rPr>
        <w:t>。</w:t>
      </w:r>
    </w:p>
    <w:p w:rsidR="0018209F" w:rsidRPr="00420B70" w:rsidRDefault="0018209F" w:rsidP="0018209F">
      <w:pPr>
        <w:topLinePunct w:val="0"/>
        <w:adjustRightInd/>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表</w:t>
      </w:r>
      <w:r w:rsidRPr="00420B70">
        <w:rPr>
          <w:rFonts w:ascii="Times New Roman" w:cs="Times New Roman"/>
          <w:bCs/>
          <w:kern w:val="2"/>
          <w:sz w:val="21"/>
        </w:rPr>
        <w:t>6.</w:t>
      </w:r>
      <w:r w:rsidRPr="00420B70">
        <w:rPr>
          <w:rFonts w:ascii="Times New Roman" w:cs="Times New Roman" w:hint="eastAsia"/>
          <w:bCs/>
          <w:kern w:val="2"/>
          <w:sz w:val="21"/>
        </w:rPr>
        <w:t>1</w:t>
      </w:r>
      <w:r w:rsidRPr="00420B70">
        <w:rPr>
          <w:rFonts w:ascii="Times New Roman" w:cs="Times New Roman"/>
          <w:bCs/>
          <w:kern w:val="2"/>
          <w:sz w:val="21"/>
        </w:rPr>
        <w:t>-</w:t>
      </w:r>
      <w:r w:rsidR="00BE68D7" w:rsidRPr="00420B70">
        <w:rPr>
          <w:rFonts w:ascii="Times New Roman" w:cs="Times New Roman" w:hint="eastAsia"/>
          <w:bCs/>
          <w:kern w:val="2"/>
          <w:sz w:val="21"/>
        </w:rPr>
        <w:t>5</w:t>
      </w:r>
      <w:r w:rsidRPr="00420B70">
        <w:rPr>
          <w:rFonts w:ascii="Times New Roman" w:cs="Times New Roman"/>
          <w:bCs/>
          <w:kern w:val="2"/>
          <w:sz w:val="21"/>
        </w:rPr>
        <w:t xml:space="preserve">  </w:t>
      </w:r>
      <w:r w:rsidRPr="00420B70">
        <w:rPr>
          <w:rFonts w:ascii="Times New Roman" w:cs="Times New Roman"/>
          <w:kern w:val="2"/>
          <w:sz w:val="21"/>
        </w:rPr>
        <w:t>钻井工程噪声预测（常规钻）</w:t>
      </w:r>
      <w:r w:rsidRPr="00420B70">
        <w:rPr>
          <w:rFonts w:ascii="Times New Roman" w:cs="Times New Roman"/>
          <w:bCs/>
          <w:kern w:val="2"/>
          <w:sz w:val="21"/>
        </w:rPr>
        <w:t xml:space="preserve">    </w:t>
      </w:r>
      <w:r w:rsidRPr="00420B70">
        <w:rPr>
          <w:rFonts w:ascii="Times New Roman" w:cs="Times New Roman"/>
          <w:bCs/>
          <w:kern w:val="2"/>
          <w:sz w:val="21"/>
        </w:rPr>
        <w:t>单位：</w:t>
      </w:r>
      <w:r w:rsidRPr="00420B70">
        <w:rPr>
          <w:rFonts w:ascii="Times New Roman" w:cs="Times New Roman"/>
          <w:bCs/>
          <w:kern w:val="2"/>
          <w:sz w:val="21"/>
        </w:rPr>
        <w:t>dB(A)</w:t>
      </w:r>
    </w:p>
    <w:tbl>
      <w:tblPr>
        <w:tblW w:w="8080" w:type="dxa"/>
        <w:jc w:val="center"/>
        <w:tblInd w:w="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2"/>
        <w:gridCol w:w="1326"/>
        <w:gridCol w:w="1098"/>
        <w:gridCol w:w="1196"/>
        <w:gridCol w:w="1189"/>
        <w:gridCol w:w="1080"/>
        <w:gridCol w:w="1199"/>
      </w:tblGrid>
      <w:tr w:rsidR="0018209F" w:rsidRPr="00420B70" w:rsidTr="0018209F">
        <w:trPr>
          <w:trHeight w:val="441"/>
          <w:jc w:val="center"/>
        </w:trPr>
        <w:tc>
          <w:tcPr>
            <w:tcW w:w="992"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噪声源</w:t>
            </w:r>
          </w:p>
        </w:tc>
        <w:tc>
          <w:tcPr>
            <w:tcW w:w="1326"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源强（采取各种措施衰减后）</w:t>
            </w:r>
          </w:p>
        </w:tc>
        <w:tc>
          <w:tcPr>
            <w:tcW w:w="4563" w:type="dxa"/>
            <w:gridSpan w:val="4"/>
            <w:tcBorders>
              <w:bottom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在各厂界噪声贡献值</w:t>
            </w:r>
          </w:p>
        </w:tc>
        <w:tc>
          <w:tcPr>
            <w:tcW w:w="1199"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达标情况</w:t>
            </w:r>
          </w:p>
        </w:tc>
      </w:tr>
      <w:tr w:rsidR="0018209F" w:rsidRPr="00420B70" w:rsidTr="0018209F">
        <w:trPr>
          <w:trHeight w:val="182"/>
          <w:jc w:val="center"/>
        </w:trPr>
        <w:tc>
          <w:tcPr>
            <w:tcW w:w="992"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c>
          <w:tcPr>
            <w:tcW w:w="1326"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c>
          <w:tcPr>
            <w:tcW w:w="1098"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东厂界</w:t>
            </w:r>
          </w:p>
        </w:tc>
        <w:tc>
          <w:tcPr>
            <w:tcW w:w="1196"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南厂界</w:t>
            </w:r>
          </w:p>
        </w:tc>
        <w:tc>
          <w:tcPr>
            <w:tcW w:w="1189"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西厂界</w:t>
            </w:r>
          </w:p>
        </w:tc>
        <w:tc>
          <w:tcPr>
            <w:tcW w:w="1080"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北厂界</w:t>
            </w:r>
          </w:p>
        </w:tc>
        <w:tc>
          <w:tcPr>
            <w:tcW w:w="1199"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74"/>
          <w:jc w:val="center"/>
        </w:trPr>
        <w:tc>
          <w:tcPr>
            <w:tcW w:w="99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钻机</w:t>
            </w:r>
          </w:p>
        </w:tc>
        <w:tc>
          <w:tcPr>
            <w:tcW w:w="1326"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98"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64.1</w:t>
            </w:r>
          </w:p>
        </w:tc>
        <w:tc>
          <w:tcPr>
            <w:tcW w:w="1196"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58.5</w:t>
            </w:r>
          </w:p>
        </w:tc>
        <w:tc>
          <w:tcPr>
            <w:tcW w:w="1189"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64.3</w:t>
            </w:r>
          </w:p>
        </w:tc>
        <w:tc>
          <w:tcPr>
            <w:tcW w:w="1080"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63.3</w:t>
            </w:r>
          </w:p>
        </w:tc>
        <w:tc>
          <w:tcPr>
            <w:tcW w:w="1199" w:type="dxa"/>
            <w:vMerge w:val="restart"/>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昼间达标，夜间超标</w:t>
            </w:r>
          </w:p>
        </w:tc>
      </w:tr>
      <w:tr w:rsidR="009D5941" w:rsidRPr="00420B70" w:rsidTr="0018209F">
        <w:trPr>
          <w:trHeight w:val="91"/>
          <w:jc w:val="center"/>
        </w:trPr>
        <w:tc>
          <w:tcPr>
            <w:tcW w:w="99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泥浆泵</w:t>
            </w:r>
          </w:p>
        </w:tc>
        <w:tc>
          <w:tcPr>
            <w:tcW w:w="1326"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80</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098"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59.8</w:t>
            </w:r>
          </w:p>
        </w:tc>
        <w:tc>
          <w:tcPr>
            <w:tcW w:w="1196"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53.6</w:t>
            </w:r>
          </w:p>
        </w:tc>
        <w:tc>
          <w:tcPr>
            <w:tcW w:w="1189"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59.8</w:t>
            </w:r>
          </w:p>
        </w:tc>
        <w:tc>
          <w:tcPr>
            <w:tcW w:w="1080"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57.9</w:t>
            </w:r>
          </w:p>
        </w:tc>
        <w:tc>
          <w:tcPr>
            <w:tcW w:w="11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74"/>
          <w:jc w:val="center"/>
        </w:trPr>
        <w:tc>
          <w:tcPr>
            <w:tcW w:w="99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振动筛</w:t>
            </w:r>
          </w:p>
        </w:tc>
        <w:tc>
          <w:tcPr>
            <w:tcW w:w="1326"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75</w:t>
            </w:r>
            <w:r w:rsidRPr="00420B70">
              <w:rPr>
                <w:rFonts w:ascii="Times New Roman" w:hAnsi="宋体" w:cs="Times New Roman"/>
                <w:kern w:val="2"/>
                <w:sz w:val="21"/>
                <w:szCs w:val="21"/>
              </w:rPr>
              <w:t>～</w:t>
            </w:r>
            <w:r w:rsidRPr="00420B70">
              <w:rPr>
                <w:rFonts w:ascii="Times New Roman" w:cs="Times New Roman"/>
                <w:kern w:val="2"/>
                <w:sz w:val="21"/>
                <w:szCs w:val="21"/>
              </w:rPr>
              <w:t>85</w:t>
            </w:r>
          </w:p>
        </w:tc>
        <w:tc>
          <w:tcPr>
            <w:tcW w:w="1098"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54.2</w:t>
            </w:r>
          </w:p>
        </w:tc>
        <w:tc>
          <w:tcPr>
            <w:tcW w:w="1196"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48.8</w:t>
            </w:r>
          </w:p>
        </w:tc>
        <w:tc>
          <w:tcPr>
            <w:tcW w:w="1189"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54.5</w:t>
            </w:r>
          </w:p>
        </w:tc>
        <w:tc>
          <w:tcPr>
            <w:tcW w:w="1080"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52.6</w:t>
            </w:r>
          </w:p>
        </w:tc>
        <w:tc>
          <w:tcPr>
            <w:tcW w:w="11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74"/>
          <w:jc w:val="center"/>
        </w:trPr>
        <w:tc>
          <w:tcPr>
            <w:tcW w:w="99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离心机</w:t>
            </w:r>
          </w:p>
        </w:tc>
        <w:tc>
          <w:tcPr>
            <w:tcW w:w="1326"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75</w:t>
            </w:r>
            <w:r w:rsidRPr="00420B70">
              <w:rPr>
                <w:rFonts w:ascii="Times New Roman" w:hAnsi="宋体" w:cs="Times New Roman"/>
                <w:kern w:val="2"/>
                <w:sz w:val="21"/>
                <w:szCs w:val="21"/>
              </w:rPr>
              <w:t>～</w:t>
            </w:r>
            <w:r w:rsidRPr="00420B70">
              <w:rPr>
                <w:rFonts w:ascii="Times New Roman" w:cs="Times New Roman"/>
                <w:kern w:val="2"/>
                <w:sz w:val="21"/>
                <w:szCs w:val="21"/>
              </w:rPr>
              <w:t>85</w:t>
            </w:r>
          </w:p>
        </w:tc>
        <w:tc>
          <w:tcPr>
            <w:tcW w:w="1098"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53.8</w:t>
            </w:r>
          </w:p>
        </w:tc>
        <w:tc>
          <w:tcPr>
            <w:tcW w:w="1196"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50.9</w:t>
            </w:r>
          </w:p>
        </w:tc>
        <w:tc>
          <w:tcPr>
            <w:tcW w:w="1189"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54.2</w:t>
            </w:r>
          </w:p>
        </w:tc>
        <w:tc>
          <w:tcPr>
            <w:tcW w:w="1080"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50.6</w:t>
            </w:r>
          </w:p>
        </w:tc>
        <w:tc>
          <w:tcPr>
            <w:tcW w:w="11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74"/>
          <w:jc w:val="center"/>
        </w:trPr>
        <w:tc>
          <w:tcPr>
            <w:tcW w:w="2318" w:type="dxa"/>
            <w:gridSpan w:val="2"/>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叠加值</w:t>
            </w:r>
          </w:p>
        </w:tc>
        <w:tc>
          <w:tcPr>
            <w:tcW w:w="1098"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65.2</w:t>
            </w:r>
          </w:p>
        </w:tc>
        <w:tc>
          <w:tcPr>
            <w:tcW w:w="1196"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59.6</w:t>
            </w:r>
          </w:p>
        </w:tc>
        <w:tc>
          <w:tcPr>
            <w:tcW w:w="1189"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65.</w:t>
            </w:r>
            <w:r w:rsidRPr="00420B70">
              <w:rPr>
                <w:rFonts w:ascii="Times New Roman" w:cs="Times New Roman" w:hint="eastAsia"/>
                <w:kern w:val="2"/>
                <w:sz w:val="21"/>
              </w:rPr>
              <w:t>5</w:t>
            </w:r>
          </w:p>
        </w:tc>
        <w:tc>
          <w:tcPr>
            <w:tcW w:w="1080"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64.2</w:t>
            </w:r>
          </w:p>
        </w:tc>
        <w:tc>
          <w:tcPr>
            <w:tcW w:w="11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bl>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预测结果表明：常规钻钻井过程中井场东、南、西、北边界噪声贡献值分别为</w:t>
      </w:r>
      <w:r w:rsidR="009D5941" w:rsidRPr="00420B70">
        <w:rPr>
          <w:rFonts w:ascii="Times New Roman" w:cs="Times New Roman"/>
          <w:kern w:val="2"/>
        </w:rPr>
        <w:t>65.2</w:t>
      </w:r>
      <w:r w:rsidRPr="00420B70">
        <w:rPr>
          <w:rFonts w:ascii="Times New Roman" w:cs="Times New Roman"/>
          <w:kern w:val="2"/>
        </w:rPr>
        <w:t>5</w:t>
      </w:r>
      <w:r w:rsidR="009D5941" w:rsidRPr="00420B70">
        <w:rPr>
          <w:rFonts w:ascii="Times New Roman" w:cs="Times New Roman"/>
          <w:kern w:val="2"/>
        </w:rPr>
        <w:t>dB</w:t>
      </w:r>
      <w:r w:rsidR="009D5941" w:rsidRPr="00420B70">
        <w:rPr>
          <w:rFonts w:ascii="Times New Roman" w:hAnsi="宋体" w:cs="Times New Roman"/>
          <w:kern w:val="2"/>
        </w:rPr>
        <w:t>（</w:t>
      </w:r>
      <w:r w:rsidR="009D5941" w:rsidRPr="00420B70">
        <w:rPr>
          <w:rFonts w:ascii="Times New Roman" w:cs="Times New Roman"/>
          <w:kern w:val="2"/>
        </w:rPr>
        <w:t>A</w:t>
      </w:r>
      <w:r w:rsidR="009D5941" w:rsidRPr="00420B70">
        <w:rPr>
          <w:rFonts w:ascii="Times New Roman" w:hAnsi="宋体" w:cs="Times New Roman"/>
          <w:kern w:val="2"/>
        </w:rPr>
        <w:t>）、</w:t>
      </w:r>
      <w:r w:rsidRPr="00420B70">
        <w:rPr>
          <w:rFonts w:ascii="Times New Roman" w:cs="Times New Roman"/>
          <w:kern w:val="2"/>
        </w:rPr>
        <w:t>9.6dB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r w:rsidRPr="00420B70">
        <w:rPr>
          <w:rFonts w:ascii="Times New Roman" w:cs="Times New Roman"/>
          <w:kern w:val="2"/>
        </w:rPr>
        <w:t>65.5dB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r w:rsidRPr="00420B70">
        <w:rPr>
          <w:rFonts w:ascii="Times New Roman" w:cs="Times New Roman"/>
          <w:kern w:val="2"/>
        </w:rPr>
        <w:t>64.2dB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），昼间可以满足《建筑施工场界环境噪声排放标准》（</w:t>
      </w:r>
      <w:r w:rsidRPr="00420B70">
        <w:rPr>
          <w:rFonts w:ascii="Times New Roman" w:cs="Times New Roman"/>
          <w:kern w:val="2"/>
        </w:rPr>
        <w:t>GB 12523-2011</w:t>
      </w:r>
      <w:r w:rsidRPr="00420B70">
        <w:rPr>
          <w:rFonts w:ascii="Times New Roman" w:hAnsi="宋体" w:cs="Times New Roman"/>
          <w:kern w:val="2"/>
        </w:rPr>
        <w:t>）（昼间</w:t>
      </w:r>
      <w:r w:rsidRPr="00420B70">
        <w:rPr>
          <w:rFonts w:ascii="Times New Roman" w:cs="Times New Roman"/>
          <w:kern w:val="2"/>
        </w:rPr>
        <w:t>70 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w:t>
      </w:r>
      <w:r w:rsidRPr="00420B70">
        <w:rPr>
          <w:rFonts w:ascii="Times New Roman" w:cs="Times New Roman"/>
          <w:kern w:val="2"/>
        </w:rPr>
        <w:t>55 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）），夜间无法满足《建筑施工场界环境噪声排放标准》（</w:t>
      </w:r>
      <w:r w:rsidRPr="00420B70">
        <w:rPr>
          <w:rFonts w:ascii="Times New Roman" w:cs="Times New Roman"/>
          <w:kern w:val="2"/>
        </w:rPr>
        <w:t>GB 12523-2011</w:t>
      </w:r>
      <w:r w:rsidRPr="00420B70">
        <w:rPr>
          <w:rFonts w:ascii="Times New Roman" w:hAnsi="宋体" w:cs="Times New Roman"/>
          <w:kern w:val="2"/>
        </w:rPr>
        <w:t>）（昼间</w:t>
      </w:r>
      <w:r w:rsidRPr="00420B70">
        <w:rPr>
          <w:rFonts w:ascii="Times New Roman" w:cs="Times New Roman"/>
          <w:kern w:val="2"/>
        </w:rPr>
        <w:t>70dB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w:t>
      </w:r>
      <w:r w:rsidRPr="00420B70">
        <w:rPr>
          <w:rFonts w:ascii="Times New Roman" w:cs="Times New Roman"/>
          <w:kern w:val="2"/>
        </w:rPr>
        <w:t>55dB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p>
    <w:p w:rsidR="0018209F" w:rsidRPr="00420B70" w:rsidRDefault="0018209F" w:rsidP="0018209F">
      <w:pPr>
        <w:numPr>
          <w:ilvl w:val="4"/>
          <w:numId w:val="0"/>
        </w:numPr>
        <w:topLinePunct w:val="0"/>
        <w:adjustRightInd/>
        <w:snapToGrid w:val="0"/>
        <w:spacing w:line="331" w:lineRule="auto"/>
        <w:ind w:left="26" w:firstLine="400"/>
        <w:rPr>
          <w:rFonts w:ascii="Times New Roman" w:cs="Times New Roman"/>
          <w:kern w:val="2"/>
        </w:rPr>
      </w:pPr>
      <w:r w:rsidRPr="00420B70">
        <w:rPr>
          <w:rFonts w:ascii="Times New Roman" w:hAnsi="宋体" w:cs="Times New Roman" w:hint="eastAsia"/>
          <w:kern w:val="2"/>
        </w:rPr>
        <w:t>2</w:t>
      </w:r>
      <w:r w:rsidRPr="00420B70">
        <w:rPr>
          <w:rFonts w:ascii="Times New Roman" w:hAnsi="宋体" w:cs="Times New Roman" w:hint="eastAsia"/>
          <w:kern w:val="2"/>
        </w:rPr>
        <w:t>、</w:t>
      </w:r>
      <w:r w:rsidRPr="00420B70">
        <w:rPr>
          <w:rFonts w:ascii="Times New Roman" w:hAnsi="宋体" w:cs="Times New Roman"/>
          <w:kern w:val="2"/>
        </w:rPr>
        <w:t>气体钻钻井阶段</w:t>
      </w:r>
    </w:p>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①噪声源强</w:t>
      </w:r>
    </w:p>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气体钻（空气或氮气）钻井过程中的噪声主要包括正常钻井施工过程中的机械、设备运行和施工过程产生的噪声，其产生情况为：钻机、空压机、增压机以及其他各种机械转动所产生的噪声。同时在钻井过程中平稳操作，避免特种作业时产生非正常的噪声。主要噪声源的噪声值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007A3F35" w:rsidRPr="00420B70">
        <w:rPr>
          <w:rFonts w:ascii="Times New Roman" w:cs="Times New Roman" w:hint="eastAsia"/>
        </w:rPr>
        <w:t>6</w:t>
      </w:r>
      <w:r w:rsidRPr="00420B70">
        <w:rPr>
          <w:rFonts w:ascii="Times New Roman" w:hAnsi="宋体" w:cs="Times New Roman"/>
          <w:kern w:val="2"/>
        </w:rPr>
        <w:t>。</w:t>
      </w:r>
    </w:p>
    <w:p w:rsidR="0018209F" w:rsidRPr="00420B70" w:rsidRDefault="0018209F" w:rsidP="00E40274">
      <w:pPr>
        <w:topLinePunct w:val="0"/>
        <w:snapToGrid w:val="0"/>
        <w:spacing w:beforeLines="50"/>
        <w:ind w:firstLineChars="0" w:firstLine="480"/>
        <w:jc w:val="center"/>
        <w:rPr>
          <w:rFonts w:ascii="Times New Roman" w:cs="Times New Roman"/>
          <w:kern w:val="2"/>
          <w:sz w:val="21"/>
          <w:szCs w:val="20"/>
        </w:rPr>
      </w:pPr>
      <w:bookmarkStart w:id="557" w:name="_Ref496287902"/>
      <w:r w:rsidRPr="00420B70">
        <w:rPr>
          <w:rFonts w:ascii="Times New Roman" w:cs="Times New Roman"/>
          <w:kern w:val="2"/>
          <w:sz w:val="21"/>
          <w:szCs w:val="20"/>
        </w:rPr>
        <w:t>表</w:t>
      </w:r>
      <w:r w:rsidRPr="00420B70">
        <w:rPr>
          <w:rFonts w:ascii="Times New Roman" w:cs="Times New Roman"/>
          <w:kern w:val="2"/>
          <w:sz w:val="21"/>
          <w:szCs w:val="20"/>
        </w:rPr>
        <w:t>6.</w:t>
      </w:r>
      <w:r w:rsidRPr="00420B70">
        <w:rPr>
          <w:rFonts w:ascii="Times New Roman" w:cs="Times New Roman" w:hint="eastAsia"/>
          <w:kern w:val="2"/>
          <w:sz w:val="21"/>
          <w:szCs w:val="20"/>
        </w:rPr>
        <w:t>1</w:t>
      </w:r>
      <w:r w:rsidRPr="00420B70">
        <w:rPr>
          <w:rFonts w:ascii="Times New Roman" w:cs="Times New Roman"/>
          <w:kern w:val="2"/>
          <w:sz w:val="21"/>
          <w:szCs w:val="20"/>
        </w:rPr>
        <w:t>-</w:t>
      </w:r>
      <w:bookmarkEnd w:id="557"/>
      <w:r w:rsidR="007A3F35" w:rsidRPr="00420B70">
        <w:rPr>
          <w:rFonts w:ascii="Times New Roman" w:cs="Times New Roman" w:hint="eastAsia"/>
          <w:kern w:val="2"/>
          <w:sz w:val="21"/>
          <w:szCs w:val="20"/>
        </w:rPr>
        <w:t>6</w:t>
      </w:r>
      <w:r w:rsidRPr="00420B70">
        <w:rPr>
          <w:rFonts w:ascii="Times New Roman" w:cs="Times New Roman"/>
          <w:kern w:val="2"/>
          <w:sz w:val="21"/>
          <w:szCs w:val="20"/>
        </w:rPr>
        <w:t xml:space="preserve">  </w:t>
      </w:r>
      <w:r w:rsidRPr="00420B70">
        <w:rPr>
          <w:rFonts w:ascii="Times New Roman" w:cs="Times New Roman"/>
          <w:kern w:val="2"/>
          <w:sz w:val="21"/>
          <w:szCs w:val="20"/>
        </w:rPr>
        <w:t>气体钻钻井作业过程中采取降噪措施后的噪声源强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
        <w:gridCol w:w="1003"/>
        <w:gridCol w:w="1368"/>
        <w:gridCol w:w="1441"/>
        <w:gridCol w:w="1528"/>
        <w:gridCol w:w="1590"/>
        <w:gridCol w:w="1245"/>
      </w:tblGrid>
      <w:tr w:rsidR="0018209F" w:rsidRPr="00420B70" w:rsidTr="0018209F">
        <w:trPr>
          <w:trHeight w:val="551"/>
          <w:jc w:val="center"/>
        </w:trPr>
        <w:tc>
          <w:tcPr>
            <w:tcW w:w="331"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序号</w:t>
            </w:r>
          </w:p>
        </w:tc>
        <w:tc>
          <w:tcPr>
            <w:tcW w:w="9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声源名称</w:t>
            </w:r>
          </w:p>
        </w:tc>
        <w:tc>
          <w:tcPr>
            <w:tcW w:w="130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数量（台）</w:t>
            </w:r>
          </w:p>
        </w:tc>
        <w:tc>
          <w:tcPr>
            <w:tcW w:w="137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降噪前声级（</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c>
          <w:tcPr>
            <w:tcW w:w="145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声源高度（</w:t>
            </w:r>
            <w:r w:rsidRPr="00420B70">
              <w:rPr>
                <w:rFonts w:ascii="Times New Roman" w:cs="Times New Roman"/>
                <w:kern w:val="2"/>
                <w:sz w:val="21"/>
                <w:szCs w:val="21"/>
              </w:rPr>
              <w:t>m</w:t>
            </w:r>
            <w:r w:rsidRPr="00420B70">
              <w:rPr>
                <w:rFonts w:ascii="Times New Roman" w:hAnsi="宋体" w:cs="Times New Roman"/>
                <w:kern w:val="2"/>
                <w:sz w:val="21"/>
                <w:szCs w:val="21"/>
              </w:rPr>
              <w:t>）</w:t>
            </w:r>
          </w:p>
        </w:tc>
        <w:tc>
          <w:tcPr>
            <w:tcW w:w="151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降噪措施</w:t>
            </w:r>
          </w:p>
        </w:tc>
        <w:tc>
          <w:tcPr>
            <w:tcW w:w="118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降噪后声级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r>
      <w:tr w:rsidR="0018209F" w:rsidRPr="00420B70" w:rsidTr="0018209F">
        <w:trPr>
          <w:trHeight w:val="260"/>
          <w:jc w:val="center"/>
        </w:trPr>
        <w:tc>
          <w:tcPr>
            <w:tcW w:w="331"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9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钻机</w:t>
            </w:r>
          </w:p>
        </w:tc>
        <w:tc>
          <w:tcPr>
            <w:tcW w:w="130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37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45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51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c>
          <w:tcPr>
            <w:tcW w:w="118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r>
      <w:tr w:rsidR="0018209F" w:rsidRPr="00420B70" w:rsidTr="0018209F">
        <w:trPr>
          <w:trHeight w:val="276"/>
          <w:jc w:val="center"/>
        </w:trPr>
        <w:tc>
          <w:tcPr>
            <w:tcW w:w="331"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lastRenderedPageBreak/>
              <w:t>2</w:t>
            </w:r>
          </w:p>
        </w:tc>
        <w:tc>
          <w:tcPr>
            <w:tcW w:w="9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空压机</w:t>
            </w:r>
          </w:p>
        </w:tc>
        <w:tc>
          <w:tcPr>
            <w:tcW w:w="130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w:t>
            </w:r>
            <w:r w:rsidRPr="00420B70">
              <w:rPr>
                <w:rFonts w:ascii="Times New Roman" w:hAnsi="宋体" w:cs="Times New Roman"/>
                <w:kern w:val="2"/>
                <w:sz w:val="21"/>
                <w:szCs w:val="21"/>
              </w:rPr>
              <w:t>（</w:t>
            </w:r>
            <w:r w:rsidRPr="00420B70">
              <w:rPr>
                <w:rFonts w:ascii="Times New Roman" w:cs="Times New Roman"/>
                <w:kern w:val="2"/>
                <w:sz w:val="21"/>
                <w:szCs w:val="21"/>
              </w:rPr>
              <w:t>6</w:t>
            </w:r>
            <w:r w:rsidRPr="00420B70">
              <w:rPr>
                <w:rFonts w:ascii="Times New Roman" w:hAnsi="宋体" w:cs="Times New Roman"/>
                <w:kern w:val="2"/>
                <w:sz w:val="21"/>
                <w:szCs w:val="21"/>
              </w:rPr>
              <w:t>用</w:t>
            </w:r>
            <w:r w:rsidRPr="00420B70">
              <w:rPr>
                <w:rFonts w:ascii="Times New Roman" w:cs="Times New Roman"/>
                <w:kern w:val="2"/>
                <w:sz w:val="21"/>
                <w:szCs w:val="21"/>
              </w:rPr>
              <w:t>2</w:t>
            </w:r>
            <w:r w:rsidRPr="00420B70">
              <w:rPr>
                <w:rFonts w:ascii="Times New Roman" w:hAnsi="宋体" w:cs="Times New Roman"/>
                <w:kern w:val="2"/>
                <w:sz w:val="21"/>
                <w:szCs w:val="21"/>
              </w:rPr>
              <w:t>备）</w:t>
            </w:r>
          </w:p>
        </w:tc>
        <w:tc>
          <w:tcPr>
            <w:tcW w:w="137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45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51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加衬弹性垫料</w:t>
            </w:r>
          </w:p>
        </w:tc>
        <w:tc>
          <w:tcPr>
            <w:tcW w:w="118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90</w:t>
            </w:r>
          </w:p>
        </w:tc>
      </w:tr>
      <w:tr w:rsidR="0018209F" w:rsidRPr="00420B70" w:rsidTr="0018209F">
        <w:trPr>
          <w:trHeight w:val="291"/>
          <w:jc w:val="center"/>
        </w:trPr>
        <w:tc>
          <w:tcPr>
            <w:tcW w:w="331"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95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增压机</w:t>
            </w:r>
          </w:p>
        </w:tc>
        <w:tc>
          <w:tcPr>
            <w:tcW w:w="130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137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45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51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加衬弹性垫料</w:t>
            </w:r>
          </w:p>
        </w:tc>
        <w:tc>
          <w:tcPr>
            <w:tcW w:w="1189"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90</w:t>
            </w:r>
          </w:p>
        </w:tc>
      </w:tr>
    </w:tbl>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②预测结果</w:t>
      </w:r>
    </w:p>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井场四周环境噪声预测结果见表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007A3F35" w:rsidRPr="00420B70">
        <w:rPr>
          <w:rFonts w:ascii="Times New Roman" w:cs="Times New Roman" w:hint="eastAsia"/>
        </w:rPr>
        <w:t>7</w:t>
      </w:r>
      <w:r w:rsidRPr="00420B70">
        <w:rPr>
          <w:rFonts w:ascii="Times New Roman" w:hAnsi="宋体" w:cs="Times New Roman"/>
          <w:kern w:val="2"/>
        </w:rPr>
        <w:t>。</w:t>
      </w:r>
    </w:p>
    <w:p w:rsidR="0018209F" w:rsidRPr="00420B70" w:rsidRDefault="0018209F" w:rsidP="0018209F">
      <w:pPr>
        <w:topLinePunct w:val="0"/>
        <w:adjustRightInd/>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表</w:t>
      </w:r>
      <w:r w:rsidRPr="00420B70">
        <w:rPr>
          <w:rFonts w:ascii="Times New Roman" w:cs="Times New Roman"/>
          <w:bCs/>
          <w:kern w:val="2"/>
          <w:sz w:val="21"/>
        </w:rPr>
        <w:t>6.</w:t>
      </w:r>
      <w:r w:rsidRPr="00420B70">
        <w:rPr>
          <w:rFonts w:ascii="Times New Roman" w:cs="Times New Roman" w:hint="eastAsia"/>
          <w:bCs/>
          <w:kern w:val="2"/>
          <w:sz w:val="21"/>
        </w:rPr>
        <w:t>1</w:t>
      </w:r>
      <w:r w:rsidRPr="00420B70">
        <w:rPr>
          <w:rFonts w:ascii="Times New Roman" w:cs="Times New Roman"/>
          <w:bCs/>
          <w:kern w:val="2"/>
          <w:sz w:val="21"/>
        </w:rPr>
        <w:t>-</w:t>
      </w:r>
      <w:r w:rsidR="007A3F35" w:rsidRPr="00420B70">
        <w:rPr>
          <w:rFonts w:ascii="Times New Roman" w:cs="Times New Roman" w:hint="eastAsia"/>
          <w:bCs/>
          <w:kern w:val="2"/>
          <w:sz w:val="21"/>
        </w:rPr>
        <w:t>7</w:t>
      </w:r>
      <w:r w:rsidRPr="00420B70">
        <w:rPr>
          <w:rFonts w:ascii="Times New Roman" w:cs="Times New Roman"/>
          <w:bCs/>
          <w:kern w:val="2"/>
          <w:sz w:val="21"/>
        </w:rPr>
        <w:t xml:space="preserve">  </w:t>
      </w:r>
      <w:r w:rsidRPr="00420B70">
        <w:rPr>
          <w:rFonts w:ascii="Times New Roman" w:cs="Times New Roman"/>
          <w:kern w:val="2"/>
          <w:sz w:val="21"/>
        </w:rPr>
        <w:t>钻井工程噪声预测（气体钻）</w:t>
      </w:r>
      <w:r w:rsidRPr="00420B70">
        <w:rPr>
          <w:rFonts w:ascii="Times New Roman" w:cs="Times New Roman"/>
          <w:bCs/>
          <w:kern w:val="2"/>
          <w:sz w:val="21"/>
        </w:rPr>
        <w:t xml:space="preserve">    </w:t>
      </w:r>
      <w:r w:rsidRPr="00420B70">
        <w:rPr>
          <w:rFonts w:ascii="Times New Roman" w:cs="Times New Roman"/>
          <w:bCs/>
          <w:kern w:val="2"/>
          <w:sz w:val="21"/>
        </w:rPr>
        <w:t>单位：</w:t>
      </w:r>
      <w:r w:rsidRPr="00420B70">
        <w:rPr>
          <w:rFonts w:ascii="Times New Roman" w:cs="Times New Roman"/>
          <w:bCs/>
          <w:kern w:val="2"/>
          <w:sz w:val="21"/>
        </w:rPr>
        <w:t>dB(A)</w:t>
      </w:r>
    </w:p>
    <w:tbl>
      <w:tblPr>
        <w:tblW w:w="8169" w:type="dxa"/>
        <w:jc w:val="center"/>
        <w:tblInd w:w="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93"/>
        <w:gridCol w:w="1322"/>
        <w:gridCol w:w="1096"/>
        <w:gridCol w:w="1194"/>
        <w:gridCol w:w="1187"/>
        <w:gridCol w:w="1078"/>
        <w:gridCol w:w="1299"/>
      </w:tblGrid>
      <w:tr w:rsidR="0018209F" w:rsidRPr="00420B70" w:rsidTr="0018209F">
        <w:trPr>
          <w:trHeight w:val="370"/>
          <w:jc w:val="center"/>
        </w:trPr>
        <w:tc>
          <w:tcPr>
            <w:tcW w:w="993"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噪声源</w:t>
            </w:r>
          </w:p>
        </w:tc>
        <w:tc>
          <w:tcPr>
            <w:tcW w:w="1322"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源强（采取各种措施衰减后）</w:t>
            </w:r>
          </w:p>
        </w:tc>
        <w:tc>
          <w:tcPr>
            <w:tcW w:w="4555" w:type="dxa"/>
            <w:gridSpan w:val="4"/>
            <w:tcBorders>
              <w:bottom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在各厂界噪声贡献值</w:t>
            </w:r>
          </w:p>
        </w:tc>
        <w:tc>
          <w:tcPr>
            <w:tcW w:w="1299"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达标情况</w:t>
            </w:r>
          </w:p>
        </w:tc>
      </w:tr>
      <w:tr w:rsidR="0018209F" w:rsidRPr="00420B70" w:rsidTr="0018209F">
        <w:trPr>
          <w:trHeight w:val="153"/>
          <w:jc w:val="center"/>
        </w:trPr>
        <w:tc>
          <w:tcPr>
            <w:tcW w:w="993"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c>
          <w:tcPr>
            <w:tcW w:w="1322"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c>
          <w:tcPr>
            <w:tcW w:w="1096"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东厂界</w:t>
            </w:r>
          </w:p>
        </w:tc>
        <w:tc>
          <w:tcPr>
            <w:tcW w:w="1194"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南厂界</w:t>
            </w:r>
          </w:p>
        </w:tc>
        <w:tc>
          <w:tcPr>
            <w:tcW w:w="1187"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西厂界</w:t>
            </w:r>
          </w:p>
        </w:tc>
        <w:tc>
          <w:tcPr>
            <w:tcW w:w="1078"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北厂界</w:t>
            </w:r>
          </w:p>
        </w:tc>
        <w:tc>
          <w:tcPr>
            <w:tcW w:w="1299"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29"/>
          <w:jc w:val="center"/>
        </w:trPr>
        <w:tc>
          <w:tcPr>
            <w:tcW w:w="993"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钻机</w:t>
            </w:r>
          </w:p>
        </w:tc>
        <w:tc>
          <w:tcPr>
            <w:tcW w:w="132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96"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64.1</w:t>
            </w:r>
          </w:p>
        </w:tc>
        <w:tc>
          <w:tcPr>
            <w:tcW w:w="1194"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58.9</w:t>
            </w:r>
          </w:p>
        </w:tc>
        <w:tc>
          <w:tcPr>
            <w:tcW w:w="1187"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64.3</w:t>
            </w:r>
          </w:p>
        </w:tc>
        <w:tc>
          <w:tcPr>
            <w:tcW w:w="1078"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63.3</w:t>
            </w:r>
          </w:p>
        </w:tc>
        <w:tc>
          <w:tcPr>
            <w:tcW w:w="1299" w:type="dxa"/>
            <w:vMerge w:val="restart"/>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昼间达标，夜间超标</w:t>
            </w:r>
          </w:p>
        </w:tc>
      </w:tr>
      <w:tr w:rsidR="009D5941" w:rsidRPr="00420B70" w:rsidTr="0018209F">
        <w:trPr>
          <w:trHeight w:val="76"/>
          <w:jc w:val="center"/>
        </w:trPr>
        <w:tc>
          <w:tcPr>
            <w:tcW w:w="993"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空压机</w:t>
            </w:r>
          </w:p>
        </w:tc>
        <w:tc>
          <w:tcPr>
            <w:tcW w:w="132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096"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64.5</w:t>
            </w:r>
          </w:p>
        </w:tc>
        <w:tc>
          <w:tcPr>
            <w:tcW w:w="1194"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55.8</w:t>
            </w:r>
          </w:p>
        </w:tc>
        <w:tc>
          <w:tcPr>
            <w:tcW w:w="1187"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58.2</w:t>
            </w:r>
          </w:p>
        </w:tc>
        <w:tc>
          <w:tcPr>
            <w:tcW w:w="1078"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54.7</w:t>
            </w:r>
          </w:p>
        </w:tc>
        <w:tc>
          <w:tcPr>
            <w:tcW w:w="12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29"/>
          <w:jc w:val="center"/>
        </w:trPr>
        <w:tc>
          <w:tcPr>
            <w:tcW w:w="993"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增压机</w:t>
            </w:r>
          </w:p>
        </w:tc>
        <w:tc>
          <w:tcPr>
            <w:tcW w:w="1322"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85</w:t>
            </w:r>
            <w:r w:rsidRPr="00420B70">
              <w:rPr>
                <w:rFonts w:ascii="Times New Roman" w:hAnsi="宋体" w:cs="Times New Roman"/>
                <w:kern w:val="2"/>
                <w:sz w:val="21"/>
                <w:szCs w:val="21"/>
              </w:rPr>
              <w:t>～</w:t>
            </w:r>
            <w:r w:rsidRPr="00420B70">
              <w:rPr>
                <w:rFonts w:ascii="Times New Roman" w:cs="Times New Roman"/>
                <w:kern w:val="2"/>
                <w:sz w:val="21"/>
                <w:szCs w:val="21"/>
              </w:rPr>
              <w:t>90</w:t>
            </w:r>
          </w:p>
        </w:tc>
        <w:tc>
          <w:tcPr>
            <w:tcW w:w="1096"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54.6</w:t>
            </w:r>
          </w:p>
        </w:tc>
        <w:tc>
          <w:tcPr>
            <w:tcW w:w="1194"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51.4</w:t>
            </w:r>
          </w:p>
        </w:tc>
        <w:tc>
          <w:tcPr>
            <w:tcW w:w="1187"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54.5</w:t>
            </w:r>
          </w:p>
        </w:tc>
        <w:tc>
          <w:tcPr>
            <w:tcW w:w="1078"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50.9</w:t>
            </w:r>
          </w:p>
        </w:tc>
        <w:tc>
          <w:tcPr>
            <w:tcW w:w="12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242"/>
          <w:jc w:val="center"/>
        </w:trPr>
        <w:tc>
          <w:tcPr>
            <w:tcW w:w="2315" w:type="dxa"/>
            <w:gridSpan w:val="2"/>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叠加值</w:t>
            </w:r>
          </w:p>
        </w:tc>
        <w:tc>
          <w:tcPr>
            <w:tcW w:w="1096"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66.8</w:t>
            </w:r>
          </w:p>
        </w:tc>
        <w:tc>
          <w:tcPr>
            <w:tcW w:w="1194"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60.6</w:t>
            </w:r>
          </w:p>
        </w:tc>
        <w:tc>
          <w:tcPr>
            <w:tcW w:w="1187"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65.6</w:t>
            </w:r>
          </w:p>
        </w:tc>
        <w:tc>
          <w:tcPr>
            <w:tcW w:w="1078"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63.9</w:t>
            </w:r>
          </w:p>
        </w:tc>
        <w:tc>
          <w:tcPr>
            <w:tcW w:w="1299" w:type="dxa"/>
            <w:vMerge/>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p>
        </w:tc>
      </w:tr>
    </w:tbl>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预测结果表明：气体钻钻井过程中井场东、南、西、北边界噪声贡献值分别为</w:t>
      </w:r>
      <w:r w:rsidR="009D5941" w:rsidRPr="00420B70">
        <w:rPr>
          <w:rFonts w:ascii="Times New Roman" w:cs="Times New Roman"/>
          <w:kern w:val="2"/>
        </w:rPr>
        <w:t>66.8dB</w:t>
      </w:r>
      <w:r w:rsidR="009D5941" w:rsidRPr="00420B70">
        <w:rPr>
          <w:rFonts w:ascii="Times New Roman" w:hAnsi="宋体" w:cs="Times New Roman"/>
          <w:kern w:val="2"/>
        </w:rPr>
        <w:t>（</w:t>
      </w:r>
      <w:r w:rsidR="009D5941" w:rsidRPr="00420B70">
        <w:rPr>
          <w:rFonts w:ascii="Times New Roman" w:cs="Times New Roman"/>
          <w:kern w:val="2"/>
        </w:rPr>
        <w:t>A</w:t>
      </w:r>
      <w:r w:rsidR="009D5941" w:rsidRPr="00420B70">
        <w:rPr>
          <w:rFonts w:ascii="Times New Roman" w:hAnsi="宋体" w:cs="Times New Roman"/>
          <w:kern w:val="2"/>
        </w:rPr>
        <w:t>）、</w:t>
      </w:r>
      <w:r w:rsidRPr="00420B70">
        <w:rPr>
          <w:rFonts w:ascii="Times New Roman" w:cs="Times New Roman"/>
          <w:kern w:val="2"/>
        </w:rPr>
        <w:t>60.6dB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r w:rsidRPr="00420B70">
        <w:rPr>
          <w:rFonts w:ascii="Times New Roman" w:cs="Times New Roman"/>
          <w:kern w:val="2"/>
        </w:rPr>
        <w:t>65.6dB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r w:rsidRPr="00420B70">
        <w:rPr>
          <w:rFonts w:ascii="Times New Roman" w:cs="Times New Roman"/>
          <w:kern w:val="2"/>
        </w:rPr>
        <w:t>63.9dB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），昼间可以满足《建筑施工场界环境噪声排放标准》（</w:t>
      </w:r>
      <w:r w:rsidRPr="00420B70">
        <w:rPr>
          <w:rFonts w:ascii="Times New Roman" w:cs="Times New Roman"/>
          <w:kern w:val="2"/>
        </w:rPr>
        <w:t>GB 12523-2011</w:t>
      </w:r>
      <w:r w:rsidRPr="00420B70">
        <w:rPr>
          <w:rFonts w:ascii="Times New Roman" w:hAnsi="宋体" w:cs="Times New Roman"/>
          <w:kern w:val="2"/>
        </w:rPr>
        <w:t>）（昼间</w:t>
      </w:r>
      <w:r w:rsidRPr="00420B70">
        <w:rPr>
          <w:rFonts w:ascii="Times New Roman" w:cs="Times New Roman"/>
          <w:kern w:val="2"/>
        </w:rPr>
        <w:t>70dB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w:t>
      </w:r>
      <w:r w:rsidRPr="00420B70">
        <w:rPr>
          <w:rFonts w:ascii="Times New Roman" w:cs="Times New Roman"/>
          <w:kern w:val="2"/>
        </w:rPr>
        <w:t>55dB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）），夜间无法满足《建筑施工场界环境噪声排放标准》（</w:t>
      </w:r>
      <w:r w:rsidRPr="00420B70">
        <w:rPr>
          <w:rFonts w:ascii="Times New Roman" w:cs="Times New Roman"/>
          <w:kern w:val="2"/>
        </w:rPr>
        <w:t>GB 12523-2011</w:t>
      </w:r>
      <w:r w:rsidRPr="00420B70">
        <w:rPr>
          <w:rFonts w:ascii="Times New Roman" w:hAnsi="宋体" w:cs="Times New Roman"/>
          <w:kern w:val="2"/>
        </w:rPr>
        <w:t>）（昼间</w:t>
      </w:r>
      <w:r w:rsidRPr="00420B70">
        <w:rPr>
          <w:rFonts w:ascii="Times New Roman" w:cs="Times New Roman"/>
          <w:kern w:val="2"/>
        </w:rPr>
        <w:t>70dB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w:t>
      </w:r>
      <w:r w:rsidRPr="00420B70">
        <w:rPr>
          <w:rFonts w:ascii="Times New Roman" w:cs="Times New Roman"/>
          <w:kern w:val="2"/>
        </w:rPr>
        <w:t>55dB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p>
    <w:p w:rsidR="0018209F" w:rsidRPr="00420B70" w:rsidRDefault="0018209F" w:rsidP="0018209F">
      <w:pPr>
        <w:pStyle w:val="afa"/>
        <w:ind w:firstLine="480"/>
        <w:rPr>
          <w:kern w:val="2"/>
          <w:szCs w:val="24"/>
        </w:rPr>
      </w:pPr>
      <w:r w:rsidRPr="00420B70">
        <w:rPr>
          <w:kern w:val="2"/>
          <w:szCs w:val="24"/>
        </w:rPr>
        <w:t>施工期需采取的降噪措施：项目施工过程中采取合理安排施工时间、选用低噪声设备（采用网电）、加强施工管理和设备维护、控制汽车鸣笛等降噪措施。</w:t>
      </w:r>
    </w:p>
    <w:p w:rsidR="0018209F" w:rsidRPr="00420B70" w:rsidRDefault="0018209F" w:rsidP="0018209F">
      <w:pPr>
        <w:topLinePunct w:val="0"/>
        <w:snapToGrid w:val="0"/>
        <w:spacing w:line="331" w:lineRule="auto"/>
        <w:ind w:firstLine="480"/>
        <w:rPr>
          <w:rFonts w:ascii="Times New Roman" w:cs="Times New Roman"/>
          <w:kern w:val="2"/>
        </w:rPr>
      </w:pPr>
      <w:r w:rsidRPr="00420B70">
        <w:rPr>
          <w:rFonts w:ascii="Times New Roman" w:cs="Times New Roman" w:hint="eastAsia"/>
          <w:kern w:val="2"/>
        </w:rPr>
        <w:t>3</w:t>
      </w:r>
      <w:r w:rsidRPr="00420B70">
        <w:rPr>
          <w:rFonts w:ascii="Times New Roman" w:cs="Times New Roman" w:hint="eastAsia"/>
          <w:kern w:val="2"/>
        </w:rPr>
        <w:t>、完井阶段</w:t>
      </w:r>
    </w:p>
    <w:p w:rsidR="0018209F" w:rsidRPr="00420B70" w:rsidRDefault="0018209F" w:rsidP="0018209F">
      <w:pPr>
        <w:topLinePunct w:val="0"/>
        <w:snapToGrid w:val="0"/>
        <w:spacing w:line="331" w:lineRule="auto"/>
        <w:ind w:firstLine="480"/>
        <w:rPr>
          <w:rFonts w:ascii="Times New Roman" w:cs="Times New Roman"/>
          <w:kern w:val="2"/>
        </w:rPr>
      </w:pPr>
      <w:r w:rsidRPr="00420B70">
        <w:rPr>
          <w:rFonts w:ascii="Times New Roman" w:cs="Times New Roman"/>
          <w:kern w:val="2"/>
        </w:rPr>
        <w:t>1</w:t>
      </w:r>
      <w:r w:rsidRPr="00420B70">
        <w:rPr>
          <w:rFonts w:ascii="Times New Roman" w:hAnsi="宋体" w:cs="Times New Roman"/>
          <w:kern w:val="2"/>
        </w:rPr>
        <w:t>）压裂噪声环境影响预测及分析</w:t>
      </w:r>
    </w:p>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①噪声源强</w:t>
      </w:r>
    </w:p>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压裂作业时产生的噪声主要有压裂泵噪声。主要噪声源的噪声值见表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007A3F35" w:rsidRPr="00420B70">
        <w:rPr>
          <w:rFonts w:ascii="Times New Roman" w:cs="Times New Roman" w:hint="eastAsia"/>
        </w:rPr>
        <w:t>8</w:t>
      </w:r>
      <w:r w:rsidRPr="00420B70">
        <w:rPr>
          <w:rFonts w:ascii="Times New Roman" w:hAnsi="宋体" w:cs="Times New Roman"/>
          <w:kern w:val="2"/>
        </w:rPr>
        <w:t>。</w:t>
      </w:r>
    </w:p>
    <w:p w:rsidR="0018209F" w:rsidRPr="00420B70" w:rsidRDefault="0018209F" w:rsidP="00E40274">
      <w:pPr>
        <w:topLinePunct w:val="0"/>
        <w:snapToGrid w:val="0"/>
        <w:spacing w:beforeLines="50"/>
        <w:ind w:firstLineChars="0" w:firstLine="480"/>
        <w:jc w:val="center"/>
        <w:rPr>
          <w:rFonts w:ascii="Times New Roman" w:cs="Times New Roman"/>
          <w:kern w:val="2"/>
          <w:sz w:val="21"/>
          <w:szCs w:val="20"/>
        </w:rPr>
      </w:pPr>
      <w:bookmarkStart w:id="558" w:name="_Ref496288080"/>
      <w:r w:rsidRPr="00420B70">
        <w:rPr>
          <w:rFonts w:ascii="Times New Roman" w:cs="Times New Roman"/>
          <w:kern w:val="2"/>
          <w:sz w:val="21"/>
          <w:szCs w:val="20"/>
        </w:rPr>
        <w:t>表</w:t>
      </w:r>
      <w:r w:rsidRPr="00420B70">
        <w:rPr>
          <w:rFonts w:ascii="Times New Roman" w:cs="Times New Roman"/>
          <w:kern w:val="2"/>
          <w:sz w:val="21"/>
          <w:szCs w:val="20"/>
        </w:rPr>
        <w:t>6.</w:t>
      </w:r>
      <w:r w:rsidRPr="00420B70">
        <w:rPr>
          <w:rFonts w:ascii="Times New Roman" w:cs="Times New Roman" w:hint="eastAsia"/>
          <w:kern w:val="2"/>
          <w:sz w:val="21"/>
          <w:szCs w:val="20"/>
        </w:rPr>
        <w:t>1</w:t>
      </w:r>
      <w:r w:rsidRPr="00420B70">
        <w:rPr>
          <w:rFonts w:ascii="Times New Roman" w:cs="Times New Roman"/>
          <w:kern w:val="2"/>
          <w:sz w:val="21"/>
          <w:szCs w:val="20"/>
        </w:rPr>
        <w:t>-</w:t>
      </w:r>
      <w:bookmarkEnd w:id="558"/>
      <w:r w:rsidR="007A3F35" w:rsidRPr="00420B70">
        <w:rPr>
          <w:rFonts w:ascii="Times New Roman" w:cs="Times New Roman" w:hint="eastAsia"/>
          <w:kern w:val="2"/>
          <w:sz w:val="21"/>
          <w:szCs w:val="20"/>
        </w:rPr>
        <w:t>8</w:t>
      </w:r>
      <w:r w:rsidRPr="00420B70">
        <w:rPr>
          <w:rFonts w:ascii="Times New Roman" w:cs="Times New Roman"/>
          <w:kern w:val="2"/>
          <w:sz w:val="21"/>
          <w:szCs w:val="20"/>
        </w:rPr>
        <w:t xml:space="preserve">  </w:t>
      </w:r>
      <w:r w:rsidRPr="00420B70">
        <w:rPr>
          <w:rFonts w:ascii="Times New Roman" w:cs="Times New Roman"/>
          <w:kern w:val="2"/>
          <w:sz w:val="21"/>
          <w:szCs w:val="20"/>
        </w:rPr>
        <w:t>压裂作业过程中采取降噪措施后的噪声源强</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1040"/>
        <w:gridCol w:w="1020"/>
        <w:gridCol w:w="1506"/>
        <w:gridCol w:w="1195"/>
        <w:gridCol w:w="1648"/>
        <w:gridCol w:w="1808"/>
      </w:tblGrid>
      <w:tr w:rsidR="0018209F" w:rsidRPr="00420B70" w:rsidTr="0018209F">
        <w:trPr>
          <w:trHeight w:val="491"/>
          <w:jc w:val="center"/>
        </w:trPr>
        <w:tc>
          <w:tcPr>
            <w:tcW w:w="104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声源名称</w:t>
            </w:r>
          </w:p>
        </w:tc>
        <w:tc>
          <w:tcPr>
            <w:tcW w:w="102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数量（台）</w:t>
            </w:r>
          </w:p>
        </w:tc>
        <w:tc>
          <w:tcPr>
            <w:tcW w:w="150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降噪前声级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c>
          <w:tcPr>
            <w:tcW w:w="1195"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声源高度（</w:t>
            </w:r>
            <w:r w:rsidRPr="00420B70">
              <w:rPr>
                <w:rFonts w:ascii="Times New Roman" w:cs="Times New Roman"/>
                <w:kern w:val="2"/>
                <w:sz w:val="21"/>
                <w:szCs w:val="21"/>
              </w:rPr>
              <w:t>m</w:t>
            </w:r>
            <w:r w:rsidRPr="00420B70">
              <w:rPr>
                <w:rFonts w:ascii="Times New Roman" w:hAnsi="宋体" w:cs="Times New Roman"/>
                <w:kern w:val="2"/>
                <w:sz w:val="21"/>
                <w:szCs w:val="21"/>
              </w:rPr>
              <w:t>）</w:t>
            </w:r>
          </w:p>
        </w:tc>
        <w:tc>
          <w:tcPr>
            <w:tcW w:w="164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降噪措施</w:t>
            </w:r>
          </w:p>
        </w:tc>
        <w:tc>
          <w:tcPr>
            <w:tcW w:w="180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降噪后声级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r>
      <w:tr w:rsidR="0018209F" w:rsidRPr="00420B70" w:rsidTr="0018209F">
        <w:trPr>
          <w:trHeight w:val="245"/>
          <w:jc w:val="center"/>
        </w:trPr>
        <w:tc>
          <w:tcPr>
            <w:tcW w:w="104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压裂泵</w:t>
            </w:r>
          </w:p>
        </w:tc>
        <w:tc>
          <w:tcPr>
            <w:tcW w:w="102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c>
          <w:tcPr>
            <w:tcW w:w="1506"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95</w:t>
            </w:r>
            <w:r w:rsidRPr="00420B70">
              <w:rPr>
                <w:rFonts w:ascii="Times New Roman" w:hAnsi="宋体" w:cs="Times New Roman"/>
                <w:kern w:val="2"/>
                <w:sz w:val="21"/>
                <w:szCs w:val="21"/>
              </w:rPr>
              <w:t>～</w:t>
            </w:r>
            <w:r w:rsidRPr="00420B70">
              <w:rPr>
                <w:rFonts w:ascii="Times New Roman" w:cs="Times New Roman"/>
                <w:kern w:val="2"/>
                <w:sz w:val="21"/>
                <w:szCs w:val="21"/>
              </w:rPr>
              <w:t>100</w:t>
            </w:r>
          </w:p>
        </w:tc>
        <w:tc>
          <w:tcPr>
            <w:tcW w:w="1195"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64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加衬弹性垫料</w:t>
            </w:r>
          </w:p>
        </w:tc>
        <w:tc>
          <w:tcPr>
            <w:tcW w:w="1808"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w:t>
            </w:r>
            <w:r w:rsidRPr="00420B70">
              <w:rPr>
                <w:rFonts w:ascii="Times New Roman" w:hAnsi="宋体" w:cs="Times New Roman"/>
                <w:kern w:val="2"/>
                <w:sz w:val="21"/>
                <w:szCs w:val="21"/>
              </w:rPr>
              <w:t>～</w:t>
            </w:r>
            <w:r w:rsidRPr="00420B70">
              <w:rPr>
                <w:rFonts w:ascii="Times New Roman" w:cs="Times New Roman"/>
                <w:kern w:val="2"/>
                <w:sz w:val="21"/>
                <w:szCs w:val="21"/>
              </w:rPr>
              <w:t>95</w:t>
            </w:r>
          </w:p>
        </w:tc>
      </w:tr>
    </w:tbl>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②预测结果</w:t>
      </w:r>
    </w:p>
    <w:p w:rsidR="0018209F" w:rsidRPr="00420B70" w:rsidRDefault="0018209F" w:rsidP="0018209F">
      <w:pPr>
        <w:widowControl/>
        <w:topLinePunct w:val="0"/>
        <w:snapToGrid w:val="0"/>
        <w:spacing w:line="331" w:lineRule="auto"/>
        <w:ind w:firstLine="480"/>
        <w:rPr>
          <w:rFonts w:ascii="Times New Roman" w:hAnsi="宋体" w:cs="Times New Roman"/>
          <w:kern w:val="2"/>
        </w:rPr>
      </w:pPr>
      <w:r w:rsidRPr="00420B70">
        <w:rPr>
          <w:rFonts w:ascii="Times New Roman" w:hAnsi="宋体" w:cs="Times New Roman"/>
          <w:kern w:val="2"/>
        </w:rPr>
        <w:t>压裂作业过程井场边界四周环境噪声预测结果见表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007A3F35" w:rsidRPr="00420B70">
        <w:rPr>
          <w:rFonts w:ascii="Times New Roman" w:cs="Times New Roman" w:hint="eastAsia"/>
        </w:rPr>
        <w:t>9</w:t>
      </w:r>
      <w:r w:rsidRPr="00420B70">
        <w:rPr>
          <w:rFonts w:ascii="Times New Roman" w:hAnsi="宋体" w:cs="Times New Roman"/>
          <w:kern w:val="2"/>
        </w:rPr>
        <w:t>。</w:t>
      </w:r>
    </w:p>
    <w:p w:rsidR="0018209F" w:rsidRPr="00420B70" w:rsidRDefault="0018209F" w:rsidP="0018209F">
      <w:pPr>
        <w:topLinePunct w:val="0"/>
        <w:adjustRightInd/>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表</w:t>
      </w:r>
      <w:r w:rsidRPr="00420B70">
        <w:rPr>
          <w:rFonts w:ascii="Times New Roman" w:cs="Times New Roman"/>
          <w:bCs/>
          <w:kern w:val="2"/>
          <w:sz w:val="21"/>
        </w:rPr>
        <w:t>6.</w:t>
      </w:r>
      <w:r w:rsidRPr="00420B70">
        <w:rPr>
          <w:rFonts w:ascii="Times New Roman" w:cs="Times New Roman" w:hint="eastAsia"/>
          <w:bCs/>
          <w:kern w:val="2"/>
          <w:sz w:val="21"/>
        </w:rPr>
        <w:t>1</w:t>
      </w:r>
      <w:r w:rsidRPr="00420B70">
        <w:rPr>
          <w:rFonts w:ascii="Times New Roman" w:cs="Times New Roman"/>
          <w:bCs/>
          <w:kern w:val="2"/>
          <w:sz w:val="21"/>
        </w:rPr>
        <w:t>-</w:t>
      </w:r>
      <w:r w:rsidR="007A3F35" w:rsidRPr="00420B70">
        <w:rPr>
          <w:rFonts w:ascii="Times New Roman" w:cs="Times New Roman" w:hint="eastAsia"/>
          <w:bCs/>
          <w:kern w:val="2"/>
          <w:sz w:val="21"/>
        </w:rPr>
        <w:t>9</w:t>
      </w:r>
      <w:r w:rsidRPr="00420B70">
        <w:rPr>
          <w:rFonts w:ascii="Times New Roman" w:cs="Times New Roman"/>
          <w:bCs/>
          <w:kern w:val="2"/>
          <w:sz w:val="21"/>
        </w:rPr>
        <w:t xml:space="preserve">  </w:t>
      </w:r>
      <w:r w:rsidRPr="00420B70">
        <w:rPr>
          <w:rFonts w:ascii="Times New Roman" w:cs="Times New Roman"/>
          <w:kern w:val="2"/>
          <w:sz w:val="21"/>
        </w:rPr>
        <w:t>压裂作业过程噪声预测</w:t>
      </w:r>
      <w:r w:rsidRPr="00420B70">
        <w:rPr>
          <w:rFonts w:ascii="Times New Roman" w:cs="Times New Roman"/>
          <w:bCs/>
          <w:kern w:val="2"/>
          <w:sz w:val="21"/>
        </w:rPr>
        <w:t xml:space="preserve">    </w:t>
      </w:r>
      <w:r w:rsidRPr="00420B70">
        <w:rPr>
          <w:rFonts w:ascii="Times New Roman" w:cs="Times New Roman"/>
          <w:bCs/>
          <w:kern w:val="2"/>
          <w:sz w:val="21"/>
        </w:rPr>
        <w:t>单位：</w:t>
      </w:r>
      <w:r w:rsidRPr="00420B70">
        <w:rPr>
          <w:rFonts w:ascii="Times New Roman" w:cs="Times New Roman"/>
          <w:bCs/>
          <w:kern w:val="2"/>
          <w:sz w:val="21"/>
        </w:rPr>
        <w:t>dB</w:t>
      </w:r>
      <w:r w:rsidR="007A3F35" w:rsidRPr="00420B70">
        <w:rPr>
          <w:rFonts w:ascii="Times New Roman" w:cs="Times New Roman" w:hint="eastAsia"/>
          <w:bCs/>
          <w:kern w:val="2"/>
          <w:sz w:val="21"/>
        </w:rPr>
        <w:t>（</w:t>
      </w:r>
      <w:r w:rsidR="007A3F35" w:rsidRPr="00420B70">
        <w:rPr>
          <w:rFonts w:ascii="Times New Roman" w:cs="Times New Roman"/>
          <w:bCs/>
          <w:kern w:val="2"/>
          <w:sz w:val="21"/>
        </w:rPr>
        <w:t>A</w:t>
      </w:r>
      <w:r w:rsidR="007A3F35" w:rsidRPr="00420B70">
        <w:rPr>
          <w:rFonts w:ascii="Times New Roman" w:cs="Times New Roman" w:hint="eastAsia"/>
          <w:bCs/>
          <w:kern w:val="2"/>
          <w:sz w:val="21"/>
        </w:rPr>
        <w:t>）</w:t>
      </w:r>
    </w:p>
    <w:tbl>
      <w:tblPr>
        <w:tblW w:w="826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55"/>
        <w:gridCol w:w="1498"/>
        <w:gridCol w:w="1088"/>
        <w:gridCol w:w="1185"/>
        <w:gridCol w:w="1178"/>
        <w:gridCol w:w="1071"/>
        <w:gridCol w:w="1290"/>
      </w:tblGrid>
      <w:tr w:rsidR="0018209F" w:rsidRPr="00420B70" w:rsidTr="0018209F">
        <w:trPr>
          <w:trHeight w:val="435"/>
          <w:jc w:val="center"/>
        </w:trPr>
        <w:tc>
          <w:tcPr>
            <w:tcW w:w="955"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噪声源</w:t>
            </w:r>
          </w:p>
        </w:tc>
        <w:tc>
          <w:tcPr>
            <w:tcW w:w="1498"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源强（采取各种措施衰减后）</w:t>
            </w:r>
          </w:p>
        </w:tc>
        <w:tc>
          <w:tcPr>
            <w:tcW w:w="4522" w:type="dxa"/>
            <w:gridSpan w:val="4"/>
            <w:tcBorders>
              <w:bottom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在各厂界噪声贡献值</w:t>
            </w:r>
          </w:p>
        </w:tc>
        <w:tc>
          <w:tcPr>
            <w:tcW w:w="1290" w:type="dxa"/>
            <w:vMerge w:val="restart"/>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达标情况</w:t>
            </w:r>
          </w:p>
        </w:tc>
      </w:tr>
      <w:tr w:rsidR="0018209F" w:rsidRPr="00420B70" w:rsidTr="0018209F">
        <w:trPr>
          <w:trHeight w:val="180"/>
          <w:jc w:val="center"/>
        </w:trPr>
        <w:tc>
          <w:tcPr>
            <w:tcW w:w="955"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c>
          <w:tcPr>
            <w:tcW w:w="1498"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c>
          <w:tcPr>
            <w:tcW w:w="1088"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东厂界</w:t>
            </w:r>
          </w:p>
        </w:tc>
        <w:tc>
          <w:tcPr>
            <w:tcW w:w="1185"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南厂界</w:t>
            </w:r>
          </w:p>
        </w:tc>
        <w:tc>
          <w:tcPr>
            <w:tcW w:w="1178"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西厂界</w:t>
            </w:r>
          </w:p>
        </w:tc>
        <w:tc>
          <w:tcPr>
            <w:tcW w:w="1071" w:type="dxa"/>
            <w:tcBorders>
              <w:top w:val="single" w:sz="4" w:space="0" w:color="auto"/>
            </w:tcBorders>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北厂界</w:t>
            </w:r>
          </w:p>
        </w:tc>
        <w:tc>
          <w:tcPr>
            <w:tcW w:w="1290" w:type="dxa"/>
            <w:vMerge/>
            <w:shd w:val="clear" w:color="auto" w:fill="auto"/>
            <w:vAlign w:val="center"/>
          </w:tcPr>
          <w:p w:rsidR="0018209F" w:rsidRPr="00420B70" w:rsidRDefault="0018209F" w:rsidP="0018209F">
            <w:pPr>
              <w:topLinePunct w:val="0"/>
              <w:adjustRightInd/>
              <w:spacing w:line="240" w:lineRule="auto"/>
              <w:ind w:firstLineChars="0" w:firstLine="0"/>
              <w:jc w:val="center"/>
              <w:rPr>
                <w:rFonts w:ascii="Times New Roman" w:cs="Times New Roman"/>
                <w:kern w:val="2"/>
                <w:sz w:val="21"/>
              </w:rPr>
            </w:pPr>
          </w:p>
        </w:tc>
      </w:tr>
      <w:tr w:rsidR="009D5941" w:rsidRPr="00420B70" w:rsidTr="0018209F">
        <w:trPr>
          <w:trHeight w:val="540"/>
          <w:jc w:val="center"/>
        </w:trPr>
        <w:tc>
          <w:tcPr>
            <w:tcW w:w="955"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压裂泵</w:t>
            </w:r>
          </w:p>
        </w:tc>
        <w:tc>
          <w:tcPr>
            <w:tcW w:w="1498" w:type="dxa"/>
            <w:shd w:val="clear" w:color="auto" w:fill="auto"/>
            <w:vAlign w:val="center"/>
          </w:tcPr>
          <w:p w:rsidR="009D5941" w:rsidRPr="00420B70" w:rsidRDefault="009D5941"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90</w:t>
            </w:r>
            <w:r w:rsidRPr="00420B70">
              <w:rPr>
                <w:rFonts w:ascii="Times New Roman" w:hAnsi="宋体" w:cs="Times New Roman"/>
                <w:kern w:val="2"/>
                <w:sz w:val="21"/>
                <w:szCs w:val="21"/>
              </w:rPr>
              <w:t>～</w:t>
            </w:r>
            <w:r w:rsidRPr="00420B70">
              <w:rPr>
                <w:rFonts w:ascii="Times New Roman" w:cs="Times New Roman"/>
                <w:kern w:val="2"/>
                <w:sz w:val="21"/>
                <w:szCs w:val="21"/>
              </w:rPr>
              <w:t>95</w:t>
            </w:r>
          </w:p>
        </w:tc>
        <w:tc>
          <w:tcPr>
            <w:tcW w:w="1088" w:type="dxa"/>
            <w:shd w:val="clear" w:color="auto" w:fill="auto"/>
            <w:vAlign w:val="center"/>
          </w:tcPr>
          <w:p w:rsidR="009D5941" w:rsidRPr="00420B70" w:rsidRDefault="009D5941" w:rsidP="009D5941">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64.4</w:t>
            </w:r>
          </w:p>
        </w:tc>
        <w:tc>
          <w:tcPr>
            <w:tcW w:w="1185"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58.5</w:t>
            </w:r>
          </w:p>
        </w:tc>
        <w:tc>
          <w:tcPr>
            <w:tcW w:w="1178"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64.3</w:t>
            </w:r>
          </w:p>
        </w:tc>
        <w:tc>
          <w:tcPr>
            <w:tcW w:w="1071" w:type="dxa"/>
            <w:shd w:val="clear" w:color="auto" w:fill="auto"/>
            <w:vAlign w:val="center"/>
          </w:tcPr>
          <w:p w:rsidR="009D5941" w:rsidRPr="00420B70" w:rsidRDefault="009D5941" w:rsidP="00BB5F8E">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63.4</w:t>
            </w:r>
          </w:p>
        </w:tc>
        <w:tc>
          <w:tcPr>
            <w:tcW w:w="1290" w:type="dxa"/>
            <w:shd w:val="clear" w:color="auto" w:fill="auto"/>
            <w:vAlign w:val="center"/>
          </w:tcPr>
          <w:p w:rsidR="009D5941" w:rsidRPr="00420B70" w:rsidRDefault="009D5941" w:rsidP="0018209F">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昼间达标，夜间超标</w:t>
            </w:r>
          </w:p>
        </w:tc>
      </w:tr>
    </w:tbl>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预测结果表明：压裂作业过程中井场东、南、西、北边界噪声贡献值分别为</w:t>
      </w:r>
      <w:r w:rsidR="009D5941" w:rsidRPr="00420B70">
        <w:rPr>
          <w:rFonts w:ascii="Times New Roman" w:cs="Times New Roman"/>
          <w:kern w:val="2"/>
        </w:rPr>
        <w:t>64. 4dB</w:t>
      </w:r>
      <w:r w:rsidR="009D5941" w:rsidRPr="00420B70">
        <w:rPr>
          <w:rFonts w:ascii="Times New Roman" w:hAnsi="宋体" w:cs="Times New Roman"/>
          <w:kern w:val="2"/>
        </w:rPr>
        <w:t>（</w:t>
      </w:r>
      <w:r w:rsidR="009D5941" w:rsidRPr="00420B70">
        <w:rPr>
          <w:rFonts w:ascii="Times New Roman" w:cs="Times New Roman"/>
          <w:kern w:val="2"/>
        </w:rPr>
        <w:t>A</w:t>
      </w:r>
      <w:r w:rsidR="009D5941" w:rsidRPr="00420B70">
        <w:rPr>
          <w:rFonts w:ascii="Times New Roman" w:hAnsi="宋体" w:cs="Times New Roman"/>
          <w:kern w:val="2"/>
        </w:rPr>
        <w:t>）、</w:t>
      </w:r>
      <w:r w:rsidRPr="00420B70">
        <w:rPr>
          <w:rFonts w:ascii="Times New Roman" w:cs="Times New Roman"/>
          <w:kern w:val="2"/>
        </w:rPr>
        <w:t>58.5dB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r w:rsidRPr="00420B70">
        <w:rPr>
          <w:rFonts w:ascii="Times New Roman" w:cs="Times New Roman"/>
          <w:kern w:val="2"/>
        </w:rPr>
        <w:t>64.3dB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w:t>
      </w:r>
      <w:r w:rsidRPr="00420B70">
        <w:rPr>
          <w:rFonts w:ascii="Times New Roman" w:cs="Times New Roman"/>
          <w:kern w:val="2"/>
        </w:rPr>
        <w:t>63.4dB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），昼间可以满足《建筑施</w:t>
      </w:r>
      <w:r w:rsidRPr="00420B70">
        <w:rPr>
          <w:rFonts w:ascii="Times New Roman" w:hAnsi="宋体" w:cs="Times New Roman"/>
          <w:kern w:val="2"/>
        </w:rPr>
        <w:lastRenderedPageBreak/>
        <w:t>工场界环境噪声排放标准》（</w:t>
      </w:r>
      <w:r w:rsidRPr="00420B70">
        <w:rPr>
          <w:rFonts w:ascii="Times New Roman" w:cs="Times New Roman"/>
          <w:kern w:val="2"/>
        </w:rPr>
        <w:t>GB 12523-2011</w:t>
      </w:r>
      <w:r w:rsidRPr="00420B70">
        <w:rPr>
          <w:rFonts w:ascii="Times New Roman" w:hAnsi="宋体" w:cs="Times New Roman"/>
          <w:kern w:val="2"/>
        </w:rPr>
        <w:t>）（昼间</w:t>
      </w:r>
      <w:r w:rsidRPr="00420B70">
        <w:rPr>
          <w:rFonts w:ascii="Times New Roman" w:cs="Times New Roman"/>
          <w:kern w:val="2"/>
        </w:rPr>
        <w:t>70dB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）），夜间无法满足《建筑施工场界环境噪声排放标准》（</w:t>
      </w:r>
      <w:r w:rsidRPr="00420B70">
        <w:rPr>
          <w:rFonts w:ascii="Times New Roman" w:cs="Times New Roman"/>
          <w:kern w:val="2"/>
        </w:rPr>
        <w:t>GB 12523-2011</w:t>
      </w:r>
      <w:r w:rsidRPr="00420B70">
        <w:rPr>
          <w:rFonts w:ascii="Times New Roman" w:hAnsi="宋体" w:cs="Times New Roman"/>
          <w:kern w:val="2"/>
        </w:rPr>
        <w:t>）（夜间</w:t>
      </w:r>
      <w:r w:rsidRPr="00420B70">
        <w:rPr>
          <w:rFonts w:ascii="Times New Roman" w:cs="Times New Roman"/>
          <w:kern w:val="2"/>
        </w:rPr>
        <w:t>55dB</w:t>
      </w:r>
      <w:r w:rsidRPr="00420B70">
        <w:rPr>
          <w:rFonts w:ascii="Times New Roman" w:hAnsi="宋体" w:cs="Times New Roman"/>
          <w:kern w:val="2"/>
        </w:rPr>
        <w:t>（</w:t>
      </w:r>
      <w:r w:rsidRPr="00420B70">
        <w:rPr>
          <w:rFonts w:ascii="Times New Roman" w:cs="Times New Roman"/>
          <w:kern w:val="2"/>
        </w:rPr>
        <w:t>A</w:t>
      </w:r>
      <w:r w:rsidRPr="00420B70">
        <w:rPr>
          <w:rFonts w:ascii="Times New Roman" w:hAnsi="宋体" w:cs="Times New Roman"/>
          <w:kern w:val="2"/>
        </w:rPr>
        <w:t>））。尽可能将压裂作业安排在昼间，减少夜间施工对周围声环境的影响。</w:t>
      </w:r>
    </w:p>
    <w:p w:rsidR="0018209F" w:rsidRPr="00420B70" w:rsidRDefault="0018209F" w:rsidP="0018209F">
      <w:pPr>
        <w:widowControl/>
        <w:topLinePunct w:val="0"/>
        <w:snapToGrid w:val="0"/>
        <w:spacing w:line="331" w:lineRule="auto"/>
        <w:ind w:firstLine="480"/>
        <w:rPr>
          <w:rFonts w:ascii="Times New Roman" w:cs="Times New Roman"/>
          <w:kern w:val="2"/>
        </w:rPr>
      </w:pPr>
      <w:r w:rsidRPr="00420B70">
        <w:rPr>
          <w:rFonts w:ascii="Times New Roman" w:cs="Times New Roman"/>
          <w:kern w:val="2"/>
        </w:rPr>
        <w:t>2</w:t>
      </w:r>
      <w:r w:rsidRPr="00420B70">
        <w:rPr>
          <w:rFonts w:ascii="Times New Roman" w:hAnsi="宋体" w:cs="Times New Roman"/>
          <w:kern w:val="2"/>
        </w:rPr>
        <w:t>）测试放喷噪声环境影响预测及分析</w:t>
      </w:r>
    </w:p>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①噪声源强</w:t>
      </w:r>
    </w:p>
    <w:p w:rsidR="0018209F" w:rsidRPr="00420B70" w:rsidRDefault="0018209F" w:rsidP="0018209F">
      <w:pPr>
        <w:widowControl/>
        <w:topLinePunct w:val="0"/>
        <w:snapToGrid w:val="0"/>
        <w:spacing w:line="331" w:lineRule="auto"/>
        <w:ind w:firstLine="480"/>
        <w:rPr>
          <w:rFonts w:ascii="Times New Roman" w:hAnsi="宋体" w:cs="Times New Roman"/>
          <w:kern w:val="2"/>
        </w:rPr>
      </w:pPr>
      <w:r w:rsidRPr="00420B70">
        <w:rPr>
          <w:rFonts w:ascii="Times New Roman" w:hAnsi="宋体" w:cs="Times New Roman"/>
          <w:kern w:val="2"/>
        </w:rPr>
        <w:t>测试放喷时产生的噪声主要有放喷气流噪声。主要噪声源的噪声值见表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Pr="00420B70">
        <w:rPr>
          <w:rFonts w:ascii="Times New Roman" w:cs="Times New Roman" w:hint="eastAsia"/>
        </w:rPr>
        <w:t>1</w:t>
      </w:r>
      <w:r w:rsidR="007A3F35" w:rsidRPr="00420B70">
        <w:rPr>
          <w:rFonts w:ascii="Times New Roman" w:cs="Times New Roman" w:hint="eastAsia"/>
        </w:rPr>
        <w:t>0</w:t>
      </w:r>
      <w:r w:rsidRPr="00420B70">
        <w:rPr>
          <w:rFonts w:ascii="Times New Roman" w:hAnsi="宋体" w:cs="Times New Roman"/>
          <w:kern w:val="2"/>
        </w:rPr>
        <w:t>。</w:t>
      </w:r>
    </w:p>
    <w:p w:rsidR="0018209F" w:rsidRPr="00420B70" w:rsidRDefault="0018209F" w:rsidP="00E40274">
      <w:pPr>
        <w:topLinePunct w:val="0"/>
        <w:snapToGrid w:val="0"/>
        <w:spacing w:beforeLines="50"/>
        <w:ind w:firstLineChars="0" w:firstLine="480"/>
        <w:jc w:val="center"/>
        <w:rPr>
          <w:rFonts w:ascii="Times New Roman" w:cs="Times New Roman"/>
          <w:kern w:val="2"/>
          <w:sz w:val="21"/>
          <w:szCs w:val="20"/>
        </w:rPr>
      </w:pPr>
      <w:bookmarkStart w:id="559" w:name="_Ref496288342"/>
      <w:r w:rsidRPr="00420B70">
        <w:rPr>
          <w:rFonts w:ascii="Times New Roman" w:cs="Times New Roman"/>
          <w:kern w:val="2"/>
          <w:sz w:val="21"/>
          <w:szCs w:val="20"/>
        </w:rPr>
        <w:t>表</w:t>
      </w:r>
      <w:bookmarkEnd w:id="559"/>
      <w:r w:rsidRPr="00420B70">
        <w:rPr>
          <w:rFonts w:ascii="Times New Roman" w:cs="Times New Roman"/>
          <w:kern w:val="2"/>
          <w:sz w:val="21"/>
          <w:szCs w:val="20"/>
        </w:rPr>
        <w:t>6.</w:t>
      </w:r>
      <w:r w:rsidRPr="00420B70">
        <w:rPr>
          <w:rFonts w:ascii="Times New Roman" w:cs="Times New Roman" w:hint="eastAsia"/>
          <w:kern w:val="2"/>
          <w:sz w:val="21"/>
          <w:szCs w:val="20"/>
        </w:rPr>
        <w:t>1</w:t>
      </w:r>
      <w:r w:rsidRPr="00420B70">
        <w:rPr>
          <w:rFonts w:ascii="Times New Roman" w:cs="Times New Roman"/>
          <w:kern w:val="2"/>
          <w:sz w:val="21"/>
          <w:szCs w:val="20"/>
        </w:rPr>
        <w:t>-</w:t>
      </w:r>
      <w:r w:rsidRPr="00420B70">
        <w:rPr>
          <w:rFonts w:ascii="Times New Roman" w:cs="Times New Roman" w:hint="eastAsia"/>
          <w:kern w:val="2"/>
          <w:sz w:val="21"/>
          <w:szCs w:val="20"/>
        </w:rPr>
        <w:t>1</w:t>
      </w:r>
      <w:r w:rsidR="007A3F35" w:rsidRPr="00420B70">
        <w:rPr>
          <w:rFonts w:ascii="Times New Roman" w:cs="Times New Roman" w:hint="eastAsia"/>
          <w:kern w:val="2"/>
          <w:sz w:val="21"/>
          <w:szCs w:val="20"/>
        </w:rPr>
        <w:t>0</w:t>
      </w:r>
      <w:r w:rsidRPr="00420B70">
        <w:rPr>
          <w:rFonts w:ascii="Times New Roman" w:cs="Times New Roman"/>
          <w:kern w:val="2"/>
          <w:sz w:val="21"/>
          <w:szCs w:val="20"/>
        </w:rPr>
        <w:t xml:space="preserve">  </w:t>
      </w:r>
      <w:r w:rsidRPr="00420B70">
        <w:rPr>
          <w:rFonts w:ascii="Times New Roman" w:cs="Times New Roman"/>
          <w:kern w:val="2"/>
          <w:sz w:val="21"/>
          <w:szCs w:val="20"/>
        </w:rPr>
        <w:t>测试放喷时噪声源强</w:t>
      </w: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6" w:type="dxa"/>
          <w:right w:w="6" w:type="dxa"/>
        </w:tblCellMar>
        <w:tblLook w:val="0000"/>
      </w:tblPr>
      <w:tblGrid>
        <w:gridCol w:w="704"/>
        <w:gridCol w:w="997"/>
        <w:gridCol w:w="711"/>
        <w:gridCol w:w="1423"/>
        <w:gridCol w:w="1138"/>
        <w:gridCol w:w="1460"/>
        <w:gridCol w:w="1791"/>
      </w:tblGrid>
      <w:tr w:rsidR="0018209F" w:rsidRPr="00420B70" w:rsidTr="0018209F">
        <w:trPr>
          <w:trHeight w:val="512"/>
          <w:jc w:val="center"/>
        </w:trPr>
        <w:tc>
          <w:tcPr>
            <w:tcW w:w="70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序号</w:t>
            </w:r>
          </w:p>
        </w:tc>
        <w:tc>
          <w:tcPr>
            <w:tcW w:w="997"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声源名称</w:t>
            </w:r>
          </w:p>
        </w:tc>
        <w:tc>
          <w:tcPr>
            <w:tcW w:w="711"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数量（台）</w:t>
            </w:r>
          </w:p>
        </w:tc>
        <w:tc>
          <w:tcPr>
            <w:tcW w:w="142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降噪前声级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c>
          <w:tcPr>
            <w:tcW w:w="1138" w:type="dxa"/>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声源高度（</w:t>
            </w:r>
            <w:r w:rsidRPr="00420B70">
              <w:rPr>
                <w:rFonts w:ascii="Times New Roman" w:cs="Times New Roman"/>
                <w:kern w:val="2"/>
                <w:sz w:val="21"/>
                <w:szCs w:val="21"/>
              </w:rPr>
              <w:t>m</w:t>
            </w:r>
            <w:r w:rsidRPr="00420B70">
              <w:rPr>
                <w:rFonts w:ascii="Times New Roman" w:hAnsi="宋体" w:cs="Times New Roman"/>
                <w:kern w:val="2"/>
                <w:sz w:val="21"/>
                <w:szCs w:val="21"/>
              </w:rPr>
              <w:t>）</w:t>
            </w:r>
          </w:p>
        </w:tc>
        <w:tc>
          <w:tcPr>
            <w:tcW w:w="1460" w:type="dxa"/>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降噪措施</w:t>
            </w:r>
          </w:p>
        </w:tc>
        <w:tc>
          <w:tcPr>
            <w:tcW w:w="1791" w:type="dxa"/>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降噪后声级</w:t>
            </w:r>
          </w:p>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r>
      <w:tr w:rsidR="0018209F" w:rsidRPr="00420B70" w:rsidTr="0018209F">
        <w:trPr>
          <w:trHeight w:val="270"/>
          <w:jc w:val="center"/>
        </w:trPr>
        <w:tc>
          <w:tcPr>
            <w:tcW w:w="70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997"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420B70">
              <w:rPr>
                <w:rFonts w:ascii="Times New Roman" w:hAnsi="宋体" w:cs="Times New Roman"/>
                <w:kern w:val="2"/>
                <w:sz w:val="21"/>
                <w:szCs w:val="21"/>
              </w:rPr>
              <w:t>测试放喷</w:t>
            </w:r>
          </w:p>
        </w:tc>
        <w:tc>
          <w:tcPr>
            <w:tcW w:w="711"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420B70">
              <w:rPr>
                <w:rFonts w:ascii="Times New Roman" w:cs="Times New Roman"/>
                <w:kern w:val="2"/>
                <w:sz w:val="21"/>
                <w:szCs w:val="21"/>
              </w:rPr>
              <w:t>1</w:t>
            </w:r>
          </w:p>
        </w:tc>
        <w:tc>
          <w:tcPr>
            <w:tcW w:w="1423"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highlight w:val="yellow"/>
              </w:rPr>
            </w:pPr>
            <w:r w:rsidRPr="00420B70">
              <w:rPr>
                <w:rFonts w:ascii="Times New Roman" w:cs="Times New Roman"/>
                <w:kern w:val="2"/>
                <w:sz w:val="21"/>
                <w:szCs w:val="21"/>
              </w:rPr>
              <w:t>95</w:t>
            </w:r>
            <w:r w:rsidRPr="00420B70">
              <w:rPr>
                <w:rFonts w:ascii="Times New Roman" w:hAnsi="宋体" w:cs="Times New Roman"/>
                <w:kern w:val="2"/>
                <w:sz w:val="21"/>
                <w:szCs w:val="21"/>
              </w:rPr>
              <w:t>～</w:t>
            </w:r>
            <w:r w:rsidRPr="00420B70">
              <w:rPr>
                <w:rFonts w:ascii="Times New Roman" w:cs="Times New Roman"/>
                <w:kern w:val="2"/>
                <w:sz w:val="21"/>
                <w:szCs w:val="21"/>
              </w:rPr>
              <w:t>105</w:t>
            </w:r>
          </w:p>
        </w:tc>
        <w:tc>
          <w:tcPr>
            <w:tcW w:w="1138" w:type="dxa"/>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0.2</w:t>
            </w:r>
          </w:p>
        </w:tc>
        <w:tc>
          <w:tcPr>
            <w:tcW w:w="1460" w:type="dxa"/>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无</w:t>
            </w:r>
          </w:p>
        </w:tc>
        <w:tc>
          <w:tcPr>
            <w:tcW w:w="1791" w:type="dxa"/>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95</w:t>
            </w:r>
            <w:r w:rsidRPr="00420B70">
              <w:rPr>
                <w:rFonts w:ascii="Times New Roman" w:hAnsi="宋体" w:cs="Times New Roman"/>
                <w:kern w:val="2"/>
                <w:sz w:val="21"/>
                <w:szCs w:val="21"/>
              </w:rPr>
              <w:t>～</w:t>
            </w:r>
            <w:r w:rsidRPr="00420B70">
              <w:rPr>
                <w:rFonts w:ascii="Times New Roman" w:cs="Times New Roman"/>
                <w:kern w:val="2"/>
                <w:sz w:val="21"/>
                <w:szCs w:val="21"/>
              </w:rPr>
              <w:t>105</w:t>
            </w:r>
          </w:p>
        </w:tc>
      </w:tr>
    </w:tbl>
    <w:p w:rsidR="0018209F" w:rsidRPr="00420B70" w:rsidRDefault="0018209F" w:rsidP="0018209F">
      <w:pPr>
        <w:topLinePunct w:val="0"/>
        <w:snapToGrid w:val="0"/>
        <w:spacing w:line="331" w:lineRule="auto"/>
        <w:ind w:firstLineChars="0" w:firstLine="476"/>
        <w:rPr>
          <w:rFonts w:ascii="Times New Roman" w:cs="Times New Roman"/>
          <w:kern w:val="2"/>
        </w:rPr>
      </w:pPr>
      <w:r w:rsidRPr="00420B70">
        <w:rPr>
          <w:rFonts w:ascii="Times New Roman" w:hAnsi="宋体" w:cs="Times New Roman"/>
          <w:kern w:val="2"/>
        </w:rPr>
        <w:t>②预测结果</w:t>
      </w:r>
    </w:p>
    <w:p w:rsidR="0018209F" w:rsidRPr="00420B70" w:rsidRDefault="0018209F" w:rsidP="0018209F">
      <w:pPr>
        <w:topLinePunct w:val="0"/>
        <w:snapToGrid w:val="0"/>
        <w:ind w:firstLineChars="0" w:firstLine="476"/>
        <w:rPr>
          <w:rFonts w:ascii="Times New Roman" w:cs="Times New Roman"/>
          <w:kern w:val="2"/>
        </w:rPr>
      </w:pPr>
      <w:r w:rsidRPr="00420B70">
        <w:rPr>
          <w:rFonts w:ascii="Times New Roman" w:hAnsi="宋体" w:cs="Times New Roman"/>
          <w:kern w:val="2"/>
        </w:rPr>
        <w:t>本项目放喷池声评价范围内无声环境敏感点，因此，不进行敏感点噪声预测，根据相关规定，测试放喷之前，必须临时疏散</w:t>
      </w:r>
      <w:r w:rsidRPr="00420B70">
        <w:rPr>
          <w:rFonts w:ascii="Times New Roman" w:cs="Times New Roman"/>
          <w:kern w:val="2"/>
        </w:rPr>
        <w:t>500m</w:t>
      </w:r>
      <w:r w:rsidRPr="00420B70">
        <w:rPr>
          <w:rFonts w:ascii="Times New Roman" w:hAnsi="宋体" w:cs="Times New Roman"/>
          <w:kern w:val="2"/>
        </w:rPr>
        <w:t>范围内的居民，且测试放喷时间较短，一般只有</w:t>
      </w:r>
      <w:r w:rsidRPr="00420B70">
        <w:rPr>
          <w:rFonts w:ascii="Times New Roman" w:cs="Times New Roman"/>
          <w:kern w:val="2"/>
        </w:rPr>
        <w:t>4h</w:t>
      </w:r>
      <w:r w:rsidRPr="00420B70">
        <w:rPr>
          <w:rFonts w:ascii="Times New Roman" w:hAnsi="宋体" w:cs="Times New Roman"/>
          <w:kern w:val="2"/>
        </w:rPr>
        <w:t>～</w:t>
      </w:r>
      <w:r w:rsidRPr="00420B70">
        <w:rPr>
          <w:rFonts w:ascii="Times New Roman" w:cs="Times New Roman"/>
          <w:kern w:val="2"/>
        </w:rPr>
        <w:t>6h</w:t>
      </w:r>
      <w:r w:rsidRPr="00420B70">
        <w:rPr>
          <w:rFonts w:ascii="Times New Roman" w:hAnsi="宋体" w:cs="Times New Roman"/>
          <w:kern w:val="2"/>
        </w:rPr>
        <w:t>。因此，测试放喷对周围居民影响较小。</w:t>
      </w:r>
    </w:p>
    <w:p w:rsidR="0018209F" w:rsidRPr="00420B70" w:rsidRDefault="0018209F" w:rsidP="0018209F">
      <w:pPr>
        <w:topLinePunct w:val="0"/>
        <w:snapToGrid w:val="0"/>
        <w:ind w:firstLineChars="196" w:firstLine="470"/>
        <w:rPr>
          <w:rFonts w:ascii="Times New Roman" w:cs="Times New Roman"/>
          <w:bCs/>
          <w:kern w:val="2"/>
        </w:rPr>
      </w:pPr>
      <w:r w:rsidRPr="00420B70">
        <w:rPr>
          <w:rFonts w:ascii="Times New Roman" w:cs="Times New Roman"/>
          <w:bCs/>
          <w:kern w:val="2"/>
        </w:rPr>
        <w:t>3</w:t>
      </w:r>
      <w:r w:rsidRPr="00420B70">
        <w:rPr>
          <w:rFonts w:ascii="Times New Roman" w:cs="Times New Roman"/>
          <w:bCs/>
          <w:kern w:val="2"/>
        </w:rPr>
        <w:t>）影响人群分析</w:t>
      </w:r>
    </w:p>
    <w:p w:rsidR="0018209F" w:rsidRPr="00420B70" w:rsidRDefault="0018209F" w:rsidP="0018209F">
      <w:pPr>
        <w:widowControl/>
        <w:topLinePunct w:val="0"/>
        <w:snapToGrid w:val="0"/>
        <w:ind w:firstLine="480"/>
        <w:rPr>
          <w:rFonts w:ascii="Times New Roman" w:cs="Times New Roman"/>
          <w:kern w:val="2"/>
        </w:rPr>
      </w:pPr>
      <w:r w:rsidRPr="00420B70">
        <w:rPr>
          <w:rFonts w:ascii="Times New Roman" w:hAnsi="宋体" w:cs="Times New Roman"/>
          <w:kern w:val="2"/>
        </w:rPr>
        <w:t>钻井作业期间无超标人群；放喷池测试放喷期间期间无超标人群。本项目超标范围内影响人群情况见表</w:t>
      </w:r>
      <w:r w:rsidRPr="00420B70">
        <w:rPr>
          <w:rFonts w:ascii="Times New Roman" w:cs="Times New Roman"/>
        </w:rPr>
        <w:t>6.</w:t>
      </w:r>
      <w:r w:rsidRPr="00420B70">
        <w:rPr>
          <w:rFonts w:ascii="Times New Roman" w:cs="Times New Roman" w:hint="eastAsia"/>
        </w:rPr>
        <w:t>1</w:t>
      </w:r>
      <w:r w:rsidRPr="00420B70">
        <w:rPr>
          <w:rFonts w:ascii="Times New Roman" w:cs="Times New Roman"/>
        </w:rPr>
        <w:t>-</w:t>
      </w:r>
      <w:r w:rsidRPr="00420B70">
        <w:rPr>
          <w:rFonts w:ascii="Times New Roman" w:cs="Times New Roman" w:hint="eastAsia"/>
        </w:rPr>
        <w:t>1</w:t>
      </w:r>
      <w:r w:rsidR="007A3F35" w:rsidRPr="00420B70">
        <w:rPr>
          <w:rFonts w:ascii="Times New Roman" w:cs="Times New Roman" w:hint="eastAsia"/>
        </w:rPr>
        <w:t>1</w:t>
      </w:r>
      <w:r w:rsidRPr="00420B70">
        <w:rPr>
          <w:rFonts w:ascii="Times New Roman" w:hAnsi="宋体" w:cs="Times New Roman"/>
          <w:kern w:val="2"/>
        </w:rPr>
        <w:t>。</w:t>
      </w:r>
    </w:p>
    <w:p w:rsidR="0018209F" w:rsidRPr="00420B70" w:rsidRDefault="0018209F" w:rsidP="00E40274">
      <w:pPr>
        <w:topLinePunct w:val="0"/>
        <w:snapToGrid w:val="0"/>
        <w:spacing w:beforeLines="50"/>
        <w:ind w:firstLineChars="0" w:firstLine="480"/>
        <w:jc w:val="center"/>
        <w:rPr>
          <w:rFonts w:ascii="Times New Roman" w:cs="Times New Roman"/>
          <w:kern w:val="2"/>
          <w:sz w:val="21"/>
          <w:szCs w:val="20"/>
        </w:rPr>
      </w:pPr>
      <w:bookmarkStart w:id="560" w:name="_Ref472067769"/>
      <w:r w:rsidRPr="00420B70">
        <w:rPr>
          <w:rFonts w:ascii="Times New Roman" w:cs="Times New Roman"/>
          <w:kern w:val="2"/>
          <w:sz w:val="21"/>
          <w:szCs w:val="20"/>
        </w:rPr>
        <w:t>表</w:t>
      </w:r>
      <w:bookmarkEnd w:id="560"/>
      <w:r w:rsidRPr="00420B70">
        <w:rPr>
          <w:rFonts w:ascii="Times New Roman" w:cs="Times New Roman"/>
          <w:kern w:val="2"/>
          <w:sz w:val="21"/>
          <w:szCs w:val="20"/>
        </w:rPr>
        <w:t>6.</w:t>
      </w:r>
      <w:r w:rsidRPr="00420B70">
        <w:rPr>
          <w:rFonts w:ascii="Times New Roman" w:cs="Times New Roman" w:hint="eastAsia"/>
          <w:kern w:val="2"/>
          <w:sz w:val="21"/>
          <w:szCs w:val="20"/>
        </w:rPr>
        <w:t>1</w:t>
      </w:r>
      <w:r w:rsidRPr="00420B70">
        <w:rPr>
          <w:rFonts w:ascii="Times New Roman" w:cs="Times New Roman"/>
          <w:kern w:val="2"/>
          <w:sz w:val="21"/>
          <w:szCs w:val="20"/>
        </w:rPr>
        <w:t>-</w:t>
      </w:r>
      <w:r w:rsidRPr="00420B70">
        <w:rPr>
          <w:rFonts w:ascii="Times New Roman" w:cs="Times New Roman" w:hint="eastAsia"/>
          <w:kern w:val="2"/>
          <w:sz w:val="21"/>
          <w:szCs w:val="20"/>
        </w:rPr>
        <w:t>1</w:t>
      </w:r>
      <w:r w:rsidR="007A3F35" w:rsidRPr="00420B70">
        <w:rPr>
          <w:rFonts w:ascii="Times New Roman" w:cs="Times New Roman" w:hint="eastAsia"/>
          <w:kern w:val="2"/>
          <w:sz w:val="21"/>
          <w:szCs w:val="20"/>
        </w:rPr>
        <w:t>1</w:t>
      </w:r>
      <w:r w:rsidRPr="00420B70">
        <w:rPr>
          <w:rFonts w:ascii="Times New Roman" w:cs="Times New Roman"/>
          <w:kern w:val="2"/>
          <w:sz w:val="21"/>
          <w:szCs w:val="20"/>
        </w:rPr>
        <w:t xml:space="preserve">  </w:t>
      </w:r>
      <w:r w:rsidRPr="00420B70">
        <w:rPr>
          <w:rFonts w:ascii="Times New Roman" w:cs="Times New Roman"/>
          <w:kern w:val="2"/>
          <w:sz w:val="21"/>
          <w:szCs w:val="20"/>
        </w:rPr>
        <w:t>噪声超标范围内影响人群情况</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94"/>
        <w:gridCol w:w="824"/>
        <w:gridCol w:w="824"/>
        <w:gridCol w:w="764"/>
        <w:gridCol w:w="885"/>
        <w:gridCol w:w="824"/>
        <w:gridCol w:w="1050"/>
        <w:gridCol w:w="600"/>
        <w:gridCol w:w="857"/>
      </w:tblGrid>
      <w:tr w:rsidR="0018209F" w:rsidRPr="00420B70" w:rsidTr="0018209F">
        <w:trPr>
          <w:trHeight w:val="73"/>
          <w:jc w:val="center"/>
        </w:trPr>
        <w:tc>
          <w:tcPr>
            <w:tcW w:w="1594" w:type="dxa"/>
            <w:vMerge w:val="restart"/>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项目</w:t>
            </w:r>
          </w:p>
        </w:tc>
        <w:tc>
          <w:tcPr>
            <w:tcW w:w="1648" w:type="dxa"/>
            <w:gridSpan w:val="2"/>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钻井作业</w:t>
            </w:r>
          </w:p>
        </w:tc>
        <w:tc>
          <w:tcPr>
            <w:tcW w:w="1649" w:type="dxa"/>
            <w:gridSpan w:val="2"/>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压裂作业</w:t>
            </w:r>
          </w:p>
        </w:tc>
        <w:tc>
          <w:tcPr>
            <w:tcW w:w="1874" w:type="dxa"/>
            <w:gridSpan w:val="2"/>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测试放喷（主）</w:t>
            </w:r>
          </w:p>
        </w:tc>
        <w:tc>
          <w:tcPr>
            <w:tcW w:w="1457" w:type="dxa"/>
            <w:gridSpan w:val="2"/>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测试放喷（副）</w:t>
            </w:r>
          </w:p>
        </w:tc>
      </w:tr>
      <w:tr w:rsidR="0018209F" w:rsidRPr="00420B70" w:rsidTr="0018209F">
        <w:trPr>
          <w:trHeight w:val="80"/>
          <w:jc w:val="center"/>
        </w:trPr>
        <w:tc>
          <w:tcPr>
            <w:tcW w:w="1594" w:type="dxa"/>
            <w:vMerge/>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昼间</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夜间</w:t>
            </w:r>
          </w:p>
        </w:tc>
        <w:tc>
          <w:tcPr>
            <w:tcW w:w="76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昼间</w:t>
            </w:r>
          </w:p>
        </w:tc>
        <w:tc>
          <w:tcPr>
            <w:tcW w:w="885"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夜间</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昼间</w:t>
            </w:r>
          </w:p>
        </w:tc>
        <w:tc>
          <w:tcPr>
            <w:tcW w:w="105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夜间</w:t>
            </w:r>
          </w:p>
        </w:tc>
        <w:tc>
          <w:tcPr>
            <w:tcW w:w="6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昼间</w:t>
            </w:r>
          </w:p>
        </w:tc>
        <w:tc>
          <w:tcPr>
            <w:tcW w:w="857"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夜间</w:t>
            </w:r>
          </w:p>
        </w:tc>
      </w:tr>
      <w:tr w:rsidR="0018209F" w:rsidRPr="00420B70" w:rsidTr="0018209F">
        <w:trPr>
          <w:trHeight w:val="207"/>
          <w:jc w:val="center"/>
        </w:trPr>
        <w:tc>
          <w:tcPr>
            <w:tcW w:w="159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受影响人群</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76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885"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105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6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c>
          <w:tcPr>
            <w:tcW w:w="857"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w:t>
            </w:r>
          </w:p>
        </w:tc>
      </w:tr>
      <w:tr w:rsidR="0018209F" w:rsidRPr="00420B70" w:rsidTr="0018209F">
        <w:trPr>
          <w:trHeight w:val="207"/>
          <w:jc w:val="center"/>
        </w:trPr>
        <w:tc>
          <w:tcPr>
            <w:tcW w:w="159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标准值（</w:t>
            </w:r>
            <w:r w:rsidRPr="00420B70">
              <w:rPr>
                <w:rFonts w:ascii="Times New Roman" w:cs="Times New Roman"/>
                <w:kern w:val="2"/>
                <w:sz w:val="21"/>
                <w:szCs w:val="21"/>
              </w:rPr>
              <w:t>dB</w:t>
            </w:r>
            <w:r w:rsidRPr="00420B70">
              <w:rPr>
                <w:rFonts w:ascii="Times New Roman" w:hAnsi="宋体" w:cs="Times New Roman"/>
                <w:kern w:val="2"/>
                <w:sz w:val="21"/>
                <w:szCs w:val="21"/>
              </w:rPr>
              <w:t>（</w:t>
            </w:r>
            <w:r w:rsidRPr="00420B70">
              <w:rPr>
                <w:rFonts w:ascii="Times New Roman" w:cs="Times New Roman"/>
                <w:kern w:val="2"/>
                <w:sz w:val="21"/>
                <w:szCs w:val="21"/>
              </w:rPr>
              <w:t>A</w:t>
            </w:r>
            <w:r w:rsidRPr="00420B70">
              <w:rPr>
                <w:rFonts w:ascii="Times New Roman" w:hAnsi="宋体" w:cs="Times New Roman"/>
                <w:kern w:val="2"/>
                <w:sz w:val="21"/>
                <w:szCs w:val="21"/>
              </w:rPr>
              <w:t>））</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60</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50</w:t>
            </w:r>
          </w:p>
        </w:tc>
        <w:tc>
          <w:tcPr>
            <w:tcW w:w="76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60</w:t>
            </w:r>
          </w:p>
        </w:tc>
        <w:tc>
          <w:tcPr>
            <w:tcW w:w="885"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50</w:t>
            </w:r>
          </w:p>
        </w:tc>
        <w:tc>
          <w:tcPr>
            <w:tcW w:w="824"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60</w:t>
            </w:r>
          </w:p>
        </w:tc>
        <w:tc>
          <w:tcPr>
            <w:tcW w:w="105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50</w:t>
            </w:r>
          </w:p>
        </w:tc>
        <w:tc>
          <w:tcPr>
            <w:tcW w:w="600"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60</w:t>
            </w:r>
          </w:p>
        </w:tc>
        <w:tc>
          <w:tcPr>
            <w:tcW w:w="857" w:type="dxa"/>
            <w:vAlign w:val="center"/>
          </w:tcPr>
          <w:p w:rsidR="0018209F" w:rsidRPr="00420B70" w:rsidRDefault="0018209F" w:rsidP="0018209F">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50</w:t>
            </w:r>
          </w:p>
        </w:tc>
      </w:tr>
    </w:tbl>
    <w:p w:rsidR="0018209F" w:rsidRPr="00420B70" w:rsidRDefault="0018209F" w:rsidP="0018209F">
      <w:pPr>
        <w:pStyle w:val="afa"/>
        <w:ind w:firstLine="480"/>
        <w:rPr>
          <w:szCs w:val="24"/>
        </w:rPr>
      </w:pPr>
      <w:r w:rsidRPr="00420B70">
        <w:rPr>
          <w:kern w:val="2"/>
          <w:szCs w:val="24"/>
        </w:rPr>
        <w:t>测试放喷均应尽可能避开夜间施工。</w:t>
      </w:r>
    </w:p>
    <w:p w:rsidR="00117C3D" w:rsidRPr="00420B70" w:rsidRDefault="00ED0BBC">
      <w:pPr>
        <w:pStyle w:val="3"/>
        <w:rPr>
          <w:rFonts w:eastAsia="宋体"/>
        </w:rPr>
      </w:pPr>
      <w:bookmarkStart w:id="561" w:name="bookmark45"/>
      <w:bookmarkStart w:id="562" w:name="bookmark44"/>
      <w:bookmarkStart w:id="563" w:name="_Toc12288667"/>
      <w:bookmarkStart w:id="564" w:name="_Toc19816065"/>
      <w:bookmarkEnd w:id="561"/>
      <w:bookmarkEnd w:id="562"/>
      <w:r w:rsidRPr="00420B70">
        <w:rPr>
          <w:rFonts w:eastAsia="宋体"/>
        </w:rPr>
        <w:t>6</w:t>
      </w:r>
      <w:r w:rsidR="008B5B84" w:rsidRPr="00420B70">
        <w:rPr>
          <w:rFonts w:eastAsia="宋体"/>
        </w:rPr>
        <w:t>.</w:t>
      </w:r>
      <w:r w:rsidR="001F4A69" w:rsidRPr="00420B70">
        <w:rPr>
          <w:rFonts w:eastAsia="宋体"/>
        </w:rPr>
        <w:t>1</w:t>
      </w:r>
      <w:r w:rsidR="008B5B84" w:rsidRPr="00420B70">
        <w:rPr>
          <w:rFonts w:eastAsia="宋体"/>
        </w:rPr>
        <w:t>.</w:t>
      </w:r>
      <w:r w:rsidR="001F4A69" w:rsidRPr="00420B70">
        <w:rPr>
          <w:rFonts w:eastAsia="宋体"/>
        </w:rPr>
        <w:t>6</w:t>
      </w:r>
      <w:r w:rsidR="008B5B84" w:rsidRPr="00420B70">
        <w:rPr>
          <w:rFonts w:eastAsia="宋体"/>
        </w:rPr>
        <w:t xml:space="preserve"> </w:t>
      </w:r>
      <w:r w:rsidR="008B5B84" w:rsidRPr="00420B70">
        <w:rPr>
          <w:rFonts w:eastAsia="宋体"/>
        </w:rPr>
        <w:t>施工期产生固体废物的影响</w:t>
      </w:r>
      <w:bookmarkEnd w:id="563"/>
      <w:bookmarkEnd w:id="564"/>
    </w:p>
    <w:p w:rsidR="00ED0BBC" w:rsidRPr="00420B70" w:rsidRDefault="00ED0BBC" w:rsidP="00ED0BBC">
      <w:pPr>
        <w:pStyle w:val="afa"/>
        <w:ind w:firstLine="480"/>
      </w:pPr>
      <w:r w:rsidRPr="00420B70">
        <w:t>施工期产生的固体废物主要为生活垃圾、施工废料、</w:t>
      </w:r>
      <w:r w:rsidR="007A3ABD" w:rsidRPr="00420B70">
        <w:rPr>
          <w:rFonts w:hint="eastAsia"/>
        </w:rPr>
        <w:t>土石方、</w:t>
      </w:r>
      <w:r w:rsidR="007A3ABD" w:rsidRPr="00420B70">
        <w:t>钻井岩屑</w:t>
      </w:r>
      <w:r w:rsidR="007A3ABD" w:rsidRPr="00420B70">
        <w:rPr>
          <w:rFonts w:hint="eastAsia"/>
        </w:rPr>
        <w:t>、</w:t>
      </w:r>
      <w:r w:rsidR="007A3ABD" w:rsidRPr="00420B70">
        <w:t>废泥浆</w:t>
      </w:r>
      <w:r w:rsidR="007A3ABD" w:rsidRPr="00420B70">
        <w:rPr>
          <w:rFonts w:hint="eastAsia"/>
        </w:rPr>
        <w:t>、废油</w:t>
      </w:r>
      <w:r w:rsidR="00A504C7" w:rsidRPr="00420B70">
        <w:t>等</w:t>
      </w:r>
      <w:r w:rsidRPr="00420B70">
        <w:t>。</w:t>
      </w:r>
    </w:p>
    <w:p w:rsidR="00ED0BBC" w:rsidRPr="00420B70" w:rsidRDefault="00ED0BBC" w:rsidP="00ED0BBC">
      <w:pPr>
        <w:pStyle w:val="afa"/>
        <w:ind w:firstLine="482"/>
        <w:rPr>
          <w:b/>
          <w:bCs/>
        </w:rPr>
      </w:pPr>
      <w:bookmarkStart w:id="565" w:name="_Hlk82897241"/>
      <w:r w:rsidRPr="00420B70">
        <w:rPr>
          <w:b/>
          <w:bCs/>
        </w:rPr>
        <w:t>1</w:t>
      </w:r>
      <w:r w:rsidRPr="00420B70">
        <w:rPr>
          <w:b/>
          <w:bCs/>
        </w:rPr>
        <w:t>、生活垃圾</w:t>
      </w:r>
    </w:p>
    <w:p w:rsidR="00ED0BBC" w:rsidRPr="00420B70" w:rsidRDefault="00ED0BBC" w:rsidP="00ED0BBC">
      <w:pPr>
        <w:pStyle w:val="afa"/>
        <w:ind w:firstLine="480"/>
      </w:pPr>
      <w:r w:rsidRPr="00420B70">
        <w:t>施工人员垃圾</w:t>
      </w:r>
      <w:r w:rsidR="00034734" w:rsidRPr="00420B70">
        <w:rPr>
          <w:rFonts w:hint="eastAsia"/>
        </w:rPr>
        <w:t>经</w:t>
      </w:r>
      <w:r w:rsidR="00C106D4" w:rsidRPr="00420B70">
        <w:rPr>
          <w:rFonts w:hint="eastAsia"/>
        </w:rPr>
        <w:t>垃圾</w:t>
      </w:r>
      <w:r w:rsidR="00C106D4" w:rsidRPr="00420B70">
        <w:t>收集设施收集</w:t>
      </w:r>
      <w:r w:rsidRPr="00420B70">
        <w:t>，统一送环卫部门处理。因此，施工期施工人员生活垃圾不会对当地环境造成影响。</w:t>
      </w:r>
    </w:p>
    <w:p w:rsidR="00ED0BBC" w:rsidRPr="00420B70" w:rsidRDefault="00ED0BBC" w:rsidP="00ED0BBC">
      <w:pPr>
        <w:pStyle w:val="afa"/>
        <w:ind w:firstLine="482"/>
        <w:rPr>
          <w:b/>
          <w:bCs/>
        </w:rPr>
      </w:pPr>
      <w:r w:rsidRPr="00420B70">
        <w:rPr>
          <w:b/>
          <w:bCs/>
        </w:rPr>
        <w:t>2</w:t>
      </w:r>
      <w:r w:rsidRPr="00420B70">
        <w:rPr>
          <w:b/>
          <w:bCs/>
        </w:rPr>
        <w:t>、施工废料</w:t>
      </w:r>
    </w:p>
    <w:p w:rsidR="00507B82" w:rsidRPr="00420B70" w:rsidRDefault="00507B82" w:rsidP="00507B82">
      <w:pPr>
        <w:pStyle w:val="afa"/>
        <w:ind w:firstLine="480"/>
      </w:pPr>
      <w:r w:rsidRPr="00420B70">
        <w:t>项目管线防腐层均在厂家预制完成，现场无防腐层废料产生，施工废料为管道焊接后废弃的废焊条、焊渣（属于一般固废）及接口处废弃防腐材料及少量废</w:t>
      </w:r>
      <w:r w:rsidRPr="00420B70">
        <w:lastRenderedPageBreak/>
        <w:t>油漆桶。施工废料部分可回收利用，剩余废料交由当地环卫部门处置；一定量的废弃防腐材料及少量废油漆桶由施工单位集中收集，然后交有资质单位处置。</w:t>
      </w:r>
      <w:r w:rsidRPr="00420B70">
        <w:t>X</w:t>
      </w:r>
      <w:r w:rsidRPr="00420B70">
        <w:t>射线探伤产生一些废弃物（浸润液、感光废弃材料等），由工程探伤检验专业队伍集中收集处置，不在本次评价范围内。</w:t>
      </w:r>
    </w:p>
    <w:p w:rsidR="00ED0BBC" w:rsidRPr="00420B70" w:rsidRDefault="00ED0BBC" w:rsidP="00ED0BBC">
      <w:pPr>
        <w:pStyle w:val="afa"/>
        <w:ind w:firstLine="482"/>
        <w:rPr>
          <w:b/>
          <w:bCs/>
        </w:rPr>
      </w:pPr>
      <w:r w:rsidRPr="00420B70">
        <w:rPr>
          <w:b/>
          <w:bCs/>
        </w:rPr>
        <w:t>3</w:t>
      </w:r>
      <w:r w:rsidRPr="00420B70">
        <w:rPr>
          <w:b/>
          <w:bCs/>
        </w:rPr>
        <w:t>、土石方</w:t>
      </w:r>
    </w:p>
    <w:p w:rsidR="00562990" w:rsidRPr="00420B70" w:rsidRDefault="00ED0BBC" w:rsidP="00ED0BBC">
      <w:pPr>
        <w:pStyle w:val="afa"/>
        <w:ind w:firstLine="480"/>
      </w:pPr>
      <w:r w:rsidRPr="00420B70">
        <w:t>项目</w:t>
      </w:r>
      <w:r w:rsidR="00562990" w:rsidRPr="00420B70">
        <w:rPr>
          <w:rFonts w:hint="eastAsia"/>
        </w:rPr>
        <w:t>管沟</w:t>
      </w:r>
      <w:r w:rsidRPr="00420B70">
        <w:t>土石方挖填平衡</w:t>
      </w:r>
      <w:r w:rsidR="00562990" w:rsidRPr="00420B70">
        <w:rPr>
          <w:rFonts w:hint="eastAsia"/>
        </w:rPr>
        <w:t>，</w:t>
      </w:r>
      <w:r w:rsidR="009753F2" w:rsidRPr="00420B70">
        <w:rPr>
          <w:rFonts w:hint="eastAsia"/>
        </w:rPr>
        <w:t>无</w:t>
      </w:r>
      <w:r w:rsidR="00CF4EB8" w:rsidRPr="00420B70">
        <w:t>弃方</w:t>
      </w:r>
      <w:r w:rsidR="009753F2" w:rsidRPr="00420B70">
        <w:rPr>
          <w:rFonts w:hint="eastAsia"/>
        </w:rPr>
        <w:t>产生</w:t>
      </w:r>
      <w:r w:rsidR="00562990" w:rsidRPr="00420B70">
        <w:t>。</w:t>
      </w:r>
    </w:p>
    <w:p w:rsidR="007A3ABD" w:rsidRPr="00420B70" w:rsidRDefault="007A3ABD" w:rsidP="007A3ABD">
      <w:pPr>
        <w:pStyle w:val="afa"/>
        <w:ind w:firstLine="482"/>
        <w:rPr>
          <w:b/>
          <w:bCs/>
        </w:rPr>
      </w:pPr>
      <w:r w:rsidRPr="00420B70">
        <w:rPr>
          <w:rFonts w:hint="eastAsia"/>
          <w:b/>
          <w:bCs/>
        </w:rPr>
        <w:t>4</w:t>
      </w:r>
      <w:r w:rsidRPr="00420B70">
        <w:rPr>
          <w:b/>
          <w:bCs/>
        </w:rPr>
        <w:t>、</w:t>
      </w:r>
      <w:r w:rsidRPr="00420B70">
        <w:rPr>
          <w:rFonts w:hint="eastAsia"/>
          <w:b/>
          <w:bCs/>
        </w:rPr>
        <w:t>钻井岩屑</w:t>
      </w:r>
    </w:p>
    <w:p w:rsidR="007A3ABD" w:rsidRPr="00420B70" w:rsidRDefault="007A3ABD" w:rsidP="007A3ABD">
      <w:pPr>
        <w:pStyle w:val="SSEC20150323"/>
        <w:ind w:firstLine="480"/>
        <w:rPr>
          <w:rFonts w:ascii="Times New Roman" w:hAnsi="Times New Roman"/>
        </w:rPr>
      </w:pPr>
      <w:r w:rsidRPr="00420B70">
        <w:rPr>
          <w:rFonts w:ascii="Times New Roman"/>
        </w:rPr>
        <w:t>本项目采取清洁化操作平台，空气钻岩屑及时拉运填埋处理，废泥浆和与常规钻产生的岩屑</w:t>
      </w:r>
      <w:r w:rsidRPr="00420B70">
        <w:rPr>
          <w:bCs/>
          <w:spacing w:val="10"/>
        </w:rPr>
        <w:t>采用清洁化操作平台，并采取泥浆不落地措施</w:t>
      </w:r>
      <w:r w:rsidRPr="00420B70">
        <w:rPr>
          <w:rFonts w:ascii="Times New Roman"/>
        </w:rPr>
        <w:t>，待项目完成后按照《达州市生态环境局办公室关于</w:t>
      </w:r>
      <w:r w:rsidRPr="00420B70">
        <w:rPr>
          <w:rFonts w:ascii="Times New Roman" w:hint="eastAsia"/>
        </w:rPr>
        <w:t>进一步</w:t>
      </w:r>
      <w:r w:rsidRPr="00420B70">
        <w:rPr>
          <w:rFonts w:ascii="Times New Roman"/>
        </w:rPr>
        <w:t>加强固体废物污染防治工作的通知》（达市环办发〔</w:t>
      </w:r>
      <w:r w:rsidRPr="00420B70">
        <w:rPr>
          <w:rFonts w:ascii="Times New Roman" w:hAnsi="Times New Roman"/>
        </w:rPr>
        <w:t>20</w:t>
      </w:r>
      <w:r w:rsidRPr="00420B70">
        <w:rPr>
          <w:rFonts w:ascii="Times New Roman" w:hAnsi="Times New Roman" w:hint="eastAsia"/>
        </w:rPr>
        <w:t>21</w:t>
      </w:r>
      <w:r w:rsidRPr="00420B70">
        <w:rPr>
          <w:rFonts w:ascii="Times New Roman"/>
        </w:rPr>
        <w:t>〕</w:t>
      </w:r>
      <w:r w:rsidRPr="00420B70">
        <w:rPr>
          <w:rFonts w:ascii="Times New Roman" w:hAnsi="Times New Roman" w:hint="eastAsia"/>
        </w:rPr>
        <w:t>24</w:t>
      </w:r>
      <w:r w:rsidRPr="00420B70">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hint="eastAsia"/>
        </w:rPr>
        <w:t>进行资源化利用</w:t>
      </w:r>
      <w:r w:rsidRPr="00420B70">
        <w:rPr>
          <w:rFonts w:ascii="Times New Roman"/>
        </w:rPr>
        <w:t>。</w:t>
      </w:r>
    </w:p>
    <w:p w:rsidR="007A3ABD" w:rsidRPr="00420B70" w:rsidRDefault="007A3ABD" w:rsidP="007A3ABD">
      <w:pPr>
        <w:pStyle w:val="afa"/>
        <w:ind w:firstLine="482"/>
        <w:rPr>
          <w:b/>
          <w:bCs/>
        </w:rPr>
      </w:pPr>
      <w:r w:rsidRPr="00420B70">
        <w:rPr>
          <w:rFonts w:hint="eastAsia"/>
          <w:b/>
          <w:bCs/>
        </w:rPr>
        <w:t>5</w:t>
      </w:r>
      <w:r w:rsidRPr="00420B70">
        <w:rPr>
          <w:b/>
          <w:bCs/>
        </w:rPr>
        <w:t>、</w:t>
      </w:r>
      <w:r w:rsidRPr="00420B70">
        <w:rPr>
          <w:rFonts w:hint="eastAsia"/>
          <w:b/>
          <w:bCs/>
        </w:rPr>
        <w:t>废泥浆</w:t>
      </w:r>
    </w:p>
    <w:p w:rsidR="007A3ABD" w:rsidRPr="00420B70" w:rsidRDefault="007A3ABD" w:rsidP="007A3ABD">
      <w:pPr>
        <w:pStyle w:val="SSEC20150323"/>
        <w:ind w:firstLine="480"/>
        <w:rPr>
          <w:rFonts w:ascii="Times New Roman" w:hAnsi="Times New Roman"/>
        </w:rPr>
      </w:pPr>
      <w:r w:rsidRPr="00420B70">
        <w:rPr>
          <w:rFonts w:ascii="Times New Roman"/>
        </w:rPr>
        <w:t>废弃泥浆采用清洁化操作平台，并采取泥浆不落地措施</w:t>
      </w:r>
      <w:r w:rsidRPr="00420B70">
        <w:rPr>
          <w:rFonts w:ascii="Times New Roman" w:hint="eastAsia"/>
        </w:rPr>
        <w:t>，</w:t>
      </w:r>
      <w:r w:rsidRPr="00420B70">
        <w:rPr>
          <w:rFonts w:ascii="Times New Roman"/>
        </w:rPr>
        <w:t>按照《达州市生态环境局办公室关于</w:t>
      </w:r>
      <w:r w:rsidRPr="00420B70">
        <w:rPr>
          <w:rFonts w:ascii="Times New Roman" w:hint="eastAsia"/>
        </w:rPr>
        <w:t>进一步</w:t>
      </w:r>
      <w:r w:rsidRPr="00420B70">
        <w:rPr>
          <w:rFonts w:ascii="Times New Roman"/>
        </w:rPr>
        <w:t>加强固体废物污染防治工作的通知》（达市环办发〔</w:t>
      </w:r>
      <w:r w:rsidRPr="00420B70">
        <w:rPr>
          <w:rFonts w:ascii="Times New Roman" w:hAnsi="Times New Roman"/>
        </w:rPr>
        <w:t>20</w:t>
      </w:r>
      <w:r w:rsidRPr="00420B70">
        <w:rPr>
          <w:rFonts w:ascii="Times New Roman" w:hAnsi="Times New Roman" w:hint="eastAsia"/>
        </w:rPr>
        <w:t>21</w:t>
      </w:r>
      <w:r w:rsidRPr="00420B70">
        <w:rPr>
          <w:rFonts w:ascii="Times New Roman"/>
        </w:rPr>
        <w:t>〕</w:t>
      </w:r>
      <w:r w:rsidRPr="00420B70">
        <w:rPr>
          <w:rFonts w:ascii="Times New Roman" w:hAnsi="Times New Roman" w:hint="eastAsia"/>
        </w:rPr>
        <w:t>24</w:t>
      </w:r>
      <w:r w:rsidRPr="00420B70">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hint="eastAsia"/>
        </w:rPr>
        <w:t>进行资源化利用</w:t>
      </w:r>
      <w:r w:rsidRPr="00420B70">
        <w:rPr>
          <w:rFonts w:ascii="Times New Roman"/>
        </w:rPr>
        <w:t>。</w:t>
      </w:r>
    </w:p>
    <w:p w:rsidR="007A3ABD" w:rsidRPr="00420B70" w:rsidRDefault="007A3ABD" w:rsidP="007A3ABD">
      <w:pPr>
        <w:pStyle w:val="afa"/>
        <w:ind w:firstLine="482"/>
        <w:rPr>
          <w:b/>
          <w:bCs/>
        </w:rPr>
      </w:pPr>
      <w:r w:rsidRPr="00420B70">
        <w:rPr>
          <w:rFonts w:hint="eastAsia"/>
          <w:b/>
          <w:bCs/>
        </w:rPr>
        <w:t>6</w:t>
      </w:r>
      <w:r w:rsidRPr="00420B70">
        <w:rPr>
          <w:b/>
          <w:bCs/>
        </w:rPr>
        <w:t>、</w:t>
      </w:r>
      <w:r w:rsidRPr="00420B70">
        <w:rPr>
          <w:rFonts w:hint="eastAsia"/>
          <w:b/>
        </w:rPr>
        <w:t>废油</w:t>
      </w:r>
    </w:p>
    <w:p w:rsidR="007A3ABD" w:rsidRPr="00420B70" w:rsidRDefault="007A3ABD" w:rsidP="007A3ABD">
      <w:pPr>
        <w:pStyle w:val="af8"/>
        <w:ind w:firstLine="480"/>
      </w:pPr>
      <w:r w:rsidRPr="00420B70">
        <w:t>钻井过程中废油</w:t>
      </w:r>
      <w:r w:rsidRPr="00420B70">
        <w:rPr>
          <w:rFonts w:hint="eastAsia"/>
        </w:rPr>
        <w:t>暂存于危废暂存间，面积约</w:t>
      </w:r>
      <w:r w:rsidRPr="00420B70">
        <w:rPr>
          <w:rFonts w:hint="eastAsia"/>
        </w:rPr>
        <w:t>5m</w:t>
      </w:r>
      <w:r w:rsidRPr="00420B70">
        <w:rPr>
          <w:rFonts w:hint="eastAsia"/>
          <w:vertAlign w:val="superscript"/>
        </w:rPr>
        <w:t>2</w:t>
      </w:r>
      <w:r w:rsidRPr="00420B70">
        <w:rPr>
          <w:rFonts w:hint="eastAsia"/>
        </w:rPr>
        <w:t>，暂存间地面采取四防措施（防风、防雨、防晒、防渗漏），并</w:t>
      </w:r>
      <w:r w:rsidRPr="00420B70">
        <w:t>及时清运</w:t>
      </w:r>
      <w:r w:rsidRPr="00420B70">
        <w:rPr>
          <w:rFonts w:hint="eastAsia"/>
        </w:rPr>
        <w:t>至企业净化厂</w:t>
      </w:r>
      <w:r w:rsidRPr="00420B70">
        <w:t>危险废物贮存仓库</w:t>
      </w:r>
      <w:r w:rsidRPr="00420B70">
        <w:rPr>
          <w:rFonts w:hint="eastAsia"/>
        </w:rPr>
        <w:t>（运距约</w:t>
      </w:r>
      <w:r w:rsidR="00DF0571">
        <w:rPr>
          <w:rFonts w:hint="eastAsia"/>
        </w:rPr>
        <w:t>32km</w:t>
      </w:r>
      <w:r w:rsidRPr="00420B70">
        <w:rPr>
          <w:rFonts w:hint="eastAsia"/>
        </w:rPr>
        <w:t>）</w:t>
      </w:r>
      <w:r w:rsidRPr="00420B70">
        <w:t>，</w:t>
      </w:r>
      <w:r w:rsidRPr="00420B70">
        <w:rPr>
          <w:rFonts w:hint="eastAsia"/>
        </w:rPr>
        <w:t>定期</w:t>
      </w:r>
      <w:r w:rsidRPr="00420B70">
        <w:t>送有资质单位处理。废油属危险废物（《国家危险废物名录》（</w:t>
      </w:r>
      <w:r w:rsidRPr="00420B70">
        <w:t>20</w:t>
      </w:r>
      <w:r w:rsidRPr="00420B70">
        <w:rPr>
          <w:rFonts w:hint="eastAsia"/>
        </w:rPr>
        <w:t>21</w:t>
      </w:r>
      <w:r w:rsidRPr="00420B70">
        <w:t>年</w:t>
      </w:r>
      <w:r w:rsidRPr="00420B70">
        <w:rPr>
          <w:rFonts w:hint="eastAsia"/>
        </w:rPr>
        <w:t>1</w:t>
      </w:r>
      <w:r w:rsidRPr="00420B70">
        <w:t>月</w:t>
      </w:r>
      <w:r w:rsidRPr="00420B70">
        <w:t>1</w:t>
      </w:r>
      <w:r w:rsidRPr="00420B70">
        <w:t>日）中</w:t>
      </w:r>
      <w:r w:rsidRPr="00420B70">
        <w:t>HW08</w:t>
      </w:r>
      <w:r w:rsidRPr="00420B70">
        <w:t>废矿物油</w:t>
      </w:r>
      <w:r w:rsidRPr="00420B70">
        <w:rPr>
          <w:rFonts w:hint="eastAsia"/>
        </w:rPr>
        <w:t>与含矿物油废物</w:t>
      </w:r>
      <w:r w:rsidRPr="00420B70">
        <w:t>），由有危险废物处置资质的单位代为处置。本项目对废油的收集、贮存和运输应满足《危险废物收集</w:t>
      </w:r>
      <w:r w:rsidRPr="00420B70">
        <w:t xml:space="preserve"> </w:t>
      </w:r>
      <w:r w:rsidRPr="00420B70">
        <w:t>贮存</w:t>
      </w:r>
      <w:r w:rsidRPr="00420B70">
        <w:t xml:space="preserve"> </w:t>
      </w:r>
      <w:r w:rsidRPr="00420B70">
        <w:t>运输技术规范》（</w:t>
      </w:r>
      <w:r w:rsidRPr="00420B70">
        <w:t>HJ 2025-2012</w:t>
      </w:r>
      <w:r w:rsidRPr="00420B70">
        <w:t>）的相关规定</w:t>
      </w:r>
      <w:r w:rsidRPr="00420B70">
        <w:rPr>
          <w:rFonts w:hint="eastAsia"/>
        </w:rPr>
        <w:t>，</w:t>
      </w:r>
      <w:r w:rsidRPr="00420B70">
        <w:t>建设单位做好钻井固废转移记录。</w:t>
      </w:r>
    </w:p>
    <w:bookmarkEnd w:id="565"/>
    <w:p w:rsidR="001F4A69" w:rsidRPr="00420B70" w:rsidRDefault="001F4A69" w:rsidP="001F4A69">
      <w:pPr>
        <w:pStyle w:val="3"/>
        <w:rPr>
          <w:rFonts w:eastAsia="宋体"/>
        </w:rPr>
      </w:pPr>
      <w:r w:rsidRPr="00420B70">
        <w:rPr>
          <w:rFonts w:eastAsia="宋体"/>
        </w:rPr>
        <w:t xml:space="preserve">6.1.7 </w:t>
      </w:r>
      <w:r w:rsidRPr="00420B70">
        <w:rPr>
          <w:rFonts w:eastAsia="宋体" w:hint="eastAsia"/>
        </w:rPr>
        <w:t>对基础设施影响分析</w:t>
      </w:r>
    </w:p>
    <w:p w:rsidR="001F4A69" w:rsidRPr="00420B70" w:rsidRDefault="001F4A69" w:rsidP="001F4A69">
      <w:pPr>
        <w:pStyle w:val="afa"/>
        <w:ind w:firstLine="482"/>
        <w:rPr>
          <w:b/>
          <w:bCs/>
        </w:rPr>
      </w:pPr>
      <w:r w:rsidRPr="00420B70">
        <w:rPr>
          <w:rFonts w:hAnsi="Calibri" w:hint="eastAsia"/>
          <w:b/>
          <w:bCs/>
        </w:rPr>
        <w:t>1</w:t>
      </w:r>
      <w:r w:rsidRPr="00420B70">
        <w:rPr>
          <w:rFonts w:hAnsi="Calibri" w:hint="eastAsia"/>
          <w:b/>
          <w:bCs/>
        </w:rPr>
        <w:t>、</w:t>
      </w:r>
      <w:r w:rsidRPr="00420B70">
        <w:rPr>
          <w:rFonts w:hint="eastAsia"/>
          <w:b/>
          <w:bCs/>
        </w:rPr>
        <w:t>对区域其他管道的影响</w:t>
      </w:r>
    </w:p>
    <w:p w:rsidR="001F4A69" w:rsidRPr="00420B70" w:rsidRDefault="001F4A69" w:rsidP="001F4A69">
      <w:pPr>
        <w:pStyle w:val="afa"/>
        <w:ind w:firstLine="480"/>
      </w:pPr>
      <w:r w:rsidRPr="00420B70">
        <w:rPr>
          <w:rFonts w:hint="eastAsia"/>
        </w:rPr>
        <w:t>根据工程设计资料和现场踏勘，工程管道沿线区域存在现状天然气管网、国</w:t>
      </w:r>
      <w:r w:rsidRPr="00420B70">
        <w:rPr>
          <w:rFonts w:hint="eastAsia"/>
        </w:rPr>
        <w:lastRenderedPageBreak/>
        <w:t>防光缆等，工程管线在路由设计时已留出一定的安全距离，原则上不会对已有管线造成影响。在实际施工中，若调查内容与实际情况有出入，以管线的实际埋设情况为准，如果有线路重合则申请更改该段路线；如果线路交叉，施工时需加强管理，做到文明施工，分层开挖，严禁对交叉管线造成影响和破坏，以免对环境造成次生污染。</w:t>
      </w:r>
    </w:p>
    <w:p w:rsidR="001F4A69" w:rsidRPr="00420B70" w:rsidRDefault="001F4A69" w:rsidP="001F4A69">
      <w:pPr>
        <w:pStyle w:val="afa"/>
        <w:ind w:firstLine="482"/>
        <w:rPr>
          <w:b/>
          <w:bCs/>
        </w:rPr>
      </w:pPr>
      <w:r w:rsidRPr="00420B70">
        <w:rPr>
          <w:rFonts w:hint="eastAsia"/>
          <w:b/>
          <w:bCs/>
        </w:rPr>
        <w:t>2</w:t>
      </w:r>
      <w:r w:rsidRPr="00420B70">
        <w:rPr>
          <w:rFonts w:hint="eastAsia"/>
          <w:b/>
          <w:bCs/>
        </w:rPr>
        <w:t>、对交通的影响</w:t>
      </w:r>
    </w:p>
    <w:p w:rsidR="001F4A69" w:rsidRPr="00420B70" w:rsidRDefault="001F4A69" w:rsidP="001F4A69">
      <w:pPr>
        <w:pStyle w:val="afa"/>
        <w:ind w:firstLine="480"/>
      </w:pPr>
      <w:r w:rsidRPr="00420B70">
        <w:rPr>
          <w:rFonts w:hint="eastAsia"/>
        </w:rPr>
        <w:t>本工程天然气管道为埋地敷设，施工期施工机械工作时会临时占用道路，施工车辆进出施工场地会增加区域的道路交通量，提高交通噪声影响值，给周边居民的出行带来不便。本工程施工期分段施工，施工机械作业时间较短，尽量减小对管线沿途道路交通的影响。建设单位制定好施工方案和计划，减少对交通的影响，并提前向社会公布，对于出入施工场地的车辆，实施清洁工作，避免影响周边环境。施工期合理安排施工时间，把施工对居民的生活和出行造成的影响降到最低程度。</w:t>
      </w:r>
    </w:p>
    <w:p w:rsidR="001F4A69" w:rsidRPr="00420B70" w:rsidRDefault="001F4A69" w:rsidP="001F4A69">
      <w:pPr>
        <w:pStyle w:val="2"/>
        <w:spacing w:before="120"/>
        <w:rPr>
          <w:rFonts w:cs="Times New Roman"/>
        </w:rPr>
      </w:pPr>
      <w:bookmarkStart w:id="566" w:name="_Toc81515290"/>
      <w:r w:rsidRPr="00420B70">
        <w:rPr>
          <w:rFonts w:cs="Times New Roman"/>
        </w:rPr>
        <w:t xml:space="preserve">6.2 </w:t>
      </w:r>
      <w:r w:rsidRPr="00420B70">
        <w:rPr>
          <w:rFonts w:cs="Times New Roman" w:hint="eastAsia"/>
        </w:rPr>
        <w:t>运营期环境影响预测及评价</w:t>
      </w:r>
      <w:bookmarkEnd w:id="566"/>
    </w:p>
    <w:p w:rsidR="00B25135" w:rsidRPr="00420B70" w:rsidRDefault="00B25135" w:rsidP="00B25135">
      <w:pPr>
        <w:pStyle w:val="3"/>
        <w:rPr>
          <w:rFonts w:eastAsia="宋体"/>
        </w:rPr>
      </w:pPr>
      <w:r w:rsidRPr="00420B70">
        <w:rPr>
          <w:rFonts w:eastAsia="宋体"/>
        </w:rPr>
        <w:t xml:space="preserve">6.2.1 </w:t>
      </w:r>
      <w:r w:rsidRPr="00420B70">
        <w:rPr>
          <w:rFonts w:eastAsia="宋体" w:hint="eastAsia"/>
        </w:rPr>
        <w:t>运营期</w:t>
      </w:r>
      <w:r w:rsidRPr="00420B70">
        <w:rPr>
          <w:rFonts w:eastAsia="宋体"/>
        </w:rPr>
        <w:t>生态影响分析</w:t>
      </w:r>
    </w:p>
    <w:p w:rsidR="001F4A69" w:rsidRPr="00420B70" w:rsidRDefault="00455E0D" w:rsidP="00455E0D">
      <w:pPr>
        <w:pStyle w:val="afa"/>
        <w:ind w:firstLine="482"/>
        <w:rPr>
          <w:b/>
          <w:bCs/>
        </w:rPr>
      </w:pPr>
      <w:r w:rsidRPr="00420B70">
        <w:rPr>
          <w:rFonts w:hint="eastAsia"/>
          <w:b/>
          <w:bCs/>
        </w:rPr>
        <w:t>1</w:t>
      </w:r>
      <w:r w:rsidRPr="00420B70">
        <w:rPr>
          <w:b/>
          <w:bCs/>
        </w:rPr>
        <w:t>、</w:t>
      </w:r>
      <w:r w:rsidRPr="00420B70">
        <w:rPr>
          <w:rFonts w:hint="eastAsia"/>
          <w:b/>
          <w:bCs/>
        </w:rPr>
        <w:t>对沿线景观生态环境的影响</w:t>
      </w:r>
    </w:p>
    <w:p w:rsidR="00455E0D" w:rsidRPr="00420B70" w:rsidRDefault="00455E0D" w:rsidP="00455E0D">
      <w:pPr>
        <w:pStyle w:val="afa"/>
        <w:ind w:firstLine="480"/>
      </w:pPr>
      <w:r w:rsidRPr="00420B70">
        <w:rPr>
          <w:rFonts w:hint="eastAsia"/>
        </w:rPr>
        <w:t>管线两侧各</w:t>
      </w:r>
      <w:r w:rsidRPr="00420B70">
        <w:t>5m</w:t>
      </w:r>
      <w:r w:rsidRPr="00420B70">
        <w:rPr>
          <w:rFonts w:hint="eastAsia"/>
        </w:rPr>
        <w:t>范围内的林地段施工结束后，原有林地景观类型发生变化。本项目施工结束后，沿线工程扰动区内的农田可恢复农业生产。</w:t>
      </w:r>
    </w:p>
    <w:p w:rsidR="001F4A69" w:rsidRPr="00420B70" w:rsidRDefault="00455E0D" w:rsidP="00455E0D">
      <w:pPr>
        <w:pStyle w:val="afa"/>
        <w:ind w:firstLine="480"/>
      </w:pPr>
      <w:r w:rsidRPr="00420B70">
        <w:rPr>
          <w:rFonts w:hint="eastAsia"/>
        </w:rPr>
        <w:t>总体而言，本项目集输管线敷设在地下，进行密闭输送，运营后沿线工程扰动区域内的原有人工植被及自然植被逐渐恢复，对沿线区域景观生态环境影响相对较小。</w:t>
      </w:r>
    </w:p>
    <w:p w:rsidR="001F4A69" w:rsidRPr="00420B70" w:rsidRDefault="00455E0D" w:rsidP="00455E0D">
      <w:pPr>
        <w:pStyle w:val="afa"/>
        <w:ind w:firstLine="482"/>
        <w:rPr>
          <w:b/>
          <w:bCs/>
        </w:rPr>
      </w:pPr>
      <w:r w:rsidRPr="00420B70">
        <w:rPr>
          <w:rFonts w:hint="eastAsia"/>
          <w:b/>
          <w:bCs/>
        </w:rPr>
        <w:t>2</w:t>
      </w:r>
      <w:r w:rsidRPr="00420B70">
        <w:rPr>
          <w:b/>
          <w:bCs/>
        </w:rPr>
        <w:t>、</w:t>
      </w:r>
      <w:r w:rsidRPr="00420B70">
        <w:rPr>
          <w:rFonts w:hint="eastAsia"/>
          <w:b/>
          <w:bCs/>
        </w:rPr>
        <w:t>对沿线动植物的影响</w:t>
      </w:r>
    </w:p>
    <w:p w:rsidR="001F4A69" w:rsidRPr="00420B70" w:rsidRDefault="00455E0D" w:rsidP="00455E0D">
      <w:pPr>
        <w:pStyle w:val="afa"/>
        <w:ind w:firstLine="480"/>
      </w:pPr>
      <w:r w:rsidRPr="00420B70">
        <w:rPr>
          <w:rFonts w:hint="eastAsia"/>
        </w:rPr>
        <w:t>线性工程营运期对动植物的影响从景观生态功能和生态关系角度分析，集输管线等线性工程建设会对沿线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沿线的动植物影响较小。</w:t>
      </w:r>
    </w:p>
    <w:p w:rsidR="001F4A69" w:rsidRPr="00420B70" w:rsidRDefault="00455E0D" w:rsidP="00455E0D">
      <w:pPr>
        <w:pStyle w:val="afa"/>
        <w:ind w:firstLine="482"/>
        <w:rPr>
          <w:b/>
          <w:bCs/>
        </w:rPr>
      </w:pPr>
      <w:r w:rsidRPr="00420B70">
        <w:rPr>
          <w:rFonts w:hint="eastAsia"/>
          <w:b/>
          <w:bCs/>
        </w:rPr>
        <w:lastRenderedPageBreak/>
        <w:t>3</w:t>
      </w:r>
      <w:r w:rsidRPr="00420B70">
        <w:rPr>
          <w:b/>
          <w:bCs/>
        </w:rPr>
        <w:t>、</w:t>
      </w:r>
      <w:r w:rsidRPr="00420B70">
        <w:rPr>
          <w:rFonts w:hint="eastAsia"/>
          <w:b/>
          <w:bCs/>
        </w:rPr>
        <w:t>对生态系统结构完整性和功能连续性的影响分析</w:t>
      </w:r>
    </w:p>
    <w:p w:rsidR="00455E0D" w:rsidRPr="00420B70" w:rsidRDefault="00455E0D" w:rsidP="00455E0D">
      <w:pPr>
        <w:pStyle w:val="afa"/>
        <w:ind w:firstLine="480"/>
      </w:pPr>
      <w:r w:rsidRPr="00420B70">
        <w:rPr>
          <w:rFonts w:hint="eastAsia"/>
        </w:rPr>
        <w:t>拟建管道沿线区域主要植被类型为林地和农田植被。构成这些植被类型的种类为适应该区域的物种，具有种群数量大、适应性强的特点。项目建设过程会占用一定面积的林地及耕地，会减少部分植被类型的分布面积，但不会造成沿线植被类型分布状况和植物群落结构的改变。</w:t>
      </w:r>
    </w:p>
    <w:p w:rsidR="00455E0D" w:rsidRPr="00420B70" w:rsidRDefault="00455E0D" w:rsidP="00455E0D">
      <w:pPr>
        <w:pStyle w:val="afa"/>
        <w:ind w:firstLine="480"/>
      </w:pPr>
      <w:r w:rsidRPr="00420B70">
        <w:rPr>
          <w:rFonts w:hint="eastAsia"/>
        </w:rPr>
        <w:t>对于森林植被而言，呈带状分布的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rsidR="00455E0D" w:rsidRPr="00420B70" w:rsidRDefault="00455E0D" w:rsidP="00455E0D">
      <w:pPr>
        <w:pStyle w:val="afa"/>
        <w:ind w:firstLine="480"/>
      </w:pPr>
      <w:r w:rsidRPr="00420B70">
        <w:rPr>
          <w:rFonts w:hint="eastAsia"/>
        </w:rPr>
        <w:t>对于农田生态系统而言，小麦、玉米、马铃薯及蔬菜等农作物均为常见的物种，因此不会改变农田生态系统的结构和功能，因此，农田生态系统的持续生产能力不会下降，系统的运行连续性不会破坏。</w:t>
      </w:r>
    </w:p>
    <w:p w:rsidR="00455E0D" w:rsidRPr="00420B70" w:rsidRDefault="00455E0D" w:rsidP="00455E0D">
      <w:pPr>
        <w:pStyle w:val="afa"/>
        <w:ind w:firstLine="480"/>
      </w:pPr>
      <w:r w:rsidRPr="00420B70">
        <w:rPr>
          <w:rFonts w:hint="eastAsia"/>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rsidR="007679D9" w:rsidRPr="00420B70" w:rsidRDefault="007679D9" w:rsidP="007679D9">
      <w:pPr>
        <w:pStyle w:val="3"/>
        <w:rPr>
          <w:rFonts w:eastAsia="宋体"/>
        </w:rPr>
      </w:pPr>
      <w:r w:rsidRPr="00420B70">
        <w:rPr>
          <w:rFonts w:eastAsia="宋体"/>
        </w:rPr>
        <w:t xml:space="preserve">6.2.2 </w:t>
      </w:r>
      <w:r w:rsidRPr="00420B70">
        <w:rPr>
          <w:rFonts w:eastAsia="宋体" w:hint="eastAsia"/>
        </w:rPr>
        <w:t>环境空气影响分析</w:t>
      </w:r>
    </w:p>
    <w:p w:rsidR="007679D9" w:rsidRPr="00420B70" w:rsidRDefault="007679D9" w:rsidP="007679D9">
      <w:pPr>
        <w:pStyle w:val="afa"/>
        <w:ind w:firstLine="482"/>
        <w:rPr>
          <w:b/>
          <w:bCs/>
        </w:rPr>
      </w:pPr>
      <w:r w:rsidRPr="00420B70">
        <w:rPr>
          <w:rFonts w:hint="eastAsia"/>
          <w:b/>
          <w:bCs/>
        </w:rPr>
        <w:t>1</w:t>
      </w:r>
      <w:r w:rsidRPr="00420B70">
        <w:rPr>
          <w:rFonts w:hint="eastAsia"/>
          <w:b/>
          <w:bCs/>
        </w:rPr>
        <w:t>、正常工况</w:t>
      </w:r>
    </w:p>
    <w:p w:rsidR="007679D9" w:rsidRPr="00420B70" w:rsidRDefault="007679D9" w:rsidP="007679D9">
      <w:pPr>
        <w:pStyle w:val="afa"/>
        <w:ind w:firstLine="480"/>
      </w:pPr>
      <w:r w:rsidRPr="00420B70">
        <w:rPr>
          <w:rFonts w:hint="eastAsia"/>
        </w:rPr>
        <w:t>由于输气管道敷设在地下，进行密闭输送，管道进行了防腐处理，在正常情况下，不会有废气排放，不会对大气环境造成不利影响。项目主要排放废气为</w:t>
      </w:r>
      <w:r w:rsidR="005365D7">
        <w:rPr>
          <w:rFonts w:hint="eastAsia"/>
        </w:rPr>
        <w:t>扩建</w:t>
      </w:r>
      <w:r w:rsidR="005365D7">
        <w:rPr>
          <w:rFonts w:hint="eastAsia"/>
        </w:rPr>
        <w:t>D403-2H</w:t>
      </w:r>
      <w:r w:rsidR="005365D7">
        <w:rPr>
          <w:rFonts w:hint="eastAsia"/>
        </w:rPr>
        <w:t>采气站</w:t>
      </w:r>
      <w:r w:rsidRPr="00420B70">
        <w:rPr>
          <w:rFonts w:hint="eastAsia"/>
        </w:rPr>
        <w:t>水套炉燃烧废气。</w:t>
      </w:r>
    </w:p>
    <w:p w:rsidR="007679D9" w:rsidRPr="00420B70" w:rsidRDefault="001231CF" w:rsidP="007679D9">
      <w:pPr>
        <w:pStyle w:val="afa"/>
        <w:ind w:firstLine="480"/>
      </w:pPr>
      <w:r w:rsidRPr="00420B70">
        <w:rPr>
          <w:rFonts w:hint="eastAsia"/>
        </w:rPr>
        <w:t>新建的</w:t>
      </w:r>
      <w:r w:rsidR="005365D7">
        <w:rPr>
          <w:rFonts w:hint="eastAsia"/>
        </w:rPr>
        <w:t>扩建</w:t>
      </w:r>
      <w:r w:rsidR="005365D7">
        <w:rPr>
          <w:rFonts w:hint="eastAsia"/>
        </w:rPr>
        <w:t>D403-2H</w:t>
      </w:r>
      <w:r w:rsidR="005365D7">
        <w:rPr>
          <w:rFonts w:hint="eastAsia"/>
        </w:rPr>
        <w:t>采气站</w:t>
      </w:r>
      <w:r w:rsidRPr="00420B70">
        <w:rPr>
          <w:rFonts w:hint="eastAsia"/>
        </w:rPr>
        <w:t>为</w:t>
      </w:r>
      <w:r w:rsidR="004A1902" w:rsidRPr="00420B70">
        <w:rPr>
          <w:rFonts w:hint="eastAsia"/>
        </w:rPr>
        <w:t>无人</w:t>
      </w:r>
      <w:r w:rsidRPr="00420B70">
        <w:rPr>
          <w:rFonts w:hint="eastAsia"/>
        </w:rPr>
        <w:t>值守站</w:t>
      </w:r>
      <w:r w:rsidR="004A1902" w:rsidRPr="00420B70">
        <w:rPr>
          <w:rFonts w:hint="eastAsia"/>
        </w:rPr>
        <w:t>，人员依托</w:t>
      </w:r>
      <w:r w:rsidR="00420B70" w:rsidRPr="00420B70">
        <w:rPr>
          <w:rFonts w:hint="eastAsia"/>
        </w:rPr>
        <w:t>D403</w:t>
      </w:r>
      <w:r w:rsidR="00420B70" w:rsidRPr="00420B70">
        <w:rPr>
          <w:rFonts w:hint="eastAsia"/>
        </w:rPr>
        <w:t>集气站</w:t>
      </w:r>
      <w:r w:rsidRPr="00420B70">
        <w:rPr>
          <w:rFonts w:hint="eastAsia"/>
        </w:rPr>
        <w:t>，</w:t>
      </w:r>
      <w:r w:rsidR="007679D9" w:rsidRPr="00420B70">
        <w:rPr>
          <w:rFonts w:hint="eastAsia"/>
        </w:rPr>
        <w:t>正常工况下仅有水套炉燃料燃烧产生的废气，该水套炉所使用的天然气来源于净化厂净化后返输天然气</w:t>
      </w:r>
      <w:r w:rsidR="002F70C4" w:rsidRPr="00420B70">
        <w:rPr>
          <w:rFonts w:hint="eastAsia"/>
        </w:rPr>
        <w:t>，</w:t>
      </w:r>
      <w:r w:rsidR="001B2859">
        <w:rPr>
          <w:rFonts w:hint="eastAsia"/>
        </w:rPr>
        <w:t>经现有</w:t>
      </w:r>
      <w:r w:rsidR="002F70C4" w:rsidRPr="00420B70">
        <w:t>燃气返输管线进行返输</w:t>
      </w:r>
      <w:r w:rsidR="007679D9" w:rsidRPr="00420B70">
        <w:rPr>
          <w:rFonts w:hint="eastAsia"/>
        </w:rPr>
        <w:t>，不含硫化氢，主要成分为甲烷，燃烧后其主要污染物为</w:t>
      </w:r>
      <w:r w:rsidR="007679D9" w:rsidRPr="00420B70">
        <w:t>NO</w:t>
      </w:r>
      <w:r w:rsidR="007679D9" w:rsidRPr="00420B70">
        <w:rPr>
          <w:sz w:val="16"/>
          <w:szCs w:val="16"/>
        </w:rPr>
        <w:t>X</w:t>
      </w:r>
      <w:r w:rsidR="007679D9" w:rsidRPr="00420B70">
        <w:rPr>
          <w:rFonts w:hint="eastAsia"/>
        </w:rPr>
        <w:t>。根据工程分析，本项目所使用的水套燃烧废气中</w:t>
      </w:r>
      <w:r w:rsidR="007679D9" w:rsidRPr="00420B70">
        <w:t>NO</w:t>
      </w:r>
      <w:r w:rsidR="007679D9" w:rsidRPr="00420B70">
        <w:rPr>
          <w:vertAlign w:val="subscript"/>
        </w:rPr>
        <w:t>X</w:t>
      </w:r>
      <w:r w:rsidR="007679D9" w:rsidRPr="00420B70">
        <w:rPr>
          <w:rFonts w:hint="eastAsia"/>
        </w:rPr>
        <w:t>排放量为</w:t>
      </w:r>
      <w:r w:rsidR="007679D9" w:rsidRPr="00420B70">
        <w:t>23.81g/h</w:t>
      </w:r>
      <w:r w:rsidR="007679D9" w:rsidRPr="00420B70">
        <w:rPr>
          <w:rFonts w:hint="eastAsia"/>
        </w:rPr>
        <w:t>、</w:t>
      </w:r>
      <w:r w:rsidR="007679D9" w:rsidRPr="00420B70">
        <w:t>0.57kg/d</w:t>
      </w:r>
      <w:r w:rsidR="007679D9" w:rsidRPr="00420B70">
        <w:rPr>
          <w:rFonts w:hint="eastAsia"/>
        </w:rPr>
        <w:t>、</w:t>
      </w:r>
      <w:r w:rsidR="007679D9" w:rsidRPr="00420B70">
        <w:t>35.56kg/a</w:t>
      </w:r>
      <w:r w:rsidR="007679D9" w:rsidRPr="00420B70">
        <w:rPr>
          <w:rFonts w:hint="eastAsia"/>
        </w:rPr>
        <w:t>，排放浓度为</w:t>
      </w:r>
      <w:r w:rsidR="007679D9" w:rsidRPr="00420B70">
        <w:t>147.5mg/m</w:t>
      </w:r>
      <w:r w:rsidR="007679D9" w:rsidRPr="00420B70">
        <w:rPr>
          <w:vertAlign w:val="superscript"/>
        </w:rPr>
        <w:t>3</w:t>
      </w:r>
      <w:r w:rsidR="007679D9" w:rsidRPr="00420B70">
        <w:rPr>
          <w:rFonts w:hint="eastAsia"/>
        </w:rPr>
        <w:t>。通过水套炉自带的</w:t>
      </w:r>
      <w:r w:rsidR="007679D9" w:rsidRPr="00420B70">
        <w:t>8m</w:t>
      </w:r>
      <w:r w:rsidR="007679D9" w:rsidRPr="00420B70">
        <w:rPr>
          <w:rFonts w:hint="eastAsia"/>
        </w:rPr>
        <w:t>高的排气筒外排，能够满足《锅炉大气污染物排放标准》（</w:t>
      </w:r>
      <w:r w:rsidR="007679D9" w:rsidRPr="00420B70">
        <w:t>GB13271-2014</w:t>
      </w:r>
      <w:r w:rsidR="007679D9" w:rsidRPr="00420B70">
        <w:rPr>
          <w:rFonts w:hint="eastAsia"/>
        </w:rPr>
        <w:t>）中表</w:t>
      </w:r>
      <w:r w:rsidR="007679D9" w:rsidRPr="00420B70">
        <w:t>2</w:t>
      </w:r>
      <w:r w:rsidR="007679D9" w:rsidRPr="00420B70">
        <w:rPr>
          <w:rFonts w:hint="eastAsia"/>
        </w:rPr>
        <w:t>新建锅炉大气污染物排放限值燃气锅炉排放标准要求。水套炉位于地势开阔的空旷地带，大气扩散条件良好，故水套炉燃烧废气不会对</w:t>
      </w:r>
      <w:r w:rsidR="007679D9" w:rsidRPr="00420B70">
        <w:rPr>
          <w:rFonts w:hint="eastAsia"/>
        </w:rPr>
        <w:lastRenderedPageBreak/>
        <w:t>周边大气环境造成明显不利影响。</w:t>
      </w:r>
    </w:p>
    <w:p w:rsidR="003371DA" w:rsidRPr="00420B70" w:rsidRDefault="003371DA" w:rsidP="003371DA">
      <w:pPr>
        <w:pStyle w:val="afa"/>
        <w:ind w:firstLine="482"/>
        <w:rPr>
          <w:b/>
          <w:bCs/>
        </w:rPr>
      </w:pPr>
      <w:r w:rsidRPr="00420B70">
        <w:rPr>
          <w:rFonts w:hint="eastAsia"/>
          <w:b/>
          <w:bCs/>
        </w:rPr>
        <w:t>（</w:t>
      </w:r>
      <w:r w:rsidRPr="00420B70">
        <w:rPr>
          <w:rFonts w:hint="eastAsia"/>
          <w:b/>
          <w:bCs/>
        </w:rPr>
        <w:t>1</w:t>
      </w:r>
      <w:r w:rsidRPr="00420B70">
        <w:rPr>
          <w:rFonts w:hint="eastAsia"/>
          <w:b/>
          <w:bCs/>
        </w:rPr>
        <w:t>）大气评价等级及评价内容</w:t>
      </w:r>
    </w:p>
    <w:p w:rsidR="0011179D" w:rsidRPr="00420B70" w:rsidRDefault="007679D9" w:rsidP="003371DA">
      <w:pPr>
        <w:pStyle w:val="afa"/>
        <w:ind w:firstLine="480"/>
      </w:pPr>
      <w:r w:rsidRPr="00420B70">
        <w:rPr>
          <w:rFonts w:hint="eastAsia"/>
        </w:rPr>
        <w:t>根据</w:t>
      </w:r>
      <w:r w:rsidR="0011179D" w:rsidRPr="00420B70">
        <w:rPr>
          <w:lang w:val="de-DE"/>
        </w:rPr>
        <w:t>《环境影响评价技术导则</w:t>
      </w:r>
      <w:r w:rsidR="0011179D" w:rsidRPr="00420B70">
        <w:rPr>
          <w:lang w:val="de-DE"/>
        </w:rPr>
        <w:t>-</w:t>
      </w:r>
      <w:r w:rsidR="0011179D" w:rsidRPr="00420B70">
        <w:rPr>
          <w:lang w:val="de-DE"/>
        </w:rPr>
        <w:t>大气环境》（</w:t>
      </w:r>
      <w:r w:rsidR="0011179D" w:rsidRPr="00420B70">
        <w:rPr>
          <w:lang w:val="de-DE"/>
        </w:rPr>
        <w:t>HJ2.2-2018</w:t>
      </w:r>
      <w:r w:rsidR="0011179D" w:rsidRPr="00420B70">
        <w:rPr>
          <w:lang w:val="de-DE"/>
        </w:rPr>
        <w:t>）中附录</w:t>
      </w:r>
      <w:r w:rsidR="0011179D" w:rsidRPr="00420B70">
        <w:rPr>
          <w:lang w:val="de-DE"/>
        </w:rPr>
        <w:t>A</w:t>
      </w:r>
      <w:r w:rsidR="0011179D" w:rsidRPr="00420B70">
        <w:rPr>
          <w:lang w:val="de-DE"/>
        </w:rPr>
        <w:t>推荐模型中估算模型分别计算项目污染源的最大环境影响，然后按评价工作分级判据进行分级。</w:t>
      </w:r>
    </w:p>
    <w:p w:rsidR="0011179D" w:rsidRPr="00420B70" w:rsidRDefault="0011179D" w:rsidP="003371DA">
      <w:pPr>
        <w:pStyle w:val="afa"/>
        <w:ind w:firstLine="480"/>
        <w:rPr>
          <w:lang w:val="de-DE"/>
        </w:rPr>
      </w:pPr>
      <w:r w:rsidRPr="00420B70">
        <w:t>根据项目污染源初步调查结果，分别计算项目排放主要污染源的</w:t>
      </w:r>
      <w:r w:rsidRPr="00420B70">
        <w:rPr>
          <w:lang w:val="de-DE"/>
        </w:rPr>
        <w:t>最大地面空气质量浓度占标率</w:t>
      </w:r>
      <w:r w:rsidRPr="00420B70">
        <w:rPr>
          <w:lang w:val="de-DE"/>
        </w:rPr>
        <w:t>P</w:t>
      </w:r>
      <w:r w:rsidRPr="00420B70">
        <w:rPr>
          <w:vertAlign w:val="subscript"/>
          <w:lang w:val="de-DE"/>
        </w:rPr>
        <w:t>i</w:t>
      </w:r>
      <w:r w:rsidRPr="00420B70">
        <w:rPr>
          <w:lang w:val="de-DE"/>
        </w:rPr>
        <w:t>（第</w:t>
      </w:r>
      <w:r w:rsidRPr="00420B70">
        <w:rPr>
          <w:lang w:val="de-DE"/>
        </w:rPr>
        <w:t>i</w:t>
      </w:r>
      <w:r w:rsidRPr="00420B70">
        <w:rPr>
          <w:lang w:val="de-DE"/>
        </w:rPr>
        <w:t>个污染物，简称</w:t>
      </w:r>
      <w:r w:rsidRPr="00420B70">
        <w:rPr>
          <w:lang w:val="de-DE"/>
        </w:rPr>
        <w:t>“</w:t>
      </w:r>
      <w:r w:rsidRPr="00420B70">
        <w:rPr>
          <w:lang w:val="de-DE"/>
        </w:rPr>
        <w:t>最大浓度占标率</w:t>
      </w:r>
      <w:r w:rsidRPr="00420B70">
        <w:rPr>
          <w:lang w:val="de-DE"/>
        </w:rPr>
        <w:t>”</w:t>
      </w:r>
      <w:r w:rsidRPr="00420B70">
        <w:rPr>
          <w:lang w:val="de-DE"/>
        </w:rPr>
        <w:t>），及第</w:t>
      </w:r>
      <w:r w:rsidRPr="00420B70">
        <w:rPr>
          <w:lang w:val="de-DE"/>
        </w:rPr>
        <w:t>i</w:t>
      </w:r>
      <w:r w:rsidRPr="00420B70">
        <w:rPr>
          <w:lang w:val="de-DE"/>
        </w:rPr>
        <w:t>个污染物的地面空气质量浓度达到标准值的</w:t>
      </w:r>
      <w:r w:rsidRPr="00420B70">
        <w:rPr>
          <w:lang w:val="de-DE"/>
        </w:rPr>
        <w:t>10%</w:t>
      </w:r>
      <w:r w:rsidRPr="00420B70">
        <w:rPr>
          <w:lang w:val="de-DE"/>
        </w:rPr>
        <w:t>时所对应的最远距离</w:t>
      </w:r>
      <w:r w:rsidRPr="00420B70">
        <w:rPr>
          <w:lang w:val="de-DE"/>
        </w:rPr>
        <w:t>D</w:t>
      </w:r>
      <w:r w:rsidRPr="00420B70">
        <w:rPr>
          <w:vertAlign w:val="subscript"/>
          <w:lang w:val="de-DE"/>
        </w:rPr>
        <w:t>10%</w:t>
      </w:r>
      <w:r w:rsidRPr="00420B70">
        <w:rPr>
          <w:lang w:val="de-DE"/>
        </w:rPr>
        <w:t>。其中</w:t>
      </w:r>
      <w:r w:rsidRPr="00420B70">
        <w:rPr>
          <w:lang w:val="de-DE"/>
        </w:rPr>
        <w:t>P</w:t>
      </w:r>
      <w:r w:rsidRPr="00420B70">
        <w:rPr>
          <w:vertAlign w:val="subscript"/>
          <w:lang w:val="de-DE"/>
        </w:rPr>
        <w:t>i</w:t>
      </w:r>
      <w:r w:rsidRPr="00420B70">
        <w:rPr>
          <w:lang w:val="de-DE"/>
        </w:rPr>
        <w:t>定义公式（</w:t>
      </w:r>
      <w:r w:rsidRPr="00420B70">
        <w:rPr>
          <w:lang w:val="de-DE"/>
        </w:rPr>
        <w:t>1</w:t>
      </w:r>
      <w:r w:rsidRPr="00420B70">
        <w:rPr>
          <w:lang w:val="de-DE"/>
        </w:rPr>
        <w:t>）：</w:t>
      </w:r>
    </w:p>
    <w:p w:rsidR="0011179D" w:rsidRPr="00420B70" w:rsidRDefault="0011179D" w:rsidP="0011179D">
      <w:pPr>
        <w:snapToGrid w:val="0"/>
        <w:ind w:firstLine="560"/>
        <w:jc w:val="center"/>
        <w:rPr>
          <w:rFonts w:ascii="Times New Roman" w:cs="Times New Roman"/>
          <w:bCs/>
        </w:rPr>
      </w:pPr>
      <w:r w:rsidRPr="00420B70">
        <w:rPr>
          <w:rFonts w:ascii="Times New Roman" w:cs="Times New Roman"/>
          <w:sz w:val="28"/>
        </w:rPr>
        <w:t xml:space="preserve">                  </w:t>
      </w:r>
      <w:r w:rsidRPr="00420B70">
        <w:rPr>
          <w:rFonts w:ascii="Times New Roman" w:cs="Times New Roman"/>
          <w:position w:val="-30"/>
          <w:sz w:val="28"/>
        </w:rPr>
        <w:object w:dxaOrig="1619" w:dyaOrig="699">
          <v:shape id="对象 13" o:spid="_x0000_i1028" type="#_x0000_t75" style="width:79.3pt;height:35.6pt;mso-position-horizontal-relative:page;mso-position-vertical-relative:page" o:ole="">
            <v:imagedata r:id="rId19" o:title=""/>
          </v:shape>
          <o:OLEObject Type="Embed" ProgID="Equation.3" ShapeID="对象 13" DrawAspect="Content" ObjectID="_1729510705" r:id="rId62"/>
        </w:object>
      </w:r>
      <w:r w:rsidRPr="00420B70">
        <w:rPr>
          <w:rFonts w:ascii="Times New Roman" w:cs="Times New Roman"/>
          <w:sz w:val="28"/>
        </w:rPr>
        <w:t xml:space="preserve">                </w:t>
      </w:r>
      <w:r w:rsidRPr="00420B70">
        <w:rPr>
          <w:rFonts w:ascii="Times New Roman" w:cs="Times New Roman"/>
        </w:rPr>
        <w:t>（</w:t>
      </w:r>
      <w:r w:rsidRPr="00420B70">
        <w:rPr>
          <w:rFonts w:ascii="Times New Roman" w:cs="Times New Roman"/>
        </w:rPr>
        <w:t>1</w:t>
      </w:r>
      <w:r w:rsidRPr="00420B70">
        <w:rPr>
          <w:rFonts w:ascii="Times New Roman" w:cs="Times New Roman"/>
        </w:rPr>
        <w:t>）</w:t>
      </w:r>
    </w:p>
    <w:p w:rsidR="0011179D" w:rsidRPr="00420B70" w:rsidRDefault="0011179D" w:rsidP="0011179D">
      <w:pPr>
        <w:snapToGrid w:val="0"/>
        <w:ind w:firstLine="480"/>
        <w:rPr>
          <w:rFonts w:ascii="Times New Roman" w:cs="Times New Roman"/>
        </w:rPr>
      </w:pPr>
      <w:r w:rsidRPr="00420B70">
        <w:rPr>
          <w:rFonts w:ascii="Times New Roman" w:cs="Times New Roman"/>
        </w:rPr>
        <w:t>式中：</w:t>
      </w:r>
      <w:r w:rsidRPr="00420B70">
        <w:rPr>
          <w:rFonts w:ascii="Times New Roman" w:cs="Times New Roman"/>
        </w:rPr>
        <w:t>P</w:t>
      </w:r>
      <w:r w:rsidRPr="00420B70">
        <w:rPr>
          <w:rFonts w:ascii="Times New Roman" w:cs="Times New Roman"/>
          <w:vertAlign w:val="subscript"/>
        </w:rPr>
        <w:t>i</w:t>
      </w:r>
      <w:r w:rsidRPr="00420B70">
        <w:rPr>
          <w:rFonts w:ascii="Times New Roman" w:cs="Times New Roman"/>
        </w:rPr>
        <w:t>——</w:t>
      </w:r>
      <w:r w:rsidRPr="00420B70">
        <w:rPr>
          <w:rFonts w:ascii="Times New Roman" w:cs="Times New Roman"/>
        </w:rPr>
        <w:t>第</w:t>
      </w:r>
      <w:r w:rsidRPr="00420B70">
        <w:rPr>
          <w:rFonts w:ascii="Times New Roman" w:cs="Times New Roman"/>
        </w:rPr>
        <w:t>i</w:t>
      </w:r>
      <w:r w:rsidRPr="00420B70">
        <w:rPr>
          <w:rFonts w:ascii="Times New Roman" w:cs="Times New Roman"/>
        </w:rPr>
        <w:t>个污染物的最大地面空气质量浓度占标率，</w:t>
      </w:r>
      <w:r w:rsidRPr="00420B70">
        <w:rPr>
          <w:rFonts w:ascii="Times New Roman" w:cs="Times New Roman"/>
        </w:rPr>
        <w:t>%</w:t>
      </w:r>
      <w:r w:rsidRPr="00420B70">
        <w:rPr>
          <w:rFonts w:ascii="Times New Roman" w:cs="Times New Roman"/>
        </w:rPr>
        <w:t>；</w:t>
      </w:r>
    </w:p>
    <w:p w:rsidR="0011179D" w:rsidRPr="00420B70" w:rsidRDefault="0011179D" w:rsidP="0011179D">
      <w:pPr>
        <w:snapToGrid w:val="0"/>
        <w:ind w:firstLine="480"/>
        <w:rPr>
          <w:rFonts w:ascii="Times New Roman" w:cs="Times New Roman"/>
        </w:rPr>
      </w:pPr>
      <w:r w:rsidRPr="00420B70">
        <w:rPr>
          <w:rFonts w:ascii="Times New Roman" w:cs="Times New Roman"/>
        </w:rPr>
        <w:t>C</w:t>
      </w:r>
      <w:r w:rsidRPr="00420B70">
        <w:rPr>
          <w:rFonts w:ascii="Times New Roman" w:cs="Times New Roman"/>
          <w:vertAlign w:val="subscript"/>
        </w:rPr>
        <w:t>i</w:t>
      </w:r>
      <w:r w:rsidRPr="00420B70">
        <w:rPr>
          <w:rFonts w:ascii="Times New Roman" w:cs="Times New Roman"/>
        </w:rPr>
        <w:t>——</w:t>
      </w:r>
      <w:r w:rsidRPr="00420B70">
        <w:rPr>
          <w:rFonts w:ascii="Times New Roman" w:cs="Times New Roman"/>
        </w:rPr>
        <w:t>采用估算模式计算出的第</w:t>
      </w:r>
      <w:r w:rsidRPr="00420B70">
        <w:rPr>
          <w:rFonts w:ascii="Times New Roman" w:cs="Times New Roman"/>
        </w:rPr>
        <w:t>i</w:t>
      </w:r>
      <w:r w:rsidRPr="00420B70">
        <w:rPr>
          <w:rFonts w:ascii="Times New Roman" w:cs="Times New Roman"/>
        </w:rPr>
        <w:t>个污染物的最大</w:t>
      </w:r>
      <w:r w:rsidRPr="00420B70">
        <w:rPr>
          <w:rFonts w:ascii="Times New Roman" w:cs="Times New Roman"/>
        </w:rPr>
        <w:t>1h</w:t>
      </w:r>
      <w:r w:rsidRPr="00420B70">
        <w:rPr>
          <w:rFonts w:ascii="Times New Roman" w:cs="Times New Roman"/>
        </w:rPr>
        <w:t>地面空气质量浓度，</w:t>
      </w:r>
      <w:r w:rsidRPr="00420B70">
        <w:rPr>
          <w:rFonts w:ascii="Times New Roman" w:cs="Times New Roman"/>
        </w:rPr>
        <w:t>ug/m</w:t>
      </w:r>
      <w:r w:rsidRPr="00420B70">
        <w:rPr>
          <w:rFonts w:ascii="Times New Roman" w:cs="Times New Roman"/>
          <w:vertAlign w:val="superscript"/>
        </w:rPr>
        <w:t>3</w:t>
      </w:r>
      <w:r w:rsidRPr="00420B70">
        <w:rPr>
          <w:rFonts w:ascii="Times New Roman" w:cs="Times New Roman"/>
        </w:rPr>
        <w:t>；</w:t>
      </w:r>
    </w:p>
    <w:p w:rsidR="0011179D" w:rsidRPr="00420B70" w:rsidRDefault="0011179D" w:rsidP="0011179D">
      <w:pPr>
        <w:snapToGrid w:val="0"/>
        <w:ind w:firstLine="480"/>
        <w:rPr>
          <w:rFonts w:ascii="Times New Roman" w:cs="Times New Roman"/>
        </w:rPr>
      </w:pPr>
      <w:r w:rsidRPr="00420B70">
        <w:rPr>
          <w:rFonts w:ascii="Times New Roman" w:cs="Times New Roman"/>
        </w:rPr>
        <w:t>C</w:t>
      </w:r>
      <w:r w:rsidRPr="00420B70">
        <w:rPr>
          <w:rFonts w:ascii="Times New Roman" w:cs="Times New Roman"/>
          <w:vertAlign w:val="subscript"/>
        </w:rPr>
        <w:t>oi</w:t>
      </w:r>
      <w:r w:rsidRPr="00420B70">
        <w:rPr>
          <w:rFonts w:ascii="Times New Roman" w:cs="Times New Roman"/>
        </w:rPr>
        <w:t>——</w:t>
      </w:r>
      <w:r w:rsidRPr="00420B70">
        <w:rPr>
          <w:rFonts w:ascii="Times New Roman" w:cs="Times New Roman"/>
        </w:rPr>
        <w:t>第</w:t>
      </w:r>
      <w:r w:rsidRPr="00420B70">
        <w:rPr>
          <w:rFonts w:ascii="Times New Roman" w:cs="Times New Roman"/>
        </w:rPr>
        <w:t>i</w:t>
      </w:r>
      <w:r w:rsidRPr="00420B70">
        <w:rPr>
          <w:rFonts w:ascii="Times New Roman" w:cs="Times New Roman"/>
        </w:rPr>
        <w:t>个污染物的环境空气质量浓度标准，</w:t>
      </w:r>
      <w:r w:rsidRPr="00420B70">
        <w:rPr>
          <w:rFonts w:ascii="Times New Roman" w:cs="Times New Roman"/>
        </w:rPr>
        <w:t>ug/m</w:t>
      </w:r>
      <w:r w:rsidRPr="00420B70">
        <w:rPr>
          <w:rFonts w:ascii="Times New Roman" w:cs="Times New Roman"/>
          <w:vertAlign w:val="superscript"/>
        </w:rPr>
        <w:t>3</w:t>
      </w:r>
      <w:r w:rsidRPr="00420B70">
        <w:rPr>
          <w:rFonts w:ascii="Times New Roman" w:cs="Times New Roman"/>
        </w:rPr>
        <w:t>。</w:t>
      </w:r>
    </w:p>
    <w:p w:rsidR="0011179D" w:rsidRPr="00420B70" w:rsidRDefault="0011179D" w:rsidP="003371DA">
      <w:pPr>
        <w:pStyle w:val="afa"/>
        <w:ind w:firstLine="480"/>
      </w:pPr>
      <w:r w:rsidRPr="00420B70">
        <w:t>评价工作等级按下表的分级判据进行划分。最大地面空气质量浓度占标率按公式（</w:t>
      </w:r>
      <w:r w:rsidRPr="00420B70">
        <w:t>1</w:t>
      </w:r>
      <w:r w:rsidRPr="00420B70">
        <w:t>）计算，如污染物数</w:t>
      </w:r>
      <w:r w:rsidRPr="00420B70">
        <w:t>i</w:t>
      </w:r>
      <w:r w:rsidRPr="00420B70">
        <w:t>大于</w:t>
      </w:r>
      <w:r w:rsidRPr="00420B70">
        <w:t>1</w:t>
      </w:r>
      <w:r w:rsidRPr="00420B70">
        <w:t>，取</w:t>
      </w:r>
      <w:r w:rsidRPr="00420B70">
        <w:t>P</w:t>
      </w:r>
      <w:r w:rsidRPr="00420B70">
        <w:t>值中最大者</w:t>
      </w:r>
      <w:r w:rsidRPr="00420B70">
        <w:t>P</w:t>
      </w:r>
      <w:r w:rsidRPr="00420B70">
        <w:rPr>
          <w:vertAlign w:val="subscript"/>
        </w:rPr>
        <w:t>max</w:t>
      </w:r>
      <w:r w:rsidRPr="00420B70">
        <w:t>。</w:t>
      </w:r>
    </w:p>
    <w:p w:rsidR="0011179D" w:rsidRPr="00420B70" w:rsidRDefault="0011179D" w:rsidP="0011179D">
      <w:pPr>
        <w:pStyle w:val="10"/>
      </w:pPr>
      <w:r w:rsidRPr="00420B70">
        <w:t>表</w:t>
      </w:r>
      <w:r w:rsidRPr="00420B70">
        <w:t xml:space="preserve">6.2-1  </w:t>
      </w:r>
      <w:r w:rsidRPr="00420B70">
        <w:t>评价工作等级</w:t>
      </w:r>
    </w:p>
    <w:tbl>
      <w:tblPr>
        <w:tblW w:w="9037"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61"/>
        <w:gridCol w:w="5976"/>
      </w:tblGrid>
      <w:tr w:rsidR="0011179D" w:rsidRPr="00420B70" w:rsidTr="000C5DAE">
        <w:trPr>
          <w:trHeight w:val="228"/>
          <w:jc w:val="center"/>
        </w:trPr>
        <w:tc>
          <w:tcPr>
            <w:tcW w:w="3061" w:type="dxa"/>
            <w:vAlign w:val="center"/>
          </w:tcPr>
          <w:p w:rsidR="0011179D" w:rsidRPr="00420B70" w:rsidRDefault="0011179D" w:rsidP="0011179D">
            <w:pPr>
              <w:pStyle w:val="1L"/>
              <w:rPr>
                <w:b/>
                <w:bCs w:val="0"/>
              </w:rPr>
            </w:pPr>
            <w:r w:rsidRPr="00420B70">
              <w:rPr>
                <w:b/>
                <w:bCs w:val="0"/>
              </w:rPr>
              <w:t>评价工作等级</w:t>
            </w:r>
          </w:p>
        </w:tc>
        <w:tc>
          <w:tcPr>
            <w:tcW w:w="5976" w:type="dxa"/>
            <w:vAlign w:val="center"/>
          </w:tcPr>
          <w:p w:rsidR="0011179D" w:rsidRPr="00420B70" w:rsidRDefault="0011179D" w:rsidP="0011179D">
            <w:pPr>
              <w:pStyle w:val="1L"/>
              <w:rPr>
                <w:b/>
                <w:bCs w:val="0"/>
              </w:rPr>
            </w:pPr>
            <w:r w:rsidRPr="00420B70">
              <w:rPr>
                <w:b/>
                <w:bCs w:val="0"/>
              </w:rPr>
              <w:t>评价工作分级判据</w:t>
            </w:r>
          </w:p>
        </w:tc>
      </w:tr>
      <w:tr w:rsidR="0011179D" w:rsidRPr="00420B70" w:rsidTr="000C5DAE">
        <w:trPr>
          <w:trHeight w:val="228"/>
          <w:jc w:val="center"/>
        </w:trPr>
        <w:tc>
          <w:tcPr>
            <w:tcW w:w="3061" w:type="dxa"/>
            <w:vAlign w:val="center"/>
          </w:tcPr>
          <w:p w:rsidR="0011179D" w:rsidRPr="00420B70" w:rsidRDefault="0011179D" w:rsidP="0011179D">
            <w:pPr>
              <w:pStyle w:val="1L"/>
            </w:pPr>
            <w:r w:rsidRPr="00420B70">
              <w:t>一级评价</w:t>
            </w:r>
          </w:p>
        </w:tc>
        <w:tc>
          <w:tcPr>
            <w:tcW w:w="5976" w:type="dxa"/>
            <w:vAlign w:val="center"/>
          </w:tcPr>
          <w:p w:rsidR="0011179D" w:rsidRPr="00420B70" w:rsidRDefault="0011179D" w:rsidP="0011179D">
            <w:pPr>
              <w:pStyle w:val="1L"/>
            </w:pPr>
            <w:r w:rsidRPr="00420B70">
              <w:t>P</w:t>
            </w:r>
            <w:r w:rsidRPr="00420B70">
              <w:rPr>
                <w:vertAlign w:val="subscript"/>
              </w:rPr>
              <w:t>max</w:t>
            </w:r>
            <w:r w:rsidRPr="00420B70">
              <w:t>≥10%</w:t>
            </w:r>
          </w:p>
        </w:tc>
      </w:tr>
      <w:tr w:rsidR="0011179D" w:rsidRPr="00420B70" w:rsidTr="000C5DAE">
        <w:trPr>
          <w:trHeight w:val="217"/>
          <w:jc w:val="center"/>
        </w:trPr>
        <w:tc>
          <w:tcPr>
            <w:tcW w:w="3061" w:type="dxa"/>
            <w:vAlign w:val="center"/>
          </w:tcPr>
          <w:p w:rsidR="0011179D" w:rsidRPr="00420B70" w:rsidRDefault="0011179D" w:rsidP="0011179D">
            <w:pPr>
              <w:pStyle w:val="1L"/>
            </w:pPr>
            <w:r w:rsidRPr="00420B70">
              <w:t>二级评价</w:t>
            </w:r>
          </w:p>
        </w:tc>
        <w:tc>
          <w:tcPr>
            <w:tcW w:w="5976" w:type="dxa"/>
            <w:vAlign w:val="center"/>
          </w:tcPr>
          <w:p w:rsidR="0011179D" w:rsidRPr="00420B70" w:rsidRDefault="0011179D" w:rsidP="0011179D">
            <w:pPr>
              <w:pStyle w:val="1L"/>
            </w:pPr>
            <w:r w:rsidRPr="00420B70">
              <w:t>1≤P</w:t>
            </w:r>
            <w:r w:rsidRPr="00420B70">
              <w:rPr>
                <w:vertAlign w:val="subscript"/>
              </w:rPr>
              <w:t>max</w:t>
            </w:r>
            <w:r w:rsidRPr="00420B70">
              <w:t>&lt;10%</w:t>
            </w:r>
          </w:p>
        </w:tc>
      </w:tr>
      <w:tr w:rsidR="0011179D" w:rsidRPr="00420B70" w:rsidTr="000C5DAE">
        <w:trPr>
          <w:trHeight w:val="228"/>
          <w:jc w:val="center"/>
        </w:trPr>
        <w:tc>
          <w:tcPr>
            <w:tcW w:w="3061" w:type="dxa"/>
            <w:vAlign w:val="center"/>
          </w:tcPr>
          <w:p w:rsidR="0011179D" w:rsidRPr="00420B70" w:rsidRDefault="0011179D" w:rsidP="0011179D">
            <w:pPr>
              <w:pStyle w:val="1L"/>
            </w:pPr>
            <w:r w:rsidRPr="00420B70">
              <w:t>三级评价</w:t>
            </w:r>
          </w:p>
        </w:tc>
        <w:tc>
          <w:tcPr>
            <w:tcW w:w="5976" w:type="dxa"/>
            <w:vAlign w:val="center"/>
          </w:tcPr>
          <w:p w:rsidR="0011179D" w:rsidRPr="00420B70" w:rsidRDefault="0011179D" w:rsidP="0011179D">
            <w:pPr>
              <w:pStyle w:val="1L"/>
            </w:pPr>
            <w:r w:rsidRPr="00420B70">
              <w:t>P</w:t>
            </w:r>
            <w:r w:rsidRPr="00420B70">
              <w:rPr>
                <w:vertAlign w:val="subscript"/>
              </w:rPr>
              <w:t>max</w:t>
            </w:r>
            <w:r w:rsidRPr="00420B70">
              <w:t>&lt;1%</w:t>
            </w:r>
          </w:p>
        </w:tc>
      </w:tr>
    </w:tbl>
    <w:p w:rsidR="003371DA" w:rsidRPr="00420B70" w:rsidRDefault="003371DA" w:rsidP="003371DA">
      <w:pPr>
        <w:pStyle w:val="afa"/>
        <w:ind w:firstLine="482"/>
        <w:rPr>
          <w:b/>
          <w:bCs/>
        </w:rPr>
      </w:pPr>
      <w:r w:rsidRPr="00420B70">
        <w:rPr>
          <w:b/>
          <w:bCs/>
        </w:rPr>
        <w:t>（</w:t>
      </w:r>
      <w:r w:rsidRPr="00420B70">
        <w:rPr>
          <w:b/>
          <w:bCs/>
        </w:rPr>
        <w:t>2</w:t>
      </w:r>
      <w:r w:rsidRPr="00420B70">
        <w:rPr>
          <w:b/>
          <w:bCs/>
        </w:rPr>
        <w:t>）估算模型参数</w:t>
      </w:r>
    </w:p>
    <w:p w:rsidR="003371DA" w:rsidRPr="00420B70" w:rsidRDefault="003371DA" w:rsidP="003371DA">
      <w:pPr>
        <w:pStyle w:val="afa"/>
        <w:ind w:firstLine="480"/>
        <w:rPr>
          <w:lang w:val="de-DE"/>
        </w:rPr>
      </w:pPr>
      <w:r w:rsidRPr="00420B70">
        <w:rPr>
          <w:lang w:val="de-DE"/>
        </w:rPr>
        <w:t>估算模型参数见下表：</w:t>
      </w:r>
    </w:p>
    <w:p w:rsidR="003371DA" w:rsidRPr="00420B70" w:rsidRDefault="003371DA" w:rsidP="003371DA">
      <w:pPr>
        <w:pStyle w:val="10"/>
        <w:rPr>
          <w:rFonts w:cs="Times New Roman"/>
        </w:rPr>
      </w:pPr>
      <w:r w:rsidRPr="00420B70">
        <w:rPr>
          <w:rFonts w:cs="Times New Roman"/>
        </w:rPr>
        <w:t>表</w:t>
      </w:r>
      <w:r w:rsidRPr="00420B70">
        <w:rPr>
          <w:rFonts w:cs="Times New Roman"/>
        </w:rPr>
        <w:t xml:space="preserve">6.2-2  </w:t>
      </w:r>
      <w:r w:rsidRPr="00420B70">
        <w:rPr>
          <w:rFonts w:cs="Times New Roman"/>
        </w:rPr>
        <w:t>污染物计算参数选取表</w:t>
      </w:r>
    </w:p>
    <w:tbl>
      <w:tblPr>
        <w:tblW w:w="9007" w:type="dxa"/>
        <w:jc w:val="center"/>
        <w:tblBorders>
          <w:top w:val="single" w:sz="12" w:space="0" w:color="auto"/>
          <w:bottom w:val="single" w:sz="12" w:space="0" w:color="auto"/>
          <w:insideH w:val="single" w:sz="2" w:space="0" w:color="auto"/>
          <w:insideV w:val="single" w:sz="2" w:space="0" w:color="auto"/>
        </w:tblBorders>
        <w:tblLayout w:type="fixed"/>
        <w:tblCellMar>
          <w:left w:w="0" w:type="dxa"/>
          <w:right w:w="0" w:type="dxa"/>
        </w:tblCellMar>
        <w:tblLook w:val="0000"/>
      </w:tblPr>
      <w:tblGrid>
        <w:gridCol w:w="2693"/>
        <w:gridCol w:w="3121"/>
        <w:gridCol w:w="3193"/>
      </w:tblGrid>
      <w:tr w:rsidR="003371DA" w:rsidRPr="00420B70" w:rsidTr="000C5DAE">
        <w:trPr>
          <w:trHeight w:val="238"/>
          <w:jc w:val="center"/>
        </w:trPr>
        <w:tc>
          <w:tcPr>
            <w:tcW w:w="5814" w:type="dxa"/>
            <w:gridSpan w:val="2"/>
            <w:vAlign w:val="center"/>
          </w:tcPr>
          <w:p w:rsidR="003371DA" w:rsidRPr="00420B70" w:rsidRDefault="003371DA" w:rsidP="003371DA">
            <w:pPr>
              <w:pStyle w:val="1L"/>
              <w:rPr>
                <w:b/>
                <w:bCs w:val="0"/>
              </w:rPr>
            </w:pPr>
            <w:r w:rsidRPr="00420B70">
              <w:rPr>
                <w:b/>
                <w:bCs w:val="0"/>
              </w:rPr>
              <w:t>参数</w:t>
            </w:r>
          </w:p>
        </w:tc>
        <w:tc>
          <w:tcPr>
            <w:tcW w:w="3193" w:type="dxa"/>
            <w:vAlign w:val="center"/>
          </w:tcPr>
          <w:p w:rsidR="003371DA" w:rsidRPr="00420B70" w:rsidRDefault="003371DA" w:rsidP="003371DA">
            <w:pPr>
              <w:pStyle w:val="1L"/>
              <w:rPr>
                <w:b/>
                <w:bCs w:val="0"/>
              </w:rPr>
            </w:pPr>
            <w:r w:rsidRPr="00420B70">
              <w:rPr>
                <w:b/>
                <w:bCs w:val="0"/>
              </w:rPr>
              <w:t>取值</w:t>
            </w:r>
          </w:p>
        </w:tc>
      </w:tr>
      <w:tr w:rsidR="003371DA" w:rsidRPr="00420B70" w:rsidTr="000C5DAE">
        <w:trPr>
          <w:trHeight w:val="238"/>
          <w:jc w:val="center"/>
        </w:trPr>
        <w:tc>
          <w:tcPr>
            <w:tcW w:w="2693" w:type="dxa"/>
            <w:vMerge w:val="restart"/>
            <w:vAlign w:val="center"/>
          </w:tcPr>
          <w:p w:rsidR="003371DA" w:rsidRPr="00420B70" w:rsidRDefault="003371DA" w:rsidP="003371DA">
            <w:pPr>
              <w:pStyle w:val="1L"/>
            </w:pPr>
            <w:r w:rsidRPr="00420B70">
              <w:t>城市农村</w:t>
            </w:r>
            <w:r w:rsidRPr="00420B70">
              <w:t>/</w:t>
            </w:r>
            <w:r w:rsidRPr="00420B70">
              <w:t>选项</w:t>
            </w:r>
          </w:p>
        </w:tc>
        <w:tc>
          <w:tcPr>
            <w:tcW w:w="3120" w:type="dxa"/>
            <w:vAlign w:val="center"/>
          </w:tcPr>
          <w:p w:rsidR="003371DA" w:rsidRPr="00420B70" w:rsidRDefault="003371DA" w:rsidP="003371DA">
            <w:pPr>
              <w:pStyle w:val="1L"/>
            </w:pPr>
            <w:r w:rsidRPr="00420B70">
              <w:rPr>
                <w:kern w:val="0"/>
              </w:rPr>
              <w:t>城市</w:t>
            </w:r>
            <w:r w:rsidRPr="00420B70">
              <w:rPr>
                <w:kern w:val="0"/>
              </w:rPr>
              <w:t>/</w:t>
            </w:r>
            <w:r w:rsidRPr="00420B70">
              <w:rPr>
                <w:kern w:val="0"/>
              </w:rPr>
              <w:t>农村</w:t>
            </w:r>
          </w:p>
        </w:tc>
        <w:tc>
          <w:tcPr>
            <w:tcW w:w="3193" w:type="dxa"/>
            <w:vAlign w:val="center"/>
          </w:tcPr>
          <w:p w:rsidR="003371DA" w:rsidRPr="00420B70" w:rsidRDefault="003371DA" w:rsidP="003371DA">
            <w:pPr>
              <w:pStyle w:val="1L"/>
            </w:pPr>
            <w:r w:rsidRPr="00420B70">
              <w:t>农村</w:t>
            </w:r>
          </w:p>
        </w:tc>
      </w:tr>
      <w:tr w:rsidR="003371DA" w:rsidRPr="00420B70" w:rsidTr="000C5DAE">
        <w:trPr>
          <w:trHeight w:val="238"/>
          <w:jc w:val="center"/>
        </w:trPr>
        <w:tc>
          <w:tcPr>
            <w:tcW w:w="2693" w:type="dxa"/>
            <w:vMerge/>
            <w:vAlign w:val="center"/>
          </w:tcPr>
          <w:p w:rsidR="003371DA" w:rsidRPr="00420B70" w:rsidRDefault="003371DA" w:rsidP="003371DA">
            <w:pPr>
              <w:pStyle w:val="1L"/>
            </w:pPr>
          </w:p>
        </w:tc>
        <w:tc>
          <w:tcPr>
            <w:tcW w:w="3120" w:type="dxa"/>
            <w:vAlign w:val="center"/>
          </w:tcPr>
          <w:p w:rsidR="003371DA" w:rsidRPr="00420B70" w:rsidRDefault="003371DA" w:rsidP="001231CF">
            <w:pPr>
              <w:pStyle w:val="1L"/>
            </w:pPr>
            <w:r w:rsidRPr="00420B70">
              <w:t>人口数</w:t>
            </w:r>
            <w:r w:rsidR="001231CF" w:rsidRPr="00420B70">
              <w:rPr>
                <w:rFonts w:hint="eastAsia"/>
              </w:rPr>
              <w:t>（</w:t>
            </w:r>
            <w:r w:rsidR="001231CF" w:rsidRPr="00420B70">
              <w:t>城市人口数</w:t>
            </w:r>
            <w:r w:rsidR="001231CF" w:rsidRPr="00420B70">
              <w:rPr>
                <w:rFonts w:hint="eastAsia"/>
              </w:rPr>
              <w:t>）</w:t>
            </w:r>
          </w:p>
        </w:tc>
        <w:tc>
          <w:tcPr>
            <w:tcW w:w="3193" w:type="dxa"/>
            <w:vAlign w:val="center"/>
          </w:tcPr>
          <w:p w:rsidR="003371DA" w:rsidRPr="00420B70" w:rsidRDefault="003371DA" w:rsidP="003371DA">
            <w:pPr>
              <w:pStyle w:val="1L"/>
            </w:pPr>
            <w:r w:rsidRPr="00420B70">
              <w:t>/</w:t>
            </w:r>
          </w:p>
        </w:tc>
      </w:tr>
      <w:tr w:rsidR="003371DA" w:rsidRPr="00420B70" w:rsidTr="000C5DAE">
        <w:trPr>
          <w:trHeight w:val="238"/>
          <w:jc w:val="center"/>
        </w:trPr>
        <w:tc>
          <w:tcPr>
            <w:tcW w:w="5814" w:type="dxa"/>
            <w:gridSpan w:val="2"/>
            <w:vAlign w:val="center"/>
          </w:tcPr>
          <w:p w:rsidR="003371DA" w:rsidRPr="00420B70" w:rsidRDefault="003371DA" w:rsidP="003371DA">
            <w:pPr>
              <w:pStyle w:val="1L"/>
            </w:pPr>
            <w:r w:rsidRPr="00420B70">
              <w:t>最高环境温度</w:t>
            </w:r>
            <w:r w:rsidRPr="00420B70">
              <w:t>/</w:t>
            </w:r>
            <w:r w:rsidRPr="00420B70">
              <w:rPr>
                <w:rFonts w:ascii="宋体" w:hAnsi="宋体" w:cs="宋体" w:hint="eastAsia"/>
              </w:rPr>
              <w:t>℃</w:t>
            </w:r>
          </w:p>
        </w:tc>
        <w:tc>
          <w:tcPr>
            <w:tcW w:w="3193" w:type="dxa"/>
            <w:vAlign w:val="center"/>
          </w:tcPr>
          <w:p w:rsidR="003371DA" w:rsidRPr="00420B70" w:rsidRDefault="003371DA" w:rsidP="003371DA">
            <w:pPr>
              <w:pStyle w:val="1L"/>
            </w:pPr>
            <w:r w:rsidRPr="00420B70">
              <w:t>41.3</w:t>
            </w:r>
          </w:p>
        </w:tc>
      </w:tr>
      <w:tr w:rsidR="003371DA" w:rsidRPr="00420B70" w:rsidTr="000C5DAE">
        <w:trPr>
          <w:trHeight w:val="238"/>
          <w:jc w:val="center"/>
        </w:trPr>
        <w:tc>
          <w:tcPr>
            <w:tcW w:w="5814" w:type="dxa"/>
            <w:gridSpan w:val="2"/>
            <w:vAlign w:val="center"/>
          </w:tcPr>
          <w:p w:rsidR="003371DA" w:rsidRPr="00420B70" w:rsidRDefault="003371DA" w:rsidP="003371DA">
            <w:pPr>
              <w:pStyle w:val="1L"/>
            </w:pPr>
            <w:r w:rsidRPr="00420B70">
              <w:t>最低环境温度</w:t>
            </w:r>
            <w:r w:rsidRPr="00420B70">
              <w:t>/</w:t>
            </w:r>
            <w:r w:rsidRPr="00420B70">
              <w:rPr>
                <w:rFonts w:ascii="宋体" w:hAnsi="宋体" w:cs="宋体" w:hint="eastAsia"/>
              </w:rPr>
              <w:t>℃</w:t>
            </w:r>
          </w:p>
        </w:tc>
        <w:tc>
          <w:tcPr>
            <w:tcW w:w="3193" w:type="dxa"/>
            <w:vAlign w:val="center"/>
          </w:tcPr>
          <w:p w:rsidR="003371DA" w:rsidRPr="00420B70" w:rsidRDefault="003371DA" w:rsidP="003371DA">
            <w:pPr>
              <w:pStyle w:val="1L"/>
            </w:pPr>
            <w:r w:rsidRPr="00420B70">
              <w:t>-5.3</w:t>
            </w:r>
          </w:p>
        </w:tc>
      </w:tr>
      <w:tr w:rsidR="003371DA" w:rsidRPr="00420B70" w:rsidTr="000C5DAE">
        <w:trPr>
          <w:trHeight w:val="238"/>
          <w:jc w:val="center"/>
        </w:trPr>
        <w:tc>
          <w:tcPr>
            <w:tcW w:w="5814" w:type="dxa"/>
            <w:gridSpan w:val="2"/>
            <w:vAlign w:val="center"/>
          </w:tcPr>
          <w:p w:rsidR="003371DA" w:rsidRPr="00420B70" w:rsidRDefault="003371DA" w:rsidP="003371DA">
            <w:pPr>
              <w:pStyle w:val="1L"/>
            </w:pPr>
            <w:r w:rsidRPr="00420B70">
              <w:t>土地利用类型</w:t>
            </w:r>
          </w:p>
        </w:tc>
        <w:tc>
          <w:tcPr>
            <w:tcW w:w="3193" w:type="dxa"/>
            <w:vAlign w:val="center"/>
          </w:tcPr>
          <w:p w:rsidR="003371DA" w:rsidRPr="00420B70" w:rsidRDefault="003371DA" w:rsidP="003371DA">
            <w:pPr>
              <w:pStyle w:val="1L"/>
            </w:pPr>
            <w:r w:rsidRPr="00420B70">
              <w:rPr>
                <w:rFonts w:hint="eastAsia"/>
              </w:rPr>
              <w:t>农村</w:t>
            </w:r>
          </w:p>
        </w:tc>
      </w:tr>
      <w:tr w:rsidR="003371DA" w:rsidRPr="00420B70" w:rsidTr="000C5DAE">
        <w:trPr>
          <w:trHeight w:val="238"/>
          <w:jc w:val="center"/>
        </w:trPr>
        <w:tc>
          <w:tcPr>
            <w:tcW w:w="5814" w:type="dxa"/>
            <w:gridSpan w:val="2"/>
            <w:vAlign w:val="center"/>
          </w:tcPr>
          <w:p w:rsidR="003371DA" w:rsidRPr="00420B70" w:rsidRDefault="003371DA" w:rsidP="003371DA">
            <w:pPr>
              <w:pStyle w:val="1L"/>
            </w:pPr>
            <w:r w:rsidRPr="00420B70">
              <w:t>区域湿度条件</w:t>
            </w:r>
          </w:p>
        </w:tc>
        <w:tc>
          <w:tcPr>
            <w:tcW w:w="3193" w:type="dxa"/>
            <w:vAlign w:val="center"/>
          </w:tcPr>
          <w:p w:rsidR="003371DA" w:rsidRPr="00420B70" w:rsidRDefault="003371DA" w:rsidP="003371DA">
            <w:pPr>
              <w:pStyle w:val="1L"/>
            </w:pPr>
            <w:r w:rsidRPr="00420B70">
              <w:rPr>
                <w:rFonts w:hint="eastAsia"/>
                <w:kern w:val="0"/>
              </w:rPr>
              <w:t>湿润</w:t>
            </w:r>
          </w:p>
        </w:tc>
      </w:tr>
      <w:tr w:rsidR="003371DA" w:rsidRPr="00420B70" w:rsidTr="000C5DAE">
        <w:trPr>
          <w:trHeight w:val="132"/>
          <w:jc w:val="center"/>
        </w:trPr>
        <w:tc>
          <w:tcPr>
            <w:tcW w:w="2693" w:type="dxa"/>
            <w:vMerge w:val="restart"/>
            <w:vAlign w:val="center"/>
          </w:tcPr>
          <w:p w:rsidR="003371DA" w:rsidRPr="00420B70" w:rsidRDefault="003371DA" w:rsidP="003371DA">
            <w:pPr>
              <w:pStyle w:val="1L"/>
            </w:pPr>
            <w:r w:rsidRPr="00420B70">
              <w:rPr>
                <w:kern w:val="0"/>
              </w:rPr>
              <w:t>是否考虑地形</w:t>
            </w:r>
          </w:p>
        </w:tc>
        <w:tc>
          <w:tcPr>
            <w:tcW w:w="3120" w:type="dxa"/>
            <w:vAlign w:val="center"/>
          </w:tcPr>
          <w:p w:rsidR="003371DA" w:rsidRPr="00420B70" w:rsidRDefault="003371DA" w:rsidP="003371DA">
            <w:pPr>
              <w:pStyle w:val="1L"/>
            </w:pPr>
            <w:r w:rsidRPr="00420B70">
              <w:t>考虑地形</w:t>
            </w:r>
          </w:p>
        </w:tc>
        <w:tc>
          <w:tcPr>
            <w:tcW w:w="3193" w:type="dxa"/>
            <w:vAlign w:val="center"/>
          </w:tcPr>
          <w:p w:rsidR="003371DA" w:rsidRPr="00420B70" w:rsidRDefault="003371DA" w:rsidP="003371DA">
            <w:pPr>
              <w:pStyle w:val="1L"/>
            </w:pPr>
            <w:r w:rsidRPr="00420B70">
              <w:t>是</w:t>
            </w:r>
          </w:p>
        </w:tc>
      </w:tr>
      <w:tr w:rsidR="003371DA" w:rsidRPr="00420B70" w:rsidTr="000C5DAE">
        <w:trPr>
          <w:trHeight w:val="132"/>
          <w:jc w:val="center"/>
        </w:trPr>
        <w:tc>
          <w:tcPr>
            <w:tcW w:w="2693" w:type="dxa"/>
            <w:vMerge/>
            <w:vAlign w:val="center"/>
          </w:tcPr>
          <w:p w:rsidR="003371DA" w:rsidRPr="00420B70" w:rsidRDefault="003371DA" w:rsidP="003371DA">
            <w:pPr>
              <w:pStyle w:val="1L"/>
            </w:pPr>
          </w:p>
        </w:tc>
        <w:tc>
          <w:tcPr>
            <w:tcW w:w="3120" w:type="dxa"/>
            <w:vAlign w:val="center"/>
          </w:tcPr>
          <w:p w:rsidR="003371DA" w:rsidRPr="00420B70" w:rsidRDefault="003371DA" w:rsidP="003371DA">
            <w:pPr>
              <w:pStyle w:val="1L"/>
            </w:pPr>
            <w:r w:rsidRPr="00420B70">
              <w:rPr>
                <w:kern w:val="0"/>
              </w:rPr>
              <w:t>地形数据分辨率</w:t>
            </w:r>
            <w:r w:rsidRPr="00420B70">
              <w:rPr>
                <w:kern w:val="0"/>
              </w:rPr>
              <w:t>(m)</w:t>
            </w:r>
          </w:p>
        </w:tc>
        <w:tc>
          <w:tcPr>
            <w:tcW w:w="3193" w:type="dxa"/>
            <w:vAlign w:val="center"/>
          </w:tcPr>
          <w:p w:rsidR="003371DA" w:rsidRPr="00420B70" w:rsidRDefault="003371DA" w:rsidP="003371DA">
            <w:pPr>
              <w:pStyle w:val="1L"/>
            </w:pPr>
            <w:r w:rsidRPr="00420B70">
              <w:t>90*90</w:t>
            </w:r>
          </w:p>
        </w:tc>
      </w:tr>
      <w:tr w:rsidR="003371DA" w:rsidRPr="00420B70" w:rsidTr="000C5DAE">
        <w:trPr>
          <w:trHeight w:val="88"/>
          <w:jc w:val="center"/>
        </w:trPr>
        <w:tc>
          <w:tcPr>
            <w:tcW w:w="2693" w:type="dxa"/>
            <w:vMerge w:val="restart"/>
            <w:vAlign w:val="center"/>
          </w:tcPr>
          <w:p w:rsidR="003371DA" w:rsidRPr="00420B70" w:rsidRDefault="003371DA" w:rsidP="003371DA">
            <w:pPr>
              <w:pStyle w:val="1L"/>
            </w:pPr>
            <w:r w:rsidRPr="00420B70">
              <w:rPr>
                <w:kern w:val="0"/>
              </w:rPr>
              <w:t>是否考虑岸线熏烟</w:t>
            </w:r>
          </w:p>
        </w:tc>
        <w:tc>
          <w:tcPr>
            <w:tcW w:w="3120" w:type="dxa"/>
            <w:vAlign w:val="center"/>
          </w:tcPr>
          <w:p w:rsidR="003371DA" w:rsidRPr="00420B70" w:rsidRDefault="003371DA" w:rsidP="003371DA">
            <w:pPr>
              <w:pStyle w:val="1L"/>
            </w:pPr>
            <w:r w:rsidRPr="00420B70">
              <w:t>考虑岸线熏烟</w:t>
            </w:r>
          </w:p>
        </w:tc>
        <w:tc>
          <w:tcPr>
            <w:tcW w:w="3193" w:type="dxa"/>
            <w:vAlign w:val="center"/>
          </w:tcPr>
          <w:p w:rsidR="003371DA" w:rsidRPr="00420B70" w:rsidRDefault="003371DA" w:rsidP="003371DA">
            <w:pPr>
              <w:pStyle w:val="1L"/>
            </w:pPr>
            <w:r w:rsidRPr="00420B70">
              <w:t>否</w:t>
            </w:r>
          </w:p>
        </w:tc>
      </w:tr>
      <w:tr w:rsidR="003371DA" w:rsidRPr="00420B70" w:rsidTr="000C5DAE">
        <w:trPr>
          <w:trHeight w:val="88"/>
          <w:jc w:val="center"/>
        </w:trPr>
        <w:tc>
          <w:tcPr>
            <w:tcW w:w="2693" w:type="dxa"/>
            <w:vMerge/>
            <w:vAlign w:val="center"/>
          </w:tcPr>
          <w:p w:rsidR="003371DA" w:rsidRPr="00420B70" w:rsidRDefault="003371DA" w:rsidP="003371DA">
            <w:pPr>
              <w:pStyle w:val="1L"/>
            </w:pPr>
          </w:p>
        </w:tc>
        <w:tc>
          <w:tcPr>
            <w:tcW w:w="3120" w:type="dxa"/>
            <w:vAlign w:val="center"/>
          </w:tcPr>
          <w:p w:rsidR="003371DA" w:rsidRPr="00420B70" w:rsidRDefault="003371DA" w:rsidP="003371DA">
            <w:pPr>
              <w:pStyle w:val="1L"/>
            </w:pPr>
            <w:r w:rsidRPr="00420B70">
              <w:rPr>
                <w:kern w:val="0"/>
              </w:rPr>
              <w:t>岸线距离</w:t>
            </w:r>
            <w:r w:rsidRPr="00420B70">
              <w:rPr>
                <w:kern w:val="0"/>
              </w:rPr>
              <w:t>/km</w:t>
            </w:r>
          </w:p>
        </w:tc>
        <w:tc>
          <w:tcPr>
            <w:tcW w:w="3193" w:type="dxa"/>
            <w:vAlign w:val="center"/>
          </w:tcPr>
          <w:p w:rsidR="003371DA" w:rsidRPr="00420B70" w:rsidRDefault="003371DA" w:rsidP="003371DA">
            <w:pPr>
              <w:pStyle w:val="1L"/>
            </w:pPr>
            <w:r w:rsidRPr="00420B70">
              <w:t>/</w:t>
            </w:r>
          </w:p>
        </w:tc>
      </w:tr>
      <w:tr w:rsidR="003371DA" w:rsidRPr="00420B70" w:rsidTr="000C5DAE">
        <w:trPr>
          <w:trHeight w:val="88"/>
          <w:jc w:val="center"/>
        </w:trPr>
        <w:tc>
          <w:tcPr>
            <w:tcW w:w="2693" w:type="dxa"/>
            <w:vMerge/>
            <w:vAlign w:val="center"/>
          </w:tcPr>
          <w:p w:rsidR="003371DA" w:rsidRPr="00420B70" w:rsidRDefault="003371DA" w:rsidP="003371DA">
            <w:pPr>
              <w:pStyle w:val="1L"/>
            </w:pPr>
          </w:p>
        </w:tc>
        <w:tc>
          <w:tcPr>
            <w:tcW w:w="3120" w:type="dxa"/>
            <w:vAlign w:val="center"/>
          </w:tcPr>
          <w:p w:rsidR="003371DA" w:rsidRPr="00420B70" w:rsidRDefault="003371DA" w:rsidP="003371DA">
            <w:pPr>
              <w:pStyle w:val="1L"/>
            </w:pPr>
            <w:r w:rsidRPr="00420B70">
              <w:rPr>
                <w:kern w:val="0"/>
              </w:rPr>
              <w:t>岸线方向</w:t>
            </w:r>
            <w:r w:rsidRPr="00420B70">
              <w:rPr>
                <w:kern w:val="0"/>
              </w:rPr>
              <w:t>/o</w:t>
            </w:r>
          </w:p>
        </w:tc>
        <w:tc>
          <w:tcPr>
            <w:tcW w:w="3193" w:type="dxa"/>
            <w:vAlign w:val="center"/>
          </w:tcPr>
          <w:p w:rsidR="003371DA" w:rsidRPr="00420B70" w:rsidRDefault="003371DA" w:rsidP="003371DA">
            <w:pPr>
              <w:pStyle w:val="1L"/>
            </w:pPr>
            <w:r w:rsidRPr="00420B70">
              <w:t>/</w:t>
            </w:r>
          </w:p>
        </w:tc>
      </w:tr>
    </w:tbl>
    <w:p w:rsidR="003371DA" w:rsidRPr="00420B70" w:rsidRDefault="003371DA" w:rsidP="003371DA">
      <w:pPr>
        <w:pStyle w:val="afa"/>
        <w:ind w:firstLine="482"/>
        <w:rPr>
          <w:b/>
          <w:bCs/>
        </w:rPr>
      </w:pPr>
      <w:r w:rsidRPr="00420B70">
        <w:rPr>
          <w:rFonts w:hint="eastAsia"/>
          <w:b/>
          <w:bCs/>
        </w:rPr>
        <w:t>（</w:t>
      </w:r>
      <w:r w:rsidRPr="00420B70">
        <w:rPr>
          <w:b/>
          <w:bCs/>
        </w:rPr>
        <w:t>3</w:t>
      </w:r>
      <w:r w:rsidRPr="00420B70">
        <w:rPr>
          <w:rFonts w:hint="eastAsia"/>
          <w:b/>
          <w:bCs/>
        </w:rPr>
        <w:t>）主要污染源估算模型计算结果</w:t>
      </w:r>
    </w:p>
    <w:p w:rsidR="00455E0D" w:rsidRPr="00420B70" w:rsidRDefault="003371DA" w:rsidP="003371DA">
      <w:pPr>
        <w:pStyle w:val="afa"/>
        <w:ind w:firstLine="480"/>
      </w:pPr>
      <w:r w:rsidRPr="00420B70">
        <w:rPr>
          <w:rFonts w:hint="eastAsia"/>
        </w:rPr>
        <w:t>项目废气污染物排放情况及估算参数选择情况见下表：</w:t>
      </w:r>
    </w:p>
    <w:p w:rsidR="003371DA" w:rsidRPr="00420B70" w:rsidRDefault="003371DA" w:rsidP="003371DA">
      <w:pPr>
        <w:pStyle w:val="10"/>
        <w:rPr>
          <w:rFonts w:cs="Times New Roman"/>
        </w:rPr>
      </w:pPr>
      <w:r w:rsidRPr="00420B70">
        <w:rPr>
          <w:rFonts w:cs="Times New Roman"/>
        </w:rPr>
        <w:t>表</w:t>
      </w:r>
      <w:r w:rsidRPr="00420B70">
        <w:rPr>
          <w:rFonts w:cs="Times New Roman"/>
        </w:rPr>
        <w:t xml:space="preserve">6.2-3  </w:t>
      </w:r>
      <w:r w:rsidRPr="00420B70">
        <w:rPr>
          <w:rFonts w:cs="Times New Roman" w:hint="eastAsia"/>
        </w:rPr>
        <w:t>项目点源参数调查清单</w:t>
      </w:r>
    </w:p>
    <w:tbl>
      <w:tblPr>
        <w:tblW w:w="918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1414"/>
        <w:gridCol w:w="1003"/>
        <w:gridCol w:w="1224"/>
        <w:gridCol w:w="934"/>
        <w:gridCol w:w="997"/>
        <w:gridCol w:w="1091"/>
        <w:gridCol w:w="892"/>
        <w:gridCol w:w="1627"/>
      </w:tblGrid>
      <w:tr w:rsidR="00DB79DB" w:rsidRPr="00420B70" w:rsidTr="000C5DAE">
        <w:trPr>
          <w:trHeight w:val="118"/>
          <w:jc w:val="center"/>
        </w:trPr>
        <w:tc>
          <w:tcPr>
            <w:tcW w:w="1414" w:type="dxa"/>
            <w:vMerge w:val="restart"/>
            <w:vAlign w:val="center"/>
          </w:tcPr>
          <w:p w:rsidR="00DB79DB" w:rsidRPr="00420B70" w:rsidRDefault="00DB79DB" w:rsidP="00DB79DB">
            <w:pPr>
              <w:pStyle w:val="1L"/>
              <w:rPr>
                <w:b/>
                <w:bCs w:val="0"/>
                <w:szCs w:val="21"/>
              </w:rPr>
            </w:pPr>
            <w:r w:rsidRPr="00420B70">
              <w:rPr>
                <w:b/>
                <w:bCs w:val="0"/>
                <w:szCs w:val="21"/>
              </w:rPr>
              <w:t>名称</w:t>
            </w:r>
          </w:p>
        </w:tc>
        <w:tc>
          <w:tcPr>
            <w:tcW w:w="1003" w:type="dxa"/>
            <w:vMerge w:val="restart"/>
            <w:tcBorders>
              <w:right w:val="single" w:sz="2" w:space="0" w:color="auto"/>
            </w:tcBorders>
            <w:vAlign w:val="center"/>
          </w:tcPr>
          <w:p w:rsidR="00DB79DB" w:rsidRPr="00420B70" w:rsidRDefault="00DB79DB" w:rsidP="00DB79DB">
            <w:pPr>
              <w:pStyle w:val="Default"/>
              <w:jc w:val="center"/>
              <w:rPr>
                <w:b/>
                <w:color w:val="auto"/>
                <w:sz w:val="21"/>
                <w:szCs w:val="21"/>
              </w:rPr>
            </w:pPr>
            <w:r w:rsidRPr="00420B70">
              <w:rPr>
                <w:rFonts w:hint="eastAsia"/>
                <w:b/>
                <w:color w:val="auto"/>
                <w:sz w:val="21"/>
                <w:szCs w:val="21"/>
              </w:rPr>
              <w:t>排气筒高度</w:t>
            </w:r>
            <w:r w:rsidRPr="00420B70">
              <w:rPr>
                <w:rFonts w:ascii="Times New Roman" w:hAnsi="Times New Roman" w:cs="Times New Roman"/>
                <w:b/>
                <w:color w:val="auto"/>
                <w:sz w:val="21"/>
                <w:szCs w:val="21"/>
              </w:rPr>
              <w:t>/m</w:t>
            </w:r>
          </w:p>
        </w:tc>
        <w:tc>
          <w:tcPr>
            <w:tcW w:w="1224" w:type="dxa"/>
            <w:vMerge w:val="restart"/>
            <w:tcBorders>
              <w:left w:val="single" w:sz="2" w:space="0" w:color="auto"/>
            </w:tcBorders>
            <w:vAlign w:val="center"/>
          </w:tcPr>
          <w:p w:rsidR="00DB79DB" w:rsidRPr="00420B70" w:rsidRDefault="00DB79DB" w:rsidP="00DB79DB">
            <w:pPr>
              <w:pStyle w:val="Default"/>
              <w:jc w:val="center"/>
              <w:rPr>
                <w:b/>
                <w:color w:val="auto"/>
                <w:sz w:val="21"/>
                <w:szCs w:val="21"/>
              </w:rPr>
            </w:pPr>
            <w:r w:rsidRPr="00420B70">
              <w:rPr>
                <w:rFonts w:hint="eastAsia"/>
                <w:b/>
                <w:color w:val="auto"/>
                <w:sz w:val="21"/>
                <w:szCs w:val="21"/>
              </w:rPr>
              <w:t>排气筒出口内径</w:t>
            </w:r>
            <w:r w:rsidRPr="00420B70">
              <w:rPr>
                <w:rFonts w:ascii="Times New Roman" w:hAnsi="Times New Roman" w:cs="Times New Roman"/>
                <w:b/>
                <w:color w:val="auto"/>
                <w:sz w:val="21"/>
                <w:szCs w:val="21"/>
              </w:rPr>
              <w:t>m</w:t>
            </w:r>
          </w:p>
        </w:tc>
        <w:tc>
          <w:tcPr>
            <w:tcW w:w="934" w:type="dxa"/>
            <w:vMerge w:val="restart"/>
            <w:vAlign w:val="center"/>
          </w:tcPr>
          <w:p w:rsidR="00DB79DB" w:rsidRPr="00420B70" w:rsidRDefault="00DB79DB" w:rsidP="00DB79DB">
            <w:pPr>
              <w:pStyle w:val="Default"/>
              <w:jc w:val="center"/>
              <w:rPr>
                <w:b/>
                <w:color w:val="auto"/>
                <w:sz w:val="21"/>
                <w:szCs w:val="21"/>
              </w:rPr>
            </w:pPr>
            <w:r w:rsidRPr="00420B70">
              <w:rPr>
                <w:rFonts w:hint="eastAsia"/>
                <w:b/>
                <w:color w:val="auto"/>
                <w:sz w:val="21"/>
                <w:szCs w:val="21"/>
              </w:rPr>
              <w:t>烟气流量</w:t>
            </w:r>
            <w:r w:rsidRPr="00420B70">
              <w:rPr>
                <w:rFonts w:ascii="Times New Roman" w:hAnsi="Times New Roman" w:cs="Times New Roman"/>
                <w:b/>
                <w:color w:val="auto"/>
                <w:sz w:val="21"/>
                <w:szCs w:val="21"/>
              </w:rPr>
              <w:t>m</w:t>
            </w:r>
            <w:r w:rsidRPr="00420B70">
              <w:rPr>
                <w:rFonts w:ascii="Times New Roman" w:hAnsi="Times New Roman" w:cs="Times New Roman"/>
                <w:b/>
                <w:color w:val="auto"/>
                <w:sz w:val="21"/>
                <w:szCs w:val="21"/>
                <w:vertAlign w:val="superscript"/>
              </w:rPr>
              <w:t>3</w:t>
            </w:r>
            <w:r w:rsidRPr="00420B70">
              <w:rPr>
                <w:rFonts w:ascii="Times New Roman" w:hAnsi="Times New Roman" w:cs="Times New Roman"/>
                <w:b/>
                <w:color w:val="auto"/>
                <w:sz w:val="21"/>
                <w:szCs w:val="21"/>
              </w:rPr>
              <w:t>/h</w:t>
            </w:r>
          </w:p>
        </w:tc>
        <w:tc>
          <w:tcPr>
            <w:tcW w:w="997" w:type="dxa"/>
            <w:vMerge w:val="restart"/>
            <w:vAlign w:val="center"/>
          </w:tcPr>
          <w:p w:rsidR="00DB79DB" w:rsidRPr="00420B70" w:rsidRDefault="00DB79DB" w:rsidP="00DB79DB">
            <w:pPr>
              <w:pStyle w:val="Default"/>
              <w:jc w:val="center"/>
              <w:rPr>
                <w:b/>
                <w:color w:val="auto"/>
                <w:sz w:val="21"/>
                <w:szCs w:val="21"/>
              </w:rPr>
            </w:pPr>
            <w:r w:rsidRPr="00420B70">
              <w:rPr>
                <w:rFonts w:hint="eastAsia"/>
                <w:b/>
                <w:color w:val="auto"/>
                <w:sz w:val="21"/>
                <w:szCs w:val="21"/>
              </w:rPr>
              <w:t>烟气温度℃</w:t>
            </w:r>
          </w:p>
        </w:tc>
        <w:tc>
          <w:tcPr>
            <w:tcW w:w="1091" w:type="dxa"/>
            <w:vMerge w:val="restart"/>
            <w:vAlign w:val="center"/>
          </w:tcPr>
          <w:p w:rsidR="00DB79DB" w:rsidRPr="00420B70" w:rsidRDefault="00DB79DB" w:rsidP="00DB79DB">
            <w:pPr>
              <w:pStyle w:val="Default"/>
              <w:jc w:val="center"/>
              <w:rPr>
                <w:b/>
                <w:color w:val="auto"/>
                <w:sz w:val="21"/>
                <w:szCs w:val="21"/>
              </w:rPr>
            </w:pPr>
            <w:r w:rsidRPr="00420B70">
              <w:rPr>
                <w:rFonts w:hint="eastAsia"/>
                <w:b/>
                <w:color w:val="auto"/>
                <w:sz w:val="21"/>
                <w:szCs w:val="21"/>
              </w:rPr>
              <w:t>年排放小时数</w:t>
            </w:r>
            <w:r w:rsidRPr="00420B70">
              <w:rPr>
                <w:rFonts w:ascii="Times New Roman" w:hAnsi="Times New Roman" w:cs="Times New Roman"/>
                <w:b/>
                <w:color w:val="auto"/>
                <w:sz w:val="21"/>
                <w:szCs w:val="21"/>
              </w:rPr>
              <w:t>/h</w:t>
            </w:r>
          </w:p>
        </w:tc>
        <w:tc>
          <w:tcPr>
            <w:tcW w:w="892" w:type="dxa"/>
            <w:vMerge w:val="restart"/>
            <w:vAlign w:val="center"/>
          </w:tcPr>
          <w:p w:rsidR="00DB79DB" w:rsidRPr="00420B70" w:rsidRDefault="00DB79DB" w:rsidP="00DB79DB">
            <w:pPr>
              <w:pStyle w:val="Default"/>
              <w:jc w:val="center"/>
              <w:rPr>
                <w:b/>
                <w:color w:val="auto"/>
                <w:sz w:val="21"/>
                <w:szCs w:val="21"/>
              </w:rPr>
            </w:pPr>
            <w:r w:rsidRPr="00420B70">
              <w:rPr>
                <w:rFonts w:hint="eastAsia"/>
                <w:b/>
                <w:color w:val="auto"/>
                <w:sz w:val="21"/>
                <w:szCs w:val="21"/>
              </w:rPr>
              <w:t>排放工况</w:t>
            </w:r>
          </w:p>
        </w:tc>
        <w:tc>
          <w:tcPr>
            <w:tcW w:w="1627" w:type="dxa"/>
            <w:vAlign w:val="center"/>
          </w:tcPr>
          <w:p w:rsidR="00DB79DB" w:rsidRPr="00420B70" w:rsidRDefault="00DB79DB" w:rsidP="00DB79DB">
            <w:pPr>
              <w:pStyle w:val="1L"/>
              <w:rPr>
                <w:b/>
                <w:bCs w:val="0"/>
                <w:snapToGrid w:val="0"/>
                <w:szCs w:val="21"/>
              </w:rPr>
            </w:pPr>
            <w:r w:rsidRPr="00420B70">
              <w:rPr>
                <w:b/>
                <w:bCs w:val="0"/>
                <w:snapToGrid w:val="0"/>
                <w:szCs w:val="21"/>
              </w:rPr>
              <w:t>污染物排放速率</w:t>
            </w:r>
            <w:r w:rsidRPr="00420B70">
              <w:rPr>
                <w:b/>
                <w:bCs w:val="0"/>
                <w:snapToGrid w:val="0"/>
                <w:szCs w:val="21"/>
              </w:rPr>
              <w:t>/</w:t>
            </w:r>
            <w:r w:rsidRPr="00420B70">
              <w:rPr>
                <w:b/>
                <w:bCs w:val="0"/>
                <w:snapToGrid w:val="0"/>
                <w:szCs w:val="21"/>
              </w:rPr>
              <w:t>（</w:t>
            </w:r>
            <w:r w:rsidRPr="00420B70">
              <w:rPr>
                <w:b/>
                <w:bCs w:val="0"/>
                <w:snapToGrid w:val="0"/>
                <w:szCs w:val="21"/>
              </w:rPr>
              <w:t>kg/h</w:t>
            </w:r>
            <w:r w:rsidRPr="00420B70">
              <w:rPr>
                <w:b/>
                <w:bCs w:val="0"/>
                <w:snapToGrid w:val="0"/>
                <w:szCs w:val="21"/>
              </w:rPr>
              <w:t>）</w:t>
            </w:r>
          </w:p>
        </w:tc>
      </w:tr>
      <w:tr w:rsidR="00DB79DB" w:rsidRPr="00420B70" w:rsidTr="000C5DAE">
        <w:trPr>
          <w:trHeight w:val="47"/>
          <w:jc w:val="center"/>
        </w:trPr>
        <w:tc>
          <w:tcPr>
            <w:tcW w:w="1414" w:type="dxa"/>
            <w:vMerge/>
            <w:vAlign w:val="center"/>
          </w:tcPr>
          <w:p w:rsidR="00DB79DB" w:rsidRPr="00420B70" w:rsidRDefault="00DB79DB" w:rsidP="00DB79DB">
            <w:pPr>
              <w:pStyle w:val="1L"/>
              <w:rPr>
                <w:b/>
                <w:bCs w:val="0"/>
                <w:szCs w:val="21"/>
              </w:rPr>
            </w:pPr>
          </w:p>
        </w:tc>
        <w:tc>
          <w:tcPr>
            <w:tcW w:w="1003" w:type="dxa"/>
            <w:vMerge/>
            <w:tcBorders>
              <w:right w:val="single" w:sz="2" w:space="0" w:color="auto"/>
            </w:tcBorders>
            <w:vAlign w:val="center"/>
          </w:tcPr>
          <w:p w:rsidR="00DB79DB" w:rsidRPr="00420B70" w:rsidRDefault="00DB79DB" w:rsidP="00DB79DB">
            <w:pPr>
              <w:pStyle w:val="1L"/>
              <w:rPr>
                <w:b/>
                <w:bCs w:val="0"/>
                <w:szCs w:val="21"/>
              </w:rPr>
            </w:pPr>
          </w:p>
        </w:tc>
        <w:tc>
          <w:tcPr>
            <w:tcW w:w="1224" w:type="dxa"/>
            <w:vMerge/>
            <w:tcBorders>
              <w:left w:val="single" w:sz="2" w:space="0" w:color="auto"/>
            </w:tcBorders>
            <w:vAlign w:val="center"/>
          </w:tcPr>
          <w:p w:rsidR="00DB79DB" w:rsidRPr="00420B70" w:rsidRDefault="00DB79DB" w:rsidP="00DB79DB">
            <w:pPr>
              <w:pStyle w:val="1L"/>
              <w:rPr>
                <w:b/>
                <w:bCs w:val="0"/>
                <w:szCs w:val="21"/>
              </w:rPr>
            </w:pPr>
          </w:p>
        </w:tc>
        <w:tc>
          <w:tcPr>
            <w:tcW w:w="934" w:type="dxa"/>
            <w:vMerge/>
            <w:vAlign w:val="center"/>
          </w:tcPr>
          <w:p w:rsidR="00DB79DB" w:rsidRPr="00420B70" w:rsidRDefault="00DB79DB" w:rsidP="00DB79DB">
            <w:pPr>
              <w:pStyle w:val="1L"/>
              <w:rPr>
                <w:b/>
                <w:bCs w:val="0"/>
                <w:szCs w:val="21"/>
              </w:rPr>
            </w:pPr>
          </w:p>
        </w:tc>
        <w:tc>
          <w:tcPr>
            <w:tcW w:w="997" w:type="dxa"/>
            <w:vMerge/>
            <w:vAlign w:val="center"/>
          </w:tcPr>
          <w:p w:rsidR="00DB79DB" w:rsidRPr="00420B70" w:rsidRDefault="00DB79DB" w:rsidP="00DB79DB">
            <w:pPr>
              <w:pStyle w:val="1L"/>
              <w:rPr>
                <w:b/>
                <w:bCs w:val="0"/>
                <w:szCs w:val="21"/>
              </w:rPr>
            </w:pPr>
          </w:p>
        </w:tc>
        <w:tc>
          <w:tcPr>
            <w:tcW w:w="1091" w:type="dxa"/>
            <w:vMerge/>
            <w:vAlign w:val="center"/>
          </w:tcPr>
          <w:p w:rsidR="00DB79DB" w:rsidRPr="00420B70" w:rsidRDefault="00DB79DB" w:rsidP="00DB79DB">
            <w:pPr>
              <w:pStyle w:val="1L"/>
              <w:rPr>
                <w:b/>
                <w:bCs w:val="0"/>
                <w:szCs w:val="21"/>
              </w:rPr>
            </w:pPr>
          </w:p>
        </w:tc>
        <w:tc>
          <w:tcPr>
            <w:tcW w:w="892" w:type="dxa"/>
            <w:vMerge/>
            <w:vAlign w:val="center"/>
          </w:tcPr>
          <w:p w:rsidR="00DB79DB" w:rsidRPr="00420B70" w:rsidRDefault="00DB79DB" w:rsidP="00DB79DB">
            <w:pPr>
              <w:pStyle w:val="1L"/>
              <w:rPr>
                <w:b/>
                <w:bCs w:val="0"/>
                <w:szCs w:val="21"/>
              </w:rPr>
            </w:pPr>
          </w:p>
        </w:tc>
        <w:tc>
          <w:tcPr>
            <w:tcW w:w="1627" w:type="dxa"/>
            <w:vAlign w:val="center"/>
          </w:tcPr>
          <w:p w:rsidR="00DB79DB" w:rsidRPr="00420B70" w:rsidRDefault="00DB79DB" w:rsidP="00DB79DB">
            <w:pPr>
              <w:pStyle w:val="1L"/>
              <w:rPr>
                <w:b/>
                <w:bCs w:val="0"/>
                <w:snapToGrid w:val="0"/>
                <w:szCs w:val="21"/>
              </w:rPr>
            </w:pPr>
            <w:r w:rsidRPr="00420B70">
              <w:rPr>
                <w:rFonts w:hint="eastAsia"/>
                <w:b/>
                <w:bCs w:val="0"/>
                <w:snapToGrid w:val="0"/>
                <w:szCs w:val="21"/>
              </w:rPr>
              <w:t>氮氧化物</w:t>
            </w:r>
          </w:p>
        </w:tc>
      </w:tr>
      <w:tr w:rsidR="001231CF" w:rsidRPr="00420B70" w:rsidTr="000C5DAE">
        <w:trPr>
          <w:trHeight w:val="183"/>
          <w:jc w:val="center"/>
        </w:trPr>
        <w:tc>
          <w:tcPr>
            <w:tcW w:w="1414" w:type="dxa"/>
            <w:vAlign w:val="center"/>
          </w:tcPr>
          <w:p w:rsidR="001231CF" w:rsidRPr="00420B70" w:rsidRDefault="001231CF" w:rsidP="002169CB">
            <w:pPr>
              <w:pStyle w:val="10"/>
              <w:spacing w:line="240" w:lineRule="auto"/>
              <w:rPr>
                <w:rFonts w:cs="Times New Roman"/>
                <w:b w:val="0"/>
                <w:bCs/>
                <w:szCs w:val="21"/>
              </w:rPr>
            </w:pPr>
            <w:r w:rsidRPr="00420B70">
              <w:rPr>
                <w:rFonts w:cs="Times New Roman"/>
                <w:b w:val="0"/>
                <w:bCs/>
                <w:szCs w:val="21"/>
              </w:rPr>
              <w:t>水套炉排气筒</w:t>
            </w:r>
          </w:p>
        </w:tc>
        <w:tc>
          <w:tcPr>
            <w:tcW w:w="1003" w:type="dxa"/>
            <w:vAlign w:val="center"/>
          </w:tcPr>
          <w:p w:rsidR="001231CF" w:rsidRPr="00420B70" w:rsidRDefault="001231CF" w:rsidP="00DB79DB">
            <w:pPr>
              <w:pStyle w:val="1L"/>
            </w:pPr>
            <w:r w:rsidRPr="00420B70">
              <w:rPr>
                <w:rFonts w:hint="eastAsia"/>
              </w:rPr>
              <w:t>8</w:t>
            </w:r>
          </w:p>
        </w:tc>
        <w:tc>
          <w:tcPr>
            <w:tcW w:w="1224" w:type="dxa"/>
            <w:vAlign w:val="center"/>
          </w:tcPr>
          <w:p w:rsidR="001231CF" w:rsidRPr="00420B70" w:rsidRDefault="001231CF" w:rsidP="00DB79DB">
            <w:pPr>
              <w:pStyle w:val="1L"/>
            </w:pPr>
            <w:r w:rsidRPr="00420B70">
              <w:rPr>
                <w:rFonts w:hint="eastAsia"/>
              </w:rPr>
              <w:t>0</w:t>
            </w:r>
            <w:r w:rsidRPr="00420B70">
              <w:t>.15</w:t>
            </w:r>
          </w:p>
        </w:tc>
        <w:tc>
          <w:tcPr>
            <w:tcW w:w="934" w:type="dxa"/>
            <w:vAlign w:val="center"/>
          </w:tcPr>
          <w:p w:rsidR="001231CF" w:rsidRPr="00420B70" w:rsidRDefault="001231CF" w:rsidP="00DB79DB">
            <w:pPr>
              <w:pStyle w:val="1L"/>
              <w:rPr>
                <w:snapToGrid w:val="0"/>
              </w:rPr>
            </w:pPr>
            <w:r w:rsidRPr="00420B70">
              <w:rPr>
                <w:snapToGrid w:val="0"/>
              </w:rPr>
              <w:t>80.82</w:t>
            </w:r>
          </w:p>
        </w:tc>
        <w:tc>
          <w:tcPr>
            <w:tcW w:w="997" w:type="dxa"/>
            <w:vAlign w:val="center"/>
          </w:tcPr>
          <w:p w:rsidR="001231CF" w:rsidRPr="00420B70" w:rsidRDefault="001231CF" w:rsidP="00DB79DB">
            <w:pPr>
              <w:pStyle w:val="1L"/>
              <w:rPr>
                <w:snapToGrid w:val="0"/>
              </w:rPr>
            </w:pPr>
            <w:r w:rsidRPr="00420B70">
              <w:rPr>
                <w:snapToGrid w:val="0"/>
              </w:rPr>
              <w:t>100</w:t>
            </w:r>
          </w:p>
        </w:tc>
        <w:tc>
          <w:tcPr>
            <w:tcW w:w="1091" w:type="dxa"/>
            <w:vAlign w:val="center"/>
          </w:tcPr>
          <w:p w:rsidR="001231CF" w:rsidRPr="00420B70" w:rsidRDefault="001231CF" w:rsidP="00DB79DB">
            <w:pPr>
              <w:pStyle w:val="1L"/>
              <w:rPr>
                <w:snapToGrid w:val="0"/>
              </w:rPr>
            </w:pPr>
            <w:r w:rsidRPr="00420B70">
              <w:rPr>
                <w:rFonts w:hint="eastAsia"/>
                <w:snapToGrid w:val="0"/>
              </w:rPr>
              <w:t>1536</w:t>
            </w:r>
            <w:r w:rsidRPr="00420B70">
              <w:rPr>
                <w:rFonts w:hint="eastAsia"/>
                <w:snapToGrid w:val="0"/>
              </w:rPr>
              <w:t>（</w:t>
            </w:r>
            <w:r w:rsidRPr="00420B70">
              <w:rPr>
                <w:rFonts w:hint="eastAsia"/>
                <w:snapToGrid w:val="0"/>
              </w:rPr>
              <w:t>64*24</w:t>
            </w:r>
            <w:r w:rsidRPr="00420B70">
              <w:rPr>
                <w:rFonts w:hint="eastAsia"/>
                <w:snapToGrid w:val="0"/>
              </w:rPr>
              <w:t>）</w:t>
            </w:r>
          </w:p>
        </w:tc>
        <w:tc>
          <w:tcPr>
            <w:tcW w:w="892" w:type="dxa"/>
            <w:vAlign w:val="center"/>
          </w:tcPr>
          <w:p w:rsidR="001231CF" w:rsidRPr="00420B70" w:rsidRDefault="001231CF" w:rsidP="00DB79DB">
            <w:pPr>
              <w:pStyle w:val="1L"/>
              <w:rPr>
                <w:snapToGrid w:val="0"/>
              </w:rPr>
            </w:pPr>
            <w:r w:rsidRPr="00420B70">
              <w:rPr>
                <w:rFonts w:hint="eastAsia"/>
                <w:snapToGrid w:val="0"/>
              </w:rPr>
              <w:t>正常工况</w:t>
            </w:r>
          </w:p>
        </w:tc>
        <w:tc>
          <w:tcPr>
            <w:tcW w:w="1627" w:type="dxa"/>
            <w:vAlign w:val="center"/>
          </w:tcPr>
          <w:p w:rsidR="001231CF" w:rsidRPr="00420B70" w:rsidRDefault="001231CF" w:rsidP="00DB79DB">
            <w:pPr>
              <w:pStyle w:val="1L"/>
              <w:rPr>
                <w:snapToGrid w:val="0"/>
              </w:rPr>
            </w:pPr>
            <w:r w:rsidRPr="00420B70">
              <w:rPr>
                <w:snapToGrid w:val="0"/>
              </w:rPr>
              <w:t>0.0238</w:t>
            </w:r>
            <w:r w:rsidRPr="00420B70">
              <w:rPr>
                <w:rFonts w:hint="eastAsia"/>
                <w:snapToGrid w:val="0"/>
              </w:rPr>
              <w:t>1</w:t>
            </w:r>
          </w:p>
        </w:tc>
      </w:tr>
    </w:tbl>
    <w:p w:rsidR="00DB79DB" w:rsidRPr="00420B70" w:rsidRDefault="00DB79DB" w:rsidP="00DB79DB">
      <w:pPr>
        <w:pStyle w:val="afa"/>
        <w:ind w:firstLine="482"/>
        <w:rPr>
          <w:b/>
          <w:bCs/>
        </w:rPr>
      </w:pPr>
      <w:r w:rsidRPr="00420B70">
        <w:rPr>
          <w:b/>
          <w:bCs/>
        </w:rPr>
        <w:t>（</w:t>
      </w:r>
      <w:r w:rsidRPr="00420B70">
        <w:rPr>
          <w:b/>
          <w:bCs/>
        </w:rPr>
        <w:t>4</w:t>
      </w:r>
      <w:r w:rsidRPr="00420B70">
        <w:rPr>
          <w:b/>
          <w:bCs/>
        </w:rPr>
        <w:t>）评价因子和评价标准</w:t>
      </w:r>
    </w:p>
    <w:p w:rsidR="00DB79DB" w:rsidRPr="00420B70" w:rsidRDefault="00DB79DB" w:rsidP="00DB79DB">
      <w:pPr>
        <w:pStyle w:val="afa"/>
        <w:ind w:firstLine="480"/>
        <w:rPr>
          <w:lang w:val="de-DE"/>
        </w:rPr>
      </w:pPr>
      <w:r w:rsidRPr="00420B70">
        <w:rPr>
          <w:lang w:val="de-DE"/>
        </w:rPr>
        <w:t>评价因子和评价标准表见下表：</w:t>
      </w:r>
    </w:p>
    <w:p w:rsidR="00DB79DB" w:rsidRPr="00420B70" w:rsidRDefault="00DB79DB" w:rsidP="00DB79DB">
      <w:pPr>
        <w:pStyle w:val="10"/>
        <w:rPr>
          <w:rFonts w:cs="Times New Roman"/>
        </w:rPr>
      </w:pPr>
      <w:r w:rsidRPr="00420B70">
        <w:rPr>
          <w:rFonts w:cs="Times New Roman"/>
        </w:rPr>
        <w:t>表</w:t>
      </w:r>
      <w:r w:rsidRPr="00420B70">
        <w:rPr>
          <w:rFonts w:cs="Times New Roman"/>
        </w:rPr>
        <w:t>6.2</w:t>
      </w:r>
      <w:r w:rsidRPr="00420B70">
        <w:rPr>
          <w:rFonts w:cs="Times New Roman" w:hint="eastAsia"/>
        </w:rPr>
        <w:t>-</w:t>
      </w:r>
      <w:r w:rsidRPr="00420B70">
        <w:rPr>
          <w:rFonts w:cs="Times New Roman"/>
        </w:rPr>
        <w:t xml:space="preserve">4  </w:t>
      </w:r>
      <w:r w:rsidRPr="00420B70">
        <w:rPr>
          <w:rFonts w:cs="Times New Roman"/>
        </w:rPr>
        <w:t>评价因子和评价标准表</w:t>
      </w:r>
    </w:p>
    <w:tbl>
      <w:tblPr>
        <w:tblW w:w="9182"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49"/>
        <w:gridCol w:w="1294"/>
        <w:gridCol w:w="1240"/>
        <w:gridCol w:w="1326"/>
        <w:gridCol w:w="4173"/>
      </w:tblGrid>
      <w:tr w:rsidR="00DB79DB" w:rsidRPr="00420B70" w:rsidTr="00DB79DB">
        <w:trPr>
          <w:trHeight w:val="265"/>
          <w:jc w:val="center"/>
        </w:trPr>
        <w:tc>
          <w:tcPr>
            <w:tcW w:w="1149" w:type="dxa"/>
            <w:tcBorders>
              <w:top w:val="single" w:sz="12" w:space="0" w:color="auto"/>
              <w:bottom w:val="single" w:sz="4" w:space="0" w:color="auto"/>
            </w:tcBorders>
            <w:vAlign w:val="center"/>
          </w:tcPr>
          <w:p w:rsidR="00DB79DB" w:rsidRPr="00420B70" w:rsidRDefault="00DB79DB" w:rsidP="00DB79DB">
            <w:pPr>
              <w:pStyle w:val="1L"/>
              <w:rPr>
                <w:b/>
                <w:bCs w:val="0"/>
                <w:lang w:val="de-DE"/>
              </w:rPr>
            </w:pPr>
            <w:r w:rsidRPr="00420B70">
              <w:rPr>
                <w:b/>
                <w:bCs w:val="0"/>
                <w:lang w:val="de-DE"/>
              </w:rPr>
              <w:t>评价因子</w:t>
            </w:r>
          </w:p>
        </w:tc>
        <w:tc>
          <w:tcPr>
            <w:tcW w:w="1294" w:type="dxa"/>
            <w:tcBorders>
              <w:top w:val="single" w:sz="12" w:space="0" w:color="auto"/>
              <w:bottom w:val="single" w:sz="4" w:space="0" w:color="auto"/>
            </w:tcBorders>
            <w:vAlign w:val="center"/>
          </w:tcPr>
          <w:p w:rsidR="00DB79DB" w:rsidRPr="00420B70" w:rsidRDefault="00DB79DB" w:rsidP="00DB79DB">
            <w:pPr>
              <w:pStyle w:val="1L"/>
              <w:rPr>
                <w:b/>
                <w:bCs w:val="0"/>
                <w:lang w:val="de-DE"/>
              </w:rPr>
            </w:pPr>
            <w:r w:rsidRPr="00420B70">
              <w:rPr>
                <w:b/>
                <w:bCs w:val="0"/>
                <w:lang w:val="de-DE"/>
              </w:rPr>
              <w:t>评价时段</w:t>
            </w:r>
          </w:p>
        </w:tc>
        <w:tc>
          <w:tcPr>
            <w:tcW w:w="1240" w:type="dxa"/>
            <w:tcBorders>
              <w:top w:val="single" w:sz="12" w:space="0" w:color="auto"/>
              <w:bottom w:val="single" w:sz="4" w:space="0" w:color="auto"/>
            </w:tcBorders>
            <w:vAlign w:val="center"/>
          </w:tcPr>
          <w:p w:rsidR="00DB79DB" w:rsidRPr="00420B70" w:rsidRDefault="00DB79DB" w:rsidP="00DB79DB">
            <w:pPr>
              <w:pStyle w:val="1L"/>
              <w:rPr>
                <w:b/>
                <w:bCs w:val="0"/>
                <w:lang w:val="de-DE"/>
              </w:rPr>
            </w:pPr>
            <w:r w:rsidRPr="00420B70">
              <w:rPr>
                <w:b/>
                <w:bCs w:val="0"/>
                <w:lang w:val="de-DE"/>
              </w:rPr>
              <w:t>标准值（</w:t>
            </w:r>
            <w:r w:rsidRPr="00420B70">
              <w:rPr>
                <w:b/>
                <w:bCs w:val="0"/>
                <w:lang w:val="de-DE"/>
              </w:rPr>
              <w:t>ug/m</w:t>
            </w:r>
            <w:r w:rsidRPr="00420B70">
              <w:rPr>
                <w:b/>
                <w:bCs w:val="0"/>
                <w:vertAlign w:val="superscript"/>
                <w:lang w:val="de-DE"/>
              </w:rPr>
              <w:t>3</w:t>
            </w:r>
            <w:r w:rsidRPr="00420B70">
              <w:rPr>
                <w:b/>
                <w:bCs w:val="0"/>
                <w:lang w:val="de-DE"/>
              </w:rPr>
              <w:t>）</w:t>
            </w:r>
          </w:p>
        </w:tc>
        <w:tc>
          <w:tcPr>
            <w:tcW w:w="1326" w:type="dxa"/>
            <w:tcBorders>
              <w:top w:val="single" w:sz="12" w:space="0" w:color="auto"/>
              <w:bottom w:val="single" w:sz="4" w:space="0" w:color="auto"/>
            </w:tcBorders>
            <w:vAlign w:val="center"/>
          </w:tcPr>
          <w:p w:rsidR="00DB79DB" w:rsidRPr="00420B70" w:rsidRDefault="00DB79DB" w:rsidP="00DB79DB">
            <w:pPr>
              <w:pStyle w:val="1L"/>
              <w:rPr>
                <w:b/>
                <w:bCs w:val="0"/>
                <w:lang w:val="de-DE"/>
              </w:rPr>
            </w:pPr>
            <w:r w:rsidRPr="00420B70">
              <w:rPr>
                <w:b/>
                <w:bCs w:val="0"/>
                <w:lang w:val="de-DE"/>
              </w:rPr>
              <w:t>功能区</w:t>
            </w:r>
          </w:p>
        </w:tc>
        <w:tc>
          <w:tcPr>
            <w:tcW w:w="4171" w:type="dxa"/>
            <w:tcBorders>
              <w:top w:val="single" w:sz="12" w:space="0" w:color="auto"/>
              <w:bottom w:val="single" w:sz="4" w:space="0" w:color="auto"/>
            </w:tcBorders>
            <w:vAlign w:val="center"/>
          </w:tcPr>
          <w:p w:rsidR="00DB79DB" w:rsidRPr="00420B70" w:rsidRDefault="00DB79DB" w:rsidP="00DB79DB">
            <w:pPr>
              <w:pStyle w:val="1L"/>
              <w:rPr>
                <w:b/>
                <w:bCs w:val="0"/>
                <w:lang w:val="de-DE"/>
              </w:rPr>
            </w:pPr>
            <w:r w:rsidRPr="00420B70">
              <w:rPr>
                <w:b/>
                <w:bCs w:val="0"/>
                <w:lang w:val="de-DE"/>
              </w:rPr>
              <w:t>标准来源</w:t>
            </w:r>
          </w:p>
        </w:tc>
      </w:tr>
      <w:tr w:rsidR="00DB79DB" w:rsidRPr="00420B70" w:rsidTr="00DB79DB">
        <w:trPr>
          <w:trHeight w:val="130"/>
          <w:jc w:val="center"/>
        </w:trPr>
        <w:tc>
          <w:tcPr>
            <w:tcW w:w="1149" w:type="dxa"/>
            <w:tcBorders>
              <w:top w:val="single" w:sz="4" w:space="0" w:color="auto"/>
              <w:bottom w:val="single" w:sz="4" w:space="0" w:color="auto"/>
            </w:tcBorders>
            <w:vAlign w:val="center"/>
          </w:tcPr>
          <w:p w:rsidR="00DB79DB" w:rsidRPr="00420B70" w:rsidRDefault="00DB79DB" w:rsidP="00DB79DB">
            <w:pPr>
              <w:pStyle w:val="1L"/>
              <w:rPr>
                <w:lang w:val="de-DE"/>
              </w:rPr>
            </w:pPr>
            <w:r w:rsidRPr="00420B70">
              <w:rPr>
                <w:rFonts w:hint="eastAsia"/>
                <w:lang w:val="de-DE"/>
              </w:rPr>
              <w:t>氮氧化物</w:t>
            </w:r>
          </w:p>
        </w:tc>
        <w:tc>
          <w:tcPr>
            <w:tcW w:w="1294" w:type="dxa"/>
            <w:tcBorders>
              <w:top w:val="single" w:sz="4" w:space="0" w:color="auto"/>
              <w:bottom w:val="single" w:sz="4" w:space="0" w:color="auto"/>
            </w:tcBorders>
            <w:vAlign w:val="center"/>
          </w:tcPr>
          <w:p w:rsidR="00DB79DB" w:rsidRPr="00420B70" w:rsidRDefault="00DB79DB" w:rsidP="00DB79DB">
            <w:pPr>
              <w:pStyle w:val="1L"/>
              <w:rPr>
                <w:lang w:val="de-DE"/>
              </w:rPr>
            </w:pPr>
            <w:r w:rsidRPr="00420B70">
              <w:rPr>
                <w:lang w:val="de-DE"/>
              </w:rPr>
              <w:t>1</w:t>
            </w:r>
            <w:r w:rsidRPr="00420B70">
              <w:rPr>
                <w:lang w:val="de-DE"/>
              </w:rPr>
              <w:t>小时平均</w:t>
            </w:r>
          </w:p>
        </w:tc>
        <w:tc>
          <w:tcPr>
            <w:tcW w:w="1240" w:type="dxa"/>
            <w:tcBorders>
              <w:top w:val="single" w:sz="4" w:space="0" w:color="auto"/>
              <w:bottom w:val="single" w:sz="4" w:space="0" w:color="auto"/>
            </w:tcBorders>
            <w:vAlign w:val="center"/>
          </w:tcPr>
          <w:p w:rsidR="00DB79DB" w:rsidRPr="00420B70" w:rsidRDefault="00DB79DB" w:rsidP="00DB79DB">
            <w:pPr>
              <w:pStyle w:val="1L"/>
              <w:rPr>
                <w:lang w:val="de-DE"/>
              </w:rPr>
            </w:pPr>
            <w:r w:rsidRPr="00420B70">
              <w:rPr>
                <w:lang w:val="de-DE"/>
              </w:rPr>
              <w:t>250</w:t>
            </w:r>
          </w:p>
        </w:tc>
        <w:tc>
          <w:tcPr>
            <w:tcW w:w="1326" w:type="dxa"/>
            <w:tcBorders>
              <w:top w:val="single" w:sz="4" w:space="0" w:color="auto"/>
              <w:bottom w:val="single" w:sz="4" w:space="0" w:color="auto"/>
            </w:tcBorders>
            <w:vAlign w:val="center"/>
          </w:tcPr>
          <w:p w:rsidR="00DB79DB" w:rsidRPr="00420B70" w:rsidRDefault="00DB79DB" w:rsidP="00DB79DB">
            <w:pPr>
              <w:pStyle w:val="1L"/>
              <w:rPr>
                <w:lang w:val="de-DE"/>
              </w:rPr>
            </w:pPr>
            <w:r w:rsidRPr="00420B70">
              <w:rPr>
                <w:lang w:val="de-DE"/>
              </w:rPr>
              <w:t>二类限区</w:t>
            </w:r>
          </w:p>
        </w:tc>
        <w:tc>
          <w:tcPr>
            <w:tcW w:w="4171" w:type="dxa"/>
            <w:tcBorders>
              <w:top w:val="single" w:sz="4" w:space="0" w:color="auto"/>
              <w:bottom w:val="single" w:sz="4" w:space="0" w:color="auto"/>
            </w:tcBorders>
            <w:vAlign w:val="center"/>
          </w:tcPr>
          <w:p w:rsidR="00DB79DB" w:rsidRPr="00420B70" w:rsidRDefault="00DB79DB" w:rsidP="00DB79DB">
            <w:pPr>
              <w:pStyle w:val="1L"/>
              <w:rPr>
                <w:lang w:val="de-DE"/>
              </w:rPr>
            </w:pPr>
            <w:r w:rsidRPr="00420B70">
              <w:t>《环境空气质量标准》（</w:t>
            </w:r>
            <w:r w:rsidRPr="00420B70">
              <w:t>GB3095-2012</w:t>
            </w:r>
            <w:r w:rsidRPr="00420B70">
              <w:t>）</w:t>
            </w:r>
          </w:p>
        </w:tc>
      </w:tr>
      <w:tr w:rsidR="00DB79DB" w:rsidRPr="00420B70" w:rsidTr="00DB79DB">
        <w:trPr>
          <w:trHeight w:val="66"/>
          <w:jc w:val="center"/>
        </w:trPr>
        <w:tc>
          <w:tcPr>
            <w:tcW w:w="9182" w:type="dxa"/>
            <w:gridSpan w:val="5"/>
            <w:tcBorders>
              <w:top w:val="single" w:sz="4" w:space="0" w:color="auto"/>
              <w:bottom w:val="single" w:sz="12" w:space="0" w:color="auto"/>
            </w:tcBorders>
            <w:vAlign w:val="center"/>
          </w:tcPr>
          <w:p w:rsidR="00DB79DB" w:rsidRPr="00420B70" w:rsidRDefault="00DB79DB" w:rsidP="00DB79DB">
            <w:pPr>
              <w:pStyle w:val="1L"/>
              <w:jc w:val="both"/>
              <w:rPr>
                <w:sz w:val="18"/>
                <w:lang w:val="de-DE"/>
              </w:rPr>
            </w:pPr>
            <w:r w:rsidRPr="00420B70">
              <w:rPr>
                <w:sz w:val="18"/>
                <w:lang w:val="de-DE"/>
              </w:rPr>
              <w:t>注：按照（</w:t>
            </w:r>
            <w:r w:rsidRPr="00420B70">
              <w:rPr>
                <w:sz w:val="18"/>
                <w:lang w:val="de-DE"/>
              </w:rPr>
              <w:t>HJ2.2-2018</w:t>
            </w:r>
            <w:r w:rsidRPr="00420B70">
              <w:rPr>
                <w:sz w:val="18"/>
                <w:lang w:val="de-DE"/>
              </w:rPr>
              <w:t>）</w:t>
            </w:r>
            <w:r w:rsidRPr="00420B70">
              <w:rPr>
                <w:sz w:val="18"/>
                <w:lang w:val="de-DE"/>
              </w:rPr>
              <w:t>5.3.2</w:t>
            </w:r>
            <w:r w:rsidRPr="00420B70">
              <w:rPr>
                <w:sz w:val="18"/>
                <w:lang w:val="de-DE"/>
              </w:rPr>
              <w:t>评价分级方法：日平均浓度限值可按</w:t>
            </w:r>
            <w:r w:rsidRPr="00420B70">
              <w:rPr>
                <w:sz w:val="18"/>
                <w:lang w:val="de-DE"/>
              </w:rPr>
              <w:t>3</w:t>
            </w:r>
            <w:r w:rsidRPr="00420B70">
              <w:rPr>
                <w:sz w:val="18"/>
                <w:lang w:val="de-DE"/>
              </w:rPr>
              <w:t>倍折算为</w:t>
            </w:r>
            <w:r w:rsidRPr="00420B70">
              <w:rPr>
                <w:sz w:val="18"/>
                <w:lang w:val="de-DE"/>
              </w:rPr>
              <w:t>1h</w:t>
            </w:r>
            <w:r w:rsidRPr="00420B70">
              <w:rPr>
                <w:sz w:val="18"/>
                <w:lang w:val="de-DE"/>
              </w:rPr>
              <w:t>平均质量浓度限值。</w:t>
            </w:r>
          </w:p>
        </w:tc>
      </w:tr>
    </w:tbl>
    <w:p w:rsidR="00DB79DB" w:rsidRPr="00420B70" w:rsidRDefault="00DB79DB" w:rsidP="00DB79DB">
      <w:pPr>
        <w:pStyle w:val="afa"/>
        <w:ind w:firstLine="482"/>
        <w:rPr>
          <w:b/>
          <w:bCs/>
        </w:rPr>
      </w:pPr>
      <w:r w:rsidRPr="00420B70">
        <w:rPr>
          <w:b/>
          <w:bCs/>
        </w:rPr>
        <w:t>（</w:t>
      </w:r>
      <w:r w:rsidRPr="00420B70">
        <w:rPr>
          <w:b/>
          <w:bCs/>
        </w:rPr>
        <w:t>5</w:t>
      </w:r>
      <w:r w:rsidRPr="00420B70">
        <w:rPr>
          <w:b/>
          <w:bCs/>
        </w:rPr>
        <w:t>）主要污染源估算模型计算结果</w:t>
      </w:r>
    </w:p>
    <w:p w:rsidR="00DB79DB" w:rsidRPr="00420B70" w:rsidRDefault="00DB79DB" w:rsidP="00DB79DB">
      <w:pPr>
        <w:pStyle w:val="afa"/>
        <w:ind w:firstLine="480"/>
      </w:pPr>
      <w:r w:rsidRPr="00420B70">
        <w:t>根据本项目大气污染物排放情况，按照估算模式计算各污染物的最大地面浓度占标率</w:t>
      </w:r>
      <w:r w:rsidRPr="00420B70">
        <w:t>P</w:t>
      </w:r>
      <w:r w:rsidRPr="00420B70">
        <w:t>值，估算模型计算结果见下表：</w:t>
      </w:r>
    </w:p>
    <w:p w:rsidR="00DB79DB" w:rsidRPr="00420B70" w:rsidRDefault="00DB79DB" w:rsidP="00DB79DB">
      <w:pPr>
        <w:pStyle w:val="10"/>
        <w:rPr>
          <w:rFonts w:cs="Times New Roman"/>
        </w:rPr>
      </w:pPr>
      <w:bookmarkStart w:id="567" w:name="_Hlk54557602"/>
      <w:r w:rsidRPr="00420B70">
        <w:rPr>
          <w:rFonts w:cs="Times New Roman"/>
        </w:rPr>
        <w:t>表</w:t>
      </w:r>
      <w:r w:rsidRPr="00420B70">
        <w:rPr>
          <w:rFonts w:cs="Times New Roman"/>
        </w:rPr>
        <w:t xml:space="preserve">6.2-5  </w:t>
      </w:r>
      <w:r w:rsidRPr="00420B70">
        <w:rPr>
          <w:rFonts w:cs="Times New Roman"/>
        </w:rPr>
        <w:t>本项目大气环境影响估算结果表</w:t>
      </w:r>
    </w:p>
    <w:tbl>
      <w:tblPr>
        <w:tblW w:w="8915"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514"/>
        <w:gridCol w:w="1754"/>
        <w:gridCol w:w="709"/>
        <w:gridCol w:w="1366"/>
        <w:gridCol w:w="1051"/>
        <w:gridCol w:w="916"/>
        <w:gridCol w:w="1065"/>
        <w:gridCol w:w="661"/>
        <w:gridCol w:w="879"/>
      </w:tblGrid>
      <w:tr w:rsidR="00DB79DB" w:rsidRPr="00420B70" w:rsidTr="004E24E2">
        <w:trPr>
          <w:trHeight w:val="480"/>
          <w:jc w:val="center"/>
        </w:trPr>
        <w:tc>
          <w:tcPr>
            <w:tcW w:w="514" w:type="dxa"/>
            <w:shd w:val="clear" w:color="auto" w:fill="auto"/>
            <w:vAlign w:val="center"/>
          </w:tcPr>
          <w:p w:rsidR="00DB79DB" w:rsidRPr="00420B70" w:rsidRDefault="00DB79DB" w:rsidP="00DB79DB">
            <w:pPr>
              <w:pStyle w:val="1L"/>
              <w:rPr>
                <w:b/>
                <w:bCs w:val="0"/>
              </w:rPr>
            </w:pPr>
            <w:r w:rsidRPr="00420B70">
              <w:rPr>
                <w:b/>
                <w:bCs w:val="0"/>
              </w:rPr>
              <w:t>类别</w:t>
            </w:r>
          </w:p>
        </w:tc>
        <w:tc>
          <w:tcPr>
            <w:tcW w:w="1754" w:type="dxa"/>
            <w:shd w:val="clear" w:color="auto" w:fill="auto"/>
            <w:vAlign w:val="center"/>
          </w:tcPr>
          <w:p w:rsidR="00DB79DB" w:rsidRPr="00420B70" w:rsidRDefault="00DB79DB" w:rsidP="00DB79DB">
            <w:pPr>
              <w:pStyle w:val="1L"/>
              <w:rPr>
                <w:b/>
                <w:bCs w:val="0"/>
                <w:snapToGrid w:val="0"/>
              </w:rPr>
            </w:pPr>
            <w:r w:rsidRPr="00420B70">
              <w:rPr>
                <w:b/>
                <w:bCs w:val="0"/>
              </w:rPr>
              <w:t>污染源名称</w:t>
            </w:r>
          </w:p>
        </w:tc>
        <w:tc>
          <w:tcPr>
            <w:tcW w:w="709" w:type="dxa"/>
            <w:shd w:val="clear" w:color="auto" w:fill="auto"/>
            <w:vAlign w:val="center"/>
          </w:tcPr>
          <w:p w:rsidR="00DB79DB" w:rsidRPr="00420B70" w:rsidRDefault="00DB79DB" w:rsidP="00DB79DB">
            <w:pPr>
              <w:pStyle w:val="1L"/>
              <w:rPr>
                <w:b/>
                <w:bCs w:val="0"/>
                <w:snapToGrid w:val="0"/>
              </w:rPr>
            </w:pPr>
            <w:r w:rsidRPr="00420B70">
              <w:rPr>
                <w:b/>
                <w:bCs w:val="0"/>
                <w:snapToGrid w:val="0"/>
              </w:rPr>
              <w:t>污染物</w:t>
            </w:r>
          </w:p>
        </w:tc>
        <w:tc>
          <w:tcPr>
            <w:tcW w:w="1366" w:type="dxa"/>
            <w:shd w:val="clear" w:color="auto" w:fill="auto"/>
            <w:vAlign w:val="center"/>
          </w:tcPr>
          <w:p w:rsidR="00DB79DB" w:rsidRPr="00420B70" w:rsidRDefault="00DB79DB" w:rsidP="00DB79DB">
            <w:pPr>
              <w:pStyle w:val="1L"/>
              <w:rPr>
                <w:b/>
                <w:bCs w:val="0"/>
                <w:snapToGrid w:val="0"/>
              </w:rPr>
            </w:pPr>
            <w:r w:rsidRPr="00420B70">
              <w:rPr>
                <w:b/>
                <w:bCs w:val="0"/>
                <w:snapToGrid w:val="0"/>
              </w:rPr>
              <w:t>最大落地浓度</w:t>
            </w:r>
            <w:r w:rsidRPr="00420B70">
              <w:rPr>
                <w:b/>
                <w:bCs w:val="0"/>
              </w:rPr>
              <w:t>（</w:t>
            </w:r>
            <w:r w:rsidRPr="00420B70">
              <w:rPr>
                <w:b/>
                <w:bCs w:val="0"/>
              </w:rPr>
              <w:t>μg/m</w:t>
            </w:r>
            <w:r w:rsidRPr="00420B70">
              <w:rPr>
                <w:b/>
                <w:bCs w:val="0"/>
                <w:vertAlign w:val="superscript"/>
              </w:rPr>
              <w:t>3</w:t>
            </w:r>
            <w:r w:rsidRPr="00420B70">
              <w:rPr>
                <w:b/>
                <w:bCs w:val="0"/>
              </w:rPr>
              <w:t>）</w:t>
            </w:r>
          </w:p>
        </w:tc>
        <w:tc>
          <w:tcPr>
            <w:tcW w:w="1051" w:type="dxa"/>
            <w:shd w:val="clear" w:color="auto" w:fill="auto"/>
            <w:vAlign w:val="center"/>
          </w:tcPr>
          <w:p w:rsidR="00DB79DB" w:rsidRPr="00420B70" w:rsidRDefault="00DB79DB" w:rsidP="00DB79DB">
            <w:pPr>
              <w:pStyle w:val="1L"/>
              <w:rPr>
                <w:b/>
                <w:bCs w:val="0"/>
              </w:rPr>
            </w:pPr>
            <w:r w:rsidRPr="00420B70">
              <w:rPr>
                <w:b/>
                <w:bCs w:val="0"/>
              </w:rPr>
              <w:t>最大浓度落地点</w:t>
            </w:r>
            <w:r w:rsidRPr="00420B70">
              <w:rPr>
                <w:b/>
                <w:bCs w:val="0"/>
              </w:rPr>
              <w:t>(m)</w:t>
            </w:r>
          </w:p>
        </w:tc>
        <w:tc>
          <w:tcPr>
            <w:tcW w:w="916" w:type="dxa"/>
            <w:shd w:val="clear" w:color="auto" w:fill="auto"/>
            <w:vAlign w:val="center"/>
          </w:tcPr>
          <w:p w:rsidR="00DB79DB" w:rsidRPr="00420B70" w:rsidRDefault="00DB79DB" w:rsidP="00DB79DB">
            <w:pPr>
              <w:pStyle w:val="1L"/>
              <w:rPr>
                <w:b/>
                <w:bCs w:val="0"/>
              </w:rPr>
            </w:pPr>
            <w:r w:rsidRPr="00420B70">
              <w:rPr>
                <w:b/>
                <w:bCs w:val="0"/>
              </w:rPr>
              <w:t>评价标准</w:t>
            </w:r>
            <w:r w:rsidRPr="00420B70">
              <w:rPr>
                <w:b/>
                <w:bCs w:val="0"/>
              </w:rPr>
              <w:t>(μg/m</w:t>
            </w:r>
            <w:r w:rsidRPr="00420B70">
              <w:rPr>
                <w:b/>
                <w:bCs w:val="0"/>
                <w:vertAlign w:val="superscript"/>
              </w:rPr>
              <w:t>3</w:t>
            </w:r>
            <w:r w:rsidRPr="00420B70">
              <w:rPr>
                <w:b/>
                <w:bCs w:val="0"/>
              </w:rPr>
              <w:t>)</w:t>
            </w:r>
          </w:p>
        </w:tc>
        <w:tc>
          <w:tcPr>
            <w:tcW w:w="1065" w:type="dxa"/>
            <w:shd w:val="clear" w:color="auto" w:fill="auto"/>
            <w:vAlign w:val="center"/>
          </w:tcPr>
          <w:p w:rsidR="00DB79DB" w:rsidRPr="00420B70" w:rsidRDefault="00DB79DB" w:rsidP="00DB79DB">
            <w:pPr>
              <w:pStyle w:val="1L"/>
              <w:rPr>
                <w:b/>
                <w:bCs w:val="0"/>
                <w:snapToGrid w:val="0"/>
              </w:rPr>
            </w:pPr>
            <w:r w:rsidRPr="00420B70">
              <w:rPr>
                <w:b/>
                <w:bCs w:val="0"/>
                <w:snapToGrid w:val="0"/>
              </w:rPr>
              <w:t>最大占标率</w:t>
            </w:r>
            <w:r w:rsidRPr="00420B70">
              <w:rPr>
                <w:b/>
                <w:bCs w:val="0"/>
                <w:snapToGrid w:val="0"/>
              </w:rPr>
              <w:t>Pi(%)</w:t>
            </w:r>
          </w:p>
        </w:tc>
        <w:tc>
          <w:tcPr>
            <w:tcW w:w="661" w:type="dxa"/>
            <w:shd w:val="clear" w:color="auto" w:fill="auto"/>
            <w:vAlign w:val="center"/>
          </w:tcPr>
          <w:p w:rsidR="00DB79DB" w:rsidRPr="00420B70" w:rsidRDefault="00DB79DB" w:rsidP="00DB79DB">
            <w:pPr>
              <w:pStyle w:val="1L"/>
              <w:rPr>
                <w:b/>
                <w:bCs w:val="0"/>
                <w:snapToGrid w:val="0"/>
                <w:vertAlign w:val="subscript"/>
              </w:rPr>
            </w:pPr>
            <w:r w:rsidRPr="00420B70">
              <w:rPr>
                <w:b/>
                <w:bCs w:val="0"/>
                <w:snapToGrid w:val="0"/>
              </w:rPr>
              <w:t>D</w:t>
            </w:r>
            <w:r w:rsidRPr="00420B70">
              <w:rPr>
                <w:b/>
                <w:bCs w:val="0"/>
                <w:snapToGrid w:val="0"/>
                <w:vertAlign w:val="subscript"/>
              </w:rPr>
              <w:t>10%</w:t>
            </w:r>
          </w:p>
          <w:p w:rsidR="00DB79DB" w:rsidRPr="00420B70" w:rsidRDefault="00DB79DB" w:rsidP="00DB79DB">
            <w:pPr>
              <w:pStyle w:val="1L"/>
              <w:rPr>
                <w:b/>
                <w:bCs w:val="0"/>
                <w:snapToGrid w:val="0"/>
              </w:rPr>
            </w:pPr>
            <w:r w:rsidRPr="00420B70">
              <w:rPr>
                <w:b/>
                <w:bCs w:val="0"/>
                <w:snapToGrid w:val="0"/>
              </w:rPr>
              <w:t>(m)</w:t>
            </w:r>
          </w:p>
        </w:tc>
        <w:tc>
          <w:tcPr>
            <w:tcW w:w="879" w:type="dxa"/>
            <w:shd w:val="clear" w:color="auto" w:fill="auto"/>
            <w:vAlign w:val="center"/>
          </w:tcPr>
          <w:p w:rsidR="00DB79DB" w:rsidRPr="00420B70" w:rsidRDefault="00DB79DB" w:rsidP="00DB79DB">
            <w:pPr>
              <w:pStyle w:val="1L"/>
              <w:rPr>
                <w:b/>
                <w:bCs w:val="0"/>
                <w:snapToGrid w:val="0"/>
              </w:rPr>
            </w:pPr>
            <w:r w:rsidRPr="00420B70">
              <w:rPr>
                <w:b/>
                <w:bCs w:val="0"/>
                <w:snapToGrid w:val="0"/>
              </w:rPr>
              <w:t>推荐评价级别</w:t>
            </w:r>
          </w:p>
        </w:tc>
      </w:tr>
      <w:tr w:rsidR="00BE68D7" w:rsidRPr="00420B70" w:rsidTr="004E24E2">
        <w:trPr>
          <w:trHeight w:val="220"/>
          <w:jc w:val="center"/>
        </w:trPr>
        <w:tc>
          <w:tcPr>
            <w:tcW w:w="514" w:type="dxa"/>
            <w:shd w:val="clear" w:color="auto" w:fill="auto"/>
            <w:vAlign w:val="center"/>
          </w:tcPr>
          <w:p w:rsidR="00BE68D7" w:rsidRPr="00420B70" w:rsidRDefault="00BE68D7" w:rsidP="00DB79DB">
            <w:pPr>
              <w:pStyle w:val="1L"/>
            </w:pPr>
            <w:r w:rsidRPr="00420B70">
              <w:rPr>
                <w:rFonts w:hint="eastAsia"/>
              </w:rPr>
              <w:t>点</w:t>
            </w:r>
            <w:r w:rsidRPr="00420B70">
              <w:t>源</w:t>
            </w:r>
          </w:p>
        </w:tc>
        <w:tc>
          <w:tcPr>
            <w:tcW w:w="1754" w:type="dxa"/>
            <w:shd w:val="clear" w:color="auto" w:fill="auto"/>
            <w:vAlign w:val="center"/>
          </w:tcPr>
          <w:p w:rsidR="00BE68D7" w:rsidRPr="00420B70" w:rsidRDefault="00BE68D7" w:rsidP="002169CB">
            <w:pPr>
              <w:pStyle w:val="10"/>
              <w:spacing w:line="240" w:lineRule="auto"/>
              <w:rPr>
                <w:rFonts w:cs="Times New Roman"/>
                <w:b w:val="0"/>
                <w:bCs/>
                <w:szCs w:val="21"/>
              </w:rPr>
            </w:pPr>
            <w:r w:rsidRPr="00420B70">
              <w:rPr>
                <w:rFonts w:cs="Times New Roman"/>
                <w:b w:val="0"/>
                <w:bCs/>
                <w:szCs w:val="21"/>
              </w:rPr>
              <w:t>水套炉排气筒</w:t>
            </w:r>
          </w:p>
        </w:tc>
        <w:tc>
          <w:tcPr>
            <w:tcW w:w="709" w:type="dxa"/>
            <w:shd w:val="clear" w:color="auto" w:fill="auto"/>
            <w:vAlign w:val="center"/>
          </w:tcPr>
          <w:p w:rsidR="00BE68D7" w:rsidRPr="00420B70" w:rsidRDefault="00BE68D7" w:rsidP="0054593A">
            <w:pPr>
              <w:pStyle w:val="1L"/>
            </w:pPr>
            <w:r w:rsidRPr="00420B70">
              <w:t>NO</w:t>
            </w:r>
            <w:r w:rsidRPr="00420B70">
              <w:rPr>
                <w:vertAlign w:val="subscript"/>
              </w:rPr>
              <w:t>X</w:t>
            </w:r>
          </w:p>
        </w:tc>
        <w:tc>
          <w:tcPr>
            <w:tcW w:w="1366" w:type="dxa"/>
            <w:shd w:val="clear" w:color="auto" w:fill="auto"/>
            <w:vAlign w:val="center"/>
          </w:tcPr>
          <w:p w:rsidR="00BE68D7" w:rsidRPr="00420B70" w:rsidRDefault="00BE68D7" w:rsidP="0054593A">
            <w:pPr>
              <w:pStyle w:val="1L"/>
              <w:rPr>
                <w:kern w:val="0"/>
              </w:rPr>
            </w:pPr>
            <w:r w:rsidRPr="00420B70">
              <w:rPr>
                <w:bCs w:val="0"/>
                <w:szCs w:val="21"/>
              </w:rPr>
              <w:t>0.00</w:t>
            </w:r>
            <w:r w:rsidRPr="00420B70">
              <w:rPr>
                <w:rFonts w:hint="eastAsia"/>
                <w:bCs w:val="0"/>
                <w:szCs w:val="21"/>
              </w:rPr>
              <w:t>58</w:t>
            </w:r>
          </w:p>
        </w:tc>
        <w:tc>
          <w:tcPr>
            <w:tcW w:w="1051" w:type="dxa"/>
            <w:shd w:val="clear" w:color="auto" w:fill="auto"/>
            <w:vAlign w:val="center"/>
          </w:tcPr>
          <w:p w:rsidR="00BE68D7" w:rsidRPr="00420B70" w:rsidRDefault="00BE68D7" w:rsidP="0054593A">
            <w:pPr>
              <w:pStyle w:val="1L"/>
              <w:rPr>
                <w:kern w:val="0"/>
              </w:rPr>
            </w:pPr>
            <w:r w:rsidRPr="00420B70">
              <w:rPr>
                <w:rFonts w:hint="eastAsia"/>
                <w:kern w:val="0"/>
              </w:rPr>
              <w:t>26</w:t>
            </w:r>
          </w:p>
        </w:tc>
        <w:tc>
          <w:tcPr>
            <w:tcW w:w="916" w:type="dxa"/>
            <w:shd w:val="clear" w:color="auto" w:fill="auto"/>
            <w:vAlign w:val="center"/>
          </w:tcPr>
          <w:p w:rsidR="00BE68D7" w:rsidRPr="00420B70" w:rsidRDefault="00BE68D7" w:rsidP="0054593A">
            <w:pPr>
              <w:pStyle w:val="1L"/>
            </w:pPr>
            <w:r w:rsidRPr="00420B70">
              <w:t>250</w:t>
            </w:r>
          </w:p>
        </w:tc>
        <w:tc>
          <w:tcPr>
            <w:tcW w:w="1065" w:type="dxa"/>
            <w:shd w:val="clear" w:color="auto" w:fill="auto"/>
            <w:vAlign w:val="center"/>
          </w:tcPr>
          <w:p w:rsidR="00BE68D7" w:rsidRPr="00420B70" w:rsidRDefault="00BE68D7" w:rsidP="0054593A">
            <w:pPr>
              <w:pStyle w:val="1L"/>
              <w:rPr>
                <w:kern w:val="0"/>
              </w:rPr>
            </w:pPr>
            <w:r w:rsidRPr="00420B70">
              <w:rPr>
                <w:rFonts w:hint="eastAsia"/>
                <w:kern w:val="0"/>
              </w:rPr>
              <w:t>2.33</w:t>
            </w:r>
          </w:p>
        </w:tc>
        <w:tc>
          <w:tcPr>
            <w:tcW w:w="661" w:type="dxa"/>
            <w:shd w:val="clear" w:color="auto" w:fill="auto"/>
            <w:vAlign w:val="center"/>
          </w:tcPr>
          <w:p w:rsidR="00BE68D7" w:rsidRPr="00420B70" w:rsidRDefault="00BE68D7" w:rsidP="0054593A">
            <w:pPr>
              <w:pStyle w:val="1L"/>
            </w:pPr>
            <w:r w:rsidRPr="00420B70">
              <w:t>/</w:t>
            </w:r>
          </w:p>
        </w:tc>
        <w:tc>
          <w:tcPr>
            <w:tcW w:w="879" w:type="dxa"/>
            <w:shd w:val="clear" w:color="auto" w:fill="auto"/>
            <w:vAlign w:val="center"/>
          </w:tcPr>
          <w:p w:rsidR="00BE68D7" w:rsidRPr="00420B70" w:rsidRDefault="00BE68D7" w:rsidP="0054593A">
            <w:pPr>
              <w:pStyle w:val="1L"/>
            </w:pPr>
            <w:r w:rsidRPr="00420B70">
              <w:t>II</w:t>
            </w:r>
          </w:p>
        </w:tc>
      </w:tr>
    </w:tbl>
    <w:p w:rsidR="00DB79DB" w:rsidRPr="00420B70" w:rsidRDefault="00DB79DB" w:rsidP="00DB79DB">
      <w:pPr>
        <w:pStyle w:val="afa"/>
        <w:ind w:firstLine="480"/>
      </w:pPr>
      <w:r w:rsidRPr="00420B70">
        <w:t>由上表可知，项目污染物最大落地浓度占标率</w:t>
      </w:r>
      <w:r w:rsidRPr="00420B70">
        <w:t>P</w:t>
      </w:r>
      <w:r w:rsidRPr="00420B70">
        <w:rPr>
          <w:vertAlign w:val="subscript"/>
        </w:rPr>
        <w:t>max</w:t>
      </w:r>
      <w:r w:rsidRPr="00420B70">
        <w:t>=</w:t>
      </w:r>
      <w:r w:rsidR="001231CF" w:rsidRPr="00420B70">
        <w:rPr>
          <w:rFonts w:hint="eastAsia"/>
        </w:rPr>
        <w:t>2.33</w:t>
      </w:r>
      <w:r w:rsidRPr="00420B70">
        <w:t>%</w:t>
      </w:r>
      <w:r w:rsidRPr="00420B70">
        <w:t>（</w:t>
      </w:r>
      <w:r w:rsidRPr="00420B70">
        <w:t>1%≤Pmax&lt;10%</w:t>
      </w:r>
      <w:r w:rsidRPr="00420B70">
        <w:t>），根据《环境影响评价技术导则</w:t>
      </w:r>
      <w:r w:rsidRPr="00420B70">
        <w:t xml:space="preserve"> </w:t>
      </w:r>
      <w:r w:rsidRPr="00420B70">
        <w:t>大气环境》（</w:t>
      </w:r>
      <w:r w:rsidRPr="00420B70">
        <w:t>HJ2.2-2018</w:t>
      </w:r>
      <w:r w:rsidRPr="00420B70">
        <w:t>）中的相关要求，本项目大气评价等级为二级评价。</w:t>
      </w:r>
    </w:p>
    <w:bookmarkEnd w:id="567"/>
    <w:p w:rsidR="00DB79DB" w:rsidRPr="00420B70" w:rsidRDefault="00DB79DB" w:rsidP="00DB79DB">
      <w:pPr>
        <w:pStyle w:val="afa"/>
        <w:ind w:firstLine="482"/>
        <w:rPr>
          <w:b/>
          <w:bCs/>
        </w:rPr>
      </w:pPr>
      <w:r w:rsidRPr="00420B70">
        <w:rPr>
          <w:b/>
          <w:bCs/>
        </w:rPr>
        <w:t>（</w:t>
      </w:r>
      <w:r w:rsidRPr="00420B70">
        <w:rPr>
          <w:b/>
          <w:bCs/>
        </w:rPr>
        <w:t>6</w:t>
      </w:r>
      <w:r w:rsidRPr="00420B70">
        <w:rPr>
          <w:b/>
          <w:bCs/>
        </w:rPr>
        <w:t>）大气防护距离计算</w:t>
      </w:r>
    </w:p>
    <w:p w:rsidR="00DB79DB" w:rsidRPr="00420B70" w:rsidRDefault="00DB79DB" w:rsidP="00DB79DB">
      <w:pPr>
        <w:pStyle w:val="afa"/>
        <w:ind w:firstLine="480"/>
      </w:pPr>
      <w:r w:rsidRPr="00420B70">
        <w:rPr>
          <w:rFonts w:hint="eastAsia"/>
        </w:rPr>
        <w:t>根据本环评采用的《环境影响评价技术导则</w:t>
      </w:r>
      <w:r w:rsidRPr="00420B70">
        <w:rPr>
          <w:rFonts w:hint="eastAsia"/>
        </w:rPr>
        <w:t xml:space="preserve"> </w:t>
      </w:r>
      <w:r w:rsidRPr="00420B70">
        <w:rPr>
          <w:rFonts w:hint="eastAsia"/>
        </w:rPr>
        <w:t>大气环境》（</w:t>
      </w:r>
      <w:r w:rsidRPr="00420B70">
        <w:t>HJ2.2-2018</w:t>
      </w:r>
      <w:r w:rsidRPr="00420B70">
        <w:rPr>
          <w:rFonts w:hint="eastAsia"/>
        </w:rPr>
        <w:t>），确定大气评价等级为二级，不进行进一步预测，故不设置大气环境防护距离。</w:t>
      </w:r>
    </w:p>
    <w:p w:rsidR="00DB79DB" w:rsidRPr="00420B70" w:rsidRDefault="00DB79DB" w:rsidP="00DB79DB">
      <w:pPr>
        <w:pStyle w:val="afa"/>
        <w:ind w:firstLine="482"/>
        <w:rPr>
          <w:b/>
          <w:bCs/>
          <w:lang w:val="de-DE"/>
        </w:rPr>
      </w:pPr>
      <w:r w:rsidRPr="00420B70">
        <w:rPr>
          <w:b/>
          <w:bCs/>
          <w:lang w:val="de-DE"/>
        </w:rPr>
        <w:t>（</w:t>
      </w:r>
      <w:r w:rsidRPr="00420B70">
        <w:rPr>
          <w:b/>
          <w:bCs/>
          <w:lang w:val="de-DE"/>
        </w:rPr>
        <w:t>7</w:t>
      </w:r>
      <w:r w:rsidRPr="00420B70">
        <w:rPr>
          <w:b/>
          <w:bCs/>
          <w:lang w:val="de-DE"/>
        </w:rPr>
        <w:t>）</w:t>
      </w:r>
      <w:r w:rsidRPr="00420B70">
        <w:rPr>
          <w:b/>
          <w:bCs/>
        </w:rPr>
        <w:t>污染物排放量核算</w:t>
      </w:r>
    </w:p>
    <w:p w:rsidR="00DB79DB" w:rsidRPr="00420B70" w:rsidRDefault="00DB79DB" w:rsidP="00DB79DB">
      <w:pPr>
        <w:pStyle w:val="afa"/>
        <w:ind w:firstLine="480"/>
      </w:pPr>
      <w:r w:rsidRPr="00420B70">
        <w:t>本项目大气评价等级为二级评价，根据《环境影响评价技术导则</w:t>
      </w:r>
      <w:r w:rsidRPr="00420B70">
        <w:t xml:space="preserve"> </w:t>
      </w:r>
      <w:r w:rsidRPr="00420B70">
        <w:t>大气环境》（</w:t>
      </w:r>
      <w:r w:rsidRPr="00420B70">
        <w:t>HJ2.2-2018</w:t>
      </w:r>
      <w:r w:rsidRPr="00420B70">
        <w:t>）</w:t>
      </w:r>
      <w:r w:rsidRPr="00420B70">
        <w:t>“8.1.2</w:t>
      </w:r>
      <w:r w:rsidRPr="00420B70">
        <w:t>二级评价项目不进行进一步预测与评价，只对污染物排放量进行核算。</w:t>
      </w:r>
      <w:r w:rsidRPr="00420B70">
        <w:t>”</w:t>
      </w:r>
      <w:r w:rsidRPr="00420B70">
        <w:t>的规定，需要对本项目废气污染物排放量进行核算，主要包括无组织排放量核算、大气污染物年排放量核算。具体内容如下。</w:t>
      </w:r>
    </w:p>
    <w:p w:rsidR="00DB79DB" w:rsidRPr="00420B70" w:rsidRDefault="00DB79DB" w:rsidP="00DB79DB">
      <w:pPr>
        <w:pStyle w:val="afa"/>
        <w:ind w:firstLine="480"/>
      </w:pPr>
      <w:r w:rsidRPr="00420B70">
        <w:rPr>
          <w:rFonts w:ascii="宋体" w:hAnsi="宋体" w:cs="宋体" w:hint="eastAsia"/>
        </w:rPr>
        <w:lastRenderedPageBreak/>
        <w:t>①</w:t>
      </w:r>
      <w:r w:rsidRPr="00420B70">
        <w:rPr>
          <w:rFonts w:hint="eastAsia"/>
        </w:rPr>
        <w:t>有组织排放核算</w:t>
      </w:r>
    </w:p>
    <w:p w:rsidR="00DB79DB" w:rsidRPr="00420B70" w:rsidRDefault="00DB79DB" w:rsidP="00DB79DB">
      <w:pPr>
        <w:pStyle w:val="afa"/>
        <w:ind w:firstLine="480"/>
      </w:pPr>
      <w:r w:rsidRPr="00420B70">
        <w:t>项目</w:t>
      </w:r>
      <w:r w:rsidRPr="00420B70">
        <w:rPr>
          <w:rFonts w:hint="eastAsia"/>
        </w:rPr>
        <w:t>有</w:t>
      </w:r>
      <w:r w:rsidRPr="00420B70">
        <w:t>组织排放量核算具体情况详见下表。</w:t>
      </w:r>
    </w:p>
    <w:p w:rsidR="00DB79DB" w:rsidRPr="00420B70" w:rsidRDefault="00DB79DB" w:rsidP="00DB79DB">
      <w:pPr>
        <w:pStyle w:val="10"/>
        <w:rPr>
          <w:rFonts w:cs="Times New Roman"/>
        </w:rPr>
      </w:pPr>
      <w:r w:rsidRPr="00420B70">
        <w:rPr>
          <w:rFonts w:cs="Times New Roman"/>
        </w:rPr>
        <w:t>表</w:t>
      </w:r>
      <w:r w:rsidRPr="00420B70">
        <w:rPr>
          <w:rFonts w:cs="Times New Roman"/>
        </w:rPr>
        <w:t xml:space="preserve">6.2-6  </w:t>
      </w:r>
      <w:r w:rsidRPr="00420B70">
        <w:rPr>
          <w:rFonts w:cs="Times New Roman"/>
        </w:rPr>
        <w:t>项目大气污染物无组织废气排放量核算表</w:t>
      </w:r>
    </w:p>
    <w:tbl>
      <w:tblPr>
        <w:tblW w:w="897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851"/>
        <w:gridCol w:w="1609"/>
        <w:gridCol w:w="1084"/>
        <w:gridCol w:w="2410"/>
        <w:gridCol w:w="1417"/>
        <w:gridCol w:w="1601"/>
      </w:tblGrid>
      <w:tr w:rsidR="00DB79DB" w:rsidRPr="00420B70" w:rsidTr="001231CF">
        <w:trPr>
          <w:trHeight w:val="524"/>
          <w:jc w:val="center"/>
        </w:trPr>
        <w:tc>
          <w:tcPr>
            <w:tcW w:w="851" w:type="dxa"/>
            <w:shd w:val="clear" w:color="auto" w:fill="auto"/>
            <w:vAlign w:val="center"/>
          </w:tcPr>
          <w:p w:rsidR="00DB79DB" w:rsidRPr="00420B70" w:rsidRDefault="00DB79DB" w:rsidP="00DB79DB">
            <w:pPr>
              <w:pStyle w:val="1L"/>
              <w:rPr>
                <w:b/>
                <w:bCs w:val="0"/>
              </w:rPr>
            </w:pPr>
            <w:bookmarkStart w:id="568" w:name="_Hlk1736008"/>
            <w:r w:rsidRPr="00420B70">
              <w:rPr>
                <w:b/>
                <w:bCs w:val="0"/>
              </w:rPr>
              <w:t>序号</w:t>
            </w:r>
          </w:p>
        </w:tc>
        <w:tc>
          <w:tcPr>
            <w:tcW w:w="1609" w:type="dxa"/>
            <w:shd w:val="clear" w:color="auto" w:fill="auto"/>
            <w:vAlign w:val="center"/>
          </w:tcPr>
          <w:p w:rsidR="00DB79DB" w:rsidRPr="00420B70" w:rsidRDefault="00DB79DB" w:rsidP="00DB79DB">
            <w:pPr>
              <w:pStyle w:val="1L"/>
              <w:rPr>
                <w:b/>
                <w:bCs w:val="0"/>
              </w:rPr>
            </w:pPr>
            <w:r w:rsidRPr="00420B70">
              <w:rPr>
                <w:rFonts w:hint="eastAsia"/>
                <w:b/>
                <w:bCs w:val="0"/>
              </w:rPr>
              <w:t>排放口编号</w:t>
            </w:r>
          </w:p>
        </w:tc>
        <w:tc>
          <w:tcPr>
            <w:tcW w:w="1084" w:type="dxa"/>
            <w:shd w:val="clear" w:color="auto" w:fill="auto"/>
            <w:vAlign w:val="center"/>
          </w:tcPr>
          <w:p w:rsidR="00DB79DB" w:rsidRPr="00420B70" w:rsidRDefault="00DB79DB" w:rsidP="00DB79DB">
            <w:pPr>
              <w:pStyle w:val="1L"/>
              <w:rPr>
                <w:b/>
                <w:bCs w:val="0"/>
              </w:rPr>
            </w:pPr>
            <w:r w:rsidRPr="00420B70">
              <w:rPr>
                <w:rFonts w:hint="eastAsia"/>
                <w:b/>
                <w:bCs w:val="0"/>
              </w:rPr>
              <w:t>污染物</w:t>
            </w:r>
          </w:p>
        </w:tc>
        <w:tc>
          <w:tcPr>
            <w:tcW w:w="2410" w:type="dxa"/>
            <w:shd w:val="clear" w:color="auto" w:fill="auto"/>
            <w:vAlign w:val="center"/>
          </w:tcPr>
          <w:p w:rsidR="00DB79DB" w:rsidRPr="00420B70" w:rsidRDefault="00DB79DB" w:rsidP="00DB79DB">
            <w:pPr>
              <w:pStyle w:val="1L"/>
              <w:rPr>
                <w:b/>
                <w:bCs w:val="0"/>
              </w:rPr>
            </w:pPr>
            <w:r w:rsidRPr="00420B70">
              <w:rPr>
                <w:rFonts w:hint="eastAsia"/>
                <w:b/>
                <w:bCs w:val="0"/>
              </w:rPr>
              <w:t>核算排放浓度</w:t>
            </w:r>
            <w:r w:rsidRPr="00420B70">
              <w:rPr>
                <w:rFonts w:hint="eastAsia"/>
                <w:b/>
                <w:bCs w:val="0"/>
              </w:rPr>
              <w:t>/</w:t>
            </w:r>
            <w:r w:rsidRPr="00420B70">
              <w:rPr>
                <w:rFonts w:hint="eastAsia"/>
                <w:b/>
                <w:bCs w:val="0"/>
              </w:rPr>
              <w:t>（</w:t>
            </w:r>
            <w:r w:rsidRPr="00420B70">
              <w:rPr>
                <w:rFonts w:hint="eastAsia"/>
                <w:b/>
                <w:bCs w:val="0"/>
              </w:rPr>
              <w:t>mg/m</w:t>
            </w:r>
            <w:r w:rsidRPr="00420B70">
              <w:rPr>
                <w:rFonts w:hint="eastAsia"/>
                <w:b/>
                <w:bCs w:val="0"/>
                <w:vertAlign w:val="superscript"/>
              </w:rPr>
              <w:t>3</w:t>
            </w:r>
            <w:r w:rsidRPr="00420B70">
              <w:rPr>
                <w:rFonts w:hint="eastAsia"/>
                <w:b/>
                <w:bCs w:val="0"/>
              </w:rPr>
              <w:t>）</w:t>
            </w:r>
          </w:p>
        </w:tc>
        <w:tc>
          <w:tcPr>
            <w:tcW w:w="1417" w:type="dxa"/>
            <w:shd w:val="clear" w:color="auto" w:fill="auto"/>
            <w:vAlign w:val="center"/>
          </w:tcPr>
          <w:p w:rsidR="00DB79DB" w:rsidRPr="00420B70" w:rsidRDefault="00DB79DB" w:rsidP="00DB79DB">
            <w:pPr>
              <w:pStyle w:val="1L"/>
              <w:rPr>
                <w:b/>
                <w:bCs w:val="0"/>
              </w:rPr>
            </w:pPr>
            <w:r w:rsidRPr="00420B70">
              <w:rPr>
                <w:rFonts w:hint="eastAsia"/>
                <w:b/>
                <w:bCs w:val="0"/>
              </w:rPr>
              <w:t>核算排放速率</w:t>
            </w:r>
            <w:r w:rsidRPr="00420B70">
              <w:rPr>
                <w:rFonts w:hint="eastAsia"/>
                <w:b/>
                <w:bCs w:val="0"/>
              </w:rPr>
              <w:t>/</w:t>
            </w:r>
            <w:r w:rsidRPr="00420B70">
              <w:rPr>
                <w:rFonts w:hint="eastAsia"/>
                <w:b/>
                <w:bCs w:val="0"/>
              </w:rPr>
              <w:t>（</w:t>
            </w:r>
            <w:r w:rsidRPr="00420B70">
              <w:rPr>
                <w:rFonts w:hint="eastAsia"/>
                <w:b/>
                <w:bCs w:val="0"/>
              </w:rPr>
              <w:t>kg/h</w:t>
            </w:r>
            <w:r w:rsidRPr="00420B70">
              <w:rPr>
                <w:rFonts w:hint="eastAsia"/>
                <w:b/>
                <w:bCs w:val="0"/>
              </w:rPr>
              <w:t>）</w:t>
            </w:r>
          </w:p>
        </w:tc>
        <w:tc>
          <w:tcPr>
            <w:tcW w:w="1601" w:type="dxa"/>
            <w:shd w:val="clear" w:color="auto" w:fill="auto"/>
            <w:vAlign w:val="center"/>
          </w:tcPr>
          <w:p w:rsidR="00DB79DB" w:rsidRPr="00420B70" w:rsidRDefault="00DB79DB" w:rsidP="00DB79DB">
            <w:pPr>
              <w:pStyle w:val="1L"/>
              <w:rPr>
                <w:b/>
                <w:bCs w:val="0"/>
              </w:rPr>
            </w:pPr>
            <w:r w:rsidRPr="00420B70">
              <w:rPr>
                <w:rFonts w:hint="eastAsia"/>
                <w:b/>
                <w:bCs w:val="0"/>
              </w:rPr>
              <w:t>核算年排放量</w:t>
            </w:r>
            <w:r w:rsidRPr="00420B70">
              <w:rPr>
                <w:rFonts w:hint="eastAsia"/>
                <w:b/>
                <w:bCs w:val="0"/>
              </w:rPr>
              <w:t>/</w:t>
            </w:r>
            <w:r w:rsidRPr="00420B70">
              <w:rPr>
                <w:rFonts w:hint="eastAsia"/>
                <w:b/>
                <w:bCs w:val="0"/>
              </w:rPr>
              <w:t>（</w:t>
            </w:r>
            <w:r w:rsidRPr="00420B70">
              <w:rPr>
                <w:rFonts w:hint="eastAsia"/>
                <w:b/>
                <w:bCs w:val="0"/>
              </w:rPr>
              <w:t>t/a</w:t>
            </w:r>
            <w:r w:rsidRPr="00420B70">
              <w:rPr>
                <w:rFonts w:hint="eastAsia"/>
                <w:b/>
                <w:bCs w:val="0"/>
              </w:rPr>
              <w:t>）</w:t>
            </w:r>
          </w:p>
        </w:tc>
      </w:tr>
      <w:tr w:rsidR="00DB79DB" w:rsidRPr="00420B70" w:rsidTr="00DB79DB">
        <w:trPr>
          <w:trHeight w:val="90"/>
          <w:jc w:val="center"/>
        </w:trPr>
        <w:tc>
          <w:tcPr>
            <w:tcW w:w="8972" w:type="dxa"/>
            <w:gridSpan w:val="6"/>
            <w:shd w:val="clear" w:color="auto" w:fill="auto"/>
            <w:vAlign w:val="center"/>
          </w:tcPr>
          <w:p w:rsidR="00DB79DB" w:rsidRPr="00420B70" w:rsidRDefault="00DB79DB" w:rsidP="00DB79DB">
            <w:pPr>
              <w:pStyle w:val="1L"/>
              <w:rPr>
                <w:b/>
                <w:bCs w:val="0"/>
              </w:rPr>
            </w:pPr>
            <w:r w:rsidRPr="00420B70">
              <w:rPr>
                <w:rFonts w:hint="eastAsia"/>
                <w:b/>
                <w:bCs w:val="0"/>
              </w:rPr>
              <w:t>主要排放口</w:t>
            </w:r>
          </w:p>
        </w:tc>
      </w:tr>
      <w:tr w:rsidR="00BE68D7" w:rsidRPr="00420B70" w:rsidTr="001231CF">
        <w:trPr>
          <w:trHeight w:val="335"/>
          <w:jc w:val="center"/>
        </w:trPr>
        <w:tc>
          <w:tcPr>
            <w:tcW w:w="851" w:type="dxa"/>
            <w:shd w:val="clear" w:color="auto" w:fill="auto"/>
            <w:vAlign w:val="center"/>
          </w:tcPr>
          <w:p w:rsidR="00BE68D7" w:rsidRPr="00420B70" w:rsidRDefault="00BE68D7" w:rsidP="00DB79DB">
            <w:pPr>
              <w:pStyle w:val="1L"/>
            </w:pPr>
            <w:bookmarkStart w:id="569" w:name="_Hlk42933987"/>
            <w:r w:rsidRPr="00420B70">
              <w:t>1</w:t>
            </w:r>
          </w:p>
        </w:tc>
        <w:tc>
          <w:tcPr>
            <w:tcW w:w="1609" w:type="dxa"/>
            <w:shd w:val="clear" w:color="auto" w:fill="auto"/>
            <w:vAlign w:val="center"/>
          </w:tcPr>
          <w:p w:rsidR="00BE68D7" w:rsidRPr="00420B70" w:rsidRDefault="00BE68D7" w:rsidP="00DB79DB">
            <w:pPr>
              <w:pStyle w:val="1L"/>
            </w:pPr>
            <w:r w:rsidRPr="00420B70">
              <w:rPr>
                <w:rFonts w:hint="eastAsia"/>
              </w:rPr>
              <w:t>水套炉排气筒</w:t>
            </w:r>
          </w:p>
        </w:tc>
        <w:tc>
          <w:tcPr>
            <w:tcW w:w="1084" w:type="dxa"/>
            <w:shd w:val="clear" w:color="auto" w:fill="auto"/>
            <w:vAlign w:val="center"/>
          </w:tcPr>
          <w:p w:rsidR="00BE68D7" w:rsidRPr="00420B70" w:rsidRDefault="00BE68D7" w:rsidP="0054593A">
            <w:pPr>
              <w:pStyle w:val="1L"/>
            </w:pPr>
            <w:r w:rsidRPr="00420B70">
              <w:rPr>
                <w:rFonts w:hint="eastAsia"/>
              </w:rPr>
              <w:t>氮氧化物</w:t>
            </w:r>
          </w:p>
        </w:tc>
        <w:tc>
          <w:tcPr>
            <w:tcW w:w="2410" w:type="dxa"/>
            <w:shd w:val="clear" w:color="auto" w:fill="auto"/>
            <w:vAlign w:val="center"/>
          </w:tcPr>
          <w:p w:rsidR="00BE68D7" w:rsidRPr="00420B70" w:rsidRDefault="00BE68D7" w:rsidP="0054593A">
            <w:pPr>
              <w:pStyle w:val="1L"/>
            </w:pPr>
            <w:r w:rsidRPr="00420B70">
              <w:rPr>
                <w:rFonts w:hint="eastAsia"/>
              </w:rPr>
              <w:t>1</w:t>
            </w:r>
            <w:r w:rsidRPr="00420B70">
              <w:t>47.5</w:t>
            </w:r>
          </w:p>
        </w:tc>
        <w:tc>
          <w:tcPr>
            <w:tcW w:w="1417" w:type="dxa"/>
            <w:shd w:val="clear" w:color="auto" w:fill="auto"/>
            <w:vAlign w:val="center"/>
          </w:tcPr>
          <w:p w:rsidR="00BE68D7" w:rsidRPr="00420B70" w:rsidRDefault="00BE68D7" w:rsidP="0054593A">
            <w:pPr>
              <w:pStyle w:val="1L"/>
            </w:pPr>
            <w:r w:rsidRPr="00420B70">
              <w:rPr>
                <w:rFonts w:hint="eastAsia"/>
              </w:rPr>
              <w:t>0</w:t>
            </w:r>
            <w:r w:rsidRPr="00420B70">
              <w:t>.0238</w:t>
            </w:r>
            <w:r w:rsidRPr="00420B70">
              <w:rPr>
                <w:rFonts w:hint="eastAsia"/>
              </w:rPr>
              <w:t>1</w:t>
            </w:r>
          </w:p>
        </w:tc>
        <w:tc>
          <w:tcPr>
            <w:tcW w:w="1601" w:type="dxa"/>
            <w:shd w:val="clear" w:color="auto" w:fill="auto"/>
            <w:vAlign w:val="center"/>
          </w:tcPr>
          <w:p w:rsidR="00BE68D7" w:rsidRPr="00420B70" w:rsidRDefault="00BE68D7" w:rsidP="0054593A">
            <w:pPr>
              <w:pStyle w:val="1L"/>
            </w:pPr>
            <w:r w:rsidRPr="00420B70">
              <w:t>0.03556</w:t>
            </w:r>
          </w:p>
        </w:tc>
      </w:tr>
      <w:tr w:rsidR="00BE68D7" w:rsidRPr="00420B70" w:rsidTr="001231CF">
        <w:trPr>
          <w:trHeight w:val="335"/>
          <w:jc w:val="center"/>
        </w:trPr>
        <w:tc>
          <w:tcPr>
            <w:tcW w:w="2460" w:type="dxa"/>
            <w:gridSpan w:val="2"/>
            <w:shd w:val="clear" w:color="auto" w:fill="auto"/>
            <w:vAlign w:val="center"/>
          </w:tcPr>
          <w:p w:rsidR="00BE68D7" w:rsidRPr="00420B70" w:rsidRDefault="00BE68D7" w:rsidP="00DB79DB">
            <w:pPr>
              <w:pStyle w:val="1L"/>
            </w:pPr>
            <w:r w:rsidRPr="00420B70">
              <w:rPr>
                <w:rFonts w:hint="eastAsia"/>
              </w:rPr>
              <w:t>有组织排放合计</w:t>
            </w:r>
          </w:p>
        </w:tc>
        <w:tc>
          <w:tcPr>
            <w:tcW w:w="4911" w:type="dxa"/>
            <w:gridSpan w:val="3"/>
            <w:shd w:val="clear" w:color="auto" w:fill="auto"/>
            <w:vAlign w:val="center"/>
          </w:tcPr>
          <w:p w:rsidR="00BE68D7" w:rsidRPr="00420B70" w:rsidRDefault="00BE68D7" w:rsidP="00DB79DB">
            <w:pPr>
              <w:pStyle w:val="1L"/>
            </w:pPr>
            <w:r w:rsidRPr="00420B70">
              <w:rPr>
                <w:rFonts w:hint="eastAsia"/>
              </w:rPr>
              <w:t>氮氧化物</w:t>
            </w:r>
          </w:p>
        </w:tc>
        <w:tc>
          <w:tcPr>
            <w:tcW w:w="1601" w:type="dxa"/>
            <w:shd w:val="clear" w:color="auto" w:fill="auto"/>
            <w:vAlign w:val="center"/>
          </w:tcPr>
          <w:p w:rsidR="00BE68D7" w:rsidRPr="00420B70" w:rsidRDefault="00BE68D7" w:rsidP="001231CF">
            <w:pPr>
              <w:pStyle w:val="1L"/>
            </w:pPr>
            <w:r w:rsidRPr="00420B70">
              <w:t>0.03556</w:t>
            </w:r>
          </w:p>
        </w:tc>
      </w:tr>
    </w:tbl>
    <w:bookmarkEnd w:id="568"/>
    <w:bookmarkEnd w:id="569"/>
    <w:p w:rsidR="00DB79DB" w:rsidRPr="00420B70" w:rsidRDefault="00DB79DB" w:rsidP="00DB79DB">
      <w:pPr>
        <w:pStyle w:val="afa"/>
        <w:ind w:firstLine="480"/>
      </w:pPr>
      <w:r w:rsidRPr="00420B70">
        <w:rPr>
          <w:rFonts w:hint="eastAsia"/>
        </w:rPr>
        <w:t>②大气污染物年排放量核算</w:t>
      </w:r>
    </w:p>
    <w:p w:rsidR="003371DA" w:rsidRPr="00420B70" w:rsidRDefault="00DB79DB" w:rsidP="00DB79DB">
      <w:pPr>
        <w:pStyle w:val="10"/>
      </w:pPr>
      <w:r w:rsidRPr="00420B70">
        <w:rPr>
          <w:rFonts w:hint="eastAsia"/>
        </w:rPr>
        <w:t>表</w:t>
      </w:r>
      <w:r w:rsidRPr="00420B70">
        <w:rPr>
          <w:bCs/>
        </w:rPr>
        <w:t xml:space="preserve">6.2-7 </w:t>
      </w:r>
      <w:r w:rsidRPr="00420B70">
        <w:rPr>
          <w:rFonts w:hint="eastAsia"/>
        </w:rPr>
        <w:t>大气污染物年排放量核算表</w:t>
      </w:r>
    </w:p>
    <w:tbl>
      <w:tblPr>
        <w:tblW w:w="9015"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11"/>
        <w:gridCol w:w="3376"/>
        <w:gridCol w:w="3528"/>
      </w:tblGrid>
      <w:tr w:rsidR="00DB79DB" w:rsidRPr="00420B70" w:rsidTr="000C5DAE">
        <w:trPr>
          <w:trHeight w:val="259"/>
          <w:jc w:val="center"/>
        </w:trPr>
        <w:tc>
          <w:tcPr>
            <w:tcW w:w="2111" w:type="dxa"/>
            <w:vAlign w:val="center"/>
          </w:tcPr>
          <w:p w:rsidR="00DB79DB" w:rsidRPr="00420B70" w:rsidRDefault="00DB79DB" w:rsidP="004E24E2">
            <w:pPr>
              <w:pStyle w:val="1L"/>
              <w:rPr>
                <w:b/>
                <w:bCs w:val="0"/>
                <w:lang w:val="de-DE"/>
              </w:rPr>
            </w:pPr>
            <w:r w:rsidRPr="00420B70">
              <w:rPr>
                <w:rFonts w:hint="eastAsia"/>
                <w:b/>
                <w:bCs w:val="0"/>
                <w:lang w:val="de-DE"/>
              </w:rPr>
              <w:t>序号</w:t>
            </w:r>
          </w:p>
        </w:tc>
        <w:tc>
          <w:tcPr>
            <w:tcW w:w="3376" w:type="dxa"/>
            <w:vAlign w:val="center"/>
          </w:tcPr>
          <w:p w:rsidR="00DB79DB" w:rsidRPr="00420B70" w:rsidRDefault="00DB79DB" w:rsidP="004E24E2">
            <w:pPr>
              <w:pStyle w:val="1L"/>
              <w:rPr>
                <w:b/>
                <w:bCs w:val="0"/>
                <w:lang w:val="de-DE"/>
              </w:rPr>
            </w:pPr>
            <w:r w:rsidRPr="00420B70">
              <w:rPr>
                <w:rFonts w:hint="eastAsia"/>
                <w:b/>
                <w:bCs w:val="0"/>
                <w:lang w:val="de-DE"/>
              </w:rPr>
              <w:t>污染物</w:t>
            </w:r>
          </w:p>
        </w:tc>
        <w:tc>
          <w:tcPr>
            <w:tcW w:w="3528" w:type="dxa"/>
            <w:vAlign w:val="center"/>
          </w:tcPr>
          <w:p w:rsidR="00DB79DB" w:rsidRPr="00420B70" w:rsidRDefault="00DB79DB" w:rsidP="004E24E2">
            <w:pPr>
              <w:pStyle w:val="1L"/>
              <w:rPr>
                <w:b/>
                <w:bCs w:val="0"/>
                <w:lang w:val="de-DE"/>
              </w:rPr>
            </w:pPr>
            <w:r w:rsidRPr="00420B70">
              <w:rPr>
                <w:rFonts w:hint="eastAsia"/>
                <w:b/>
                <w:bCs w:val="0"/>
                <w:lang w:val="de-DE"/>
              </w:rPr>
              <w:t>年排放量</w:t>
            </w:r>
            <w:r w:rsidRPr="00420B70">
              <w:rPr>
                <w:rFonts w:hint="eastAsia"/>
                <w:b/>
                <w:bCs w:val="0"/>
                <w:lang w:val="de-DE"/>
              </w:rPr>
              <w:t>/</w:t>
            </w:r>
            <w:r w:rsidRPr="00420B70">
              <w:rPr>
                <w:rFonts w:hint="eastAsia"/>
                <w:b/>
                <w:bCs w:val="0"/>
                <w:lang w:val="de-DE"/>
              </w:rPr>
              <w:t>（</w:t>
            </w:r>
            <w:r w:rsidRPr="00420B70">
              <w:rPr>
                <w:rFonts w:hint="eastAsia"/>
                <w:b/>
                <w:bCs w:val="0"/>
                <w:lang w:val="de-DE"/>
              </w:rPr>
              <w:t>t/a</w:t>
            </w:r>
            <w:r w:rsidRPr="00420B70">
              <w:rPr>
                <w:rFonts w:hint="eastAsia"/>
                <w:b/>
                <w:bCs w:val="0"/>
                <w:lang w:val="de-DE"/>
              </w:rPr>
              <w:t>）</w:t>
            </w:r>
          </w:p>
        </w:tc>
      </w:tr>
      <w:tr w:rsidR="00DB79DB" w:rsidRPr="00420B70" w:rsidTr="000C5DAE">
        <w:trPr>
          <w:trHeight w:val="127"/>
          <w:jc w:val="center"/>
        </w:trPr>
        <w:tc>
          <w:tcPr>
            <w:tcW w:w="2111" w:type="dxa"/>
            <w:vAlign w:val="center"/>
          </w:tcPr>
          <w:p w:rsidR="00DB79DB" w:rsidRPr="00420B70" w:rsidRDefault="00DB79DB" w:rsidP="004E24E2">
            <w:pPr>
              <w:pStyle w:val="1L"/>
              <w:rPr>
                <w:lang w:val="de-DE"/>
              </w:rPr>
            </w:pPr>
            <w:r w:rsidRPr="00420B70">
              <w:rPr>
                <w:rFonts w:hint="eastAsia"/>
                <w:lang w:val="de-DE"/>
              </w:rPr>
              <w:t>1</w:t>
            </w:r>
          </w:p>
        </w:tc>
        <w:tc>
          <w:tcPr>
            <w:tcW w:w="3376" w:type="dxa"/>
            <w:vAlign w:val="center"/>
          </w:tcPr>
          <w:p w:rsidR="00DB79DB" w:rsidRPr="00420B70" w:rsidRDefault="00DB79DB" w:rsidP="004E24E2">
            <w:pPr>
              <w:pStyle w:val="1L"/>
              <w:rPr>
                <w:lang w:val="de-DE"/>
              </w:rPr>
            </w:pPr>
            <w:r w:rsidRPr="00420B70">
              <w:rPr>
                <w:rFonts w:hint="eastAsia"/>
                <w:lang w:val="de-DE"/>
              </w:rPr>
              <w:t>氮氧化物</w:t>
            </w:r>
          </w:p>
        </w:tc>
        <w:tc>
          <w:tcPr>
            <w:tcW w:w="3528" w:type="dxa"/>
            <w:vAlign w:val="center"/>
          </w:tcPr>
          <w:p w:rsidR="00DB79DB" w:rsidRPr="00420B70" w:rsidRDefault="00BE68D7" w:rsidP="001231CF">
            <w:pPr>
              <w:pStyle w:val="1L"/>
              <w:rPr>
                <w:lang w:val="de-DE"/>
              </w:rPr>
            </w:pPr>
            <w:r w:rsidRPr="00420B70">
              <w:t>0.03556</w:t>
            </w:r>
          </w:p>
        </w:tc>
      </w:tr>
    </w:tbl>
    <w:p w:rsidR="003371DA" w:rsidRPr="00420B70" w:rsidRDefault="00DB79DB" w:rsidP="000C5DAE">
      <w:pPr>
        <w:pStyle w:val="afa"/>
        <w:ind w:firstLine="482"/>
        <w:rPr>
          <w:b/>
          <w:bCs/>
        </w:rPr>
      </w:pPr>
      <w:r w:rsidRPr="00420B70">
        <w:rPr>
          <w:rFonts w:hint="eastAsia"/>
          <w:b/>
          <w:bCs/>
        </w:rPr>
        <w:t>2</w:t>
      </w:r>
      <w:r w:rsidRPr="00420B70">
        <w:rPr>
          <w:b/>
          <w:bCs/>
        </w:rPr>
        <w:t>、</w:t>
      </w:r>
      <w:r w:rsidRPr="00420B70">
        <w:rPr>
          <w:rFonts w:hint="eastAsia"/>
          <w:b/>
          <w:bCs/>
        </w:rPr>
        <w:t>非正常工况</w:t>
      </w:r>
    </w:p>
    <w:p w:rsidR="003371DA" w:rsidRPr="00420B70" w:rsidRDefault="000C5DAE" w:rsidP="000C5DAE">
      <w:pPr>
        <w:pStyle w:val="afa"/>
        <w:ind w:firstLine="480"/>
      </w:pPr>
      <w:r w:rsidRPr="00420B70">
        <w:rPr>
          <w:rFonts w:hint="eastAsia"/>
        </w:rPr>
        <w:t>非正常工况，在事故或检修放空期间会产生放空废气，本工程天然气中含硫，少量的天然气通过放空管燃烧后在放空区会产生氮氧化物和</w:t>
      </w:r>
      <w:r w:rsidRPr="00420B70">
        <w:rPr>
          <w:rFonts w:hint="eastAsia"/>
        </w:rPr>
        <w:t>S</w:t>
      </w:r>
      <w:r w:rsidRPr="00420B70">
        <w:t>O</w:t>
      </w:r>
      <w:r w:rsidRPr="00420B70">
        <w:rPr>
          <w:vertAlign w:val="subscript"/>
        </w:rPr>
        <w:t>2</w:t>
      </w:r>
      <w:r w:rsidRPr="00420B70">
        <w:rPr>
          <w:rFonts w:hint="eastAsia"/>
        </w:rPr>
        <w:t>，但由于事故及检修频率低，每次外排氮氧化物和</w:t>
      </w:r>
      <w:r w:rsidRPr="00420B70">
        <w:rPr>
          <w:rFonts w:hint="eastAsia"/>
        </w:rPr>
        <w:t>S</w:t>
      </w:r>
      <w:r w:rsidRPr="00420B70">
        <w:t>O</w:t>
      </w:r>
      <w:r w:rsidRPr="00420B70">
        <w:rPr>
          <w:vertAlign w:val="subscript"/>
        </w:rPr>
        <w:t>2</w:t>
      </w:r>
      <w:r w:rsidRPr="00420B70">
        <w:rPr>
          <w:rFonts w:hint="eastAsia"/>
        </w:rPr>
        <w:t>较少，通过放空区放空管高空排放，且</w:t>
      </w:r>
      <w:r w:rsidR="005365D7">
        <w:rPr>
          <w:rFonts w:hint="eastAsia"/>
        </w:rPr>
        <w:t>扩建</w:t>
      </w:r>
      <w:r w:rsidR="005365D7">
        <w:rPr>
          <w:rFonts w:hint="eastAsia"/>
        </w:rPr>
        <w:t>D403-2H</w:t>
      </w:r>
      <w:r w:rsidR="005365D7">
        <w:rPr>
          <w:rFonts w:hint="eastAsia"/>
        </w:rPr>
        <w:t>采气站</w:t>
      </w:r>
      <w:r w:rsidRPr="00420B70">
        <w:rPr>
          <w:rFonts w:hint="eastAsia"/>
        </w:rPr>
        <w:t>放空区位于地势开阔的空旷地带，大气扩散条件良好，</w:t>
      </w:r>
      <w:r w:rsidR="00A11619" w:rsidRPr="00420B70">
        <w:rPr>
          <w:rFonts w:hint="eastAsia"/>
        </w:rPr>
        <w:t>放空时疏散</w:t>
      </w:r>
      <w:r w:rsidR="00A11619" w:rsidRPr="00420B70">
        <w:t>附近的居民</w:t>
      </w:r>
      <w:r w:rsidR="00A11619" w:rsidRPr="00420B70">
        <w:rPr>
          <w:rFonts w:hint="eastAsia"/>
        </w:rPr>
        <w:t>，</w:t>
      </w:r>
      <w:r w:rsidRPr="00420B70">
        <w:rPr>
          <w:rFonts w:hint="eastAsia"/>
        </w:rPr>
        <w:t>放空废气不会对周边大气环境造成明显不利影响。</w:t>
      </w:r>
    </w:p>
    <w:p w:rsidR="000C5DAE" w:rsidRPr="00420B70" w:rsidRDefault="000C5DAE" w:rsidP="000C5DAE">
      <w:pPr>
        <w:pStyle w:val="3"/>
        <w:rPr>
          <w:rFonts w:eastAsia="宋体"/>
        </w:rPr>
      </w:pPr>
      <w:r w:rsidRPr="00420B70">
        <w:rPr>
          <w:rFonts w:eastAsia="宋体"/>
        </w:rPr>
        <w:t xml:space="preserve">6.2.3 </w:t>
      </w:r>
      <w:r w:rsidRPr="00420B70">
        <w:rPr>
          <w:rFonts w:eastAsia="宋体" w:hint="eastAsia"/>
        </w:rPr>
        <w:t>地表水环境影响分析</w:t>
      </w:r>
    </w:p>
    <w:p w:rsidR="00455E0D" w:rsidRPr="00420B70" w:rsidRDefault="000C5DAE" w:rsidP="000C5DAE">
      <w:pPr>
        <w:pStyle w:val="afa"/>
        <w:ind w:firstLine="482"/>
        <w:rPr>
          <w:b/>
          <w:bCs/>
        </w:rPr>
      </w:pPr>
      <w:r w:rsidRPr="00420B70">
        <w:rPr>
          <w:rFonts w:hint="eastAsia"/>
          <w:b/>
          <w:bCs/>
        </w:rPr>
        <w:t>1</w:t>
      </w:r>
      <w:r w:rsidRPr="00420B70">
        <w:rPr>
          <w:b/>
          <w:bCs/>
        </w:rPr>
        <w:t>、</w:t>
      </w:r>
      <w:r w:rsidRPr="00420B70">
        <w:rPr>
          <w:rFonts w:hint="eastAsia"/>
          <w:b/>
          <w:bCs/>
        </w:rPr>
        <w:t>评价等级判定</w:t>
      </w:r>
    </w:p>
    <w:p w:rsidR="00B74C46" w:rsidRPr="00420B70" w:rsidRDefault="000C5DAE" w:rsidP="000C5DAE">
      <w:pPr>
        <w:pStyle w:val="afa"/>
        <w:ind w:firstLine="480"/>
      </w:pPr>
      <w:r w:rsidRPr="00420B70">
        <w:t>根据《环境影响评价技术导则</w:t>
      </w:r>
      <w:r w:rsidRPr="00420B70">
        <w:t xml:space="preserve"> </w:t>
      </w:r>
      <w:r w:rsidRPr="00420B70">
        <w:t>地表水环境》（</w:t>
      </w:r>
      <w:r w:rsidRPr="00420B70">
        <w:t>HJ2.3-2018</w:t>
      </w:r>
      <w:r w:rsidR="00BE68D7" w:rsidRPr="00420B70">
        <w:t>）中关于项目评价等级与评价范围的规定及工程分析</w:t>
      </w:r>
      <w:r w:rsidRPr="00420B70">
        <w:t>。</w:t>
      </w:r>
      <w:r w:rsidR="00006097" w:rsidRPr="00420B70">
        <w:rPr>
          <w:szCs w:val="22"/>
        </w:rPr>
        <w:t>本项目运营期产生的气田水同天然气一起输送至</w:t>
      </w:r>
      <w:r w:rsidR="00006097" w:rsidRPr="00420B70">
        <w:rPr>
          <w:rFonts w:hint="eastAsia"/>
          <w:szCs w:val="22"/>
        </w:rPr>
        <w:t>集气</w:t>
      </w:r>
      <w:r w:rsidR="00006097" w:rsidRPr="00420B70">
        <w:rPr>
          <w:szCs w:val="22"/>
        </w:rPr>
        <w:t>总站</w:t>
      </w:r>
      <w:r w:rsidR="00006097" w:rsidRPr="00420B70">
        <w:rPr>
          <w:rFonts w:hint="eastAsia"/>
          <w:szCs w:val="22"/>
        </w:rPr>
        <w:t>进行脱水</w:t>
      </w:r>
      <w:r w:rsidR="00006097" w:rsidRPr="00420B70">
        <w:rPr>
          <w:szCs w:val="22"/>
        </w:rPr>
        <w:t>，然后通过密闭罐车拉运至大湾</w:t>
      </w:r>
      <w:r w:rsidR="00006097" w:rsidRPr="00420B70">
        <w:rPr>
          <w:szCs w:val="22"/>
        </w:rPr>
        <w:t>403</w:t>
      </w:r>
      <w:r w:rsidR="00006097" w:rsidRPr="00420B70">
        <w:rPr>
          <w:szCs w:val="22"/>
        </w:rPr>
        <w:t>污水站处理达到《气田水回注方法》（</w:t>
      </w:r>
      <w:r w:rsidR="00006097" w:rsidRPr="00420B70">
        <w:rPr>
          <w:szCs w:val="22"/>
        </w:rPr>
        <w:t>SY/T 6596</w:t>
      </w:r>
      <w:r w:rsidR="00006097" w:rsidRPr="00420B70">
        <w:rPr>
          <w:rFonts w:hint="eastAsia"/>
          <w:szCs w:val="22"/>
        </w:rPr>
        <w:t>-</w:t>
      </w:r>
      <w:r w:rsidR="00006097" w:rsidRPr="00420B70">
        <w:rPr>
          <w:szCs w:val="22"/>
        </w:rPr>
        <w:t>2016</w:t>
      </w:r>
      <w:r w:rsidR="00006097" w:rsidRPr="00420B70">
        <w:rPr>
          <w:szCs w:val="22"/>
        </w:rPr>
        <w:t>）中注入水基本要求后管输至毛开</w:t>
      </w:r>
      <w:r w:rsidR="00006097" w:rsidRPr="00420B70">
        <w:rPr>
          <w:szCs w:val="22"/>
        </w:rPr>
        <w:t>1</w:t>
      </w:r>
      <w:r w:rsidR="00006097" w:rsidRPr="00420B70">
        <w:rPr>
          <w:szCs w:val="22"/>
        </w:rPr>
        <w:t>井回注站回注处理，不外排</w:t>
      </w:r>
      <w:r w:rsidR="00006097" w:rsidRPr="00420B70">
        <w:t>。</w:t>
      </w:r>
      <w:r w:rsidRPr="00420B70">
        <w:t>因此，本项目地表水环境影响评价等级定为水污染影响型三级</w:t>
      </w:r>
      <w:r w:rsidRPr="00420B70">
        <w:t>B</w:t>
      </w:r>
      <w:r w:rsidRPr="00420B70">
        <w:t>。</w:t>
      </w:r>
    </w:p>
    <w:p w:rsidR="000C5DAE" w:rsidRPr="00420B70" w:rsidRDefault="000C5DAE" w:rsidP="000C5DAE">
      <w:pPr>
        <w:pStyle w:val="afa"/>
        <w:ind w:firstLine="480"/>
      </w:pPr>
      <w:r w:rsidRPr="00420B70">
        <w:t>根据建设项目水文要素影响分析，项目管道</w:t>
      </w:r>
      <w:r w:rsidR="005F0550" w:rsidRPr="00420B70">
        <w:rPr>
          <w:rFonts w:hint="eastAsia"/>
        </w:rPr>
        <w:t>不涉及河流或沟渠</w:t>
      </w:r>
      <w:r w:rsidRPr="00420B70">
        <w:t>穿越，故不涉及水文要素影响。</w:t>
      </w:r>
    </w:p>
    <w:p w:rsidR="00B74C46" w:rsidRPr="00420B70" w:rsidRDefault="00B74C46" w:rsidP="00B74C46">
      <w:pPr>
        <w:pStyle w:val="afa"/>
        <w:ind w:firstLine="482"/>
        <w:rPr>
          <w:b/>
          <w:bCs/>
        </w:rPr>
      </w:pPr>
      <w:r w:rsidRPr="00420B70">
        <w:rPr>
          <w:b/>
          <w:bCs/>
        </w:rPr>
        <w:t>2</w:t>
      </w:r>
      <w:r w:rsidRPr="00420B70">
        <w:rPr>
          <w:b/>
          <w:bCs/>
        </w:rPr>
        <w:t>、</w:t>
      </w:r>
      <w:r w:rsidRPr="00420B70">
        <w:rPr>
          <w:rFonts w:hint="eastAsia"/>
          <w:b/>
          <w:bCs/>
        </w:rPr>
        <w:t>环境影响分析</w:t>
      </w:r>
    </w:p>
    <w:p w:rsidR="00B74C46" w:rsidRPr="00420B70" w:rsidRDefault="00B74C46" w:rsidP="00B74C46">
      <w:pPr>
        <w:pStyle w:val="afa"/>
        <w:ind w:firstLine="482"/>
        <w:rPr>
          <w:b/>
          <w:bCs/>
        </w:rPr>
      </w:pPr>
      <w:r w:rsidRPr="00420B70">
        <w:rPr>
          <w:rFonts w:hint="eastAsia"/>
          <w:b/>
          <w:bCs/>
        </w:rPr>
        <w:t>（</w:t>
      </w:r>
      <w:r w:rsidRPr="00420B70">
        <w:rPr>
          <w:rFonts w:hint="eastAsia"/>
          <w:b/>
          <w:bCs/>
        </w:rPr>
        <w:t>1</w:t>
      </w:r>
      <w:r w:rsidRPr="00420B70">
        <w:rPr>
          <w:rFonts w:hint="eastAsia"/>
          <w:b/>
          <w:bCs/>
        </w:rPr>
        <w:t>）集输管线</w:t>
      </w:r>
    </w:p>
    <w:p w:rsidR="000C5DAE" w:rsidRPr="00420B70" w:rsidRDefault="00B74C46" w:rsidP="00B74C46">
      <w:pPr>
        <w:pStyle w:val="afa"/>
        <w:ind w:firstLine="480"/>
      </w:pPr>
      <w:r w:rsidRPr="00420B70">
        <w:t>正常工况下，由于输气管线是全封闭系统，输运的天然气不会与</w:t>
      </w:r>
      <w:r w:rsidR="00BE68D7" w:rsidRPr="00420B70">
        <w:rPr>
          <w:rFonts w:hint="eastAsia"/>
        </w:rPr>
        <w:t>地表水体</w:t>
      </w:r>
      <w:r w:rsidRPr="00420B70">
        <w:t>之间发生联系，采用外防腐层和强制电流阴极保护联合方式，如不发生泄漏事故，</w:t>
      </w:r>
      <w:r w:rsidRPr="00420B70">
        <w:lastRenderedPageBreak/>
        <w:t>正常运营期对</w:t>
      </w:r>
      <w:r w:rsidR="00BE68D7" w:rsidRPr="00420B70">
        <w:rPr>
          <w:rFonts w:hint="eastAsia"/>
        </w:rPr>
        <w:t>地表水</w:t>
      </w:r>
      <w:r w:rsidRPr="00420B70">
        <w:t>不会造成影响；在发生泄漏事故时，由于天然气中以</w:t>
      </w:r>
      <w:r w:rsidRPr="00420B70">
        <w:t>CH</w:t>
      </w:r>
      <w:r w:rsidRPr="00420B70">
        <w:rPr>
          <w:vertAlign w:val="subscript"/>
        </w:rPr>
        <w:t>4</w:t>
      </w:r>
      <w:r w:rsidRPr="00420B70">
        <w:t>为主，在水中的溶解度极低，因此对水环境基本无影响。</w:t>
      </w:r>
    </w:p>
    <w:p w:rsidR="000C5DAE" w:rsidRPr="00420B70" w:rsidRDefault="00B74C46" w:rsidP="00ED0BBC">
      <w:pPr>
        <w:pStyle w:val="afa"/>
        <w:ind w:firstLine="482"/>
        <w:rPr>
          <w:b/>
          <w:bCs/>
        </w:rPr>
      </w:pPr>
      <w:r w:rsidRPr="00420B70">
        <w:rPr>
          <w:rFonts w:hint="eastAsia"/>
          <w:b/>
          <w:bCs/>
        </w:rPr>
        <w:t>（</w:t>
      </w:r>
      <w:r w:rsidRPr="00420B70">
        <w:rPr>
          <w:rFonts w:hint="eastAsia"/>
          <w:b/>
          <w:bCs/>
        </w:rPr>
        <w:t>2</w:t>
      </w:r>
      <w:r w:rsidRPr="00420B70">
        <w:rPr>
          <w:rFonts w:hint="eastAsia"/>
          <w:b/>
          <w:bCs/>
        </w:rPr>
        <w:t>）</w:t>
      </w:r>
      <w:r w:rsidR="00D96431" w:rsidRPr="00420B70">
        <w:rPr>
          <w:rFonts w:hint="eastAsia"/>
          <w:b/>
          <w:bCs/>
        </w:rPr>
        <w:t>采</w:t>
      </w:r>
      <w:r w:rsidRPr="00420B70">
        <w:rPr>
          <w:rFonts w:hint="eastAsia"/>
          <w:b/>
          <w:bCs/>
        </w:rPr>
        <w:t>气站</w:t>
      </w:r>
    </w:p>
    <w:p w:rsidR="000C5DAE" w:rsidRPr="00420B70" w:rsidRDefault="00006097" w:rsidP="00ED0BBC">
      <w:pPr>
        <w:pStyle w:val="afa"/>
        <w:ind w:firstLine="480"/>
      </w:pPr>
      <w:r w:rsidRPr="00420B70">
        <w:rPr>
          <w:szCs w:val="22"/>
        </w:rPr>
        <w:t>本项目运营期产生的气田水同天然气一起输送至</w:t>
      </w:r>
      <w:r w:rsidRPr="00420B70">
        <w:rPr>
          <w:rFonts w:hint="eastAsia"/>
          <w:szCs w:val="22"/>
        </w:rPr>
        <w:t>集气</w:t>
      </w:r>
      <w:r w:rsidRPr="00420B70">
        <w:rPr>
          <w:szCs w:val="22"/>
        </w:rPr>
        <w:t>总站</w:t>
      </w:r>
      <w:r w:rsidRPr="00420B70">
        <w:rPr>
          <w:rFonts w:hint="eastAsia"/>
          <w:szCs w:val="22"/>
        </w:rPr>
        <w:t>进行脱水</w:t>
      </w:r>
      <w:r w:rsidRPr="00420B70">
        <w:rPr>
          <w:szCs w:val="22"/>
        </w:rPr>
        <w:t>，然后通过密闭罐车拉运至大湾</w:t>
      </w:r>
      <w:r w:rsidRPr="00420B70">
        <w:rPr>
          <w:szCs w:val="22"/>
        </w:rPr>
        <w:t>403</w:t>
      </w:r>
      <w:r w:rsidRPr="00420B70">
        <w:rPr>
          <w:szCs w:val="22"/>
        </w:rPr>
        <w:t>污水站处理达到《气田水回注方法》（</w:t>
      </w:r>
      <w:r w:rsidRPr="00420B70">
        <w:rPr>
          <w:szCs w:val="22"/>
        </w:rPr>
        <w:t>SY/T 6596</w:t>
      </w:r>
      <w:r w:rsidRPr="00420B70">
        <w:rPr>
          <w:rFonts w:hint="eastAsia"/>
          <w:szCs w:val="22"/>
        </w:rPr>
        <w:t>-</w:t>
      </w:r>
      <w:r w:rsidRPr="00420B70">
        <w:rPr>
          <w:szCs w:val="22"/>
        </w:rPr>
        <w:t>2016</w:t>
      </w:r>
      <w:r w:rsidRPr="00420B70">
        <w:rPr>
          <w:szCs w:val="22"/>
        </w:rPr>
        <w:t>）中注入水基本要求后管输至毛开</w:t>
      </w:r>
      <w:r w:rsidRPr="00420B70">
        <w:rPr>
          <w:szCs w:val="22"/>
        </w:rPr>
        <w:t>1</w:t>
      </w:r>
      <w:r w:rsidRPr="00420B70">
        <w:rPr>
          <w:szCs w:val="22"/>
        </w:rPr>
        <w:t>井回注站回注处理，不外排</w:t>
      </w:r>
      <w:r w:rsidRPr="00420B70">
        <w:t>。</w:t>
      </w:r>
    </w:p>
    <w:p w:rsidR="00A00E8E" w:rsidRPr="00420B70" w:rsidRDefault="00A00E8E" w:rsidP="00A00E8E">
      <w:pPr>
        <w:pStyle w:val="3"/>
        <w:rPr>
          <w:rFonts w:eastAsia="宋体"/>
        </w:rPr>
      </w:pPr>
      <w:r w:rsidRPr="00420B70">
        <w:rPr>
          <w:rFonts w:eastAsia="宋体"/>
        </w:rPr>
        <w:t xml:space="preserve">6.2.4 </w:t>
      </w:r>
      <w:r w:rsidRPr="00420B70">
        <w:rPr>
          <w:rFonts w:eastAsia="宋体" w:hint="eastAsia"/>
        </w:rPr>
        <w:t>地下水环境影响分析</w:t>
      </w:r>
    </w:p>
    <w:p w:rsidR="00B74C46" w:rsidRPr="00420B70" w:rsidRDefault="00DA703F" w:rsidP="00ED0BBC">
      <w:pPr>
        <w:pStyle w:val="afa"/>
        <w:ind w:firstLine="480"/>
        <w:rPr>
          <w:rFonts w:ascii="宋体" w:cs="宋体"/>
        </w:rPr>
      </w:pPr>
      <w:r w:rsidRPr="00420B70">
        <w:rPr>
          <w:rFonts w:ascii="宋体" w:cs="宋体" w:hint="eastAsia"/>
        </w:rPr>
        <w:t>本项目各可能影响地下水的环节中，</w:t>
      </w:r>
      <w:r w:rsidR="00EF360A" w:rsidRPr="00420B70">
        <w:rPr>
          <w:rFonts w:ascii="宋体" w:cs="宋体" w:hint="eastAsia"/>
        </w:rPr>
        <w:t>污水缓冲罐</w:t>
      </w:r>
      <w:r w:rsidR="00251CEC" w:rsidRPr="00420B70">
        <w:rPr>
          <w:rFonts w:ascii="宋体" w:cs="宋体" w:hint="eastAsia"/>
        </w:rPr>
        <w:t>四周</w:t>
      </w:r>
      <w:r w:rsidRPr="00420B70">
        <w:rPr>
          <w:rFonts w:ascii="宋体" w:cs="宋体" w:hint="eastAsia"/>
        </w:rPr>
        <w:t>设有防渗围堰，主要污染因素为跑冒滴漏和事故状态下废水泄漏，泄漏后废水在围堰内收集，不会深入地下造成地下水污染。因此本项目非正常情况下地下水环境影响重点分析</w:t>
      </w:r>
      <w:r w:rsidR="00EF360A" w:rsidRPr="00420B70">
        <w:rPr>
          <w:rFonts w:ascii="宋体" w:cs="宋体" w:hint="eastAsia"/>
        </w:rPr>
        <w:t>污水缓冲罐</w:t>
      </w:r>
      <w:r w:rsidR="0013064A" w:rsidRPr="00420B70">
        <w:rPr>
          <w:rFonts w:ascii="宋体" w:cs="宋体" w:hint="eastAsia"/>
        </w:rPr>
        <w:t>泄漏，</w:t>
      </w:r>
      <w:r w:rsidR="0013064A" w:rsidRPr="00420B70">
        <w:rPr>
          <w:rFonts w:hint="eastAsia"/>
        </w:rPr>
        <w:t>且防渗设施失效而导致泄</w:t>
      </w:r>
      <w:r w:rsidR="001205FA" w:rsidRPr="00420B70">
        <w:rPr>
          <w:rFonts w:hint="eastAsia"/>
        </w:rPr>
        <w:t>漏</w:t>
      </w:r>
      <w:r w:rsidR="00D31DA2" w:rsidRPr="00420B70">
        <w:rPr>
          <w:rFonts w:hAnsi="宋体" w:hint="eastAsia"/>
          <w:kern w:val="2"/>
        </w:rPr>
        <w:t>压裂、洗井</w:t>
      </w:r>
      <w:r w:rsidR="00D31DA2" w:rsidRPr="00420B70">
        <w:rPr>
          <w:rFonts w:hAnsi="宋体"/>
          <w:kern w:val="2"/>
        </w:rPr>
        <w:t>废水</w:t>
      </w:r>
      <w:r w:rsidR="0013064A" w:rsidRPr="00420B70">
        <w:rPr>
          <w:rFonts w:hint="eastAsia"/>
        </w:rPr>
        <w:t>直接进入潜水含水层</w:t>
      </w:r>
      <w:r w:rsidRPr="00420B70">
        <w:rPr>
          <w:rFonts w:ascii="宋体" w:cs="宋体" w:hint="eastAsia"/>
        </w:rPr>
        <w:t>对地下水环境的影响。</w:t>
      </w:r>
    </w:p>
    <w:p w:rsidR="00DA703F" w:rsidRPr="00420B70" w:rsidRDefault="00DA703F" w:rsidP="0089329A">
      <w:pPr>
        <w:pStyle w:val="afa"/>
        <w:ind w:firstLine="482"/>
        <w:rPr>
          <w:b/>
          <w:bCs/>
        </w:rPr>
      </w:pPr>
      <w:r w:rsidRPr="00420B70">
        <w:rPr>
          <w:rFonts w:hint="eastAsia"/>
          <w:b/>
          <w:bCs/>
        </w:rPr>
        <w:t>1</w:t>
      </w:r>
      <w:r w:rsidRPr="00420B70">
        <w:rPr>
          <w:b/>
          <w:bCs/>
        </w:rPr>
        <w:t>、</w:t>
      </w:r>
      <w:r w:rsidRPr="00420B70">
        <w:rPr>
          <w:rFonts w:hint="eastAsia"/>
          <w:b/>
          <w:bCs/>
        </w:rPr>
        <w:t>评价区和场地环境水文地质条件</w:t>
      </w:r>
    </w:p>
    <w:p w:rsidR="00DA703F" w:rsidRPr="00420B70" w:rsidRDefault="00DA703F" w:rsidP="00DA703F">
      <w:pPr>
        <w:pStyle w:val="afa"/>
        <w:ind w:firstLine="480"/>
        <w:rPr>
          <w:rFonts w:hAnsi="Calibri"/>
        </w:rPr>
      </w:pPr>
      <w:r w:rsidRPr="00420B70">
        <w:rPr>
          <w:rFonts w:hAnsi="Calibri" w:hint="eastAsia"/>
        </w:rPr>
        <w:t>管道敷设线路通过地区地下水类型均为第四系全新统松散层孔隙上层滞水、碎屑岩类基岩风化裂隙水。</w:t>
      </w:r>
    </w:p>
    <w:p w:rsidR="00DA703F" w:rsidRPr="00420B70" w:rsidRDefault="00DA703F" w:rsidP="00DA703F">
      <w:pPr>
        <w:pStyle w:val="afa"/>
        <w:ind w:firstLine="480"/>
        <w:rPr>
          <w:rFonts w:hAnsi="Calibri"/>
        </w:rPr>
      </w:pPr>
      <w:r w:rsidRPr="00420B70">
        <w:rPr>
          <w:rFonts w:hAnsi="Calibri" w:hint="eastAsia"/>
        </w:rPr>
        <w:t>第四系全新统松散层孔隙上层滞水，线路分布的沟谷粉质粘土层中局部具有上层滞水，主要接受大气降雨及斜坡、沟谷地表水漫灌补给，埋藏深度不一，水量较贫乏，对管道敷设施工影响较小。</w:t>
      </w:r>
    </w:p>
    <w:p w:rsidR="00DA703F" w:rsidRPr="00420B70" w:rsidRDefault="00DA703F" w:rsidP="00DA703F">
      <w:pPr>
        <w:pStyle w:val="afa"/>
        <w:ind w:firstLine="480"/>
        <w:rPr>
          <w:rFonts w:ascii="宋体" w:cs="宋体"/>
        </w:rPr>
      </w:pPr>
      <w:r w:rsidRPr="00420B70">
        <w:rPr>
          <w:rFonts w:ascii="宋体" w:hAnsi="Calibri" w:cs="宋体" w:hint="eastAsia"/>
        </w:rPr>
        <w:t>基岩风化裂隙水：主要赋存于场地区下伏、出露的基岩风化裂隙与构造裂隙中。根据现场勘察，勘察深度内未见该类地下水出露。该类地下水主要接受地下水径流补给（出露区可接受大气降雨补给），一般埋深大于</w:t>
      </w:r>
      <w:r w:rsidR="00AB4A38" w:rsidRPr="00420B70">
        <w:rPr>
          <w:rFonts w:hint="eastAsia"/>
        </w:rPr>
        <w:t>4</w:t>
      </w:r>
      <w:r w:rsidRPr="00420B70">
        <w:t>m</w:t>
      </w:r>
      <w:r w:rsidRPr="00420B70">
        <w:rPr>
          <w:rFonts w:ascii="宋体" w:cs="宋体" w:hint="eastAsia"/>
        </w:rPr>
        <w:t>，埋深较大，水量较少，仅在裂隙发育、贯通性好，以及补给源较充分地段可形成局部富水。该类地下水对管道敷设施工、运营影响较小。</w:t>
      </w:r>
    </w:p>
    <w:p w:rsidR="0089329A" w:rsidRPr="00420B70" w:rsidRDefault="0089329A" w:rsidP="0089329A">
      <w:pPr>
        <w:pStyle w:val="afa"/>
        <w:ind w:firstLine="482"/>
        <w:rPr>
          <w:b/>
          <w:bCs/>
        </w:rPr>
      </w:pPr>
      <w:r w:rsidRPr="00420B70">
        <w:rPr>
          <w:b/>
          <w:bCs/>
        </w:rPr>
        <w:t>2</w:t>
      </w:r>
      <w:r w:rsidRPr="00420B70">
        <w:rPr>
          <w:b/>
          <w:bCs/>
        </w:rPr>
        <w:t>、</w:t>
      </w:r>
      <w:r w:rsidRPr="00420B70">
        <w:rPr>
          <w:rFonts w:hint="eastAsia"/>
          <w:b/>
          <w:bCs/>
        </w:rPr>
        <w:t>地下水补径排条件和地下水环境质量现状</w:t>
      </w:r>
    </w:p>
    <w:p w:rsidR="00DA703F" w:rsidRPr="00420B70" w:rsidRDefault="0089329A" w:rsidP="0089329A">
      <w:pPr>
        <w:pStyle w:val="afa"/>
        <w:ind w:firstLine="480"/>
      </w:pPr>
      <w:r w:rsidRPr="00420B70">
        <w:rPr>
          <w:rFonts w:hint="eastAsia"/>
        </w:rPr>
        <w:t>项目管线经过地区地下水以大气补给为主。根据地下水现状监测结果，可知项目监测点位地下水化学类型为</w:t>
      </w:r>
      <w:r w:rsidR="00B81A7E" w:rsidRPr="00420B70">
        <w:t>HCO</w:t>
      </w:r>
      <w:r w:rsidR="00B81A7E" w:rsidRPr="00420B70">
        <w:rPr>
          <w:vertAlign w:val="subscript"/>
        </w:rPr>
        <w:t>3</w:t>
      </w:r>
      <w:r w:rsidR="00B81A7E" w:rsidRPr="00420B70">
        <w:t>-Mg-Ca</w:t>
      </w:r>
      <w:r w:rsidRPr="00420B70">
        <w:rPr>
          <w:rFonts w:hint="eastAsia"/>
        </w:rPr>
        <w:t>型水，各监测点地下水各项指标均满足《地下水质量标准》（</w:t>
      </w:r>
      <w:r w:rsidRPr="00420B70">
        <w:t>GB/T14848-2017</w:t>
      </w:r>
      <w:r w:rsidRPr="00420B70">
        <w:rPr>
          <w:rFonts w:hint="eastAsia"/>
        </w:rPr>
        <w:t>）中</w:t>
      </w:r>
      <w:r w:rsidRPr="00420B70">
        <w:t>Ⅲ</w:t>
      </w:r>
      <w:r w:rsidRPr="00420B70">
        <w:rPr>
          <w:rFonts w:hint="eastAsia"/>
        </w:rPr>
        <w:t>类标准要求，总体来说，项目评价区内地下水水质较好。</w:t>
      </w:r>
    </w:p>
    <w:p w:rsidR="0089329A" w:rsidRPr="00420B70" w:rsidRDefault="0089329A" w:rsidP="0089329A">
      <w:pPr>
        <w:ind w:firstLine="490"/>
        <w:rPr>
          <w:rFonts w:ascii="Times New Roman" w:cs="Times New Roman"/>
          <w:b/>
          <w:bCs/>
          <w:spacing w:val="2"/>
          <w:kern w:val="2"/>
          <w:position w:val="2"/>
          <w:szCs w:val="22"/>
        </w:rPr>
      </w:pPr>
      <w:r w:rsidRPr="00420B70">
        <w:rPr>
          <w:rFonts w:ascii="Times New Roman" w:cs="Times New Roman"/>
          <w:b/>
          <w:bCs/>
          <w:spacing w:val="2"/>
          <w:kern w:val="2"/>
          <w:position w:val="2"/>
          <w:szCs w:val="22"/>
        </w:rPr>
        <w:t>3</w:t>
      </w:r>
      <w:r w:rsidRPr="00420B70">
        <w:rPr>
          <w:rFonts w:ascii="Times New Roman" w:cs="Times New Roman"/>
          <w:b/>
          <w:bCs/>
          <w:spacing w:val="2"/>
          <w:kern w:val="2"/>
          <w:position w:val="2"/>
          <w:szCs w:val="22"/>
        </w:rPr>
        <w:t>、评价等级</w:t>
      </w:r>
    </w:p>
    <w:p w:rsidR="00B81A7E" w:rsidRPr="00420B70" w:rsidRDefault="00B81A7E" w:rsidP="00B81A7E">
      <w:pPr>
        <w:pStyle w:val="afa"/>
        <w:ind w:firstLine="480"/>
      </w:pPr>
      <w:r w:rsidRPr="00420B70">
        <w:lastRenderedPageBreak/>
        <w:t>根据《环境影响评价技术导则</w:t>
      </w:r>
      <w:r w:rsidRPr="00420B70">
        <w:t xml:space="preserve"> </w:t>
      </w:r>
      <w:r w:rsidRPr="00420B70">
        <w:t>地下水环境》（</w:t>
      </w:r>
      <w:r w:rsidRPr="00420B70">
        <w:t>HJ610-2016</w:t>
      </w:r>
      <w:r w:rsidRPr="00420B70">
        <w:t>）第</w:t>
      </w:r>
      <w:r w:rsidRPr="00420B70">
        <w:t>6.2.2.4</w:t>
      </w:r>
      <w:r w:rsidRPr="00420B70">
        <w:t>条：线性工程根据所涉地下水环境敏感程度和主要站场位置（如输油站、泵站、加油站、机务段、服务站等）进行分段判定评价等级。</w:t>
      </w:r>
      <w:r w:rsidR="00BE68D7" w:rsidRPr="00420B70">
        <w:t>本项目</w:t>
      </w:r>
      <w:r w:rsidR="00BE68D7" w:rsidRPr="00420B70">
        <w:rPr>
          <w:rFonts w:hint="eastAsia"/>
        </w:rPr>
        <w:t>按</w:t>
      </w:r>
      <w:r w:rsidR="00BE68D7" w:rsidRPr="00420B70">
        <w:rPr>
          <w:rFonts w:hint="eastAsia"/>
        </w:rPr>
        <w:t>2</w:t>
      </w:r>
      <w:r w:rsidR="00BE68D7" w:rsidRPr="00420B70">
        <w:t>段进行评价，即</w:t>
      </w:r>
      <w:r w:rsidR="005365D7">
        <w:t>扩建</w:t>
      </w:r>
      <w:r w:rsidR="005365D7">
        <w:t>D403-2H</w:t>
      </w:r>
      <w:r w:rsidR="005365D7">
        <w:t>采气站</w:t>
      </w:r>
      <w:r w:rsidR="00BE68D7" w:rsidRPr="00420B70">
        <w:rPr>
          <w:rFonts w:hint="eastAsia"/>
        </w:rPr>
        <w:t>、</w:t>
      </w:r>
      <w:r w:rsidR="00570D29">
        <w:t>新建</w:t>
      </w:r>
      <w:r w:rsidR="00570D29">
        <w:t>D4031-2H</w:t>
      </w:r>
      <w:r w:rsidR="00570D29">
        <w:t>采气站</w:t>
      </w:r>
      <w:r w:rsidR="00570D29">
        <w:t>~D403</w:t>
      </w:r>
      <w:r w:rsidR="00570D29">
        <w:t>集气站集气管道</w:t>
      </w:r>
      <w:r w:rsidRPr="00420B70">
        <w:t>。根据《环境影响评价技术导则</w:t>
      </w:r>
      <w:r w:rsidRPr="00420B70">
        <w:t xml:space="preserve"> </w:t>
      </w:r>
      <w:r w:rsidRPr="00420B70">
        <w:t>地下水环境》（</w:t>
      </w:r>
      <w:r w:rsidRPr="00420B70">
        <w:t>HJ610-2016</w:t>
      </w:r>
      <w:r w:rsidRPr="00420B70">
        <w:t>）附录</w:t>
      </w:r>
      <w:r w:rsidRPr="00420B70">
        <w:t>A</w:t>
      </w:r>
      <w:r w:rsidRPr="00420B70">
        <w:t>，</w:t>
      </w:r>
      <w:r w:rsidR="00BE68D7" w:rsidRPr="00420B70">
        <w:t xml:space="preserve"> </w:t>
      </w:r>
      <w:r w:rsidR="005365D7">
        <w:t>扩建</w:t>
      </w:r>
      <w:r w:rsidR="005365D7">
        <w:t>D403-2H</w:t>
      </w:r>
      <w:r w:rsidR="005365D7">
        <w:t>采气站</w:t>
      </w:r>
      <w:r w:rsidRPr="00420B70">
        <w:t>属于</w:t>
      </w:r>
      <w:r w:rsidRPr="00420B70">
        <w:t>“F</w:t>
      </w:r>
      <w:r w:rsidRPr="00420B70">
        <w:t>石油、天然气第</w:t>
      </w:r>
      <w:r w:rsidRPr="00420B70">
        <w:t>38</w:t>
      </w:r>
      <w:r w:rsidRPr="00420B70">
        <w:t>项天然气、页岩气开采（含净化）</w:t>
      </w:r>
      <w:r w:rsidRPr="00420B70">
        <w:t>”</w:t>
      </w:r>
      <w:r w:rsidRPr="00420B70">
        <w:t>，编制环评报告书的</w:t>
      </w:r>
      <w:r w:rsidRPr="00420B70">
        <w:t>Ⅱ</w:t>
      </w:r>
      <w:r w:rsidRPr="00420B70">
        <w:t>类建设项目；集输管线属于</w:t>
      </w:r>
      <w:r w:rsidRPr="00420B70">
        <w:t>“F</w:t>
      </w:r>
      <w:r w:rsidRPr="00420B70">
        <w:t>石油、天然气第</w:t>
      </w:r>
      <w:r w:rsidRPr="00420B70">
        <w:t>41</w:t>
      </w:r>
      <w:r w:rsidRPr="00420B70">
        <w:t>项石油、天然气、成品油管线（不含城市天然气管线）</w:t>
      </w:r>
      <w:r w:rsidRPr="00420B70">
        <w:t>”</w:t>
      </w:r>
      <w:r w:rsidRPr="00420B70">
        <w:t>，编制环评报告书的</w:t>
      </w:r>
      <w:r w:rsidRPr="00420B70">
        <w:t>Ⅲ</w:t>
      </w:r>
      <w:r w:rsidRPr="00420B70">
        <w:t>类建设项目。</w:t>
      </w:r>
    </w:p>
    <w:p w:rsidR="00B81A7E" w:rsidRPr="00420B70" w:rsidRDefault="00B81A7E" w:rsidP="00B81A7E">
      <w:pPr>
        <w:pStyle w:val="afa"/>
        <w:ind w:firstLine="480"/>
      </w:pPr>
      <w:r w:rsidRPr="00420B70">
        <w:t>根据《环境影响评价技术导则</w:t>
      </w:r>
      <w:r w:rsidRPr="00420B70">
        <w:t xml:space="preserve"> </w:t>
      </w:r>
      <w:r w:rsidRPr="00420B70">
        <w:t>地下水环境》（</w:t>
      </w:r>
      <w:r w:rsidRPr="00420B70">
        <w:t>HJ610-2016</w:t>
      </w:r>
      <w:r w:rsidRPr="00420B70">
        <w:t>）中地下水环境影响评价工作等级划分原则，地下水评价工作等级应依据建设项目行业类别和地下水环境敏感程度分级进行判定。由于项目集输管线输送介质为气液分离后的天然气，输气管线是全封闭系统，采用外防腐层和强制电流阴极保护联合方式，对地下水不会造成影响。当管线发生破裂事故，其泄漏的天然气绝大部分进行大气环境中，因此项目管线本工程不论在施工期或运营期排放的污、废水量都极小，且污染物类型简单，不易对地下水造成污染影响。</w:t>
      </w:r>
    </w:p>
    <w:p w:rsidR="00B81A7E" w:rsidRPr="00420B70" w:rsidRDefault="00B81A7E" w:rsidP="00B81A7E">
      <w:pPr>
        <w:pStyle w:val="afa"/>
        <w:ind w:firstLine="480"/>
      </w:pPr>
      <w:r w:rsidRPr="00420B70">
        <w:t>根据现场调查和资料收集，评价区范围内有居民分布，井场周围分散居民主要以浅层地下水（山泉出露水为主）作为生活饮用水源</w:t>
      </w:r>
      <w:r w:rsidRPr="00420B70">
        <w:rPr>
          <w:rFonts w:hint="eastAsia"/>
        </w:rPr>
        <w:t>，</w:t>
      </w:r>
      <w:r w:rsidRPr="00420B70">
        <w:t>属于</w:t>
      </w:r>
      <w:r w:rsidRPr="00420B70">
        <w:rPr>
          <w:bCs/>
        </w:rPr>
        <w:t>分散式饮用水水源地</w:t>
      </w:r>
      <w:r w:rsidRPr="00420B70">
        <w:t>。因此，评价区地下水环境敏感程度定为</w:t>
      </w:r>
      <w:r w:rsidRPr="00420B70">
        <w:t>“</w:t>
      </w:r>
      <w:r w:rsidRPr="00420B70">
        <w:rPr>
          <w:rFonts w:hint="eastAsia"/>
        </w:rPr>
        <w:t>较</w:t>
      </w:r>
      <w:r w:rsidRPr="00420B70">
        <w:t>敏感</w:t>
      </w:r>
      <w:r w:rsidRPr="00420B70">
        <w:t>”</w:t>
      </w:r>
      <w:r w:rsidRPr="00420B70">
        <w:t>。地下水环境敏感程度识别详见表</w:t>
      </w:r>
      <w:r w:rsidRPr="00420B70">
        <w:rPr>
          <w:rFonts w:hint="eastAsia"/>
        </w:rPr>
        <w:t>6</w:t>
      </w:r>
      <w:r w:rsidRPr="00420B70">
        <w:t>.</w:t>
      </w:r>
      <w:r w:rsidRPr="00420B70">
        <w:rPr>
          <w:rFonts w:hint="eastAsia"/>
        </w:rPr>
        <w:t>2</w:t>
      </w:r>
      <w:r w:rsidRPr="00420B70">
        <w:t>-</w:t>
      </w:r>
      <w:r w:rsidRPr="00420B70">
        <w:rPr>
          <w:rFonts w:hint="eastAsia"/>
        </w:rPr>
        <w:t>8</w:t>
      </w:r>
      <w:r w:rsidRPr="00420B70">
        <w:t>。</w:t>
      </w:r>
    </w:p>
    <w:p w:rsidR="00B81A7E" w:rsidRPr="00420B70" w:rsidRDefault="00B81A7E" w:rsidP="00B81A7E">
      <w:pPr>
        <w:pStyle w:val="10"/>
        <w:rPr>
          <w:rFonts w:cs="Times New Roman"/>
        </w:rPr>
      </w:pPr>
      <w:r w:rsidRPr="00420B70">
        <w:rPr>
          <w:rFonts w:cs="Times New Roman"/>
        </w:rPr>
        <w:t>表</w:t>
      </w:r>
      <w:r w:rsidRPr="00420B70">
        <w:rPr>
          <w:rFonts w:cs="Times New Roman"/>
        </w:rPr>
        <w:t>6.2</w:t>
      </w:r>
      <w:r w:rsidRPr="00420B70">
        <w:rPr>
          <w:rFonts w:cs="Times New Roman" w:hint="eastAsia"/>
        </w:rPr>
        <w:t>-</w:t>
      </w:r>
      <w:r w:rsidRPr="00420B70">
        <w:rPr>
          <w:rFonts w:cs="Times New Roman"/>
        </w:rPr>
        <w:t xml:space="preserve">8  </w:t>
      </w:r>
      <w:r w:rsidRPr="00420B70">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B81A7E" w:rsidRPr="00420B70" w:rsidTr="002169CB">
        <w:trPr>
          <w:trHeight w:val="19"/>
          <w:jc w:val="center"/>
        </w:trPr>
        <w:tc>
          <w:tcPr>
            <w:tcW w:w="739" w:type="pct"/>
            <w:tcBorders>
              <w:top w:val="single" w:sz="12" w:space="0" w:color="000000"/>
              <w:left w:val="nil"/>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地下水环境敏感特征</w:t>
            </w:r>
          </w:p>
        </w:tc>
      </w:tr>
      <w:tr w:rsidR="00B81A7E" w:rsidRPr="00420B70" w:rsidTr="002169CB">
        <w:trPr>
          <w:trHeight w:val="19"/>
          <w:jc w:val="center"/>
        </w:trPr>
        <w:tc>
          <w:tcPr>
            <w:tcW w:w="739" w:type="pct"/>
            <w:tcBorders>
              <w:top w:val="single" w:sz="4" w:space="0" w:color="000000"/>
              <w:left w:val="nil"/>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B81A7E" w:rsidRPr="00420B70" w:rsidTr="002169CB">
        <w:trPr>
          <w:trHeight w:val="19"/>
          <w:jc w:val="center"/>
        </w:trPr>
        <w:tc>
          <w:tcPr>
            <w:tcW w:w="739" w:type="pct"/>
            <w:tcBorders>
              <w:top w:val="single" w:sz="4" w:space="0" w:color="000000"/>
              <w:left w:val="nil"/>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较敏感（</w:t>
            </w:r>
            <w:r w:rsidRPr="00420B70">
              <w:rPr>
                <w:rFonts w:ascii="Times New Roman" w:cs="Times New Roman"/>
                <w:kern w:val="2"/>
                <w:sz w:val="21"/>
              </w:rPr>
              <w:t>√</w:t>
            </w:r>
            <w:r w:rsidRPr="00420B70">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sidRPr="00420B70">
              <w:rPr>
                <w:rFonts w:ascii="Times New Roman" w:cs="Times New Roman"/>
                <w:bCs/>
                <w:kern w:val="2"/>
                <w:sz w:val="21"/>
              </w:rPr>
              <w:t>分散式饮用水水源地；</w:t>
            </w:r>
            <w:r w:rsidRPr="00420B70">
              <w:rPr>
                <w:rFonts w:ascii="Times New Roman" w:cs="Times New Roman"/>
                <w:kern w:val="2"/>
                <w:sz w:val="21"/>
              </w:rPr>
              <w:t>特殊地下水资源（如矿泉水、温泉等）保护区以外的分布区等其他未列入上述敏感分级的环境敏感区。</w:t>
            </w:r>
          </w:p>
        </w:tc>
      </w:tr>
      <w:tr w:rsidR="00B81A7E" w:rsidRPr="00420B70" w:rsidTr="002169CB">
        <w:trPr>
          <w:trHeight w:val="19"/>
          <w:jc w:val="center"/>
        </w:trPr>
        <w:tc>
          <w:tcPr>
            <w:tcW w:w="739" w:type="pct"/>
            <w:tcBorders>
              <w:top w:val="single" w:sz="4" w:space="0" w:color="000000"/>
              <w:left w:val="nil"/>
              <w:bottom w:val="single" w:sz="12"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上述地区之外的其它地区。</w:t>
            </w:r>
          </w:p>
        </w:tc>
      </w:tr>
    </w:tbl>
    <w:p w:rsidR="00B81A7E" w:rsidRDefault="00B81A7E" w:rsidP="00B81A7E">
      <w:pPr>
        <w:pStyle w:val="afa"/>
        <w:ind w:firstLine="480"/>
      </w:pPr>
      <w:r w:rsidRPr="00420B70">
        <w:t>根据《环境影响评价技术导则地下水环境》（</w:t>
      </w:r>
      <w:r w:rsidRPr="00420B70">
        <w:t>HJ610-2016</w:t>
      </w:r>
      <w:r w:rsidRPr="00420B70">
        <w:t>）建设项目地下水环境影响评价工作等级划分见表</w:t>
      </w:r>
      <w:r w:rsidRPr="00420B70">
        <w:rPr>
          <w:rFonts w:hint="eastAsia"/>
        </w:rPr>
        <w:t>6</w:t>
      </w:r>
      <w:r w:rsidRPr="00420B70">
        <w:t>.</w:t>
      </w:r>
      <w:r w:rsidRPr="00420B70">
        <w:rPr>
          <w:rFonts w:hint="eastAsia"/>
        </w:rPr>
        <w:t>2</w:t>
      </w:r>
      <w:r w:rsidRPr="00420B70">
        <w:t>-</w:t>
      </w:r>
      <w:r w:rsidRPr="00420B70">
        <w:rPr>
          <w:rFonts w:hint="eastAsia"/>
        </w:rPr>
        <w:t>9</w:t>
      </w:r>
      <w:r w:rsidRPr="00420B70">
        <w:t>。</w:t>
      </w:r>
    </w:p>
    <w:p w:rsidR="009D5941" w:rsidRPr="00420B70" w:rsidRDefault="009D5941" w:rsidP="00B81A7E">
      <w:pPr>
        <w:pStyle w:val="afa"/>
        <w:ind w:firstLine="480"/>
      </w:pPr>
    </w:p>
    <w:p w:rsidR="00B81A7E" w:rsidRPr="00420B70" w:rsidRDefault="00B81A7E" w:rsidP="00B81A7E">
      <w:pPr>
        <w:pStyle w:val="10"/>
        <w:rPr>
          <w:rFonts w:cs="Times New Roman"/>
        </w:rPr>
      </w:pPr>
      <w:r w:rsidRPr="00420B70">
        <w:rPr>
          <w:rFonts w:cs="Times New Roman"/>
        </w:rPr>
        <w:lastRenderedPageBreak/>
        <w:t>表</w:t>
      </w:r>
      <w:r w:rsidRPr="00420B70">
        <w:rPr>
          <w:rFonts w:cs="Times New Roman" w:hint="eastAsia"/>
        </w:rPr>
        <w:t>6</w:t>
      </w:r>
      <w:r w:rsidRPr="00420B70">
        <w:rPr>
          <w:rFonts w:cs="Times New Roman"/>
        </w:rPr>
        <w:t>.</w:t>
      </w:r>
      <w:r w:rsidRPr="00420B70">
        <w:rPr>
          <w:rFonts w:cs="Times New Roman" w:hint="eastAsia"/>
        </w:rPr>
        <w:t>2</w:t>
      </w:r>
      <w:r w:rsidRPr="00420B70">
        <w:rPr>
          <w:rFonts w:cs="Times New Roman"/>
        </w:rPr>
        <w:t>-</w:t>
      </w:r>
      <w:r w:rsidRPr="00420B70">
        <w:rPr>
          <w:rFonts w:cs="Times New Roman" w:hint="eastAsia"/>
        </w:rPr>
        <w:t>9</w:t>
      </w:r>
      <w:r w:rsidRPr="00420B70">
        <w:rPr>
          <w:rFonts w:cs="Times New Roman"/>
        </w:rPr>
        <w:t xml:space="preserve">  </w:t>
      </w:r>
      <w:r w:rsidRPr="00420B70">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B81A7E" w:rsidRPr="00420B70" w:rsidTr="002169CB">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B81A7E" w:rsidRPr="00420B70" w:rsidRDefault="00B81A7E" w:rsidP="002169CB">
            <w:pPr>
              <w:topLinePunct w:val="0"/>
              <w:adjustRightInd/>
              <w:spacing w:line="240" w:lineRule="auto"/>
              <w:ind w:firstLineChars="0" w:firstLine="0"/>
              <w:jc w:val="right"/>
              <w:rPr>
                <w:rFonts w:ascii="Times New Roman" w:cs="Times New Roman"/>
                <w:b/>
                <w:bCs/>
                <w:kern w:val="2"/>
                <w:sz w:val="21"/>
              </w:rPr>
            </w:pPr>
            <w:r w:rsidRPr="00420B70">
              <w:rPr>
                <w:rFonts w:ascii="Times New Roman" w:cs="Times New Roman"/>
                <w:b/>
                <w:bCs/>
                <w:kern w:val="2"/>
                <w:sz w:val="21"/>
              </w:rPr>
              <w:t>类别</w:t>
            </w:r>
          </w:p>
          <w:p w:rsidR="00B81A7E" w:rsidRPr="00420B70" w:rsidRDefault="00B81A7E" w:rsidP="002169CB">
            <w:pPr>
              <w:topLinePunct w:val="0"/>
              <w:adjustRightInd/>
              <w:spacing w:line="240" w:lineRule="auto"/>
              <w:ind w:firstLineChars="0" w:firstLine="0"/>
              <w:rPr>
                <w:rFonts w:ascii="Times New Roman" w:cs="Times New Roman"/>
                <w:b/>
                <w:bCs/>
                <w:kern w:val="2"/>
                <w:sz w:val="21"/>
              </w:rPr>
            </w:pPr>
            <w:r w:rsidRPr="00420B70">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Ⅰ</w:t>
            </w:r>
            <w:r w:rsidRPr="00420B70">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Ⅱ</w:t>
            </w:r>
            <w:r w:rsidRPr="00420B70">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b/>
                <w:bCs/>
                <w:kern w:val="2"/>
                <w:sz w:val="21"/>
              </w:rPr>
            </w:pPr>
            <w:r w:rsidRPr="00420B70">
              <w:rPr>
                <w:rFonts w:ascii="Times New Roman" w:cs="Times New Roman"/>
                <w:b/>
                <w:bCs/>
                <w:kern w:val="2"/>
                <w:sz w:val="21"/>
              </w:rPr>
              <w:t>Ⅲ</w:t>
            </w:r>
            <w:r w:rsidRPr="00420B70">
              <w:rPr>
                <w:rFonts w:ascii="Times New Roman" w:cs="Times New Roman"/>
                <w:b/>
                <w:bCs/>
                <w:kern w:val="2"/>
                <w:sz w:val="21"/>
              </w:rPr>
              <w:t>类项目</w:t>
            </w:r>
          </w:p>
        </w:tc>
      </w:tr>
      <w:tr w:rsidR="00B81A7E" w:rsidRPr="00420B70" w:rsidTr="002169CB">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p>
        </w:tc>
      </w:tr>
      <w:tr w:rsidR="00B81A7E" w:rsidRPr="00420B70" w:rsidTr="002169CB">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r w:rsidRPr="00420B70">
              <w:rPr>
                <w:rFonts w:ascii="Times New Roman" w:cs="Times New Roman"/>
                <w:bCs/>
                <w:kern w:val="2"/>
                <w:sz w:val="21"/>
              </w:rPr>
              <w:t>（</w:t>
            </w:r>
            <w:r w:rsidRPr="00420B70">
              <w:rPr>
                <w:rFonts w:ascii="Times New Roman" w:cs="Times New Roman"/>
                <w:bCs/>
                <w:kern w:val="2"/>
                <w:sz w:val="21"/>
              </w:rPr>
              <w:t>√</w:t>
            </w:r>
            <w:r w:rsidRPr="00420B70">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bCs/>
                <w:kern w:val="2"/>
                <w:sz w:val="21"/>
              </w:rPr>
            </w:pPr>
            <w:r w:rsidRPr="00420B70">
              <w:rPr>
                <w:rFonts w:ascii="Times New Roman" w:cs="Times New Roman"/>
                <w:bCs/>
                <w:kern w:val="2"/>
                <w:sz w:val="21"/>
              </w:rPr>
              <w:t>三（</w:t>
            </w:r>
            <w:r w:rsidRPr="00420B70">
              <w:rPr>
                <w:rFonts w:ascii="Times New Roman" w:cs="Times New Roman"/>
                <w:bCs/>
                <w:kern w:val="2"/>
                <w:sz w:val="21"/>
              </w:rPr>
              <w:t>√</w:t>
            </w:r>
            <w:r w:rsidRPr="00420B70">
              <w:rPr>
                <w:rFonts w:ascii="Times New Roman" w:cs="Times New Roman"/>
                <w:bCs/>
                <w:kern w:val="2"/>
                <w:sz w:val="21"/>
              </w:rPr>
              <w:t>）</w:t>
            </w:r>
          </w:p>
        </w:tc>
      </w:tr>
      <w:tr w:rsidR="00B81A7E" w:rsidRPr="00420B70" w:rsidTr="002169CB">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B81A7E" w:rsidRPr="00420B70" w:rsidRDefault="00B81A7E" w:rsidP="002169CB">
            <w:pPr>
              <w:topLinePunct w:val="0"/>
              <w:adjustRightInd/>
              <w:spacing w:line="240" w:lineRule="auto"/>
              <w:ind w:firstLineChars="0" w:firstLine="0"/>
              <w:jc w:val="center"/>
              <w:rPr>
                <w:rFonts w:ascii="Times New Roman" w:cs="Times New Roman"/>
                <w:kern w:val="2"/>
                <w:sz w:val="21"/>
              </w:rPr>
            </w:pPr>
            <w:r w:rsidRPr="00420B70">
              <w:rPr>
                <w:rFonts w:ascii="Times New Roman" w:cs="Times New Roman"/>
                <w:kern w:val="2"/>
                <w:sz w:val="21"/>
              </w:rPr>
              <w:t>三</w:t>
            </w:r>
          </w:p>
        </w:tc>
      </w:tr>
    </w:tbl>
    <w:p w:rsidR="006C6B57" w:rsidRPr="00420B70" w:rsidRDefault="006C6B57" w:rsidP="0089329A">
      <w:pPr>
        <w:pStyle w:val="afa"/>
        <w:ind w:firstLine="480"/>
      </w:pPr>
      <w:r w:rsidRPr="00420B70">
        <w:t>综合以上</w:t>
      </w:r>
      <w:r w:rsidRPr="00420B70">
        <w:t>“</w:t>
      </w:r>
      <w:r w:rsidRPr="00420B70">
        <w:t>项目类别</w:t>
      </w:r>
      <w:r w:rsidRPr="00420B70">
        <w:t>”</w:t>
      </w:r>
      <w:r w:rsidRPr="00420B70">
        <w:t>和</w:t>
      </w:r>
      <w:r w:rsidRPr="00420B70">
        <w:t>“</w:t>
      </w:r>
      <w:r w:rsidRPr="00420B70">
        <w:t>地下水环境敏感程度分级</w:t>
      </w:r>
      <w:r w:rsidRPr="00420B70">
        <w:t>”</w:t>
      </w:r>
      <w:r w:rsidRPr="00420B70">
        <w:t>结果，查询《环境影响评价技术导则</w:t>
      </w:r>
      <w:r w:rsidRPr="00420B70">
        <w:t xml:space="preserve"> </w:t>
      </w:r>
      <w:r w:rsidRPr="00420B70">
        <w:t>地下水环境》（</w:t>
      </w:r>
      <w:r w:rsidRPr="00420B70">
        <w:t>HJ610-2016</w:t>
      </w:r>
      <w:r w:rsidRPr="00420B70">
        <w:t>）建设项目评价工作等级分级表，确定本次建设项目中涉及的</w:t>
      </w:r>
      <w:r w:rsidR="005365D7">
        <w:t>扩建</w:t>
      </w:r>
      <w:r w:rsidR="005365D7">
        <w:t>D403-2H</w:t>
      </w:r>
      <w:r w:rsidR="005365D7">
        <w:t>采气站</w:t>
      </w:r>
      <w:r w:rsidR="00BE68D7" w:rsidRPr="00420B70">
        <w:t>评价工作等级</w:t>
      </w:r>
      <w:r w:rsidRPr="00420B70">
        <w:t>为</w:t>
      </w:r>
      <w:r w:rsidRPr="00420B70">
        <w:t>“</w:t>
      </w:r>
      <w:r w:rsidRPr="00420B70">
        <w:rPr>
          <w:rFonts w:hint="eastAsia"/>
        </w:rPr>
        <w:t>二</w:t>
      </w:r>
      <w:r w:rsidRPr="00420B70">
        <w:t>级</w:t>
      </w:r>
      <w:r w:rsidRPr="00420B70">
        <w:t>”</w:t>
      </w:r>
      <w:r w:rsidRPr="00420B70">
        <w:rPr>
          <w:rFonts w:hint="eastAsia"/>
        </w:rPr>
        <w:t>，</w:t>
      </w:r>
      <w:r w:rsidRPr="00420B70">
        <w:t xml:space="preserve"> </w:t>
      </w:r>
      <w:r w:rsidR="00570D29">
        <w:t>新建</w:t>
      </w:r>
      <w:r w:rsidR="00570D29">
        <w:t>D4031-2H</w:t>
      </w:r>
      <w:r w:rsidR="00570D29">
        <w:t>采气站</w:t>
      </w:r>
      <w:r w:rsidR="00570D29">
        <w:t>~D403</w:t>
      </w:r>
      <w:r w:rsidR="00570D29">
        <w:t>集气站集气管道</w:t>
      </w:r>
      <w:r w:rsidRPr="00420B70">
        <w:t>评价工作等级均为</w:t>
      </w:r>
      <w:r w:rsidRPr="00420B70">
        <w:t>“</w:t>
      </w:r>
      <w:r w:rsidRPr="00420B70">
        <w:rPr>
          <w:rFonts w:hint="eastAsia"/>
        </w:rPr>
        <w:t>三</w:t>
      </w:r>
      <w:r w:rsidRPr="00420B70">
        <w:t>级</w:t>
      </w:r>
      <w:r w:rsidRPr="00420B70">
        <w:t>”</w:t>
      </w:r>
      <w:r w:rsidRPr="00420B70">
        <w:t>。</w:t>
      </w:r>
    </w:p>
    <w:p w:rsidR="00DA703F" w:rsidRPr="00420B70" w:rsidRDefault="0089329A" w:rsidP="0089329A">
      <w:pPr>
        <w:pStyle w:val="afa"/>
        <w:ind w:firstLine="482"/>
        <w:rPr>
          <w:b/>
          <w:bCs/>
        </w:rPr>
      </w:pPr>
      <w:r w:rsidRPr="00420B70">
        <w:rPr>
          <w:rFonts w:hint="eastAsia"/>
          <w:b/>
          <w:bCs/>
        </w:rPr>
        <w:t>4</w:t>
      </w:r>
      <w:r w:rsidRPr="00420B70">
        <w:rPr>
          <w:b/>
          <w:bCs/>
        </w:rPr>
        <w:t>、</w:t>
      </w:r>
      <w:r w:rsidRPr="00420B70">
        <w:rPr>
          <w:rFonts w:hint="eastAsia"/>
          <w:b/>
          <w:bCs/>
        </w:rPr>
        <w:t>地下水环境影响预测与分析</w:t>
      </w:r>
    </w:p>
    <w:p w:rsidR="0089329A" w:rsidRPr="00420B70" w:rsidRDefault="0089329A" w:rsidP="00ED0BBC">
      <w:pPr>
        <w:pStyle w:val="afa"/>
        <w:ind w:firstLine="480"/>
        <w:rPr>
          <w:highlight w:val="yellow"/>
        </w:rPr>
      </w:pPr>
      <w:r w:rsidRPr="00420B70">
        <w:rPr>
          <w:rFonts w:hint="eastAsia"/>
        </w:rPr>
        <w:t>根据</w:t>
      </w:r>
      <w:r w:rsidRPr="00420B70">
        <w:t>《环境影响评价技术导则</w:t>
      </w:r>
      <w:r w:rsidRPr="00420B70">
        <w:t xml:space="preserve"> </w:t>
      </w:r>
      <w:r w:rsidRPr="00420B70">
        <w:t>地下水环境》（</w:t>
      </w:r>
      <w:r w:rsidRPr="00420B70">
        <w:t>HJ610-2016</w:t>
      </w:r>
      <w:r w:rsidRPr="00420B70">
        <w:t>）</w:t>
      </w:r>
      <w:r w:rsidRPr="00420B70">
        <w:rPr>
          <w:rFonts w:hint="eastAsia"/>
        </w:rPr>
        <w:t>7</w:t>
      </w:r>
      <w:r w:rsidRPr="00420B70">
        <w:t>.4.3</w:t>
      </w:r>
      <w:r w:rsidRPr="00420B70">
        <w:rPr>
          <w:rFonts w:hint="eastAsia"/>
        </w:rPr>
        <w:t>“</w:t>
      </w:r>
      <w:r w:rsidR="00B81A7E" w:rsidRPr="00420B70">
        <w:rPr>
          <w:rFonts w:hint="eastAsia"/>
        </w:rPr>
        <w:t>二</w:t>
      </w:r>
      <w:r w:rsidRPr="00420B70">
        <w:rPr>
          <w:rFonts w:hint="eastAsia"/>
        </w:rPr>
        <w:t>级评价要求”“采用</w:t>
      </w:r>
      <w:r w:rsidR="000851B1" w:rsidRPr="00420B70">
        <w:rPr>
          <w:rFonts w:hint="eastAsia"/>
        </w:rPr>
        <w:t>数值法或</w:t>
      </w:r>
      <w:r w:rsidRPr="00420B70">
        <w:rPr>
          <w:rFonts w:hint="eastAsia"/>
        </w:rPr>
        <w:t>解析法进行地下水影响分析与评价”</w:t>
      </w:r>
      <w:r w:rsidR="006C6B57" w:rsidRPr="00420B70">
        <w:rPr>
          <w:rFonts w:hint="eastAsia"/>
        </w:rPr>
        <w:t>，主要针对</w:t>
      </w:r>
      <w:r w:rsidR="00420B70" w:rsidRPr="00420B70">
        <w:t>D403</w:t>
      </w:r>
      <w:r w:rsidR="00420B70" w:rsidRPr="00420B70">
        <w:t>集气站</w:t>
      </w:r>
      <w:r w:rsidR="00EF360A" w:rsidRPr="00420B70">
        <w:t>污水缓冲罐</w:t>
      </w:r>
      <w:r w:rsidR="006C6B57" w:rsidRPr="00420B70">
        <w:t>对地下水环境影响进行预测和分析</w:t>
      </w:r>
      <w:r w:rsidRPr="00420B70">
        <w:rPr>
          <w:rFonts w:hint="eastAsia"/>
        </w:rPr>
        <w:t>。</w:t>
      </w:r>
    </w:p>
    <w:p w:rsidR="001E48DD" w:rsidRPr="00420B70" w:rsidRDefault="001E48DD" w:rsidP="001E48DD">
      <w:pPr>
        <w:pStyle w:val="afa"/>
        <w:ind w:firstLine="482"/>
        <w:rPr>
          <w:b/>
          <w:bCs/>
        </w:rPr>
      </w:pPr>
      <w:r w:rsidRPr="00420B70">
        <w:rPr>
          <w:rFonts w:hint="eastAsia"/>
          <w:b/>
          <w:bCs/>
        </w:rPr>
        <w:t>（</w:t>
      </w:r>
      <w:r w:rsidRPr="00420B70">
        <w:rPr>
          <w:rFonts w:hint="eastAsia"/>
          <w:b/>
          <w:bCs/>
        </w:rPr>
        <w:t>1</w:t>
      </w:r>
      <w:r w:rsidRPr="00420B70">
        <w:rPr>
          <w:rFonts w:hint="eastAsia"/>
          <w:b/>
          <w:bCs/>
        </w:rPr>
        <w:t>）预测时段</w:t>
      </w:r>
    </w:p>
    <w:p w:rsidR="001E48DD" w:rsidRPr="00420B70" w:rsidRDefault="00FF6C0C" w:rsidP="00FF6C0C">
      <w:pPr>
        <w:pStyle w:val="afa"/>
        <w:ind w:firstLine="480"/>
      </w:pPr>
      <w:r w:rsidRPr="00420B70">
        <w:rPr>
          <w:rFonts w:hint="eastAsia"/>
        </w:rPr>
        <w:t>根据《建设项目环境影响评价技术导则地下水环境》（</w:t>
      </w:r>
      <w:r w:rsidRPr="00420B70">
        <w:t>HJ610-2016</w:t>
      </w:r>
      <w:r w:rsidRPr="00420B70">
        <w:rPr>
          <w:rFonts w:hint="eastAsia"/>
        </w:rPr>
        <w:t>），结合本项目特点，将生产运营期地下水环境影响预测时段限定为</w:t>
      </w:r>
      <w:r w:rsidRPr="00420B70">
        <w:t>100</w:t>
      </w:r>
      <w:r w:rsidRPr="00420B70">
        <w:rPr>
          <w:rFonts w:hint="eastAsia"/>
        </w:rPr>
        <w:t>天、</w:t>
      </w:r>
      <w:r w:rsidR="0013064A" w:rsidRPr="00420B70">
        <w:rPr>
          <w:rFonts w:hint="eastAsia"/>
        </w:rPr>
        <w:t>365</w:t>
      </w:r>
      <w:r w:rsidRPr="00420B70">
        <w:rPr>
          <w:rFonts w:hint="eastAsia"/>
        </w:rPr>
        <w:t>天。</w:t>
      </w:r>
    </w:p>
    <w:p w:rsidR="0089329A" w:rsidRPr="00420B70" w:rsidRDefault="00475E3C" w:rsidP="00ED0BBC">
      <w:pPr>
        <w:pStyle w:val="afa"/>
        <w:ind w:firstLine="482"/>
        <w:rPr>
          <w:b/>
          <w:bCs/>
        </w:rPr>
      </w:pPr>
      <w:r w:rsidRPr="00420B70">
        <w:rPr>
          <w:rFonts w:hint="eastAsia"/>
          <w:b/>
          <w:bCs/>
        </w:rPr>
        <w:t>（</w:t>
      </w:r>
      <w:r w:rsidR="00FF6C0C" w:rsidRPr="00420B70">
        <w:rPr>
          <w:b/>
          <w:bCs/>
        </w:rPr>
        <w:t>2</w:t>
      </w:r>
      <w:r w:rsidRPr="00420B70">
        <w:rPr>
          <w:rFonts w:hint="eastAsia"/>
          <w:b/>
          <w:bCs/>
        </w:rPr>
        <w:t>）情景设置</w:t>
      </w:r>
    </w:p>
    <w:p w:rsidR="0089329A" w:rsidRPr="00420B70" w:rsidRDefault="00475E3C" w:rsidP="00475E3C">
      <w:pPr>
        <w:pStyle w:val="afa"/>
        <w:ind w:firstLine="480"/>
      </w:pPr>
      <w:r w:rsidRPr="00420B70">
        <w:rPr>
          <w:rFonts w:hint="eastAsia"/>
        </w:rPr>
        <w:t>按照《环境影响评价技术导则地下水环境》（</w:t>
      </w:r>
      <w:r w:rsidRPr="00420B70">
        <w:t>HJ610-2016</w:t>
      </w:r>
      <w:r w:rsidRPr="00420B70">
        <w:rPr>
          <w:rFonts w:hint="eastAsia"/>
        </w:rPr>
        <w:t>）要求，根据分析，项目地下水污染源主要是指</w:t>
      </w:r>
      <w:r w:rsidR="00EF360A" w:rsidRPr="00420B70">
        <w:rPr>
          <w:rFonts w:ascii="宋体" w:cs="宋体" w:hint="eastAsia"/>
        </w:rPr>
        <w:t>污水缓冲罐</w:t>
      </w:r>
      <w:r w:rsidRPr="00420B70">
        <w:rPr>
          <w:rFonts w:hint="eastAsia"/>
        </w:rPr>
        <w:t>泄</w:t>
      </w:r>
      <w:r w:rsidR="00251CEC" w:rsidRPr="00420B70">
        <w:rPr>
          <w:rFonts w:hint="eastAsia"/>
        </w:rPr>
        <w:t>漏</w:t>
      </w:r>
      <w:r w:rsidRPr="00420B70">
        <w:rPr>
          <w:rFonts w:hint="eastAsia"/>
        </w:rPr>
        <w:t>且</w:t>
      </w:r>
      <w:r w:rsidR="0013064A" w:rsidRPr="00420B70">
        <w:rPr>
          <w:rFonts w:hint="eastAsia"/>
        </w:rPr>
        <w:t>防渗设施失效</w:t>
      </w:r>
      <w:r w:rsidRPr="00420B70">
        <w:rPr>
          <w:rFonts w:hint="eastAsia"/>
        </w:rPr>
        <w:t>，而主要预测点为</w:t>
      </w:r>
      <w:r w:rsidR="00EF360A" w:rsidRPr="00420B70">
        <w:rPr>
          <w:rFonts w:ascii="宋体" w:cs="宋体" w:hint="eastAsia"/>
        </w:rPr>
        <w:t>污水缓冲罐</w:t>
      </w:r>
      <w:r w:rsidRPr="00420B70">
        <w:rPr>
          <w:rFonts w:hint="eastAsia"/>
        </w:rPr>
        <w:t>，本次预测忽略正常工况对周边地下水的影响，主要分析在非正常状况下</w:t>
      </w:r>
      <w:r w:rsidR="00EF360A" w:rsidRPr="00420B70">
        <w:rPr>
          <w:rFonts w:ascii="宋体" w:cs="宋体" w:hint="eastAsia"/>
        </w:rPr>
        <w:t>污水缓冲罐</w:t>
      </w:r>
      <w:r w:rsidRPr="00420B70">
        <w:rPr>
          <w:rFonts w:hint="eastAsia"/>
        </w:rPr>
        <w:t>破损</w:t>
      </w:r>
      <w:r w:rsidR="0013064A" w:rsidRPr="00420B70">
        <w:rPr>
          <w:rFonts w:hint="eastAsia"/>
        </w:rPr>
        <w:t>且防渗设施失效，而导致泄</w:t>
      </w:r>
      <w:r w:rsidR="00251CEC" w:rsidRPr="00420B70">
        <w:rPr>
          <w:rFonts w:hint="eastAsia"/>
        </w:rPr>
        <w:t>漏</w:t>
      </w:r>
      <w:r w:rsidR="00D31DA2" w:rsidRPr="00420B70">
        <w:rPr>
          <w:rFonts w:hAnsi="宋体" w:hint="eastAsia"/>
          <w:kern w:val="2"/>
        </w:rPr>
        <w:t>压裂、洗井废水</w:t>
      </w:r>
      <w:r w:rsidR="0013064A" w:rsidRPr="00420B70">
        <w:rPr>
          <w:rFonts w:hint="eastAsia"/>
        </w:rPr>
        <w:t>直接进入潜水含水层</w:t>
      </w:r>
      <w:r w:rsidR="00B9506A" w:rsidRPr="00420B70">
        <w:rPr>
          <w:rFonts w:hint="eastAsia"/>
        </w:rPr>
        <w:t>。</w:t>
      </w:r>
      <w:r w:rsidRPr="00420B70">
        <w:rPr>
          <w:rFonts w:hint="eastAsia"/>
        </w:rPr>
        <w:t>考虑最不利情况，</w:t>
      </w:r>
      <w:r w:rsidR="0013064A" w:rsidRPr="00420B70">
        <w:rPr>
          <w:rFonts w:hint="eastAsia"/>
        </w:rPr>
        <w:t>考虑</w:t>
      </w:r>
      <w:r w:rsidR="00D31DA2" w:rsidRPr="00420B70">
        <w:rPr>
          <w:rFonts w:hAnsi="宋体" w:hint="eastAsia"/>
          <w:kern w:val="2"/>
        </w:rPr>
        <w:t>压裂、洗井废水</w:t>
      </w:r>
      <w:r w:rsidR="0013064A" w:rsidRPr="00420B70">
        <w:rPr>
          <w:rFonts w:hint="eastAsia"/>
        </w:rPr>
        <w:t>全部全部</w:t>
      </w:r>
      <w:r w:rsidRPr="00420B70">
        <w:rPr>
          <w:rFonts w:hint="eastAsia"/>
        </w:rPr>
        <w:t>泄</w:t>
      </w:r>
      <w:r w:rsidR="00251CEC" w:rsidRPr="00420B70">
        <w:rPr>
          <w:rFonts w:hint="eastAsia"/>
        </w:rPr>
        <w:t>漏</w:t>
      </w:r>
      <w:r w:rsidRPr="00420B70">
        <w:rPr>
          <w:rFonts w:hint="eastAsia"/>
        </w:rPr>
        <w:t>。结合本项目各阶段工程分析，并结合地下水环境现状调查评价，选取合适的评价方法，确定评价范围、识别预测时段和选取预测因子，从而对周边地下水环境影响的范围及程度，对本项目进行地下水水质影响预测。</w:t>
      </w:r>
    </w:p>
    <w:p w:rsidR="00475E3C" w:rsidRPr="00420B70" w:rsidRDefault="00B9506A" w:rsidP="00475E3C">
      <w:pPr>
        <w:pStyle w:val="afa"/>
        <w:ind w:firstLine="482"/>
        <w:rPr>
          <w:b/>
          <w:bCs/>
        </w:rPr>
      </w:pPr>
      <w:r w:rsidRPr="00420B70">
        <w:rPr>
          <w:rFonts w:hint="eastAsia"/>
          <w:b/>
          <w:bCs/>
        </w:rPr>
        <w:t>（</w:t>
      </w:r>
      <w:r w:rsidR="00FF6C0C" w:rsidRPr="00420B70">
        <w:rPr>
          <w:b/>
          <w:bCs/>
        </w:rPr>
        <w:t>3</w:t>
      </w:r>
      <w:r w:rsidRPr="00420B70">
        <w:rPr>
          <w:rFonts w:hint="eastAsia"/>
          <w:b/>
          <w:bCs/>
        </w:rPr>
        <w:t>）预测因子</w:t>
      </w:r>
    </w:p>
    <w:p w:rsidR="00B9506A" w:rsidRPr="00420B70" w:rsidRDefault="00B9506A" w:rsidP="00B9506A">
      <w:pPr>
        <w:pStyle w:val="afa"/>
        <w:ind w:firstLine="480"/>
      </w:pPr>
      <w:r w:rsidRPr="00420B70">
        <w:rPr>
          <w:rFonts w:hint="eastAsia"/>
        </w:rP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环境质量影响负荷较大的石油类进行影响预测与评估。</w:t>
      </w:r>
    </w:p>
    <w:p w:rsidR="00475E3C" w:rsidRPr="00420B70" w:rsidRDefault="00B9506A" w:rsidP="00B9506A">
      <w:pPr>
        <w:pStyle w:val="afa"/>
        <w:ind w:firstLine="480"/>
      </w:pPr>
      <w:r w:rsidRPr="00420B70">
        <w:rPr>
          <w:rFonts w:ascii="宋体" w:cs="宋体" w:hint="eastAsia"/>
        </w:rPr>
        <w:lastRenderedPageBreak/>
        <w:t>由于《地下水质量标准》（</w:t>
      </w:r>
      <w:r w:rsidRPr="00420B70">
        <w:t>GB/T14848-2017</w:t>
      </w:r>
      <w:r w:rsidRPr="00420B70">
        <w:rPr>
          <w:rFonts w:ascii="宋体" w:cs="宋体" w:hint="eastAsia"/>
        </w:rPr>
        <w:t>）中没有石油类相关指标，因此参照执行《地表水质量标准》（</w:t>
      </w:r>
      <w:r w:rsidRPr="00420B70">
        <w:t>GB3838-2002</w:t>
      </w:r>
      <w:r w:rsidRPr="00420B70">
        <w:rPr>
          <w:rFonts w:ascii="宋体" w:cs="宋体" w:hint="eastAsia"/>
        </w:rPr>
        <w:t>）中</w:t>
      </w:r>
      <w:r w:rsidRPr="00420B70">
        <w:t>Ⅲ</w:t>
      </w:r>
      <w:r w:rsidRPr="00420B70">
        <w:rPr>
          <w:rFonts w:ascii="宋体" w:cs="宋体" w:hint="eastAsia"/>
        </w:rPr>
        <w:t>类标准（</w:t>
      </w:r>
      <w:r w:rsidRPr="00420B70">
        <w:t>500μg/L</w:t>
      </w:r>
      <w:r w:rsidRPr="00420B70">
        <w:rPr>
          <w:rFonts w:ascii="宋体" w:cs="宋体" w:hint="eastAsia"/>
        </w:rPr>
        <w:t>）超过《地下水质量标准》（</w:t>
      </w:r>
      <w:r w:rsidRPr="00420B70">
        <w:t>GB/T14848-2017</w:t>
      </w:r>
      <w:r w:rsidRPr="00420B70">
        <w:rPr>
          <w:rFonts w:ascii="宋体" w:cs="宋体" w:hint="eastAsia"/>
        </w:rPr>
        <w:t>）的</w:t>
      </w:r>
      <w:r w:rsidRPr="00420B70">
        <w:t>Ⅲ</w:t>
      </w:r>
      <w:r w:rsidRPr="00420B70">
        <w:rPr>
          <w:rFonts w:ascii="宋体" w:cs="宋体" w:hint="eastAsia"/>
        </w:rPr>
        <w:t>类标准（</w:t>
      </w:r>
      <w:r w:rsidRPr="00420B70">
        <w:t>0.05mg/L</w:t>
      </w:r>
      <w:r w:rsidRPr="00420B70">
        <w:rPr>
          <w:rFonts w:ascii="宋体" w:cs="宋体" w:hint="eastAsia"/>
        </w:rPr>
        <w:t>），并对超过该标准的范围进行定量描述，影响范围以检测方法检出限（</w:t>
      </w:r>
      <w:r w:rsidRPr="00420B70">
        <w:t>0.01mg/L</w:t>
      </w:r>
      <w:r w:rsidRPr="00420B70">
        <w:rPr>
          <w:rFonts w:ascii="宋体" w:cs="宋体" w:hint="eastAsia"/>
        </w:rPr>
        <w:t>）作为影响限值。</w:t>
      </w:r>
    </w:p>
    <w:p w:rsidR="00475E3C" w:rsidRPr="00420B70" w:rsidRDefault="00B9506A" w:rsidP="00475E3C">
      <w:pPr>
        <w:pStyle w:val="afa"/>
        <w:ind w:firstLine="482"/>
        <w:rPr>
          <w:b/>
          <w:bCs/>
        </w:rPr>
      </w:pPr>
      <w:r w:rsidRPr="00420B70">
        <w:rPr>
          <w:rFonts w:hint="eastAsia"/>
          <w:b/>
          <w:bCs/>
        </w:rPr>
        <w:t>（</w:t>
      </w:r>
      <w:r w:rsidR="00FF6C0C" w:rsidRPr="00420B70">
        <w:rPr>
          <w:b/>
          <w:bCs/>
        </w:rPr>
        <w:t>4</w:t>
      </w:r>
      <w:r w:rsidRPr="00420B70">
        <w:rPr>
          <w:rFonts w:hint="eastAsia"/>
          <w:b/>
          <w:bCs/>
        </w:rPr>
        <w:t>）预测源强</w:t>
      </w:r>
    </w:p>
    <w:p w:rsidR="003B6DBD" w:rsidRPr="00420B70" w:rsidRDefault="0013064A" w:rsidP="0013064A">
      <w:pPr>
        <w:pStyle w:val="afa"/>
        <w:ind w:firstLine="480"/>
      </w:pPr>
      <w:r w:rsidRPr="00420B70">
        <w:rPr>
          <w:rFonts w:hint="eastAsia"/>
        </w:rPr>
        <w:t>本项目</w:t>
      </w:r>
      <w:r w:rsidR="00EF360A" w:rsidRPr="00420B70">
        <w:rPr>
          <w:rFonts w:ascii="宋体" w:cs="宋体" w:hint="eastAsia"/>
        </w:rPr>
        <w:t>污水缓冲罐</w:t>
      </w:r>
      <w:r w:rsidRPr="00420B70">
        <w:rPr>
          <w:rFonts w:hint="eastAsia"/>
        </w:rPr>
        <w:t>容积约</w:t>
      </w:r>
      <w:r w:rsidR="00D54C27" w:rsidRPr="00420B70">
        <w:rPr>
          <w:rFonts w:hint="eastAsia"/>
        </w:rPr>
        <w:t>25.12</w:t>
      </w:r>
      <w:r w:rsidRPr="00420B70">
        <w:t>m</w:t>
      </w:r>
      <w:r w:rsidRPr="00420B70">
        <w:rPr>
          <w:vertAlign w:val="superscript"/>
        </w:rPr>
        <w:t>3</w:t>
      </w:r>
      <w:r w:rsidRPr="00420B70">
        <w:rPr>
          <w:rFonts w:hint="eastAsia"/>
        </w:rPr>
        <w:t>，</w:t>
      </w:r>
      <w:r w:rsidR="00D54C27" w:rsidRPr="00420B70">
        <w:rPr>
          <w:rFonts w:hint="eastAsia"/>
        </w:rPr>
        <w:t>压裂、洗井废水</w:t>
      </w:r>
      <w:r w:rsidRPr="00420B70">
        <w:rPr>
          <w:rFonts w:hint="eastAsia"/>
        </w:rPr>
        <w:t>最大</w:t>
      </w:r>
      <w:r w:rsidR="00875654" w:rsidRPr="00420B70">
        <w:rPr>
          <w:rFonts w:ascii="宋体" w:cs="宋体" w:hint="eastAsia"/>
        </w:rPr>
        <w:t>储存量</w:t>
      </w:r>
      <w:r w:rsidRPr="00420B70">
        <w:rPr>
          <w:rFonts w:hint="eastAsia"/>
        </w:rPr>
        <w:t>按</w:t>
      </w:r>
      <w:r w:rsidR="00D54C27" w:rsidRPr="00420B70">
        <w:rPr>
          <w:rFonts w:hint="eastAsia"/>
        </w:rPr>
        <w:t>25.12</w:t>
      </w:r>
      <w:r w:rsidRPr="00420B70">
        <w:t>m</w:t>
      </w:r>
      <w:r w:rsidRPr="00420B70">
        <w:rPr>
          <w:vertAlign w:val="superscript"/>
        </w:rPr>
        <w:t>3</w:t>
      </w:r>
      <w:r w:rsidRPr="00420B70">
        <w:rPr>
          <w:rFonts w:hint="eastAsia"/>
        </w:rPr>
        <w:t>计，假定</w:t>
      </w:r>
      <w:r w:rsidR="00EF360A" w:rsidRPr="00420B70">
        <w:rPr>
          <w:rFonts w:ascii="宋体" w:cs="宋体" w:hint="eastAsia"/>
        </w:rPr>
        <w:t>污水缓冲罐</w:t>
      </w:r>
      <w:r w:rsidRPr="00420B70">
        <w:rPr>
          <w:rFonts w:hint="eastAsia"/>
        </w:rPr>
        <w:t>发生泄漏，</w:t>
      </w:r>
      <w:r w:rsidR="00EF360A" w:rsidRPr="00420B70">
        <w:rPr>
          <w:rFonts w:ascii="宋体" w:cs="宋体" w:hint="eastAsia"/>
        </w:rPr>
        <w:t>污水缓冲罐</w:t>
      </w:r>
      <w:r w:rsidRPr="00420B70">
        <w:rPr>
          <w:rFonts w:hint="eastAsia"/>
        </w:rPr>
        <w:t>储存的</w:t>
      </w:r>
      <w:r w:rsidR="00D31DA2" w:rsidRPr="00420B70">
        <w:rPr>
          <w:rFonts w:hint="eastAsia"/>
        </w:rPr>
        <w:t>压裂、洗井废水</w:t>
      </w:r>
      <w:r w:rsidRPr="00420B70">
        <w:rPr>
          <w:rFonts w:hint="eastAsia"/>
        </w:rPr>
        <w:t>全部渗漏到地下水含水层中，对地下水水质造成污染。则泄漏量为</w:t>
      </w:r>
      <w:r w:rsidR="00D54C27" w:rsidRPr="00420B70">
        <w:rPr>
          <w:rFonts w:hint="eastAsia"/>
        </w:rPr>
        <w:t>25.12</w:t>
      </w:r>
      <w:r w:rsidRPr="00420B70">
        <w:t>m</w:t>
      </w:r>
      <w:r w:rsidRPr="00420B70">
        <w:rPr>
          <w:vertAlign w:val="superscript"/>
        </w:rPr>
        <w:t>3</w:t>
      </w:r>
      <w:r w:rsidRPr="00420B70">
        <w:rPr>
          <w:rFonts w:hint="eastAsia"/>
        </w:rPr>
        <w:t>。</w:t>
      </w:r>
      <w:r w:rsidR="00854FF3" w:rsidRPr="00420B70">
        <w:rPr>
          <w:rFonts w:hint="eastAsia"/>
        </w:rPr>
        <w:t>根据</w:t>
      </w:r>
      <w:r w:rsidR="00D31DA2" w:rsidRPr="00420B70">
        <w:rPr>
          <w:rFonts w:hint="eastAsia"/>
        </w:rPr>
        <w:t>压裂、洗井废水</w:t>
      </w:r>
      <w:r w:rsidR="00854FF3" w:rsidRPr="00420B70">
        <w:rPr>
          <w:rFonts w:hint="eastAsia"/>
        </w:rPr>
        <w:t>水质，主要超标污染物为石油类，事故污染物预测强度见表</w:t>
      </w:r>
      <w:r w:rsidR="00854FF3" w:rsidRPr="00420B70">
        <w:rPr>
          <w:rFonts w:hint="eastAsia"/>
        </w:rPr>
        <w:t>6</w:t>
      </w:r>
      <w:r w:rsidR="00854FF3" w:rsidRPr="00420B70">
        <w:t>.2-</w:t>
      </w:r>
      <w:r w:rsidR="00854FF3" w:rsidRPr="00420B70">
        <w:rPr>
          <w:rFonts w:hint="eastAsia"/>
        </w:rPr>
        <w:t>10</w:t>
      </w:r>
      <w:r w:rsidR="00854FF3" w:rsidRPr="00420B70">
        <w:rPr>
          <w:rFonts w:hint="eastAsia"/>
        </w:rPr>
        <w:t>。</w:t>
      </w:r>
    </w:p>
    <w:p w:rsidR="00854FF3" w:rsidRPr="00420B70" w:rsidRDefault="00854FF3" w:rsidP="00854FF3">
      <w:pPr>
        <w:pStyle w:val="a5"/>
        <w:spacing w:before="120"/>
        <w:ind w:firstLine="422"/>
        <w:jc w:val="center"/>
        <w:rPr>
          <w:rFonts w:ascii="Times New Roman" w:eastAsia="宋体" w:hAnsi="Times New Roman"/>
          <w:sz w:val="21"/>
          <w:szCs w:val="21"/>
        </w:rPr>
      </w:pPr>
      <w:bookmarkStart w:id="570" w:name="_Ref474413801"/>
      <w:r w:rsidRPr="00420B70">
        <w:rPr>
          <w:rFonts w:ascii="Times New Roman" w:eastAsia="宋体" w:hAnsi="Times New Roman"/>
          <w:b/>
          <w:sz w:val="21"/>
          <w:szCs w:val="21"/>
        </w:rPr>
        <w:t>表</w:t>
      </w:r>
      <w:bookmarkEnd w:id="570"/>
      <w:r w:rsidR="00CF7B73" w:rsidRPr="00420B70">
        <w:rPr>
          <w:rFonts w:ascii="Times New Roman" w:eastAsia="宋体" w:hAnsi="Times New Roman" w:hint="eastAsia"/>
          <w:b/>
          <w:sz w:val="21"/>
          <w:szCs w:val="21"/>
        </w:rPr>
        <w:t>6</w:t>
      </w:r>
      <w:r w:rsidRPr="00420B70">
        <w:rPr>
          <w:rFonts w:ascii="Times New Roman" w:eastAsia="宋体" w:hAnsi="Times New Roman"/>
          <w:b/>
          <w:sz w:val="21"/>
          <w:szCs w:val="21"/>
        </w:rPr>
        <w:t>.2-</w:t>
      </w:r>
      <w:r w:rsidR="00CF7B73" w:rsidRPr="00420B70">
        <w:rPr>
          <w:rFonts w:ascii="Times New Roman" w:eastAsia="宋体" w:hAnsi="Times New Roman" w:hint="eastAsia"/>
          <w:b/>
          <w:sz w:val="21"/>
          <w:szCs w:val="21"/>
        </w:rPr>
        <w:t>10</w:t>
      </w:r>
      <w:r w:rsidRPr="00420B70">
        <w:rPr>
          <w:rFonts w:ascii="Times New Roman" w:eastAsia="宋体" w:hAnsi="Times New Roman"/>
          <w:b/>
          <w:sz w:val="21"/>
          <w:szCs w:val="21"/>
        </w:rPr>
        <w:t xml:space="preserve">  </w:t>
      </w:r>
      <w:r w:rsidRPr="00420B70">
        <w:rPr>
          <w:rFonts w:ascii="Times New Roman" w:eastAsia="宋体" w:hAnsi="Times New Roman"/>
          <w:b/>
          <w:sz w:val="21"/>
          <w:szCs w:val="21"/>
        </w:rPr>
        <w:t>事故情况下污染物预测源强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456"/>
        <w:gridCol w:w="2288"/>
        <w:gridCol w:w="1488"/>
        <w:gridCol w:w="1676"/>
        <w:gridCol w:w="1614"/>
      </w:tblGrid>
      <w:tr w:rsidR="00854FF3" w:rsidRPr="00420B70" w:rsidTr="00854FF3">
        <w:trPr>
          <w:trHeight w:val="498"/>
          <w:jc w:val="center"/>
        </w:trPr>
        <w:tc>
          <w:tcPr>
            <w:tcW w:w="1583" w:type="dxa"/>
            <w:vAlign w:val="center"/>
          </w:tcPr>
          <w:p w:rsidR="00854FF3" w:rsidRPr="00420B70" w:rsidRDefault="00854FF3" w:rsidP="00854FF3">
            <w:pPr>
              <w:pStyle w:val="SSEC201503230"/>
              <w:rPr>
                <w:rFonts w:ascii="Times New Roman" w:hAnsi="Times New Roman"/>
                <w:b/>
              </w:rPr>
            </w:pPr>
            <w:r w:rsidRPr="00420B70">
              <w:rPr>
                <w:rFonts w:cs="宋体" w:hint="eastAsia"/>
                <w:b/>
              </w:rPr>
              <w:t>泄漏位置</w:t>
            </w:r>
          </w:p>
        </w:tc>
        <w:tc>
          <w:tcPr>
            <w:tcW w:w="2502" w:type="dxa"/>
            <w:vAlign w:val="center"/>
          </w:tcPr>
          <w:p w:rsidR="00854FF3" w:rsidRPr="00420B70" w:rsidRDefault="00854FF3" w:rsidP="00854FF3">
            <w:pPr>
              <w:pStyle w:val="SSEC201503230"/>
              <w:rPr>
                <w:rFonts w:ascii="Times New Roman" w:hAnsi="Times New Roman"/>
                <w:b/>
              </w:rPr>
            </w:pPr>
            <w:r w:rsidRPr="00420B70">
              <w:rPr>
                <w:rFonts w:cs="宋体" w:hint="eastAsia"/>
                <w:b/>
              </w:rPr>
              <w:t>渗漏废水或压裂液量</w:t>
            </w:r>
          </w:p>
          <w:p w:rsidR="00854FF3" w:rsidRPr="00420B70" w:rsidRDefault="00854FF3" w:rsidP="00854FF3">
            <w:pPr>
              <w:pStyle w:val="SSEC201503230"/>
              <w:rPr>
                <w:rFonts w:ascii="Times New Roman" w:hAnsi="Times New Roman"/>
                <w:b/>
              </w:rPr>
            </w:pPr>
            <w:r w:rsidRPr="00420B70">
              <w:rPr>
                <w:rFonts w:cs="宋体" w:hint="eastAsia"/>
                <w:b/>
              </w:rPr>
              <w:t>（</w:t>
            </w:r>
            <w:r w:rsidRPr="00420B70">
              <w:rPr>
                <w:rFonts w:ascii="Times New Roman" w:hAnsi="Times New Roman"/>
                <w:b/>
              </w:rPr>
              <w:t>m</w:t>
            </w:r>
            <w:r w:rsidRPr="00420B70">
              <w:rPr>
                <w:rFonts w:ascii="Times New Roman" w:hAnsi="Times New Roman"/>
                <w:b/>
                <w:vertAlign w:val="superscript"/>
              </w:rPr>
              <w:t>3</w:t>
            </w:r>
            <w:r w:rsidRPr="00420B70">
              <w:rPr>
                <w:rFonts w:cs="宋体" w:hint="eastAsia"/>
                <w:b/>
              </w:rPr>
              <w:t>）</w:t>
            </w:r>
          </w:p>
        </w:tc>
        <w:tc>
          <w:tcPr>
            <w:tcW w:w="1618" w:type="dxa"/>
            <w:vAlign w:val="center"/>
          </w:tcPr>
          <w:p w:rsidR="00854FF3" w:rsidRPr="00420B70" w:rsidRDefault="00854FF3" w:rsidP="00854FF3">
            <w:pPr>
              <w:pStyle w:val="SSEC201503230"/>
              <w:rPr>
                <w:rFonts w:ascii="Times New Roman" w:hAnsi="Times New Roman"/>
                <w:b/>
              </w:rPr>
            </w:pPr>
            <w:r w:rsidRPr="00420B70">
              <w:rPr>
                <w:rFonts w:cs="宋体" w:hint="eastAsia"/>
                <w:b/>
              </w:rPr>
              <w:t>污染物</w:t>
            </w:r>
          </w:p>
        </w:tc>
        <w:tc>
          <w:tcPr>
            <w:tcW w:w="1826" w:type="dxa"/>
            <w:vAlign w:val="center"/>
          </w:tcPr>
          <w:p w:rsidR="00854FF3" w:rsidRPr="00420B70" w:rsidRDefault="00854FF3" w:rsidP="00854FF3">
            <w:pPr>
              <w:pStyle w:val="SSEC201503230"/>
              <w:rPr>
                <w:rFonts w:ascii="Times New Roman" w:hAnsi="Times New Roman"/>
                <w:b/>
              </w:rPr>
            </w:pPr>
            <w:r w:rsidRPr="00420B70">
              <w:rPr>
                <w:rFonts w:cs="宋体" w:hint="eastAsia"/>
                <w:b/>
              </w:rPr>
              <w:t>污染物浓度（</w:t>
            </w:r>
            <w:r w:rsidRPr="00420B70">
              <w:rPr>
                <w:rFonts w:ascii="Times New Roman" w:hAnsi="Times New Roman"/>
                <w:b/>
              </w:rPr>
              <w:t>mg/L</w:t>
            </w:r>
            <w:r w:rsidRPr="00420B70">
              <w:rPr>
                <w:rFonts w:cs="宋体" w:hint="eastAsia"/>
                <w:b/>
              </w:rPr>
              <w:t>）</w:t>
            </w:r>
          </w:p>
        </w:tc>
        <w:tc>
          <w:tcPr>
            <w:tcW w:w="1757" w:type="dxa"/>
            <w:vAlign w:val="center"/>
          </w:tcPr>
          <w:p w:rsidR="00854FF3" w:rsidRPr="00420B70" w:rsidRDefault="00854FF3" w:rsidP="00854FF3">
            <w:pPr>
              <w:pStyle w:val="SSEC201503230"/>
              <w:rPr>
                <w:rFonts w:ascii="Times New Roman" w:hAnsi="Times New Roman"/>
                <w:b/>
              </w:rPr>
            </w:pPr>
            <w:r w:rsidRPr="00420B70">
              <w:rPr>
                <w:rFonts w:cs="宋体" w:hint="eastAsia"/>
                <w:b/>
              </w:rPr>
              <w:t>污染物渗漏量（</w:t>
            </w:r>
            <w:r w:rsidRPr="00420B70">
              <w:rPr>
                <w:rFonts w:ascii="Times New Roman" w:hAnsi="Times New Roman"/>
                <w:b/>
              </w:rPr>
              <w:t>kg</w:t>
            </w:r>
            <w:r w:rsidRPr="00420B70">
              <w:rPr>
                <w:rFonts w:cs="宋体" w:hint="eastAsia"/>
                <w:b/>
              </w:rPr>
              <w:t>）</w:t>
            </w:r>
          </w:p>
        </w:tc>
      </w:tr>
      <w:tr w:rsidR="00854FF3" w:rsidRPr="00420B70" w:rsidTr="00854FF3">
        <w:trPr>
          <w:trHeight w:val="239"/>
          <w:jc w:val="center"/>
        </w:trPr>
        <w:tc>
          <w:tcPr>
            <w:tcW w:w="1583" w:type="dxa"/>
            <w:vAlign w:val="center"/>
          </w:tcPr>
          <w:p w:rsidR="00854FF3" w:rsidRPr="00420B70" w:rsidRDefault="00EF360A" w:rsidP="00854FF3">
            <w:pPr>
              <w:pStyle w:val="SSEC201503230"/>
              <w:rPr>
                <w:rFonts w:ascii="Times New Roman" w:hAnsi="Times New Roman"/>
              </w:rPr>
            </w:pPr>
            <w:r w:rsidRPr="00420B70">
              <w:rPr>
                <w:rFonts w:cs="宋体" w:hint="eastAsia"/>
              </w:rPr>
              <w:t>污水缓冲罐</w:t>
            </w:r>
          </w:p>
        </w:tc>
        <w:tc>
          <w:tcPr>
            <w:tcW w:w="2502" w:type="dxa"/>
            <w:vAlign w:val="center"/>
          </w:tcPr>
          <w:p w:rsidR="00854FF3" w:rsidRPr="00420B70" w:rsidRDefault="00D54C27" w:rsidP="00854FF3">
            <w:pPr>
              <w:pStyle w:val="SSEC201503230"/>
              <w:rPr>
                <w:rFonts w:ascii="Times New Roman" w:hAnsi="Times New Roman"/>
              </w:rPr>
            </w:pPr>
            <w:r w:rsidRPr="00420B70">
              <w:rPr>
                <w:rFonts w:ascii="Times New Roman" w:hAnsi="Times New Roman" w:hint="eastAsia"/>
              </w:rPr>
              <w:t>25.12</w:t>
            </w:r>
          </w:p>
        </w:tc>
        <w:tc>
          <w:tcPr>
            <w:tcW w:w="1618" w:type="dxa"/>
            <w:vAlign w:val="center"/>
          </w:tcPr>
          <w:p w:rsidR="00854FF3" w:rsidRPr="00420B70" w:rsidRDefault="00854FF3" w:rsidP="00854FF3">
            <w:pPr>
              <w:pStyle w:val="SSEC201503230"/>
              <w:rPr>
                <w:rFonts w:ascii="Times New Roman" w:hAnsi="Times New Roman"/>
              </w:rPr>
            </w:pPr>
            <w:r w:rsidRPr="00420B70">
              <w:rPr>
                <w:rFonts w:cs="宋体" w:hint="eastAsia"/>
              </w:rPr>
              <w:t>石油类</w:t>
            </w:r>
          </w:p>
        </w:tc>
        <w:tc>
          <w:tcPr>
            <w:tcW w:w="1826" w:type="dxa"/>
            <w:vAlign w:val="center"/>
          </w:tcPr>
          <w:p w:rsidR="00854FF3" w:rsidRPr="00420B70" w:rsidRDefault="00854FF3" w:rsidP="00854FF3">
            <w:pPr>
              <w:pStyle w:val="SSEC201503230"/>
              <w:rPr>
                <w:rFonts w:ascii="Times New Roman" w:hAnsi="Times New Roman"/>
              </w:rPr>
            </w:pPr>
            <w:r w:rsidRPr="00420B70">
              <w:rPr>
                <w:rFonts w:ascii="Times New Roman" w:hAnsi="Times New Roman" w:hint="eastAsia"/>
              </w:rPr>
              <w:t>2</w:t>
            </w:r>
            <w:r w:rsidRPr="00420B70">
              <w:rPr>
                <w:rFonts w:ascii="Times New Roman" w:hAnsi="Times New Roman"/>
              </w:rPr>
              <w:t>00</w:t>
            </w:r>
          </w:p>
        </w:tc>
        <w:tc>
          <w:tcPr>
            <w:tcW w:w="1757" w:type="dxa"/>
            <w:vAlign w:val="center"/>
          </w:tcPr>
          <w:p w:rsidR="00854FF3" w:rsidRPr="00420B70" w:rsidRDefault="00D54C27" w:rsidP="00854FF3">
            <w:pPr>
              <w:pStyle w:val="SSEC201503230"/>
              <w:rPr>
                <w:rFonts w:ascii="Times New Roman" w:hAnsi="Times New Roman"/>
              </w:rPr>
            </w:pPr>
            <w:r w:rsidRPr="00420B70">
              <w:rPr>
                <w:rFonts w:ascii="Times New Roman" w:hAnsi="Times New Roman" w:hint="eastAsia"/>
              </w:rPr>
              <w:t>5.024</w:t>
            </w:r>
          </w:p>
        </w:tc>
      </w:tr>
    </w:tbl>
    <w:p w:rsidR="001E48DD" w:rsidRPr="00420B70" w:rsidRDefault="001E48DD" w:rsidP="001E48DD">
      <w:pPr>
        <w:pStyle w:val="afa"/>
        <w:ind w:firstLine="482"/>
        <w:rPr>
          <w:b/>
          <w:bCs/>
        </w:rPr>
      </w:pPr>
      <w:r w:rsidRPr="00420B70">
        <w:rPr>
          <w:rFonts w:hint="eastAsia"/>
          <w:b/>
          <w:bCs/>
        </w:rPr>
        <w:t>（</w:t>
      </w:r>
      <w:r w:rsidR="00FF6C0C" w:rsidRPr="00420B70">
        <w:rPr>
          <w:b/>
          <w:bCs/>
        </w:rPr>
        <w:t>5</w:t>
      </w:r>
      <w:r w:rsidRPr="00420B70">
        <w:rPr>
          <w:rFonts w:hint="eastAsia"/>
          <w:b/>
          <w:bCs/>
        </w:rPr>
        <w:t>）预测模型概化</w:t>
      </w:r>
    </w:p>
    <w:p w:rsidR="0013064A" w:rsidRPr="00420B70" w:rsidRDefault="0013064A" w:rsidP="0013064A">
      <w:pPr>
        <w:pStyle w:val="afa"/>
        <w:ind w:firstLine="480"/>
      </w:pPr>
      <w:r w:rsidRPr="00420B70">
        <w:rPr>
          <w:rFonts w:hint="eastAsia"/>
        </w:rPr>
        <w:t>当</w:t>
      </w:r>
      <w:r w:rsidR="00EF360A" w:rsidRPr="00420B70">
        <w:rPr>
          <w:rFonts w:ascii="宋体" w:cs="宋体" w:hint="eastAsia"/>
        </w:rPr>
        <w:t>污水缓冲罐</w:t>
      </w:r>
      <w:r w:rsidRPr="00420B70">
        <w:rPr>
          <w:rFonts w:hint="eastAsia"/>
        </w:rPr>
        <w:t>发生泄漏后，首先在包气带中垂直向下迁移，并进入到含水层中。污染物进入地下水后，以对流和弥散作用为主。另外，污染物在含水层的迁移行为还包括吸附解析、挥发和生物降解。</w:t>
      </w:r>
    </w:p>
    <w:p w:rsidR="0013064A" w:rsidRPr="00420B70" w:rsidRDefault="0013064A" w:rsidP="0013064A">
      <w:pPr>
        <w:pStyle w:val="afa"/>
        <w:ind w:firstLine="480"/>
      </w:pPr>
      <w:r w:rsidRPr="00420B70">
        <w:rPr>
          <w:rFonts w:hint="eastAsia"/>
        </w:rPr>
        <w:t>a.</w:t>
      </w:r>
      <w:r w:rsidRPr="00420B70">
        <w:rPr>
          <w:rFonts w:hint="eastAsia"/>
        </w:rPr>
        <w:t>预测模型</w:t>
      </w:r>
    </w:p>
    <w:p w:rsidR="0013064A" w:rsidRPr="00420B70" w:rsidRDefault="0013064A" w:rsidP="0013064A">
      <w:pPr>
        <w:pStyle w:val="afa"/>
        <w:ind w:firstLine="480"/>
      </w:pPr>
      <w:r w:rsidRPr="00420B70">
        <w:rPr>
          <w:rFonts w:hint="eastAsia"/>
        </w:rPr>
        <w:t>根据本项目污染物的理化特征，出于保守性考虑，本次地下水污染模拟过程中未考虑污染物在含水层中的挥发、吸附解析和生物化学反应。建设项目地下水流向呈一维流动，地下水位动态稳定，因此污染物在含水层中的迁移，可概化为瞬时注入示踪剂（平面瞬时点源）的一维稳定流动二维水动力弥散问题，本次评价选用《环境影响评价技术导则地下水环境》（</w:t>
      </w:r>
      <w:r w:rsidRPr="00420B70">
        <w:t>HJ610-2016</w:t>
      </w:r>
      <w:r w:rsidRPr="00420B70">
        <w:rPr>
          <w:rFonts w:hint="eastAsia"/>
        </w:rPr>
        <w:t>）附录</w:t>
      </w:r>
      <w:r w:rsidRPr="00420B70">
        <w:t>D.1.2.2.1</w:t>
      </w:r>
      <w:r w:rsidRPr="00420B70">
        <w:rPr>
          <w:rFonts w:hint="eastAsia"/>
        </w:rPr>
        <w:t>推荐的常用地下水评价预测模型中污染物瞬时源浓度的解析解预测模型，解析解模型如下所示：</w:t>
      </w:r>
    </w:p>
    <w:p w:rsidR="0013064A" w:rsidRPr="00420B70" w:rsidRDefault="0013064A" w:rsidP="0013064A">
      <w:pPr>
        <w:pStyle w:val="afa"/>
        <w:ind w:firstLine="480"/>
      </w:pPr>
      <w:r w:rsidRPr="00420B70">
        <w:rPr>
          <w:rFonts w:hint="eastAsia"/>
        </w:rPr>
        <w:t>附录</w:t>
      </w:r>
      <w:r w:rsidRPr="00420B70">
        <w:t xml:space="preserve">D.1.2.2.1 </w:t>
      </w:r>
      <w:r w:rsidRPr="00420B70">
        <w:rPr>
          <w:rFonts w:hint="eastAsia"/>
        </w:rPr>
        <w:t>瞬时注入示踪剂</w:t>
      </w:r>
      <w:r w:rsidRPr="00420B70">
        <w:t>—</w:t>
      </w:r>
      <w:r w:rsidRPr="00420B70">
        <w:rPr>
          <w:rFonts w:hint="eastAsia"/>
        </w:rPr>
        <w:t>平面瞬时点源</w:t>
      </w:r>
    </w:p>
    <w:p w:rsidR="0013064A" w:rsidRPr="00420B70" w:rsidRDefault="0013064A" w:rsidP="0013064A">
      <w:pPr>
        <w:pStyle w:val="afa"/>
        <w:ind w:firstLine="480"/>
      </w:pPr>
      <w:r w:rsidRPr="00420B70">
        <w:object w:dxaOrig="3659" w:dyaOrig="859">
          <v:shape id="_x0000_i1029" type="#_x0000_t75" style="width:205.5pt;height:46.9pt;mso-position-horizontal-relative:page;mso-position-vertical-relative:page" o:ole="">
            <v:imagedata r:id="rId63" o:title=""/>
          </v:shape>
          <o:OLEObject Type="Embed" ProgID="Equation.DSMT4" ShapeID="_x0000_i1029" DrawAspect="Content" ObjectID="_1729510706" r:id="rId64"/>
        </w:object>
      </w:r>
    </w:p>
    <w:p w:rsidR="0013064A" w:rsidRPr="00420B70" w:rsidRDefault="0013064A" w:rsidP="0013064A">
      <w:pPr>
        <w:pStyle w:val="afa"/>
        <w:ind w:firstLine="480"/>
      </w:pPr>
    </w:p>
    <w:p w:rsidR="0013064A" w:rsidRPr="00420B70" w:rsidRDefault="0013064A" w:rsidP="0013064A">
      <w:pPr>
        <w:pStyle w:val="afa"/>
        <w:ind w:firstLine="480"/>
      </w:pPr>
      <w:r w:rsidRPr="00420B70">
        <w:rPr>
          <w:rFonts w:hint="eastAsia"/>
        </w:rPr>
        <w:lastRenderedPageBreak/>
        <w:t>式中：</w:t>
      </w:r>
      <w:r w:rsidRPr="00420B70">
        <w:object w:dxaOrig="419" w:dyaOrig="258">
          <v:shape id="对象 14" o:spid="_x0000_i1030" type="#_x0000_t75" style="width:20.2pt;height:10.5pt;mso-position-horizontal-relative:page;mso-position-vertical-relative:page" o:ole="">
            <v:imagedata r:id="rId65" o:title=""/>
          </v:shape>
          <o:OLEObject Type="Embed" ProgID="Equation.DSMT4" ShapeID="对象 14" DrawAspect="Content" ObjectID="_1729510707" r:id="rId66"/>
        </w:object>
      </w:r>
      <w:r w:rsidRPr="00420B70">
        <w:t>—</w:t>
      </w:r>
      <w:r w:rsidRPr="00420B70">
        <w:rPr>
          <w:rFonts w:hint="eastAsia"/>
        </w:rPr>
        <w:t>计算点处的位置坐标；</w:t>
      </w:r>
    </w:p>
    <w:p w:rsidR="0013064A" w:rsidRPr="00420B70" w:rsidRDefault="0013064A" w:rsidP="0013064A">
      <w:pPr>
        <w:pStyle w:val="afa"/>
        <w:ind w:firstLine="480"/>
      </w:pPr>
      <w:r w:rsidRPr="00420B70">
        <w:t>t—</w:t>
      </w:r>
      <w:r w:rsidRPr="00420B70">
        <w:rPr>
          <w:rFonts w:hint="eastAsia"/>
        </w:rPr>
        <w:t>时间，</w:t>
      </w:r>
      <w:r w:rsidRPr="00420B70">
        <w:t>d</w:t>
      </w:r>
      <w:r w:rsidRPr="00420B70">
        <w:rPr>
          <w:rFonts w:hint="eastAsia"/>
        </w:rPr>
        <w:t>；</w:t>
      </w:r>
    </w:p>
    <w:p w:rsidR="0013064A" w:rsidRPr="00420B70" w:rsidRDefault="0013064A" w:rsidP="0013064A">
      <w:pPr>
        <w:pStyle w:val="afa"/>
        <w:ind w:firstLine="480"/>
      </w:pPr>
      <w:r w:rsidRPr="00420B70">
        <w:object w:dxaOrig="919" w:dyaOrig="319">
          <v:shape id="对象 15" o:spid="_x0000_i1031" type="#_x0000_t75" style="width:46.9pt;height:17.8pt;mso-position-horizontal-relative:page;mso-position-vertical-relative:page" o:ole="">
            <v:imagedata r:id="rId67" o:title=""/>
          </v:shape>
          <o:OLEObject Type="Embed" ProgID="Equation.DSMT4" ShapeID="对象 15" DrawAspect="Content" ObjectID="_1729510708" r:id="rId68"/>
        </w:object>
      </w:r>
      <w:r w:rsidRPr="00420B70">
        <w:t>—t</w:t>
      </w:r>
      <w:r w:rsidRPr="00420B70">
        <w:rPr>
          <w:rFonts w:hint="eastAsia"/>
        </w:rPr>
        <w:t>时刻点</w:t>
      </w:r>
      <w:r w:rsidRPr="00420B70">
        <w:t>x</w:t>
      </w:r>
      <w:r w:rsidRPr="00420B70">
        <w:rPr>
          <w:rFonts w:hint="eastAsia"/>
        </w:rPr>
        <w:t>，</w:t>
      </w:r>
      <w:r w:rsidRPr="00420B70">
        <w:t>y</w:t>
      </w:r>
      <w:r w:rsidRPr="00420B70">
        <w:rPr>
          <w:rFonts w:hint="eastAsia"/>
        </w:rPr>
        <w:t>处的示踪剂质量浓度，</w:t>
      </w:r>
      <w:r w:rsidRPr="00420B70">
        <w:t>mg/L</w:t>
      </w:r>
      <w:r w:rsidRPr="00420B70">
        <w:rPr>
          <w:rFonts w:hint="eastAsia"/>
        </w:rPr>
        <w:t>；</w:t>
      </w:r>
    </w:p>
    <w:p w:rsidR="0013064A" w:rsidRPr="00420B70" w:rsidRDefault="0013064A" w:rsidP="0013064A">
      <w:pPr>
        <w:pStyle w:val="afa"/>
        <w:ind w:firstLine="480"/>
      </w:pPr>
      <w:r w:rsidRPr="00420B70">
        <w:object w:dxaOrig="379" w:dyaOrig="359">
          <v:shape id="对象 16" o:spid="_x0000_i1032" type="#_x0000_t75" style="width:17.8pt;height:17.8pt;mso-position-horizontal-relative:page;mso-position-vertical-relative:page" o:ole="">
            <v:imagedata r:id="rId69" o:title=""/>
          </v:shape>
          <o:OLEObject Type="Embed" ProgID="Equation.DSMT4" ShapeID="对象 16" DrawAspect="Content" ObjectID="_1729510709" r:id="rId70"/>
        </w:object>
      </w:r>
      <w:r w:rsidRPr="00420B70">
        <w:t>—</w:t>
      </w:r>
      <w:r w:rsidRPr="00420B70">
        <w:rPr>
          <w:rFonts w:hint="eastAsia"/>
        </w:rPr>
        <w:t>长度为</w:t>
      </w:r>
      <w:r w:rsidRPr="00420B70">
        <w:t>M</w:t>
      </w:r>
      <w:r w:rsidRPr="00420B70">
        <w:rPr>
          <w:rFonts w:hint="eastAsia"/>
        </w:rPr>
        <w:t>的线源瞬时注入的示踪剂质量，</w:t>
      </w:r>
      <w:r w:rsidRPr="00420B70">
        <w:t>kg</w:t>
      </w:r>
      <w:r w:rsidRPr="00420B70">
        <w:rPr>
          <w:rFonts w:hint="eastAsia"/>
        </w:rPr>
        <w:t>；</w:t>
      </w:r>
    </w:p>
    <w:p w:rsidR="0013064A" w:rsidRPr="00420B70" w:rsidRDefault="0013064A" w:rsidP="0013064A">
      <w:pPr>
        <w:pStyle w:val="afa"/>
        <w:ind w:firstLine="480"/>
      </w:pPr>
      <w:r w:rsidRPr="00420B70">
        <w:t>M—</w:t>
      </w:r>
      <w:r w:rsidRPr="00420B70">
        <w:rPr>
          <w:rFonts w:hint="eastAsia"/>
        </w:rPr>
        <w:t>含水层厚度，</w:t>
      </w:r>
      <w:r w:rsidRPr="00420B70">
        <w:t>m</w:t>
      </w:r>
      <w:r w:rsidRPr="00420B70">
        <w:rPr>
          <w:rFonts w:hint="eastAsia"/>
        </w:rPr>
        <w:t>；</w:t>
      </w:r>
    </w:p>
    <w:p w:rsidR="0013064A" w:rsidRPr="00420B70" w:rsidRDefault="0013064A" w:rsidP="0013064A">
      <w:pPr>
        <w:pStyle w:val="afa"/>
        <w:ind w:firstLine="480"/>
      </w:pPr>
      <w:r w:rsidRPr="00420B70">
        <w:object w:dxaOrig="199" w:dyaOrig="219">
          <v:shape id="对象 17" o:spid="_x0000_i1033" type="#_x0000_t75" style="width:10.5pt;height:10.5pt;mso-position-horizontal-relative:page;mso-position-vertical-relative:page" o:ole="">
            <v:imagedata r:id="rId71" o:title=""/>
          </v:shape>
          <o:OLEObject Type="Embed" ProgID="Equation.DSMT4" ShapeID="对象 17" DrawAspect="Content" ObjectID="_1729510710" r:id="rId72"/>
        </w:object>
      </w:r>
      <w:r w:rsidRPr="00420B70">
        <w:t>—</w:t>
      </w:r>
      <w:r w:rsidRPr="00420B70">
        <w:rPr>
          <w:rFonts w:hint="eastAsia"/>
        </w:rPr>
        <w:t>水流速度，</w:t>
      </w:r>
      <w:r w:rsidRPr="00420B70">
        <w:t>m/d</w:t>
      </w:r>
      <w:r w:rsidRPr="00420B70">
        <w:rPr>
          <w:rFonts w:hint="eastAsia"/>
        </w:rPr>
        <w:t>；</w:t>
      </w:r>
    </w:p>
    <w:p w:rsidR="0013064A" w:rsidRPr="00420B70" w:rsidRDefault="0013064A" w:rsidP="0013064A">
      <w:pPr>
        <w:pStyle w:val="afa"/>
        <w:ind w:firstLine="480"/>
      </w:pPr>
      <w:r w:rsidRPr="00420B70">
        <w:object w:dxaOrig="199" w:dyaOrig="219">
          <v:shape id="对象 18" o:spid="_x0000_i1034" type="#_x0000_t75" style="width:10.5pt;height:10.5pt;mso-position-horizontal-relative:page;mso-position-vertical-relative:page" o:ole="">
            <v:imagedata r:id="rId73" o:title=""/>
          </v:shape>
          <o:OLEObject Type="Embed" ProgID="Equation.DSMT4" ShapeID="对象 18" DrawAspect="Content" ObjectID="_1729510711" r:id="rId74"/>
        </w:object>
      </w:r>
      <w:r w:rsidRPr="00420B70">
        <w:t>—</w:t>
      </w:r>
      <w:r w:rsidRPr="00420B70">
        <w:rPr>
          <w:rFonts w:hint="eastAsia"/>
        </w:rPr>
        <w:t>有效孔隙度；</w:t>
      </w:r>
    </w:p>
    <w:p w:rsidR="0013064A" w:rsidRPr="00420B70" w:rsidRDefault="0013064A" w:rsidP="0013064A">
      <w:pPr>
        <w:pStyle w:val="afa"/>
        <w:ind w:firstLine="480"/>
      </w:pPr>
      <w:r w:rsidRPr="00420B70">
        <w:object w:dxaOrig="339" w:dyaOrig="359">
          <v:shape id="对象 19" o:spid="_x0000_i1035" type="#_x0000_t75" style="width:18.6pt;height:17.8pt;mso-position-horizontal-relative:page;mso-position-vertical-relative:page" o:ole="">
            <v:imagedata r:id="rId75" o:title=""/>
          </v:shape>
          <o:OLEObject Type="Embed" ProgID="Equation.DSMT4" ShapeID="对象 19" DrawAspect="Content" ObjectID="_1729510712" r:id="rId76"/>
        </w:object>
      </w:r>
      <w:r w:rsidRPr="00420B70">
        <w:t>—</w:t>
      </w:r>
      <w:r w:rsidRPr="00420B70">
        <w:rPr>
          <w:rFonts w:hint="eastAsia"/>
        </w:rPr>
        <w:t>纵向弥散系数，</w:t>
      </w:r>
      <w:r w:rsidRPr="00420B70">
        <w:t>m</w:t>
      </w:r>
      <w:r w:rsidRPr="00420B70">
        <w:rPr>
          <w:vertAlign w:val="superscript"/>
        </w:rPr>
        <w:t>2</w:t>
      </w:r>
      <w:r w:rsidRPr="00420B70">
        <w:t>/d</w:t>
      </w:r>
      <w:r w:rsidRPr="00420B70">
        <w:rPr>
          <w:rFonts w:hint="eastAsia"/>
        </w:rPr>
        <w:t>；</w:t>
      </w:r>
    </w:p>
    <w:p w:rsidR="00FF6C0C" w:rsidRPr="00420B70" w:rsidRDefault="0013064A" w:rsidP="0013064A">
      <w:pPr>
        <w:pStyle w:val="afa"/>
        <w:ind w:firstLineChars="500" w:firstLine="1200"/>
      </w:pPr>
      <w:r w:rsidRPr="00420B70">
        <w:object w:dxaOrig="339" w:dyaOrig="359">
          <v:shape id="对象 20" o:spid="_x0000_i1036" type="#_x0000_t75" style="width:18.6pt;height:17.8pt;mso-position-horizontal-relative:page;mso-position-vertical-relative:page" o:ole="">
            <v:imagedata r:id="rId77" o:title=""/>
          </v:shape>
          <o:OLEObject Type="Embed" ProgID="Equation.DSMT4" ShapeID="对象 20" DrawAspect="Content" ObjectID="_1729510713" r:id="rId78"/>
        </w:object>
      </w:r>
      <w:r w:rsidRPr="00420B70">
        <w:t>—</w:t>
      </w:r>
      <w:r w:rsidRPr="00420B70">
        <w:rPr>
          <w:rFonts w:hint="eastAsia"/>
        </w:rPr>
        <w:t>纵向弥散系数，</w:t>
      </w:r>
      <w:r w:rsidRPr="00420B70">
        <w:t>m</w:t>
      </w:r>
      <w:r w:rsidRPr="00420B70">
        <w:rPr>
          <w:vertAlign w:val="superscript"/>
        </w:rPr>
        <w:t>2</w:t>
      </w:r>
      <w:r w:rsidRPr="00420B70">
        <w:t>/d</w:t>
      </w:r>
      <w:r w:rsidR="00FF6C0C" w:rsidRPr="00420B70">
        <w:t>。</w:t>
      </w:r>
    </w:p>
    <w:p w:rsidR="00FF6C0C" w:rsidRPr="00420B70" w:rsidRDefault="00FF6C0C" w:rsidP="00FF6C0C">
      <w:pPr>
        <w:pStyle w:val="afa"/>
        <w:ind w:firstLine="480"/>
      </w:pPr>
      <w:r w:rsidRPr="00420B70">
        <w:rPr>
          <w:rFonts w:hAnsi="Calibri" w:hint="eastAsia"/>
        </w:rPr>
        <w:t>b</w:t>
      </w:r>
      <w:r w:rsidRPr="00420B70">
        <w:rPr>
          <w:rFonts w:hAnsi="Calibri"/>
        </w:rPr>
        <w:t>.</w:t>
      </w:r>
      <w:r w:rsidRPr="00420B70">
        <w:rPr>
          <w:rFonts w:hint="eastAsia"/>
        </w:rPr>
        <w:t>水文地质参数</w:t>
      </w:r>
    </w:p>
    <w:p w:rsidR="00CF7B73" w:rsidRPr="00420B70" w:rsidRDefault="00CF7B73" w:rsidP="00CF7B73">
      <w:pPr>
        <w:pStyle w:val="afa"/>
        <w:ind w:firstLine="480"/>
      </w:pPr>
      <w:r w:rsidRPr="00420B70">
        <w:t>a</w:t>
      </w:r>
      <w:r w:rsidRPr="00420B70">
        <w:t>）含水层厚度</w:t>
      </w:r>
      <w:r w:rsidRPr="00420B70">
        <w:t>M</w:t>
      </w:r>
      <w:r w:rsidRPr="00420B70">
        <w:t>：含水层主要为基岩裂隙水。根据水文地质资料，本地区含水层厚度约为</w:t>
      </w:r>
      <w:r w:rsidR="00AB4A38" w:rsidRPr="00420B70">
        <w:rPr>
          <w:rFonts w:hint="eastAsia"/>
        </w:rPr>
        <w:t>4</w:t>
      </w:r>
      <w:r w:rsidRPr="00420B70">
        <w:t>m</w:t>
      </w:r>
      <w:r w:rsidRPr="00420B70">
        <w:t>。</w:t>
      </w:r>
    </w:p>
    <w:p w:rsidR="00CF7B73" w:rsidRPr="00420B70" w:rsidRDefault="00CF7B73" w:rsidP="00CF7B73">
      <w:pPr>
        <w:pStyle w:val="afa"/>
        <w:ind w:firstLine="480"/>
      </w:pPr>
      <w:r w:rsidRPr="00420B70">
        <w:t>b</w:t>
      </w:r>
      <w:r w:rsidRPr="00420B70">
        <w:t>）瞬时注入的示踪剂质量</w:t>
      </w:r>
      <w:r w:rsidRPr="00420B70">
        <w:object w:dxaOrig="379" w:dyaOrig="359">
          <v:shape id="对象 21" o:spid="_x0000_i1037" type="#_x0000_t75" style="width:17.8pt;height:17.8pt;mso-position-horizontal-relative:page;mso-position-vertical-relative:page" o:ole="">
            <v:imagedata r:id="rId69" o:title=""/>
          </v:shape>
          <o:OLEObject Type="Embed" ProgID="Equation.DSMT4" ShapeID="对象 21" DrawAspect="Content" ObjectID="_1729510714" r:id="rId79"/>
        </w:object>
      </w:r>
      <w:r w:rsidRPr="00420B70">
        <w:t>：进入地下水的污染物质量见</w:t>
      </w:r>
      <w:r w:rsidR="002A3528" w:rsidRPr="00420B70">
        <w:rPr>
          <w:rFonts w:hint="eastAsia"/>
        </w:rPr>
        <w:t>表</w:t>
      </w:r>
      <w:r w:rsidR="002A3528" w:rsidRPr="00420B70">
        <w:rPr>
          <w:rFonts w:hint="eastAsia"/>
        </w:rPr>
        <w:t>6</w:t>
      </w:r>
      <w:r w:rsidR="002A3528" w:rsidRPr="00420B70">
        <w:t>.2-</w:t>
      </w:r>
      <w:r w:rsidR="002A3528" w:rsidRPr="00420B70">
        <w:rPr>
          <w:rFonts w:hint="eastAsia"/>
        </w:rPr>
        <w:t>10</w:t>
      </w:r>
      <w:r w:rsidRPr="00420B70">
        <w:t>。</w:t>
      </w:r>
    </w:p>
    <w:p w:rsidR="00CF7B73" w:rsidRPr="00420B70" w:rsidRDefault="00CF7B73" w:rsidP="00CF7B73">
      <w:pPr>
        <w:pStyle w:val="afa"/>
        <w:ind w:firstLine="480"/>
      </w:pPr>
      <w:r w:rsidRPr="00420B70">
        <w:t>c</w:t>
      </w:r>
      <w:r w:rsidRPr="00420B70">
        <w:t>）含水层的平均有效孔隙度</w:t>
      </w:r>
      <w:r w:rsidRPr="00420B70">
        <w:object w:dxaOrig="199" w:dyaOrig="219">
          <v:shape id="对象 22" o:spid="_x0000_i1038" type="#_x0000_t75" style="width:10.5pt;height:10.5pt;mso-position-horizontal-relative:page;mso-position-vertical-relative:page" o:ole="">
            <v:imagedata r:id="rId73" o:title=""/>
          </v:shape>
          <o:OLEObject Type="Embed" ProgID="Equation.DSMT4" ShapeID="对象 22" DrawAspect="Content" ObjectID="_1729510715" r:id="rId80"/>
        </w:object>
      </w:r>
      <w:r w:rsidRPr="00420B70">
        <w:t>：根据含水层岩性，参照《水文地质手册（第二版）》（中国地质调查局，</w:t>
      </w:r>
      <w:r w:rsidRPr="00420B70">
        <w:t>2002</w:t>
      </w:r>
      <w:r w:rsidRPr="00420B70">
        <w:t>年）经验数值，有效孔隙度取值</w:t>
      </w:r>
      <w:r w:rsidRPr="00420B70">
        <w:t>0.042</w:t>
      </w:r>
      <w:r w:rsidRPr="00420B70">
        <w:t>。</w:t>
      </w:r>
    </w:p>
    <w:p w:rsidR="00CF7B73" w:rsidRPr="00420B70" w:rsidRDefault="00CF7B73" w:rsidP="00CF7B73">
      <w:pPr>
        <w:pStyle w:val="afa"/>
        <w:ind w:firstLine="480"/>
      </w:pPr>
      <w:r w:rsidRPr="00420B70">
        <w:t>d</w:t>
      </w:r>
      <w:r w:rsidRPr="00420B70">
        <w:t>）水流速度</w:t>
      </w:r>
      <w:r w:rsidRPr="00420B70">
        <w:object w:dxaOrig="199" w:dyaOrig="219">
          <v:shape id="对象 23" o:spid="_x0000_i1039" type="#_x0000_t75" style="width:10.5pt;height:10.5pt;mso-position-horizontal-relative:page;mso-position-vertical-relative:page" o:ole="">
            <v:imagedata r:id="rId71" o:title=""/>
          </v:shape>
          <o:OLEObject Type="Embed" ProgID="Equation.DSMT4" ShapeID="对象 23" DrawAspect="Content" ObjectID="_1729510716" r:id="rId81"/>
        </w:object>
      </w:r>
      <w:r w:rsidRPr="00420B70">
        <w:t>：</w:t>
      </w:r>
      <w:r w:rsidRPr="00420B70">
        <w:rPr>
          <w:i/>
        </w:rPr>
        <w:t>u=KI/n</w:t>
      </w:r>
      <w:r w:rsidRPr="00420B70">
        <w:t>式中</w:t>
      </w:r>
      <w:r w:rsidRPr="00420B70">
        <w:rPr>
          <w:i/>
        </w:rPr>
        <w:t>I</w:t>
      </w:r>
      <w:r w:rsidRPr="00420B70">
        <w:t>为地下水水力梯度，根据地勘报告计算为</w:t>
      </w:r>
      <w:r w:rsidRPr="00420B70">
        <w:t>1.14%</w:t>
      </w:r>
      <w:r w:rsidRPr="00420B70">
        <w:t>；</w:t>
      </w:r>
    </w:p>
    <w:p w:rsidR="00CF7B73" w:rsidRPr="00420B70" w:rsidRDefault="00CF7B73" w:rsidP="00CF7B73">
      <w:pPr>
        <w:pStyle w:val="afa"/>
        <w:ind w:firstLine="480"/>
      </w:pPr>
      <w:r w:rsidRPr="00420B70">
        <w:t>含水层主要为基岩风化带裂隙水，渗透系数取经验值</w:t>
      </w:r>
      <w:r w:rsidRPr="00420B70">
        <w:t>0.2m/d</w:t>
      </w:r>
      <w:r w:rsidRPr="00420B70">
        <w:t>，因此地下水渗流速度</w:t>
      </w:r>
      <w:r w:rsidRPr="00420B70">
        <w:rPr>
          <w:i/>
        </w:rPr>
        <w:t>u=</w:t>
      </w:r>
      <w:r w:rsidRPr="00420B70">
        <w:t>0.02m/d</w:t>
      </w:r>
      <w:r w:rsidRPr="00420B70">
        <w:t>。</w:t>
      </w:r>
    </w:p>
    <w:p w:rsidR="00CF7B73" w:rsidRPr="00420B70" w:rsidRDefault="00CF7B73" w:rsidP="00CF7B73">
      <w:pPr>
        <w:pStyle w:val="afa"/>
        <w:ind w:firstLine="480"/>
      </w:pPr>
      <w:r w:rsidRPr="00420B70">
        <w:t>纵向弥散系数</w:t>
      </w:r>
      <w:r w:rsidRPr="00420B70">
        <w:t>DL</w:t>
      </w:r>
      <w:r w:rsidRPr="00420B70">
        <w:t>：</w:t>
      </w:r>
      <w:r w:rsidRPr="00420B70">
        <w:object w:dxaOrig="940" w:dyaOrig="359">
          <v:shape id="对象 24" o:spid="_x0000_i1040" type="#_x0000_t75" style="width:46.9pt;height:17.8pt;mso-position-horizontal-relative:page;mso-position-vertical-relative:page" o:ole="">
            <v:imagedata r:id="rId82" o:title=""/>
          </v:shape>
          <o:OLEObject Type="Embed" ProgID="Equation.DSMT4" ShapeID="对象 24" DrawAspect="Content" ObjectID="_1729510717" r:id="rId83"/>
        </w:object>
      </w:r>
      <w:r w:rsidRPr="00420B70">
        <w:t>，</w:t>
      </w:r>
      <w:r w:rsidRPr="00420B70">
        <w:object w:dxaOrig="279" w:dyaOrig="359">
          <v:shape id="对象 25" o:spid="_x0000_i1041" type="#_x0000_t75" style="width:13.75pt;height:17.8pt;mso-position-horizontal-relative:page;mso-position-vertical-relative:page" o:ole="">
            <v:imagedata r:id="rId84" o:title=""/>
          </v:shape>
          <o:OLEObject Type="Embed" ProgID="Equation.DSMT4" ShapeID="对象 25" DrawAspect="Content" ObjectID="_1729510718" r:id="rId85"/>
        </w:object>
      </w:r>
      <w:r w:rsidRPr="00420B70">
        <w:t>取经验系数</w:t>
      </w:r>
      <w:r w:rsidRPr="00420B70">
        <w:t>6.9m</w:t>
      </w:r>
      <w:r w:rsidRPr="00420B70">
        <w:t>。</w:t>
      </w:r>
    </w:p>
    <w:p w:rsidR="00CF7B73" w:rsidRPr="00420B70" w:rsidRDefault="00CF7B73" w:rsidP="00CF7B73">
      <w:pPr>
        <w:pStyle w:val="afa"/>
        <w:ind w:firstLine="480"/>
      </w:pPr>
      <w:r w:rsidRPr="00420B70">
        <w:t>横向弥散系数</w:t>
      </w:r>
      <w:r w:rsidRPr="00420B70">
        <w:t>DT</w:t>
      </w:r>
      <w:r w:rsidRPr="00420B70">
        <w:t>：</w:t>
      </w:r>
      <w:r w:rsidRPr="00420B70">
        <w:object w:dxaOrig="940" w:dyaOrig="359">
          <v:shape id="对象 26" o:spid="_x0000_i1042" type="#_x0000_t75" style="width:46.9pt;height:17.8pt;mso-position-horizontal-relative:page;mso-position-vertical-relative:page" o:ole="">
            <v:imagedata r:id="rId86" o:title=""/>
          </v:shape>
          <o:OLEObject Type="Embed" ProgID="Equation.DSMT4" ShapeID="对象 26" DrawAspect="Content" ObjectID="_1729510719" r:id="rId87"/>
        </w:object>
      </w:r>
      <w:r w:rsidRPr="00420B70">
        <w:t>，横</w:t>
      </w:r>
      <w:r w:rsidRPr="00420B70">
        <w:t>/</w:t>
      </w:r>
      <w:r w:rsidRPr="00420B70">
        <w:t>纵向弥散度</w:t>
      </w:r>
      <w:r w:rsidRPr="00420B70">
        <w:object w:dxaOrig="659" w:dyaOrig="359">
          <v:shape id="对象 27" o:spid="_x0000_i1043" type="#_x0000_t75" style="width:33.15pt;height:17.8pt;mso-position-horizontal-relative:page;mso-position-vertical-relative:page" o:ole="">
            <v:imagedata r:id="rId88" o:title=""/>
          </v:shape>
          <o:OLEObject Type="Embed" ProgID="Equation.DSMT4" ShapeID="对象 27" DrawAspect="Content" ObjectID="_1729510720" r:id="rId89"/>
        </w:object>
      </w:r>
      <w:r w:rsidRPr="00420B70">
        <w:t>比一般为</w:t>
      </w:r>
      <w:r w:rsidRPr="00420B70">
        <w:t>0.06</w:t>
      </w:r>
      <w:r w:rsidRPr="00420B70">
        <w:t>。</w:t>
      </w:r>
    </w:p>
    <w:p w:rsidR="00FF6C0C" w:rsidRPr="00420B70" w:rsidRDefault="00CF7B73" w:rsidP="00CF7B73">
      <w:pPr>
        <w:pStyle w:val="afa"/>
        <w:ind w:firstLine="480"/>
      </w:pPr>
      <w:r w:rsidRPr="00420B70">
        <w:rPr>
          <w:rFonts w:hint="eastAsia"/>
        </w:rPr>
        <w:t>井场区所在场地的水文地质参数取值表</w:t>
      </w:r>
      <w:r w:rsidRPr="00420B70">
        <w:rPr>
          <w:rFonts w:hint="eastAsia"/>
        </w:rPr>
        <w:t>6</w:t>
      </w:r>
      <w:r w:rsidRPr="00420B70">
        <w:t>.2-</w:t>
      </w:r>
      <w:r w:rsidRPr="00420B70">
        <w:rPr>
          <w:rFonts w:hint="eastAsia"/>
        </w:rPr>
        <w:t>11</w:t>
      </w:r>
      <w:r w:rsidR="00FF6C0C" w:rsidRPr="00420B70">
        <w:rPr>
          <w:rFonts w:cs="宋体" w:hint="eastAsia"/>
        </w:rPr>
        <w:t>。</w:t>
      </w:r>
    </w:p>
    <w:p w:rsidR="001E48DD" w:rsidRPr="00420B70" w:rsidRDefault="00FF6C0C" w:rsidP="00FF6C0C">
      <w:pPr>
        <w:pStyle w:val="10"/>
      </w:pPr>
      <w:r w:rsidRPr="00420B70">
        <w:rPr>
          <w:rFonts w:hint="eastAsia"/>
        </w:rPr>
        <w:t>表</w:t>
      </w:r>
      <w:r w:rsidRPr="00420B70">
        <w:rPr>
          <w:rFonts w:cs="Times New Roman"/>
          <w:bCs/>
        </w:rPr>
        <w:t>6.2</w:t>
      </w:r>
      <w:r w:rsidRPr="00420B70">
        <w:rPr>
          <w:rFonts w:cs="Times New Roman" w:hint="eastAsia"/>
          <w:bCs/>
        </w:rPr>
        <w:t>-</w:t>
      </w:r>
      <w:r w:rsidR="009E4484" w:rsidRPr="00420B70">
        <w:rPr>
          <w:rFonts w:cs="Times New Roman"/>
          <w:bCs/>
        </w:rPr>
        <w:t>1</w:t>
      </w:r>
      <w:r w:rsidR="00CF7B73" w:rsidRPr="00420B70">
        <w:rPr>
          <w:rFonts w:cs="Times New Roman" w:hint="eastAsia"/>
          <w:bCs/>
        </w:rPr>
        <w:t>1</w:t>
      </w:r>
      <w:r w:rsidRPr="00420B70">
        <w:rPr>
          <w:rFonts w:cs="Times New Roman"/>
          <w:bCs/>
        </w:rPr>
        <w:t xml:space="preserve">  </w:t>
      </w:r>
      <w:r w:rsidR="00CF7B73" w:rsidRPr="00420B70">
        <w:rPr>
          <w:rFonts w:hint="eastAsia"/>
        </w:rPr>
        <w:t>本项目所在地水文地质参数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1049"/>
        <w:gridCol w:w="896"/>
        <w:gridCol w:w="866"/>
        <w:gridCol w:w="903"/>
        <w:gridCol w:w="1182"/>
        <w:gridCol w:w="1316"/>
        <w:gridCol w:w="1446"/>
        <w:gridCol w:w="864"/>
      </w:tblGrid>
      <w:tr w:rsidR="00CF7B73" w:rsidRPr="00420B70" w:rsidTr="00CF7B73">
        <w:trPr>
          <w:trHeight w:val="340"/>
          <w:tblHeader/>
          <w:jc w:val="center"/>
        </w:trPr>
        <w:tc>
          <w:tcPr>
            <w:tcW w:w="1115"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泄漏事故</w:t>
            </w:r>
          </w:p>
        </w:tc>
        <w:tc>
          <w:tcPr>
            <w:tcW w:w="1866" w:type="dxa"/>
            <w:gridSpan w:val="2"/>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外泄污染物质量（</w:t>
            </w:r>
            <w:r w:rsidRPr="00420B70">
              <w:rPr>
                <w:rFonts w:ascii="Times New Roman" w:eastAsia="Times New Roman" w:cs="Times New Roman"/>
                <w:kern w:val="2"/>
                <w:sz w:val="21"/>
                <w:szCs w:val="21"/>
              </w:rPr>
              <w:t>kg</w:t>
            </w:r>
            <w:r w:rsidRPr="00420B70">
              <w:rPr>
                <w:rFonts w:hAnsi="宋体" w:hint="eastAsia"/>
                <w:kern w:val="2"/>
                <w:sz w:val="21"/>
                <w:szCs w:val="21"/>
              </w:rPr>
              <w:t>）</w:t>
            </w:r>
          </w:p>
        </w:tc>
        <w:tc>
          <w:tcPr>
            <w:tcW w:w="957"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含水层厚度</w:t>
            </w:r>
            <w:r w:rsidRPr="00420B70">
              <w:rPr>
                <w:rFonts w:ascii="Times New Roman" w:eastAsia="Times New Roman" w:cs="Times New Roman"/>
                <w:kern w:val="2"/>
                <w:sz w:val="21"/>
                <w:szCs w:val="21"/>
              </w:rPr>
              <w:t>M</w:t>
            </w:r>
            <w:r w:rsidRPr="00420B70">
              <w:rPr>
                <w:rFonts w:hAnsi="宋体" w:hint="eastAsia"/>
                <w:kern w:val="2"/>
                <w:sz w:val="21"/>
                <w:szCs w:val="21"/>
              </w:rPr>
              <w:t>（</w:t>
            </w:r>
            <w:r w:rsidRPr="00420B70">
              <w:rPr>
                <w:rFonts w:ascii="Times New Roman" w:eastAsia="Times New Roman" w:cs="Times New Roman"/>
                <w:kern w:val="2"/>
                <w:sz w:val="21"/>
                <w:szCs w:val="21"/>
              </w:rPr>
              <w:t>m</w:t>
            </w:r>
            <w:r w:rsidRPr="00420B70">
              <w:rPr>
                <w:rFonts w:hAnsi="宋体" w:hint="eastAsia"/>
                <w:kern w:val="2"/>
                <w:sz w:val="21"/>
                <w:szCs w:val="21"/>
              </w:rPr>
              <w:t>）</w:t>
            </w:r>
          </w:p>
        </w:tc>
        <w:tc>
          <w:tcPr>
            <w:tcW w:w="1259"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地下水流速</w:t>
            </w:r>
            <w:r w:rsidRPr="00420B70">
              <w:rPr>
                <w:rFonts w:ascii="Times New Roman" w:eastAsia="Times New Roman" w:cs="Times New Roman"/>
                <w:kern w:val="2"/>
                <w:sz w:val="21"/>
                <w:szCs w:val="21"/>
              </w:rPr>
              <w:t>u</w:t>
            </w:r>
            <w:r w:rsidRPr="00420B70">
              <w:rPr>
                <w:rFonts w:hAnsi="宋体" w:hint="eastAsia"/>
                <w:kern w:val="2"/>
                <w:sz w:val="21"/>
                <w:szCs w:val="21"/>
              </w:rPr>
              <w:t>（</w:t>
            </w:r>
            <w:r w:rsidRPr="00420B70">
              <w:rPr>
                <w:rFonts w:ascii="Times New Roman" w:eastAsia="Times New Roman" w:cs="Times New Roman"/>
                <w:kern w:val="2"/>
                <w:sz w:val="21"/>
                <w:szCs w:val="21"/>
              </w:rPr>
              <w:t>m/d</w:t>
            </w:r>
            <w:r w:rsidRPr="00420B70">
              <w:rPr>
                <w:rFonts w:hAnsi="宋体" w:hint="eastAsia"/>
                <w:kern w:val="2"/>
                <w:sz w:val="21"/>
                <w:szCs w:val="21"/>
              </w:rPr>
              <w:t>）</w:t>
            </w:r>
          </w:p>
        </w:tc>
        <w:tc>
          <w:tcPr>
            <w:tcW w:w="1404"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纵向弥散系数</w:t>
            </w:r>
            <w:r w:rsidRPr="00420B70">
              <w:rPr>
                <w:rFonts w:ascii="Times New Roman" w:eastAsia="Times New Roman" w:cs="Times New Roman"/>
                <w:kern w:val="2"/>
                <w:sz w:val="21"/>
                <w:szCs w:val="21"/>
              </w:rPr>
              <w:t>DL</w:t>
            </w:r>
            <w:r w:rsidRPr="00420B70">
              <w:rPr>
                <w:rFonts w:hAnsi="宋体" w:hint="eastAsia"/>
                <w:kern w:val="2"/>
                <w:sz w:val="21"/>
                <w:szCs w:val="21"/>
              </w:rPr>
              <w:t>（</w:t>
            </w:r>
            <w:r w:rsidRPr="00420B70">
              <w:rPr>
                <w:rFonts w:ascii="Times New Roman" w:eastAsia="Times New Roman" w:cs="Times New Roman"/>
                <w:kern w:val="2"/>
                <w:sz w:val="21"/>
                <w:szCs w:val="21"/>
              </w:rPr>
              <w:t>m</w:t>
            </w:r>
            <w:r w:rsidRPr="00420B70">
              <w:rPr>
                <w:rFonts w:ascii="Times New Roman" w:eastAsia="Times New Roman" w:cs="Times New Roman"/>
                <w:kern w:val="2"/>
                <w:sz w:val="21"/>
                <w:szCs w:val="21"/>
                <w:vertAlign w:val="superscript"/>
              </w:rPr>
              <w:t>2</w:t>
            </w:r>
            <w:r w:rsidRPr="00420B70">
              <w:rPr>
                <w:rFonts w:ascii="Times New Roman" w:eastAsia="Times New Roman" w:cs="Times New Roman"/>
                <w:kern w:val="2"/>
                <w:sz w:val="21"/>
                <w:szCs w:val="21"/>
              </w:rPr>
              <w:t>/d</w:t>
            </w:r>
            <w:r w:rsidRPr="00420B70">
              <w:rPr>
                <w:rFonts w:hAnsi="宋体" w:hint="eastAsia"/>
                <w:kern w:val="2"/>
                <w:sz w:val="21"/>
                <w:szCs w:val="21"/>
              </w:rPr>
              <w:t>）</w:t>
            </w:r>
          </w:p>
        </w:tc>
        <w:tc>
          <w:tcPr>
            <w:tcW w:w="1544"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横向弥散系数</w:t>
            </w:r>
            <w:r w:rsidRPr="00420B70">
              <w:rPr>
                <w:rFonts w:ascii="Times New Roman" w:eastAsia="Times New Roman" w:cs="Times New Roman"/>
                <w:kern w:val="2"/>
                <w:sz w:val="21"/>
                <w:szCs w:val="21"/>
              </w:rPr>
              <w:t>DT</w:t>
            </w:r>
            <w:r w:rsidRPr="00420B70">
              <w:rPr>
                <w:rFonts w:hAnsi="宋体" w:hint="eastAsia"/>
                <w:kern w:val="2"/>
                <w:sz w:val="21"/>
                <w:szCs w:val="21"/>
              </w:rPr>
              <w:t>（</w:t>
            </w:r>
            <w:r w:rsidRPr="00420B70">
              <w:rPr>
                <w:rFonts w:ascii="Times New Roman" w:eastAsia="Times New Roman" w:cs="Times New Roman"/>
                <w:kern w:val="2"/>
                <w:sz w:val="21"/>
                <w:szCs w:val="21"/>
              </w:rPr>
              <w:t>m</w:t>
            </w:r>
            <w:r w:rsidRPr="00420B70">
              <w:rPr>
                <w:rFonts w:ascii="Times New Roman" w:eastAsia="Times New Roman" w:cs="Times New Roman"/>
                <w:kern w:val="2"/>
                <w:sz w:val="21"/>
                <w:szCs w:val="21"/>
                <w:vertAlign w:val="superscript"/>
              </w:rPr>
              <w:t>2</w:t>
            </w:r>
            <w:r w:rsidRPr="00420B70">
              <w:rPr>
                <w:rFonts w:ascii="Times New Roman" w:eastAsia="Times New Roman" w:cs="Times New Roman"/>
                <w:kern w:val="2"/>
                <w:sz w:val="21"/>
                <w:szCs w:val="21"/>
              </w:rPr>
              <w:t>/d</w:t>
            </w:r>
            <w:r w:rsidRPr="00420B70">
              <w:rPr>
                <w:rFonts w:hAnsi="宋体" w:hint="eastAsia"/>
                <w:kern w:val="2"/>
                <w:sz w:val="21"/>
                <w:szCs w:val="21"/>
              </w:rPr>
              <w:t>）</w:t>
            </w:r>
          </w:p>
        </w:tc>
        <w:tc>
          <w:tcPr>
            <w:tcW w:w="915"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有效孔隙度</w:t>
            </w:r>
            <w:r w:rsidRPr="00420B70">
              <w:rPr>
                <w:rFonts w:ascii="Times New Roman" w:eastAsia="Times New Roman" w:cs="Times New Roman"/>
                <w:kern w:val="2"/>
                <w:sz w:val="21"/>
                <w:szCs w:val="21"/>
              </w:rPr>
              <w:t>n</w:t>
            </w:r>
          </w:p>
        </w:tc>
      </w:tr>
      <w:tr w:rsidR="00CF7B73" w:rsidRPr="00420B70" w:rsidTr="00CF7B73">
        <w:trPr>
          <w:trHeight w:val="340"/>
          <w:jc w:val="center"/>
        </w:trPr>
        <w:tc>
          <w:tcPr>
            <w:tcW w:w="1115"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污水泄漏</w:t>
            </w:r>
          </w:p>
        </w:tc>
        <w:tc>
          <w:tcPr>
            <w:tcW w:w="949"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hAnsi="宋体" w:hint="eastAsia"/>
                <w:kern w:val="2"/>
                <w:sz w:val="21"/>
                <w:szCs w:val="21"/>
              </w:rPr>
              <w:t>石油类</w:t>
            </w:r>
          </w:p>
        </w:tc>
        <w:tc>
          <w:tcPr>
            <w:tcW w:w="917" w:type="dxa"/>
            <w:vAlign w:val="center"/>
          </w:tcPr>
          <w:p w:rsidR="00CF7B73" w:rsidRPr="00420B70" w:rsidRDefault="00D54C27" w:rsidP="00CF7B73">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hint="eastAsia"/>
                <w:kern w:val="2"/>
                <w:sz w:val="21"/>
                <w:szCs w:val="21"/>
              </w:rPr>
              <w:t>5.024</w:t>
            </w:r>
          </w:p>
        </w:tc>
        <w:tc>
          <w:tcPr>
            <w:tcW w:w="957" w:type="dxa"/>
            <w:vAlign w:val="center"/>
          </w:tcPr>
          <w:p w:rsidR="00CF7B73" w:rsidRPr="00420B70" w:rsidRDefault="00AB4A38" w:rsidP="00CF7B73">
            <w:pPr>
              <w:topLinePunct w:val="0"/>
              <w:snapToGrid w:val="0"/>
              <w:spacing w:line="240" w:lineRule="auto"/>
              <w:ind w:firstLineChars="0" w:firstLine="0"/>
              <w:jc w:val="center"/>
              <w:textAlignment w:val="center"/>
              <w:rPr>
                <w:rFonts w:ascii="Times New Roman" w:cs="Times New Roman"/>
                <w:kern w:val="2"/>
                <w:sz w:val="21"/>
                <w:szCs w:val="21"/>
              </w:rPr>
            </w:pPr>
            <w:r w:rsidRPr="00420B70">
              <w:rPr>
                <w:rFonts w:ascii="Times New Roman" w:cs="Times New Roman" w:hint="eastAsia"/>
                <w:kern w:val="2"/>
                <w:sz w:val="21"/>
                <w:szCs w:val="21"/>
              </w:rPr>
              <w:t>4</w:t>
            </w:r>
          </w:p>
        </w:tc>
        <w:tc>
          <w:tcPr>
            <w:tcW w:w="1259"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ascii="Times New Roman" w:eastAsia="Times New Roman" w:cs="Times New Roman"/>
                <w:kern w:val="2"/>
                <w:sz w:val="21"/>
                <w:szCs w:val="21"/>
              </w:rPr>
              <w:t>0.02</w:t>
            </w:r>
          </w:p>
        </w:tc>
        <w:tc>
          <w:tcPr>
            <w:tcW w:w="1404"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ascii="Times New Roman" w:eastAsia="Times New Roman" w:cs="Times New Roman"/>
                <w:kern w:val="2"/>
                <w:sz w:val="21"/>
                <w:szCs w:val="21"/>
              </w:rPr>
              <w:t>0.38</w:t>
            </w:r>
          </w:p>
        </w:tc>
        <w:tc>
          <w:tcPr>
            <w:tcW w:w="1544"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ascii="Times New Roman" w:eastAsia="Times New Roman" w:cs="Times New Roman"/>
                <w:kern w:val="2"/>
                <w:sz w:val="21"/>
                <w:szCs w:val="21"/>
              </w:rPr>
              <w:t>0.022</w:t>
            </w:r>
          </w:p>
        </w:tc>
        <w:tc>
          <w:tcPr>
            <w:tcW w:w="915" w:type="dxa"/>
            <w:vAlign w:val="center"/>
          </w:tcPr>
          <w:p w:rsidR="00CF7B73" w:rsidRPr="00420B70" w:rsidRDefault="00CF7B73" w:rsidP="00CF7B73">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sidRPr="00420B70">
              <w:rPr>
                <w:rFonts w:ascii="Times New Roman" w:eastAsia="Times New Roman" w:cs="Times New Roman"/>
                <w:kern w:val="2"/>
                <w:sz w:val="21"/>
                <w:szCs w:val="21"/>
              </w:rPr>
              <w:t>0.042</w:t>
            </w:r>
          </w:p>
        </w:tc>
      </w:tr>
    </w:tbl>
    <w:p w:rsidR="00FF6C0C" w:rsidRPr="00420B70" w:rsidRDefault="00FF6C0C" w:rsidP="00FF6C0C">
      <w:pPr>
        <w:pStyle w:val="afa"/>
        <w:ind w:firstLine="482"/>
        <w:rPr>
          <w:b/>
          <w:bCs/>
        </w:rPr>
      </w:pPr>
      <w:r w:rsidRPr="00420B70">
        <w:rPr>
          <w:rFonts w:hint="eastAsia"/>
          <w:b/>
          <w:bCs/>
        </w:rPr>
        <w:t>（</w:t>
      </w:r>
      <w:r w:rsidRPr="00420B70">
        <w:rPr>
          <w:b/>
          <w:bCs/>
        </w:rPr>
        <w:t>6</w:t>
      </w:r>
      <w:r w:rsidRPr="00420B70">
        <w:rPr>
          <w:rFonts w:hint="eastAsia"/>
          <w:b/>
          <w:bCs/>
        </w:rPr>
        <w:t>）预测结果</w:t>
      </w:r>
    </w:p>
    <w:p w:rsidR="00FF6C0C" w:rsidRPr="00420B70" w:rsidRDefault="00FF6C0C" w:rsidP="00FF6C0C">
      <w:pPr>
        <w:pStyle w:val="afa"/>
        <w:ind w:firstLine="480"/>
      </w:pPr>
      <w:r w:rsidRPr="00420B70">
        <w:rPr>
          <w:rFonts w:hint="eastAsia"/>
        </w:rPr>
        <w:t>根据前文分析，将水文地质参数及污染源的源强，代入相应公式进行模型计</w:t>
      </w:r>
      <w:r w:rsidRPr="00420B70">
        <w:rPr>
          <w:rFonts w:hint="eastAsia"/>
        </w:rPr>
        <w:lastRenderedPageBreak/>
        <w:t>算，对污染物石油类在地下水环境中的分布、程度进行分析，从而对污染事故对地下水的影响进行定量的评估，给出石油类的影响范围和程度。将石油类带入公式进行计算，得出预测结果，本次模型计算分别对</w:t>
      </w:r>
      <w:r w:rsidRPr="00420B70">
        <w:t>100d</w:t>
      </w:r>
      <w:r w:rsidRPr="00420B70">
        <w:rPr>
          <w:rFonts w:hint="eastAsia"/>
        </w:rPr>
        <w:t>、</w:t>
      </w:r>
      <w:r w:rsidR="00CF7B73" w:rsidRPr="00420B70">
        <w:rPr>
          <w:rFonts w:hint="eastAsia"/>
        </w:rPr>
        <w:t>365</w:t>
      </w:r>
      <w:r w:rsidRPr="00420B70">
        <w:t>d</w:t>
      </w:r>
      <w:r w:rsidRPr="00420B70">
        <w:rPr>
          <w:rFonts w:hint="eastAsia"/>
        </w:rPr>
        <w:t>进行计算，主要成果见表</w:t>
      </w:r>
      <w:r w:rsidRPr="00420B70">
        <w:rPr>
          <w:rFonts w:hint="eastAsia"/>
        </w:rPr>
        <w:t>6</w:t>
      </w:r>
      <w:r w:rsidRPr="00420B70">
        <w:t>.2-</w:t>
      </w:r>
      <w:r w:rsidR="009E4484" w:rsidRPr="00420B70">
        <w:t>1</w:t>
      </w:r>
      <w:r w:rsidR="007B1068" w:rsidRPr="00420B70">
        <w:rPr>
          <w:rFonts w:hint="eastAsia"/>
        </w:rPr>
        <w:t>2</w:t>
      </w:r>
      <w:r w:rsidRPr="00420B70">
        <w:rPr>
          <w:rFonts w:hint="eastAsia"/>
        </w:rPr>
        <w:t>。</w:t>
      </w:r>
    </w:p>
    <w:p w:rsidR="00FF6C0C" w:rsidRPr="00420B70" w:rsidRDefault="00FF6C0C" w:rsidP="00FF6C0C">
      <w:pPr>
        <w:pStyle w:val="10"/>
        <w:ind w:firstLine="480"/>
      </w:pPr>
      <w:r w:rsidRPr="00420B70">
        <w:rPr>
          <w:rFonts w:hint="eastAsia"/>
        </w:rPr>
        <w:t>表</w:t>
      </w:r>
      <w:r w:rsidRPr="00420B70">
        <w:rPr>
          <w:rFonts w:cs="Times New Roman"/>
          <w:bCs/>
        </w:rPr>
        <w:t>6.2</w:t>
      </w:r>
      <w:r w:rsidRPr="00420B70">
        <w:rPr>
          <w:rFonts w:cs="Times New Roman" w:hint="eastAsia"/>
          <w:bCs/>
        </w:rPr>
        <w:t>-</w:t>
      </w:r>
      <w:r w:rsidR="00CF7B73" w:rsidRPr="00420B70">
        <w:rPr>
          <w:rFonts w:cs="Times New Roman"/>
          <w:bCs/>
        </w:rPr>
        <w:t>1</w:t>
      </w:r>
      <w:r w:rsidR="007B1068" w:rsidRPr="00420B70">
        <w:rPr>
          <w:rFonts w:cs="Times New Roman" w:hint="eastAsia"/>
          <w:bCs/>
        </w:rPr>
        <w:t>2</w:t>
      </w:r>
      <w:r w:rsidRPr="00420B70">
        <w:rPr>
          <w:rFonts w:cs="Times New Roman"/>
          <w:bCs/>
        </w:rPr>
        <w:t xml:space="preserve">  </w:t>
      </w:r>
      <w:r w:rsidRPr="00420B70">
        <w:rPr>
          <w:rFonts w:hint="eastAsia"/>
        </w:rPr>
        <w:t>石油类非正常状况下含水层中运移情况结果汇总表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093"/>
        <w:gridCol w:w="961"/>
        <w:gridCol w:w="1613"/>
        <w:gridCol w:w="1174"/>
        <w:gridCol w:w="1227"/>
        <w:gridCol w:w="1094"/>
        <w:gridCol w:w="1174"/>
      </w:tblGrid>
      <w:tr w:rsidR="00CF7B73" w:rsidRPr="00420B70" w:rsidTr="00CF7B73">
        <w:trPr>
          <w:trHeight w:val="240"/>
          <w:jc w:val="center"/>
        </w:trPr>
        <w:tc>
          <w:tcPr>
            <w:tcW w:w="1194" w:type="dxa"/>
            <w:vAlign w:val="center"/>
          </w:tcPr>
          <w:p w:rsidR="00CF7B73" w:rsidRPr="00420B70" w:rsidRDefault="00CF7B73" w:rsidP="00CF7B73">
            <w:pPr>
              <w:pStyle w:val="SSEC201503230"/>
              <w:jc w:val="both"/>
              <w:rPr>
                <w:rFonts w:ascii="Times New Roman" w:hAnsi="Times New Roman"/>
                <w:b/>
              </w:rPr>
            </w:pPr>
            <w:r w:rsidRPr="00420B70">
              <w:rPr>
                <w:rFonts w:cs="宋体" w:hint="eastAsia"/>
                <w:b/>
              </w:rPr>
              <w:t>污染物种类</w:t>
            </w:r>
          </w:p>
        </w:tc>
        <w:tc>
          <w:tcPr>
            <w:tcW w:w="1048" w:type="dxa"/>
            <w:vAlign w:val="center"/>
          </w:tcPr>
          <w:p w:rsidR="00CF7B73" w:rsidRPr="00420B70" w:rsidRDefault="00CF7B73" w:rsidP="00CF7B73">
            <w:pPr>
              <w:pStyle w:val="SSEC201503230"/>
              <w:rPr>
                <w:rFonts w:ascii="Times New Roman" w:hAnsi="Times New Roman"/>
                <w:b/>
              </w:rPr>
            </w:pPr>
            <w:r w:rsidRPr="00420B70">
              <w:rPr>
                <w:rFonts w:cs="宋体" w:hint="eastAsia"/>
                <w:b/>
              </w:rPr>
              <w:t>时间（</w:t>
            </w:r>
            <w:r w:rsidRPr="00420B70">
              <w:rPr>
                <w:rFonts w:ascii="Times New Roman" w:hAnsi="Times New Roman"/>
                <w:b/>
              </w:rPr>
              <w:t>d</w:t>
            </w:r>
            <w:r w:rsidRPr="00420B70">
              <w:rPr>
                <w:rFonts w:cs="宋体" w:hint="eastAsia"/>
                <w:b/>
              </w:rPr>
              <w:t>）</w:t>
            </w:r>
          </w:p>
        </w:tc>
        <w:tc>
          <w:tcPr>
            <w:tcW w:w="1762" w:type="dxa"/>
            <w:vAlign w:val="center"/>
          </w:tcPr>
          <w:p w:rsidR="00CF7B73" w:rsidRPr="00420B70" w:rsidRDefault="00CF7B73" w:rsidP="00CF7B73">
            <w:pPr>
              <w:pStyle w:val="SSEC201503230"/>
              <w:rPr>
                <w:rFonts w:ascii="Times New Roman" w:hAnsi="Times New Roman"/>
                <w:b/>
              </w:rPr>
            </w:pPr>
            <w:r w:rsidRPr="00420B70">
              <w:rPr>
                <w:rFonts w:cs="宋体" w:hint="eastAsia"/>
                <w:b/>
              </w:rPr>
              <w:t>下游最大值（</w:t>
            </w:r>
            <w:r w:rsidRPr="00420B70">
              <w:rPr>
                <w:rFonts w:ascii="Times New Roman" w:hAnsi="Times New Roman"/>
                <w:b/>
              </w:rPr>
              <w:t>mg/L</w:t>
            </w:r>
            <w:r w:rsidRPr="00420B70">
              <w:rPr>
                <w:rFonts w:cs="宋体" w:hint="eastAsia"/>
                <w:b/>
              </w:rPr>
              <w:t>）</w:t>
            </w:r>
          </w:p>
        </w:tc>
        <w:tc>
          <w:tcPr>
            <w:tcW w:w="1281" w:type="dxa"/>
            <w:vAlign w:val="center"/>
          </w:tcPr>
          <w:p w:rsidR="00CF7B73" w:rsidRPr="00420B70" w:rsidRDefault="00CF7B73" w:rsidP="00CF7B73">
            <w:pPr>
              <w:pStyle w:val="SSEC201503230"/>
              <w:rPr>
                <w:rFonts w:ascii="Times New Roman" w:hAnsi="Times New Roman"/>
                <w:b/>
              </w:rPr>
            </w:pPr>
            <w:r w:rsidRPr="00420B70">
              <w:rPr>
                <w:rFonts w:cs="宋体" w:hint="eastAsia"/>
                <w:b/>
              </w:rPr>
              <w:t>超标距离（</w:t>
            </w:r>
            <w:r w:rsidRPr="00420B70">
              <w:rPr>
                <w:rFonts w:ascii="Times New Roman" w:hAnsi="Times New Roman"/>
                <w:b/>
              </w:rPr>
              <w:t>m</w:t>
            </w:r>
            <w:r w:rsidRPr="00420B70">
              <w:rPr>
                <w:rFonts w:cs="宋体" w:hint="eastAsia"/>
                <w:b/>
              </w:rPr>
              <w:t>）</w:t>
            </w:r>
          </w:p>
        </w:tc>
        <w:tc>
          <w:tcPr>
            <w:tcW w:w="1340" w:type="dxa"/>
            <w:vAlign w:val="center"/>
          </w:tcPr>
          <w:p w:rsidR="00CF7B73" w:rsidRPr="00420B70" w:rsidRDefault="00CF7B73" w:rsidP="00CF7B73">
            <w:pPr>
              <w:pStyle w:val="SSEC201503230"/>
              <w:rPr>
                <w:rFonts w:ascii="Times New Roman" w:hAnsi="Times New Roman"/>
                <w:b/>
              </w:rPr>
            </w:pPr>
            <w:r w:rsidRPr="00420B70">
              <w:rPr>
                <w:rFonts w:cs="宋体" w:hint="eastAsia"/>
                <w:b/>
              </w:rPr>
              <w:t>超标面积（</w:t>
            </w:r>
            <w:r w:rsidRPr="00420B70">
              <w:rPr>
                <w:rFonts w:ascii="Times New Roman" w:hAnsi="Times New Roman"/>
                <w:b/>
              </w:rPr>
              <w:t>m</w:t>
            </w:r>
            <w:r w:rsidRPr="00420B70">
              <w:rPr>
                <w:rFonts w:ascii="Times New Roman" w:hAnsi="Times New Roman"/>
                <w:b/>
                <w:vertAlign w:val="superscript"/>
              </w:rPr>
              <w:t>2</w:t>
            </w:r>
            <w:r w:rsidRPr="00420B70">
              <w:rPr>
                <w:rFonts w:cs="宋体" w:hint="eastAsia"/>
                <w:b/>
              </w:rPr>
              <w:t>）</w:t>
            </w:r>
          </w:p>
        </w:tc>
        <w:tc>
          <w:tcPr>
            <w:tcW w:w="1194" w:type="dxa"/>
            <w:vAlign w:val="center"/>
          </w:tcPr>
          <w:p w:rsidR="00CF7B73" w:rsidRPr="00420B70" w:rsidRDefault="00CF7B73" w:rsidP="00CF7B73">
            <w:pPr>
              <w:pStyle w:val="SSEC201503230"/>
              <w:rPr>
                <w:rFonts w:ascii="Times New Roman" w:hAnsi="Times New Roman"/>
                <w:b/>
              </w:rPr>
            </w:pPr>
            <w:r w:rsidRPr="00420B70">
              <w:rPr>
                <w:rFonts w:cs="宋体" w:hint="eastAsia"/>
                <w:b/>
              </w:rPr>
              <w:t>影响距离（</w:t>
            </w:r>
            <w:r w:rsidRPr="00420B70">
              <w:rPr>
                <w:rFonts w:ascii="Times New Roman" w:hAnsi="Times New Roman"/>
                <w:b/>
              </w:rPr>
              <w:t>m</w:t>
            </w:r>
            <w:r w:rsidRPr="00420B70">
              <w:rPr>
                <w:rFonts w:cs="宋体" w:hint="eastAsia"/>
                <w:b/>
              </w:rPr>
              <w:t>）</w:t>
            </w:r>
          </w:p>
        </w:tc>
        <w:tc>
          <w:tcPr>
            <w:tcW w:w="1281" w:type="dxa"/>
            <w:vAlign w:val="center"/>
          </w:tcPr>
          <w:p w:rsidR="00CF7B73" w:rsidRPr="00420B70" w:rsidRDefault="00CF7B73" w:rsidP="00CF7B73">
            <w:pPr>
              <w:pStyle w:val="SSEC201503230"/>
              <w:rPr>
                <w:rFonts w:ascii="Times New Roman" w:hAnsi="Times New Roman"/>
                <w:b/>
              </w:rPr>
            </w:pPr>
            <w:r w:rsidRPr="00420B70">
              <w:rPr>
                <w:rFonts w:cs="宋体" w:hint="eastAsia"/>
                <w:b/>
              </w:rPr>
              <w:t>影响面积（</w:t>
            </w:r>
            <w:r w:rsidRPr="00420B70">
              <w:rPr>
                <w:rFonts w:ascii="Times New Roman" w:hAnsi="Times New Roman"/>
                <w:b/>
              </w:rPr>
              <w:t>m</w:t>
            </w:r>
            <w:r w:rsidRPr="00420B70">
              <w:rPr>
                <w:rFonts w:ascii="Times New Roman" w:hAnsi="Times New Roman"/>
                <w:b/>
                <w:vertAlign w:val="superscript"/>
              </w:rPr>
              <w:t>2</w:t>
            </w:r>
            <w:r w:rsidRPr="00420B70">
              <w:rPr>
                <w:rFonts w:cs="宋体" w:hint="eastAsia"/>
                <w:b/>
              </w:rPr>
              <w:t>）</w:t>
            </w:r>
          </w:p>
        </w:tc>
      </w:tr>
      <w:tr w:rsidR="00CF7B73" w:rsidRPr="00420B70" w:rsidTr="00CF7B73">
        <w:trPr>
          <w:trHeight w:val="285"/>
          <w:jc w:val="center"/>
        </w:trPr>
        <w:tc>
          <w:tcPr>
            <w:tcW w:w="1194" w:type="dxa"/>
            <w:vMerge w:val="restart"/>
            <w:vAlign w:val="center"/>
          </w:tcPr>
          <w:p w:rsidR="00CF7B73" w:rsidRPr="00420B70" w:rsidRDefault="00CF7B73" w:rsidP="00CF7B73">
            <w:pPr>
              <w:pStyle w:val="SSEC201503230"/>
              <w:rPr>
                <w:rFonts w:ascii="Times New Roman" w:hAnsi="Times New Roman"/>
              </w:rPr>
            </w:pPr>
            <w:r w:rsidRPr="00420B70">
              <w:rPr>
                <w:rFonts w:cs="宋体" w:hint="eastAsia"/>
              </w:rPr>
              <w:t>石油类</w:t>
            </w:r>
          </w:p>
        </w:tc>
        <w:tc>
          <w:tcPr>
            <w:tcW w:w="1048" w:type="dxa"/>
            <w:vAlign w:val="center"/>
          </w:tcPr>
          <w:p w:rsidR="00CF7B73" w:rsidRPr="00420B70" w:rsidRDefault="00CF7B73" w:rsidP="00CF7B73">
            <w:pPr>
              <w:pStyle w:val="SSEC201503230"/>
              <w:rPr>
                <w:rFonts w:ascii="Times New Roman" w:hAnsi="Times New Roman"/>
              </w:rPr>
            </w:pPr>
            <w:r w:rsidRPr="00420B70">
              <w:rPr>
                <w:rFonts w:ascii="Times New Roman" w:hAnsi="Times New Roman"/>
              </w:rPr>
              <w:t>100</w:t>
            </w:r>
          </w:p>
        </w:tc>
        <w:tc>
          <w:tcPr>
            <w:tcW w:w="1762" w:type="dxa"/>
            <w:vAlign w:val="center"/>
          </w:tcPr>
          <w:p w:rsidR="00CF7B73" w:rsidRPr="00420B70" w:rsidRDefault="00D31DA2" w:rsidP="00D31DA2">
            <w:pPr>
              <w:pStyle w:val="SSEC201503230"/>
              <w:rPr>
                <w:rFonts w:ascii="Times New Roman" w:hAnsi="Times New Roman"/>
              </w:rPr>
            </w:pPr>
            <w:r w:rsidRPr="00420B70">
              <w:rPr>
                <w:rFonts w:ascii="Times New Roman" w:hAnsi="Times New Roman" w:hint="eastAsia"/>
              </w:rPr>
              <w:t>2</w:t>
            </w:r>
            <w:r w:rsidR="00332450" w:rsidRPr="00420B70">
              <w:rPr>
                <w:rFonts w:ascii="Times New Roman" w:hAnsi="Times New Roman" w:hint="eastAsia"/>
              </w:rPr>
              <w:t>.</w:t>
            </w:r>
            <w:r w:rsidRPr="00420B70">
              <w:rPr>
                <w:rFonts w:ascii="Times New Roman" w:hAnsi="Times New Roman" w:hint="eastAsia"/>
              </w:rPr>
              <w:t>45</w:t>
            </w:r>
          </w:p>
        </w:tc>
        <w:tc>
          <w:tcPr>
            <w:tcW w:w="1281" w:type="dxa"/>
            <w:vAlign w:val="center"/>
          </w:tcPr>
          <w:p w:rsidR="00CF7B73" w:rsidRPr="00420B70" w:rsidRDefault="00D31DA2" w:rsidP="00CF7B73">
            <w:pPr>
              <w:pStyle w:val="SSEC201503230"/>
              <w:rPr>
                <w:rFonts w:ascii="Times New Roman" w:hAnsi="Times New Roman"/>
              </w:rPr>
            </w:pPr>
            <w:r w:rsidRPr="00420B70">
              <w:rPr>
                <w:rFonts w:ascii="Times New Roman" w:hAnsi="Times New Roman" w:hint="eastAsia"/>
              </w:rPr>
              <w:t>3.68</w:t>
            </w:r>
          </w:p>
        </w:tc>
        <w:tc>
          <w:tcPr>
            <w:tcW w:w="1340" w:type="dxa"/>
            <w:vAlign w:val="center"/>
          </w:tcPr>
          <w:p w:rsidR="00CF7B73" w:rsidRPr="00420B70" w:rsidRDefault="00D31DA2" w:rsidP="00CF7B73">
            <w:pPr>
              <w:pStyle w:val="SSEC201503230"/>
              <w:rPr>
                <w:rFonts w:ascii="Times New Roman" w:hAnsi="Times New Roman"/>
              </w:rPr>
            </w:pPr>
            <w:r w:rsidRPr="00420B70">
              <w:rPr>
                <w:rFonts w:ascii="Times New Roman" w:hAnsi="Times New Roman" w:hint="eastAsia"/>
              </w:rPr>
              <w:t>89</w:t>
            </w:r>
          </w:p>
        </w:tc>
        <w:tc>
          <w:tcPr>
            <w:tcW w:w="1194" w:type="dxa"/>
            <w:vAlign w:val="center"/>
          </w:tcPr>
          <w:p w:rsidR="00CF7B73" w:rsidRPr="00420B70" w:rsidRDefault="00332450" w:rsidP="00D31DA2">
            <w:pPr>
              <w:pStyle w:val="SSEC201503230"/>
              <w:rPr>
                <w:rFonts w:ascii="Times New Roman" w:hAnsi="Times New Roman"/>
              </w:rPr>
            </w:pPr>
            <w:r w:rsidRPr="00420B70">
              <w:rPr>
                <w:rFonts w:ascii="Times New Roman" w:hAnsi="Times New Roman" w:hint="eastAsia"/>
              </w:rPr>
              <w:t>1</w:t>
            </w:r>
            <w:r w:rsidR="00D31DA2" w:rsidRPr="00420B70">
              <w:rPr>
                <w:rFonts w:ascii="Times New Roman" w:hAnsi="Times New Roman" w:hint="eastAsia"/>
              </w:rPr>
              <w:t>2.78</w:t>
            </w:r>
          </w:p>
        </w:tc>
        <w:tc>
          <w:tcPr>
            <w:tcW w:w="1281" w:type="dxa"/>
            <w:vAlign w:val="center"/>
          </w:tcPr>
          <w:p w:rsidR="00CF7B73" w:rsidRPr="00420B70" w:rsidRDefault="00D31DA2" w:rsidP="00CF7B73">
            <w:pPr>
              <w:pStyle w:val="SSEC201503230"/>
              <w:rPr>
                <w:rFonts w:ascii="Times New Roman" w:hAnsi="Times New Roman"/>
              </w:rPr>
            </w:pPr>
            <w:r w:rsidRPr="00420B70">
              <w:rPr>
                <w:rFonts w:ascii="Times New Roman" w:hAnsi="Times New Roman" w:hint="eastAsia"/>
              </w:rPr>
              <w:t>85</w:t>
            </w:r>
          </w:p>
        </w:tc>
      </w:tr>
      <w:tr w:rsidR="00CF7B73" w:rsidRPr="00420B70" w:rsidTr="00CF7B73">
        <w:trPr>
          <w:trHeight w:val="285"/>
          <w:jc w:val="center"/>
        </w:trPr>
        <w:tc>
          <w:tcPr>
            <w:tcW w:w="1194" w:type="dxa"/>
            <w:vMerge/>
            <w:vAlign w:val="center"/>
          </w:tcPr>
          <w:p w:rsidR="00CF7B73" w:rsidRPr="00420B70" w:rsidRDefault="00CF7B73" w:rsidP="00CF7B73">
            <w:pPr>
              <w:pStyle w:val="SSEC201503230"/>
              <w:rPr>
                <w:rFonts w:ascii="Times New Roman" w:hAnsi="Times New Roman"/>
              </w:rPr>
            </w:pPr>
          </w:p>
        </w:tc>
        <w:tc>
          <w:tcPr>
            <w:tcW w:w="1048" w:type="dxa"/>
            <w:vAlign w:val="center"/>
          </w:tcPr>
          <w:p w:rsidR="00CF7B73" w:rsidRPr="00420B70" w:rsidRDefault="00CF7B73" w:rsidP="00CF7B73">
            <w:pPr>
              <w:pStyle w:val="SSEC201503230"/>
              <w:rPr>
                <w:rFonts w:ascii="Times New Roman" w:hAnsi="Times New Roman"/>
              </w:rPr>
            </w:pPr>
            <w:r w:rsidRPr="00420B70">
              <w:rPr>
                <w:rFonts w:ascii="Times New Roman" w:hAnsi="Times New Roman"/>
              </w:rPr>
              <w:t>365</w:t>
            </w:r>
          </w:p>
        </w:tc>
        <w:tc>
          <w:tcPr>
            <w:tcW w:w="1762" w:type="dxa"/>
            <w:vAlign w:val="center"/>
          </w:tcPr>
          <w:p w:rsidR="00CF7B73" w:rsidRPr="00420B70" w:rsidRDefault="00CF7B73" w:rsidP="00D31DA2">
            <w:pPr>
              <w:pStyle w:val="SSEC201503230"/>
              <w:rPr>
                <w:rFonts w:ascii="Times New Roman" w:hAnsi="Times New Roman"/>
              </w:rPr>
            </w:pPr>
            <w:r w:rsidRPr="00420B70">
              <w:rPr>
                <w:rFonts w:ascii="Times New Roman" w:hAnsi="Times New Roman" w:hint="eastAsia"/>
              </w:rPr>
              <w:t>0.</w:t>
            </w:r>
            <w:r w:rsidR="00D31DA2" w:rsidRPr="00420B70">
              <w:rPr>
                <w:rFonts w:ascii="Times New Roman" w:hAnsi="Times New Roman" w:hint="eastAsia"/>
              </w:rPr>
              <w:t>87</w:t>
            </w:r>
          </w:p>
        </w:tc>
        <w:tc>
          <w:tcPr>
            <w:tcW w:w="1281" w:type="dxa"/>
            <w:vAlign w:val="center"/>
          </w:tcPr>
          <w:p w:rsidR="00CF7B73" w:rsidRPr="00420B70" w:rsidRDefault="00D31DA2" w:rsidP="00332450">
            <w:pPr>
              <w:pStyle w:val="SSEC201503230"/>
              <w:rPr>
                <w:rFonts w:ascii="Times New Roman" w:hAnsi="Times New Roman"/>
              </w:rPr>
            </w:pPr>
            <w:r w:rsidRPr="00420B70">
              <w:rPr>
                <w:rFonts w:ascii="Times New Roman" w:hAnsi="Times New Roman" w:hint="eastAsia"/>
              </w:rPr>
              <w:t>6.53</w:t>
            </w:r>
          </w:p>
        </w:tc>
        <w:tc>
          <w:tcPr>
            <w:tcW w:w="1340" w:type="dxa"/>
            <w:vAlign w:val="center"/>
          </w:tcPr>
          <w:p w:rsidR="00CF7B73" w:rsidRPr="00420B70" w:rsidRDefault="00D22BB9" w:rsidP="00D31DA2">
            <w:pPr>
              <w:pStyle w:val="SSEC201503230"/>
              <w:rPr>
                <w:rFonts w:ascii="Times New Roman" w:hAnsi="Times New Roman"/>
              </w:rPr>
            </w:pPr>
            <w:r w:rsidRPr="00420B70">
              <w:rPr>
                <w:rFonts w:ascii="Times New Roman" w:hAnsi="Times New Roman" w:hint="eastAsia"/>
              </w:rPr>
              <w:t>1</w:t>
            </w:r>
            <w:r w:rsidR="00D31DA2" w:rsidRPr="00420B70">
              <w:rPr>
                <w:rFonts w:ascii="Times New Roman" w:hAnsi="Times New Roman" w:hint="eastAsia"/>
              </w:rPr>
              <w:t>25</w:t>
            </w:r>
          </w:p>
        </w:tc>
        <w:tc>
          <w:tcPr>
            <w:tcW w:w="1194" w:type="dxa"/>
            <w:vAlign w:val="center"/>
          </w:tcPr>
          <w:p w:rsidR="00CF7B73" w:rsidRPr="00420B70" w:rsidRDefault="00332450" w:rsidP="00D31DA2">
            <w:pPr>
              <w:pStyle w:val="SSEC201503230"/>
              <w:rPr>
                <w:rFonts w:ascii="Times New Roman" w:hAnsi="Times New Roman"/>
              </w:rPr>
            </w:pPr>
            <w:r w:rsidRPr="00420B70">
              <w:rPr>
                <w:rFonts w:ascii="Times New Roman" w:hAnsi="Times New Roman" w:hint="eastAsia"/>
              </w:rPr>
              <w:t>2</w:t>
            </w:r>
            <w:r w:rsidR="00D31DA2" w:rsidRPr="00420B70">
              <w:rPr>
                <w:rFonts w:ascii="Times New Roman" w:hAnsi="Times New Roman" w:hint="eastAsia"/>
              </w:rPr>
              <w:t>6.35</w:t>
            </w:r>
          </w:p>
        </w:tc>
        <w:tc>
          <w:tcPr>
            <w:tcW w:w="1281" w:type="dxa"/>
            <w:vAlign w:val="center"/>
          </w:tcPr>
          <w:p w:rsidR="00CF7B73" w:rsidRPr="00420B70" w:rsidRDefault="00D22BB9" w:rsidP="00D31DA2">
            <w:pPr>
              <w:pStyle w:val="SSEC201503230"/>
              <w:rPr>
                <w:rFonts w:ascii="Times New Roman" w:hAnsi="Times New Roman"/>
              </w:rPr>
            </w:pPr>
            <w:r w:rsidRPr="00420B70">
              <w:rPr>
                <w:rFonts w:ascii="Times New Roman" w:hAnsi="Times New Roman" w:hint="eastAsia"/>
              </w:rPr>
              <w:t>1</w:t>
            </w:r>
            <w:r w:rsidR="00D31DA2" w:rsidRPr="00420B70">
              <w:rPr>
                <w:rFonts w:ascii="Times New Roman" w:hAnsi="Times New Roman" w:hint="eastAsia"/>
              </w:rPr>
              <w:t>56</w:t>
            </w:r>
          </w:p>
        </w:tc>
      </w:tr>
    </w:tbl>
    <w:p w:rsidR="00326579" w:rsidRPr="00420B70" w:rsidRDefault="00EE3E61" w:rsidP="00EE3E61">
      <w:pPr>
        <w:pStyle w:val="afa"/>
        <w:ind w:firstLine="480"/>
      </w:pPr>
      <w:r w:rsidRPr="00420B70">
        <w:rPr>
          <w:rFonts w:hint="eastAsia"/>
        </w:rPr>
        <w:t>由上述分析可知，在非正常工况下，不考虑污染物在含</w:t>
      </w:r>
      <w:r w:rsidR="001205FA" w:rsidRPr="00420B70">
        <w:rPr>
          <w:rFonts w:hint="eastAsia"/>
        </w:rPr>
        <w:t>水层的吸附、挥发、生物化学反应等情况，</w:t>
      </w:r>
      <w:r w:rsidR="00EF360A" w:rsidRPr="00420B70">
        <w:rPr>
          <w:rFonts w:hint="eastAsia"/>
        </w:rPr>
        <w:t>压裂、洗井废水</w:t>
      </w:r>
      <w:r w:rsidR="001205FA" w:rsidRPr="00420B70">
        <w:rPr>
          <w:rFonts w:hint="eastAsia"/>
        </w:rPr>
        <w:t>泄漏</w:t>
      </w:r>
      <w:r w:rsidRPr="00420B70">
        <w:rPr>
          <w:rFonts w:hint="eastAsia"/>
        </w:rPr>
        <w:t>情况下地下水石油类</w:t>
      </w:r>
      <w:r w:rsidR="00CF7B73" w:rsidRPr="00420B70">
        <w:rPr>
          <w:rFonts w:hint="eastAsia"/>
        </w:rPr>
        <w:t>预测结果：泄漏</w:t>
      </w:r>
      <w:r w:rsidR="00CF7B73" w:rsidRPr="00420B70">
        <w:t>100</w:t>
      </w:r>
      <w:r w:rsidR="00CF7B73" w:rsidRPr="00420B70">
        <w:rPr>
          <w:rFonts w:hint="eastAsia"/>
        </w:rPr>
        <w:t>天后，石油类在下游最大浓度为</w:t>
      </w:r>
      <w:r w:rsidR="00D31DA2" w:rsidRPr="00420B70">
        <w:rPr>
          <w:rFonts w:hint="eastAsia"/>
        </w:rPr>
        <w:t>2.45</w:t>
      </w:r>
      <w:r w:rsidR="00CF7B73" w:rsidRPr="00420B70">
        <w:t>mg/L</w:t>
      </w:r>
      <w:r w:rsidR="00CF7B73" w:rsidRPr="00420B70">
        <w:rPr>
          <w:rFonts w:hint="eastAsia"/>
        </w:rPr>
        <w:t>，超标距离最远为</w:t>
      </w:r>
      <w:r w:rsidR="00D31DA2" w:rsidRPr="00420B70">
        <w:rPr>
          <w:rFonts w:hint="eastAsia"/>
        </w:rPr>
        <w:t>3.68</w:t>
      </w:r>
      <w:r w:rsidR="00CF7B73" w:rsidRPr="00420B70">
        <w:t>m</w:t>
      </w:r>
      <w:r w:rsidR="00CF7B73" w:rsidRPr="00420B70">
        <w:rPr>
          <w:rFonts w:hint="eastAsia"/>
        </w:rPr>
        <w:t>，超标面积</w:t>
      </w:r>
      <w:r w:rsidR="00D31DA2" w:rsidRPr="00420B70">
        <w:rPr>
          <w:rFonts w:hint="eastAsia"/>
        </w:rPr>
        <w:t>89</w:t>
      </w:r>
      <w:r w:rsidR="00CF7B73" w:rsidRPr="00420B70">
        <w:t>m</w:t>
      </w:r>
      <w:r w:rsidR="00CF7B73" w:rsidRPr="00420B70">
        <w:rPr>
          <w:vertAlign w:val="superscript"/>
        </w:rPr>
        <w:t>2</w:t>
      </w:r>
      <w:r w:rsidR="00CF7B73" w:rsidRPr="00420B70">
        <w:rPr>
          <w:rFonts w:hint="eastAsia"/>
        </w:rPr>
        <w:t>，影响距离最远为下游</w:t>
      </w:r>
      <w:r w:rsidR="00D31DA2" w:rsidRPr="00420B70">
        <w:rPr>
          <w:rFonts w:hint="eastAsia"/>
        </w:rPr>
        <w:t>12.78</w:t>
      </w:r>
      <w:r w:rsidR="00CF7B73" w:rsidRPr="00420B70">
        <w:t>m</w:t>
      </w:r>
      <w:r w:rsidR="00CF7B73" w:rsidRPr="00420B70">
        <w:rPr>
          <w:rFonts w:hint="eastAsia"/>
        </w:rPr>
        <w:t>，影响面积为</w:t>
      </w:r>
      <w:r w:rsidR="00D31DA2" w:rsidRPr="00420B70">
        <w:rPr>
          <w:rFonts w:hint="eastAsia"/>
        </w:rPr>
        <w:t>85</w:t>
      </w:r>
      <w:r w:rsidR="00CF7B73" w:rsidRPr="00420B70">
        <w:t>m</w:t>
      </w:r>
      <w:r w:rsidR="00CF7B73" w:rsidRPr="00420B70">
        <w:rPr>
          <w:vertAlign w:val="superscript"/>
        </w:rPr>
        <w:t>2</w:t>
      </w:r>
      <w:r w:rsidR="00CF7B73" w:rsidRPr="00420B70">
        <w:rPr>
          <w:rFonts w:hint="eastAsia"/>
        </w:rPr>
        <w:t>。泄漏</w:t>
      </w:r>
      <w:r w:rsidR="00CF7B73" w:rsidRPr="00420B70">
        <w:t>365</w:t>
      </w:r>
      <w:r w:rsidR="00CF7B73" w:rsidRPr="00420B70">
        <w:rPr>
          <w:rFonts w:hint="eastAsia"/>
        </w:rPr>
        <w:t>天后，下游最大浓度为</w:t>
      </w:r>
      <w:r w:rsidR="00332450" w:rsidRPr="00420B70">
        <w:rPr>
          <w:rFonts w:hint="eastAsia"/>
        </w:rPr>
        <w:t>0.</w:t>
      </w:r>
      <w:r w:rsidR="00D31DA2" w:rsidRPr="00420B70">
        <w:rPr>
          <w:rFonts w:hint="eastAsia"/>
        </w:rPr>
        <w:t>87</w:t>
      </w:r>
      <w:r w:rsidR="00CF7B73" w:rsidRPr="00420B70">
        <w:t>mg/L</w:t>
      </w:r>
      <w:r w:rsidR="00CF7B73" w:rsidRPr="00420B70">
        <w:rPr>
          <w:rFonts w:hint="eastAsia"/>
        </w:rPr>
        <w:t>，超标距离最远为</w:t>
      </w:r>
      <w:r w:rsidR="00D31DA2" w:rsidRPr="00420B70">
        <w:rPr>
          <w:rFonts w:hint="eastAsia"/>
        </w:rPr>
        <w:t>6.53</w:t>
      </w:r>
      <w:r w:rsidR="00CF7B73" w:rsidRPr="00420B70">
        <w:t>m</w:t>
      </w:r>
      <w:r w:rsidR="00CF7B73" w:rsidRPr="00420B70">
        <w:rPr>
          <w:rFonts w:hint="eastAsia"/>
        </w:rPr>
        <w:t>，超标面积</w:t>
      </w:r>
      <w:r w:rsidR="00D22BB9" w:rsidRPr="00420B70">
        <w:rPr>
          <w:rFonts w:hint="eastAsia"/>
        </w:rPr>
        <w:t>1</w:t>
      </w:r>
      <w:r w:rsidR="00D31DA2" w:rsidRPr="00420B70">
        <w:rPr>
          <w:rFonts w:hint="eastAsia"/>
        </w:rPr>
        <w:t>25</w:t>
      </w:r>
      <w:r w:rsidR="00CF7B73" w:rsidRPr="00420B70">
        <w:t>m</w:t>
      </w:r>
      <w:r w:rsidR="00CF7B73" w:rsidRPr="00420B70">
        <w:rPr>
          <w:vertAlign w:val="superscript"/>
        </w:rPr>
        <w:t>2</w:t>
      </w:r>
      <w:r w:rsidR="00CF7B73" w:rsidRPr="00420B70">
        <w:rPr>
          <w:rFonts w:hint="eastAsia"/>
        </w:rPr>
        <w:t>，影响距离最远为下游</w:t>
      </w:r>
      <w:r w:rsidR="00CF7B73" w:rsidRPr="00420B70">
        <w:rPr>
          <w:rFonts w:hint="eastAsia"/>
        </w:rPr>
        <w:t>2</w:t>
      </w:r>
      <w:r w:rsidR="00D31DA2" w:rsidRPr="00420B70">
        <w:rPr>
          <w:rFonts w:hint="eastAsia"/>
        </w:rPr>
        <w:t>6.3</w:t>
      </w:r>
      <w:r w:rsidR="00332450" w:rsidRPr="00420B70">
        <w:rPr>
          <w:rFonts w:hint="eastAsia"/>
        </w:rPr>
        <w:t>5</w:t>
      </w:r>
      <w:r w:rsidR="00CF7B73" w:rsidRPr="00420B70">
        <w:t>m</w:t>
      </w:r>
      <w:r w:rsidR="00CF7B73" w:rsidRPr="00420B70">
        <w:rPr>
          <w:rFonts w:hint="eastAsia"/>
        </w:rPr>
        <w:t>，影响面积为</w:t>
      </w:r>
      <w:r w:rsidR="00D22BB9" w:rsidRPr="00420B70">
        <w:rPr>
          <w:rFonts w:hint="eastAsia"/>
        </w:rPr>
        <w:t>1</w:t>
      </w:r>
      <w:r w:rsidR="00D31DA2" w:rsidRPr="00420B70">
        <w:rPr>
          <w:rFonts w:hint="eastAsia"/>
        </w:rPr>
        <w:t>56</w:t>
      </w:r>
      <w:r w:rsidR="00CF7B73" w:rsidRPr="00420B70">
        <w:t>m</w:t>
      </w:r>
      <w:r w:rsidR="00CF7B73" w:rsidRPr="00420B70">
        <w:rPr>
          <w:vertAlign w:val="superscript"/>
        </w:rPr>
        <w:t>2</w:t>
      </w:r>
      <w:r w:rsidR="00CF7B73" w:rsidRPr="00420B70">
        <w:rPr>
          <w:rFonts w:hint="eastAsia"/>
        </w:rPr>
        <w:t>。</w:t>
      </w:r>
      <w:r w:rsidR="005365D7">
        <w:rPr>
          <w:rFonts w:hint="eastAsia"/>
        </w:rPr>
        <w:t>扩建</w:t>
      </w:r>
      <w:r w:rsidR="005365D7">
        <w:rPr>
          <w:rFonts w:hint="eastAsia"/>
        </w:rPr>
        <w:t>D403-2H</w:t>
      </w:r>
      <w:r w:rsidR="005365D7">
        <w:rPr>
          <w:rFonts w:hint="eastAsia"/>
        </w:rPr>
        <w:t>采气站</w:t>
      </w:r>
      <w:r w:rsidR="007B1068" w:rsidRPr="00420B70">
        <w:rPr>
          <w:rFonts w:hint="eastAsia"/>
        </w:rPr>
        <w:t>周边最近地下水敏感点为</w:t>
      </w:r>
      <w:r w:rsidR="009D5941">
        <w:rPr>
          <w:rFonts w:hint="eastAsia"/>
        </w:rPr>
        <w:t>南</w:t>
      </w:r>
      <w:r w:rsidR="007B1068" w:rsidRPr="00420B70">
        <w:rPr>
          <w:rFonts w:hint="eastAsia"/>
        </w:rPr>
        <w:t>侧</w:t>
      </w:r>
      <w:r w:rsidR="009D5941">
        <w:rPr>
          <w:rFonts w:hint="eastAsia"/>
        </w:rPr>
        <w:t>80</w:t>
      </w:r>
      <w:r w:rsidR="00D31DA2" w:rsidRPr="00420B70">
        <w:rPr>
          <w:rFonts w:hint="eastAsia"/>
        </w:rPr>
        <w:t>0</w:t>
      </w:r>
      <w:r w:rsidR="007B1068" w:rsidRPr="00420B70">
        <w:rPr>
          <w:rFonts w:hint="eastAsia"/>
        </w:rPr>
        <w:t>m</w:t>
      </w:r>
      <w:r w:rsidR="00C65523" w:rsidRPr="00420B70">
        <w:rPr>
          <w:rFonts w:hint="eastAsia"/>
        </w:rPr>
        <w:t>（位于</w:t>
      </w:r>
      <w:r w:rsidR="00420B70" w:rsidRPr="00420B70">
        <w:rPr>
          <w:rFonts w:hint="eastAsia"/>
        </w:rPr>
        <w:t>D403</w:t>
      </w:r>
      <w:r w:rsidR="00420B70" w:rsidRPr="00420B70">
        <w:rPr>
          <w:rFonts w:hint="eastAsia"/>
        </w:rPr>
        <w:t>集气站</w:t>
      </w:r>
      <w:r w:rsidR="009D5941">
        <w:rPr>
          <w:rFonts w:hint="eastAsia"/>
        </w:rPr>
        <w:t>南</w:t>
      </w:r>
      <w:r w:rsidR="00C65523" w:rsidRPr="00420B70">
        <w:rPr>
          <w:rFonts w:hint="eastAsia"/>
        </w:rPr>
        <w:t>侧</w:t>
      </w:r>
      <w:r w:rsidR="009D5941">
        <w:rPr>
          <w:rFonts w:hint="eastAsia"/>
        </w:rPr>
        <w:t>68</w:t>
      </w:r>
      <w:r w:rsidR="00C65523" w:rsidRPr="00420B70">
        <w:rPr>
          <w:rFonts w:hint="eastAsia"/>
        </w:rPr>
        <w:t>0m</w:t>
      </w:r>
      <w:r w:rsidR="00C65523" w:rsidRPr="00420B70">
        <w:rPr>
          <w:rFonts w:hint="eastAsia"/>
        </w:rPr>
        <w:t>）</w:t>
      </w:r>
      <w:r w:rsidR="007B1068" w:rsidRPr="00420B70">
        <w:rPr>
          <w:rFonts w:hint="eastAsia"/>
        </w:rPr>
        <w:t>，因此</w:t>
      </w:r>
      <w:r w:rsidR="00CF7B73" w:rsidRPr="00420B70">
        <w:rPr>
          <w:rFonts w:hint="eastAsia"/>
        </w:rPr>
        <w:t>污染物扩散影响范围内不涉及地下水环境敏感点</w:t>
      </w:r>
      <w:r w:rsidRPr="00420B70">
        <w:rPr>
          <w:rFonts w:hint="eastAsia"/>
        </w:rPr>
        <w:t>。</w:t>
      </w:r>
    </w:p>
    <w:p w:rsidR="00EE3E61" w:rsidRPr="00420B70" w:rsidRDefault="00EE3E61" w:rsidP="00EE3E61">
      <w:pPr>
        <w:pStyle w:val="afa"/>
        <w:ind w:firstLine="482"/>
        <w:rPr>
          <w:b/>
          <w:bCs/>
        </w:rPr>
      </w:pPr>
      <w:r w:rsidRPr="00420B70">
        <w:rPr>
          <w:b/>
          <w:bCs/>
        </w:rPr>
        <w:t>5</w:t>
      </w:r>
      <w:r w:rsidRPr="00420B70">
        <w:rPr>
          <w:b/>
          <w:bCs/>
        </w:rPr>
        <w:t>、</w:t>
      </w:r>
      <w:r w:rsidRPr="00420B70">
        <w:rPr>
          <w:rFonts w:hint="eastAsia"/>
          <w:b/>
          <w:bCs/>
        </w:rPr>
        <w:t>地下水环境保护措施与对策</w:t>
      </w:r>
    </w:p>
    <w:p w:rsidR="00EE3E61" w:rsidRPr="00420B70" w:rsidRDefault="00EE3E61" w:rsidP="00EE3E61">
      <w:pPr>
        <w:pStyle w:val="afa"/>
        <w:ind w:firstLine="480"/>
      </w:pPr>
      <w:r w:rsidRPr="00420B70">
        <w:rPr>
          <w:rFonts w:hint="eastAsia"/>
        </w:rPr>
        <w:t>根据本工程建设对地下水环境影响的特点，建议本项目地下水环境保护措施按照</w:t>
      </w:r>
      <w:r w:rsidRPr="00420B70">
        <w:t>“</w:t>
      </w:r>
      <w:r w:rsidRPr="00420B70">
        <w:rPr>
          <w:rFonts w:hint="eastAsia"/>
        </w:rPr>
        <w:t>源头控制、分区防控、污染监控、应急响应</w:t>
      </w:r>
      <w:r w:rsidRPr="00420B70">
        <w:t>”</w:t>
      </w:r>
      <w:r w:rsidRPr="00420B70">
        <w:rPr>
          <w:rFonts w:hint="eastAsia"/>
        </w:rPr>
        <w:t>相结合的原则，从污染物的产生、入渗、扩散、应急响应等方面进行控制。</w:t>
      </w:r>
    </w:p>
    <w:p w:rsidR="00EE3E61" w:rsidRPr="00420B70" w:rsidRDefault="00EE3E61" w:rsidP="00EE3E61">
      <w:pPr>
        <w:pStyle w:val="afa"/>
        <w:ind w:firstLine="480"/>
      </w:pPr>
      <w:r w:rsidRPr="00420B70">
        <w:t>（</w:t>
      </w:r>
      <w:r w:rsidRPr="00420B70">
        <w:rPr>
          <w:rFonts w:hint="eastAsia"/>
        </w:rPr>
        <w:t>1</w:t>
      </w:r>
      <w:r w:rsidRPr="00420B70">
        <w:t>）</w:t>
      </w:r>
      <w:r w:rsidRPr="00420B70">
        <w:rPr>
          <w:rFonts w:hint="eastAsia"/>
        </w:rPr>
        <w:t>源头控制措施</w:t>
      </w:r>
    </w:p>
    <w:p w:rsidR="00EE3E61" w:rsidRPr="00420B70" w:rsidRDefault="00EE3E61" w:rsidP="00EE3E61">
      <w:pPr>
        <w:pStyle w:val="afa"/>
        <w:ind w:firstLine="480"/>
      </w:pPr>
      <w:r w:rsidRPr="00420B70">
        <w:rPr>
          <w:rFonts w:hint="eastAsia"/>
        </w:rPr>
        <w:t>源头控制主要包括实施清洁生产及各类废物循环利用，减少污染物的排放量；在工艺、管道、设备、污水储存及处理构筑物采取相应措施，防止和降低污染物跑、冒、滴、漏，将污染物泄漏的环境风险事故降到最低限度。项目采用质量合格的</w:t>
      </w:r>
      <w:r w:rsidR="00EF360A" w:rsidRPr="00420B70">
        <w:rPr>
          <w:rFonts w:ascii="宋体" w:cs="宋体" w:hint="eastAsia"/>
        </w:rPr>
        <w:t>污水缓冲罐</w:t>
      </w:r>
      <w:r w:rsidRPr="00420B70">
        <w:rPr>
          <w:rFonts w:hint="eastAsia"/>
        </w:rPr>
        <w:t>，加强对储罐的检修维护，防止和降低</w:t>
      </w:r>
      <w:r w:rsidR="00EF360A" w:rsidRPr="00420B70">
        <w:rPr>
          <w:rFonts w:hint="eastAsia"/>
        </w:rPr>
        <w:t>压裂、洗井废水</w:t>
      </w:r>
      <w:r w:rsidRPr="00420B70">
        <w:rPr>
          <w:rFonts w:hint="eastAsia"/>
        </w:rPr>
        <w:t>的跑、冒、滴、漏。</w:t>
      </w:r>
    </w:p>
    <w:p w:rsidR="00EE3E61" w:rsidRPr="00420B70" w:rsidRDefault="00EE3E61" w:rsidP="00EE3E61">
      <w:pPr>
        <w:pStyle w:val="afa"/>
        <w:ind w:firstLine="480"/>
      </w:pPr>
      <w:r w:rsidRPr="00420B70">
        <w:rPr>
          <w:rFonts w:hint="eastAsia"/>
        </w:rPr>
        <w:t>（</w:t>
      </w:r>
      <w:r w:rsidRPr="00420B70">
        <w:rPr>
          <w:rFonts w:hint="eastAsia"/>
        </w:rPr>
        <w:t>2</w:t>
      </w:r>
      <w:r w:rsidRPr="00420B70">
        <w:rPr>
          <w:rFonts w:hint="eastAsia"/>
        </w:rPr>
        <w:t>）分区防渗措施</w:t>
      </w:r>
    </w:p>
    <w:p w:rsidR="00EE3E61" w:rsidRPr="00420B70" w:rsidRDefault="00EE3E61" w:rsidP="00EE3E61">
      <w:pPr>
        <w:pStyle w:val="afa"/>
        <w:ind w:firstLine="480"/>
      </w:pPr>
      <w:r w:rsidRPr="00420B70">
        <w:rPr>
          <w:rFonts w:hint="eastAsia"/>
        </w:rPr>
        <w:t>对本项目可能泄漏污染物的地面进行防渗处理，可有效防治污染物渗入地下，并及时地将泄漏、渗漏的污染物收集并进行集中处理。本项目通过将加强井场防渗等级，避免污染物入渗，采取了分区防渗措施。根据工程各功能单元可能产生</w:t>
      </w:r>
      <w:r w:rsidRPr="00420B70">
        <w:rPr>
          <w:rFonts w:hint="eastAsia"/>
        </w:rPr>
        <w:lastRenderedPageBreak/>
        <w:t>污染的地区，划分为重点污染防治区、一般污染防治区。重点防渗区为对地下水环境有污染的物料或污染物泄漏后，不能及时发现和处理的区域或部位：包括井口区、</w:t>
      </w:r>
      <w:r w:rsidR="00EF360A" w:rsidRPr="00420B70">
        <w:rPr>
          <w:rFonts w:hint="eastAsia"/>
        </w:rPr>
        <w:t>污水缓冲罐</w:t>
      </w:r>
      <w:r w:rsidR="00251CEC" w:rsidRPr="00420B70">
        <w:rPr>
          <w:rFonts w:hint="eastAsia"/>
        </w:rPr>
        <w:t>区</w:t>
      </w:r>
      <w:r w:rsidRPr="00420B70">
        <w:rPr>
          <w:rFonts w:hint="eastAsia"/>
        </w:rPr>
        <w:t>等区域，防渗等效黏土防渗层</w:t>
      </w:r>
      <w:r w:rsidRPr="00420B70">
        <w:t>Mb</w:t>
      </w:r>
      <w:r w:rsidRPr="00420B70">
        <w:rPr>
          <w:rFonts w:hint="eastAsia"/>
        </w:rPr>
        <w:t>≧</w:t>
      </w:r>
      <w:r w:rsidRPr="00420B70">
        <w:t>6.0m</w:t>
      </w:r>
      <w:r w:rsidRPr="00420B70">
        <w:rPr>
          <w:rFonts w:hint="eastAsia"/>
        </w:rPr>
        <w:t>，</w:t>
      </w:r>
      <w:r w:rsidRPr="00420B70">
        <w:t>K≤1×10</w:t>
      </w:r>
      <w:r w:rsidRPr="00420B70">
        <w:rPr>
          <w:vertAlign w:val="superscript"/>
        </w:rPr>
        <w:t>-7</w:t>
      </w:r>
      <w:r w:rsidRPr="00420B70">
        <w:t>cm/s</w:t>
      </w:r>
      <w:r w:rsidRPr="00420B70">
        <w:rPr>
          <w:rFonts w:hint="eastAsia"/>
        </w:rPr>
        <w:t>。一般防渗区为水套炉区域、工艺装置区等区域，防渗应满足等效黏土防渗层</w:t>
      </w:r>
      <w:r w:rsidRPr="00420B70">
        <w:t>Mb</w:t>
      </w:r>
      <w:r w:rsidRPr="00420B70">
        <w:rPr>
          <w:rFonts w:hint="eastAsia"/>
        </w:rPr>
        <w:t>≧</w:t>
      </w:r>
      <w:r w:rsidRPr="00420B70">
        <w:t>1.5m</w:t>
      </w:r>
      <w:r w:rsidRPr="00420B70">
        <w:rPr>
          <w:rFonts w:hint="eastAsia"/>
        </w:rPr>
        <w:t>，</w:t>
      </w:r>
      <w:r w:rsidRPr="00420B70">
        <w:t>K≤1×10</w:t>
      </w:r>
      <w:r w:rsidRPr="00420B70">
        <w:rPr>
          <w:vertAlign w:val="superscript"/>
        </w:rPr>
        <w:t>-7</w:t>
      </w:r>
      <w:r w:rsidRPr="00420B70">
        <w:t>cm/s</w:t>
      </w:r>
      <w:r w:rsidRPr="00420B70">
        <w:rPr>
          <w:rFonts w:hint="eastAsia"/>
        </w:rPr>
        <w:t>；其他区域为非防渗区。</w:t>
      </w:r>
    </w:p>
    <w:p w:rsidR="00EE3E61" w:rsidRPr="00420B70" w:rsidRDefault="00EE3E61" w:rsidP="00EE3E61">
      <w:pPr>
        <w:pStyle w:val="afa"/>
        <w:ind w:firstLine="480"/>
      </w:pPr>
      <w:r w:rsidRPr="00420B70">
        <w:rPr>
          <w:rFonts w:hint="eastAsia"/>
        </w:rPr>
        <w:t>以上防渗措施均按相关要求和规定执行。</w:t>
      </w:r>
      <w:r w:rsidR="00EF360A" w:rsidRPr="00420B70">
        <w:rPr>
          <w:rFonts w:ascii="宋体" w:cs="宋体" w:hint="eastAsia"/>
        </w:rPr>
        <w:t>污水缓冲罐</w:t>
      </w:r>
      <w:r w:rsidR="00251CEC" w:rsidRPr="00420B70">
        <w:rPr>
          <w:rFonts w:ascii="宋体" w:cs="宋体" w:hint="eastAsia"/>
        </w:rPr>
        <w:t>区</w:t>
      </w:r>
      <w:r w:rsidRPr="00420B70">
        <w:rPr>
          <w:rFonts w:hint="eastAsia"/>
        </w:rPr>
        <w:t>围堰建设完毕后，用清水进行试漏，在无渗漏的前提下方可投入使用。工程采取以上措施后，在一定程度上可以切断地下水的污染途径，措施有效可行。</w:t>
      </w:r>
    </w:p>
    <w:p w:rsidR="00EE3E61" w:rsidRPr="00420B70" w:rsidRDefault="00EE3E61" w:rsidP="00EE3E61">
      <w:pPr>
        <w:pStyle w:val="afa"/>
        <w:ind w:firstLine="480"/>
      </w:pPr>
      <w:r w:rsidRPr="00420B70">
        <w:rPr>
          <w:rFonts w:hint="eastAsia"/>
        </w:rPr>
        <w:t>（</w:t>
      </w:r>
      <w:r w:rsidRPr="00420B70">
        <w:rPr>
          <w:rFonts w:hint="eastAsia"/>
        </w:rPr>
        <w:t>3</w:t>
      </w:r>
      <w:r w:rsidRPr="00420B70">
        <w:rPr>
          <w:rFonts w:hint="eastAsia"/>
        </w:rPr>
        <w:t>）地下水环境管理与监测措施</w:t>
      </w:r>
    </w:p>
    <w:p w:rsidR="00EE3E61" w:rsidRPr="00420B70" w:rsidRDefault="00EE3E61" w:rsidP="00EE3E61">
      <w:pPr>
        <w:pStyle w:val="afa"/>
        <w:ind w:firstLine="480"/>
      </w:pPr>
      <w:r w:rsidRPr="00420B70">
        <w:rPr>
          <w:rFonts w:hint="eastAsia"/>
        </w:rPr>
        <w:t>1</w:t>
      </w:r>
      <w:r w:rsidRPr="00420B70">
        <w:rPr>
          <w:rFonts w:hint="eastAsia"/>
        </w:rPr>
        <w:t>）地下水环境管理</w:t>
      </w:r>
    </w:p>
    <w:p w:rsidR="00EE3E61" w:rsidRPr="00420B70" w:rsidRDefault="00EE3E61" w:rsidP="00EE3E61">
      <w:pPr>
        <w:pStyle w:val="afa"/>
        <w:ind w:firstLine="480"/>
      </w:pPr>
      <w:r w:rsidRPr="00420B70">
        <w:rPr>
          <w:rFonts w:hint="eastAsia"/>
        </w:rPr>
        <w:t>①</w:t>
      </w:r>
      <w:r w:rsidR="00EF360A" w:rsidRPr="00420B70">
        <w:rPr>
          <w:rFonts w:hint="eastAsia"/>
        </w:rPr>
        <w:t>污水缓冲罐</w:t>
      </w:r>
      <w:r w:rsidR="00251CEC" w:rsidRPr="00420B70">
        <w:rPr>
          <w:rFonts w:hint="eastAsia"/>
        </w:rPr>
        <w:t>四周设置围堰，并进行防渗处理，</w:t>
      </w:r>
      <w:r w:rsidRPr="00420B70">
        <w:rPr>
          <w:rFonts w:hint="eastAsia"/>
        </w:rPr>
        <w:t>避免泄漏物料进入环境。</w:t>
      </w:r>
    </w:p>
    <w:p w:rsidR="00EE3E61" w:rsidRPr="00420B70" w:rsidRDefault="00EE3E61" w:rsidP="00EE3E61">
      <w:pPr>
        <w:pStyle w:val="afa"/>
        <w:ind w:firstLine="480"/>
      </w:pPr>
      <w:r w:rsidRPr="00420B70">
        <w:rPr>
          <w:rFonts w:hint="eastAsia"/>
        </w:rPr>
        <w:t>②做好日常安全检查，定期检测罐体的完好情况，避免</w:t>
      </w:r>
      <w:r w:rsidR="00EF360A" w:rsidRPr="00420B70">
        <w:rPr>
          <w:rFonts w:hint="eastAsia"/>
        </w:rPr>
        <w:t>压裂、洗井废水</w:t>
      </w:r>
      <w:r w:rsidRPr="00420B70">
        <w:rPr>
          <w:rFonts w:hint="eastAsia"/>
        </w:rPr>
        <w:t>泄漏导致环境风险事故。定期检查</w:t>
      </w:r>
      <w:r w:rsidR="00EF360A" w:rsidRPr="00420B70">
        <w:rPr>
          <w:rFonts w:hint="eastAsia"/>
        </w:rPr>
        <w:t>污水缓冲罐</w:t>
      </w:r>
      <w:r w:rsidRPr="00420B70">
        <w:rPr>
          <w:rFonts w:hint="eastAsia"/>
        </w:rPr>
        <w:t>安全保护系统（如截断阀、安全阀等），使管道在超压时能够得到安全处理。</w:t>
      </w:r>
    </w:p>
    <w:p w:rsidR="00EE3E61" w:rsidRPr="00420B70" w:rsidRDefault="00EE3E61" w:rsidP="00EE3E61">
      <w:pPr>
        <w:pStyle w:val="afa"/>
        <w:ind w:firstLine="480"/>
      </w:pPr>
      <w:r w:rsidRPr="00420B70">
        <w:rPr>
          <w:rFonts w:hint="eastAsia"/>
        </w:rPr>
        <w:t>③站场内按要求储备灭火毯、干沙等消防用品，可用作泄漏时吸收之用。</w:t>
      </w:r>
    </w:p>
    <w:p w:rsidR="00EE3E61" w:rsidRPr="00420B70" w:rsidRDefault="00EE3E61" w:rsidP="00EE3E61">
      <w:pPr>
        <w:pStyle w:val="afa"/>
        <w:ind w:firstLine="480"/>
      </w:pPr>
      <w:r w:rsidRPr="00420B70">
        <w:rPr>
          <w:rFonts w:hint="eastAsia"/>
        </w:rPr>
        <w:t>④</w:t>
      </w:r>
      <w:r w:rsidR="00332450" w:rsidRPr="00420B70">
        <w:rPr>
          <w:rFonts w:hint="eastAsia"/>
        </w:rPr>
        <w:t>在发现污水管道泄漏时立即进行截断，减小对地下水和土壤环境影响。</w:t>
      </w:r>
    </w:p>
    <w:p w:rsidR="00EE3E61" w:rsidRPr="00420B70" w:rsidRDefault="00EE3E61" w:rsidP="00EE3E61">
      <w:pPr>
        <w:pStyle w:val="afa"/>
        <w:ind w:firstLine="480"/>
      </w:pPr>
      <w:r w:rsidRPr="00420B70">
        <w:rPr>
          <w:rFonts w:hint="eastAsia"/>
        </w:rPr>
        <w:t>2</w:t>
      </w:r>
      <w:r w:rsidRPr="00420B70">
        <w:rPr>
          <w:rFonts w:hint="eastAsia"/>
        </w:rPr>
        <w:t>）地下水跟踪监测</w:t>
      </w:r>
    </w:p>
    <w:p w:rsidR="00EE3E61" w:rsidRPr="00420B70" w:rsidRDefault="00EE3E61" w:rsidP="00EE3E61">
      <w:pPr>
        <w:pStyle w:val="afa"/>
        <w:ind w:firstLine="480"/>
      </w:pPr>
      <w:r w:rsidRPr="00420B70">
        <w:rPr>
          <w:rFonts w:hint="eastAsia"/>
        </w:rPr>
        <w:t>为能及时了解、掌握区内地下水可能被污染的情况，建议对工程区定期进行地下水监测，以及时了解该区地下水状况，一旦发生污染，及时采取应急、补救措施，避免造成大范围的污染以至于达到无法补救的程度。</w:t>
      </w:r>
    </w:p>
    <w:p w:rsidR="00EE3E61" w:rsidRPr="00420B70" w:rsidRDefault="00EE3E61" w:rsidP="00EE3E61">
      <w:pPr>
        <w:pStyle w:val="afa"/>
        <w:ind w:firstLine="480"/>
        <w:rPr>
          <w:rFonts w:ascii="宋体" w:cs="宋体"/>
        </w:rPr>
      </w:pPr>
      <w:r w:rsidRPr="00420B70">
        <w:rPr>
          <w:rFonts w:ascii="宋体" w:cs="宋体" w:hint="eastAsia"/>
        </w:rPr>
        <w:t>按照《环境影响评价技术导则 地下水环境》（</w:t>
      </w:r>
      <w:r w:rsidRPr="00420B70">
        <w:t>HJ 610-2016</w:t>
      </w:r>
      <w:r w:rsidRPr="00420B70">
        <w:rPr>
          <w:rFonts w:ascii="宋体" w:cs="宋体" w:hint="eastAsia"/>
        </w:rPr>
        <w:t>）及《地下水环境监测技术规范》（</w:t>
      </w:r>
      <w:r w:rsidRPr="00420B70">
        <w:t>HJ/T 164-2004</w:t>
      </w:r>
      <w:r w:rsidRPr="00420B70">
        <w:rPr>
          <w:rFonts w:ascii="宋体" w:cs="宋体" w:hint="eastAsia"/>
        </w:rPr>
        <w:t>）的要求，本项目设置</w:t>
      </w:r>
      <w:r w:rsidRPr="00420B70">
        <w:t>3</w:t>
      </w:r>
      <w:r w:rsidRPr="00420B70">
        <w:rPr>
          <w:rFonts w:ascii="宋体" w:cs="宋体" w:hint="eastAsia"/>
        </w:rPr>
        <w:t>个地下水跟踪监测井，具体监测方案见下表。</w:t>
      </w:r>
    </w:p>
    <w:p w:rsidR="00EE3E61" w:rsidRPr="00420B70" w:rsidRDefault="00EE3E61" w:rsidP="00EE3E61">
      <w:pPr>
        <w:pStyle w:val="10"/>
        <w:rPr>
          <w:rFonts w:ascii="宋体"/>
        </w:rPr>
      </w:pPr>
      <w:r w:rsidRPr="00420B70">
        <w:rPr>
          <w:rFonts w:hint="eastAsia"/>
        </w:rPr>
        <w:t>表</w:t>
      </w:r>
      <w:r w:rsidRPr="00420B70">
        <w:rPr>
          <w:rFonts w:cs="Times New Roman"/>
          <w:bCs/>
        </w:rPr>
        <w:t>6.2-</w:t>
      </w:r>
      <w:r w:rsidR="009E4484" w:rsidRPr="00420B70">
        <w:rPr>
          <w:rFonts w:cs="Times New Roman"/>
          <w:bCs/>
        </w:rPr>
        <w:t>1</w:t>
      </w:r>
      <w:r w:rsidR="00332450" w:rsidRPr="00420B70">
        <w:rPr>
          <w:rFonts w:cs="Times New Roman" w:hint="eastAsia"/>
          <w:bCs/>
        </w:rPr>
        <w:t>4</w:t>
      </w:r>
      <w:r w:rsidRPr="00420B70">
        <w:rPr>
          <w:rFonts w:cs="Times New Roman"/>
          <w:bCs/>
        </w:rPr>
        <w:t xml:space="preserve">  </w:t>
      </w:r>
      <w:r w:rsidRPr="00420B70">
        <w:rPr>
          <w:rFonts w:hint="eastAsia"/>
        </w:rPr>
        <w:t>地下水跟踪监测计划</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134"/>
        <w:gridCol w:w="2826"/>
        <w:gridCol w:w="1134"/>
        <w:gridCol w:w="1417"/>
        <w:gridCol w:w="2342"/>
      </w:tblGrid>
      <w:tr w:rsidR="006D2FAC" w:rsidRPr="00420B70" w:rsidTr="008A1B18">
        <w:trPr>
          <w:trHeight w:val="251"/>
          <w:jc w:val="center"/>
        </w:trPr>
        <w:tc>
          <w:tcPr>
            <w:tcW w:w="1134" w:type="dxa"/>
            <w:vAlign w:val="center"/>
          </w:tcPr>
          <w:p w:rsidR="00EE3E61" w:rsidRPr="00420B70" w:rsidRDefault="00EE3E61" w:rsidP="008A1B1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监测项目</w:t>
            </w:r>
          </w:p>
        </w:tc>
        <w:tc>
          <w:tcPr>
            <w:tcW w:w="2826" w:type="dxa"/>
            <w:vAlign w:val="center"/>
          </w:tcPr>
          <w:p w:rsidR="00EE3E61" w:rsidRPr="00420B70" w:rsidRDefault="00EE3E61" w:rsidP="008A1B1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监测点位</w:t>
            </w:r>
          </w:p>
        </w:tc>
        <w:tc>
          <w:tcPr>
            <w:tcW w:w="1134" w:type="dxa"/>
            <w:vAlign w:val="center"/>
          </w:tcPr>
          <w:p w:rsidR="00EE3E61" w:rsidRPr="00420B70" w:rsidRDefault="00EE3E61" w:rsidP="008A1B1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监测因子</w:t>
            </w:r>
          </w:p>
        </w:tc>
        <w:tc>
          <w:tcPr>
            <w:tcW w:w="1417" w:type="dxa"/>
            <w:vAlign w:val="center"/>
          </w:tcPr>
          <w:p w:rsidR="00EE3E61" w:rsidRPr="00420B70" w:rsidRDefault="00EE3E61" w:rsidP="008A1B1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监测频率</w:t>
            </w:r>
          </w:p>
        </w:tc>
        <w:tc>
          <w:tcPr>
            <w:tcW w:w="2342" w:type="dxa"/>
            <w:vAlign w:val="center"/>
          </w:tcPr>
          <w:p w:rsidR="00EE3E61" w:rsidRPr="00420B70" w:rsidRDefault="00EE3E61" w:rsidP="008A1B18">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执行标准</w:t>
            </w:r>
          </w:p>
        </w:tc>
      </w:tr>
      <w:tr w:rsidR="006D2FAC" w:rsidRPr="00420B70" w:rsidTr="008A1B18">
        <w:trPr>
          <w:trHeight w:val="251"/>
          <w:jc w:val="center"/>
        </w:trPr>
        <w:tc>
          <w:tcPr>
            <w:tcW w:w="1134" w:type="dxa"/>
            <w:vAlign w:val="center"/>
          </w:tcPr>
          <w:p w:rsidR="00EE3E61" w:rsidRPr="00420B70" w:rsidRDefault="00EE3E61" w:rsidP="008A1B1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地下水</w:t>
            </w:r>
          </w:p>
        </w:tc>
        <w:tc>
          <w:tcPr>
            <w:tcW w:w="2826" w:type="dxa"/>
            <w:vAlign w:val="center"/>
          </w:tcPr>
          <w:p w:rsidR="00EE3E61" w:rsidRPr="00420B70" w:rsidRDefault="005365D7" w:rsidP="009D5941">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扩建</w:t>
            </w:r>
            <w:r>
              <w:rPr>
                <w:rFonts w:ascii="Times New Roman" w:cs="Times New Roman" w:hint="eastAsia"/>
                <w:color w:val="auto"/>
                <w:kern w:val="2"/>
                <w:sz w:val="21"/>
                <w:szCs w:val="21"/>
              </w:rPr>
              <w:t>D403-2H</w:t>
            </w:r>
            <w:r>
              <w:rPr>
                <w:rFonts w:ascii="Times New Roman" w:cs="Times New Roman" w:hint="eastAsia"/>
                <w:color w:val="auto"/>
                <w:kern w:val="2"/>
                <w:sz w:val="21"/>
                <w:szCs w:val="21"/>
              </w:rPr>
              <w:t>采气站</w:t>
            </w:r>
            <w:r w:rsidR="009D5941">
              <w:rPr>
                <w:rFonts w:ascii="Times New Roman" w:cs="Times New Roman" w:hint="eastAsia"/>
                <w:color w:val="auto"/>
                <w:kern w:val="2"/>
                <w:sz w:val="21"/>
                <w:szCs w:val="21"/>
              </w:rPr>
              <w:t>侧向</w:t>
            </w:r>
            <w:r w:rsidR="008A1B18" w:rsidRPr="00420B70">
              <w:rPr>
                <w:rFonts w:ascii="Times New Roman" w:cs="Times New Roman"/>
                <w:color w:val="auto"/>
                <w:kern w:val="2"/>
                <w:sz w:val="21"/>
                <w:szCs w:val="21"/>
              </w:rPr>
              <w:t>水井</w:t>
            </w:r>
            <w:r w:rsidR="008A1B18" w:rsidRPr="00420B70">
              <w:rPr>
                <w:rFonts w:ascii="Times New Roman" w:cs="Times New Roman" w:hint="eastAsia"/>
                <w:color w:val="auto"/>
                <w:kern w:val="2"/>
                <w:sz w:val="21"/>
                <w:szCs w:val="21"/>
              </w:rPr>
              <w:t>（</w:t>
            </w:r>
            <w:r w:rsidR="008A1B18" w:rsidRPr="00420B70">
              <w:rPr>
                <w:rFonts w:ascii="Times New Roman" w:cs="Times New Roman" w:hint="eastAsia"/>
                <w:color w:val="auto"/>
                <w:kern w:val="2"/>
                <w:sz w:val="21"/>
                <w:szCs w:val="21"/>
              </w:rPr>
              <w:t>E</w:t>
            </w:r>
            <w:r w:rsidR="008A1B18" w:rsidRPr="00420B70">
              <w:rPr>
                <w:rFonts w:ascii="Times New Roman" w:cs="Times New Roman" w:hint="eastAsia"/>
                <w:color w:val="auto"/>
                <w:kern w:val="2"/>
                <w:sz w:val="21"/>
                <w:szCs w:val="21"/>
              </w:rPr>
              <w:t>：</w:t>
            </w:r>
            <w:r w:rsidR="009D5941" w:rsidRPr="00420B70">
              <w:rPr>
                <w:rFonts w:ascii="Times New Roman" w:cs="Times New Roman"/>
                <w:sz w:val="21"/>
                <w:szCs w:val="21"/>
              </w:rPr>
              <w:t>107.474619</w:t>
            </w:r>
            <w:r w:rsidR="008A1B18" w:rsidRPr="00420B70">
              <w:rPr>
                <w:rFonts w:ascii="Times New Roman" w:cs="Times New Roman" w:hint="eastAsia"/>
                <w:color w:val="auto"/>
                <w:kern w:val="2"/>
                <w:sz w:val="21"/>
                <w:szCs w:val="21"/>
              </w:rPr>
              <w:t>N</w:t>
            </w:r>
            <w:r w:rsidR="008A1B18" w:rsidRPr="00420B70">
              <w:rPr>
                <w:rFonts w:ascii="Times New Roman" w:cs="Times New Roman" w:hint="eastAsia"/>
                <w:color w:val="auto"/>
                <w:kern w:val="2"/>
                <w:sz w:val="21"/>
                <w:szCs w:val="21"/>
              </w:rPr>
              <w:t>：</w:t>
            </w:r>
            <w:r w:rsidR="009D5941" w:rsidRPr="00420B70">
              <w:rPr>
                <w:rFonts w:ascii="Times New Roman" w:cs="Times New Roman"/>
                <w:sz w:val="21"/>
                <w:szCs w:val="21"/>
              </w:rPr>
              <w:t>31.371695</w:t>
            </w:r>
            <w:r w:rsidR="008A1B18" w:rsidRPr="00420B70">
              <w:rPr>
                <w:rFonts w:ascii="Times New Roman" w:cs="Times New Roman" w:hint="eastAsia"/>
                <w:color w:val="auto"/>
                <w:kern w:val="2"/>
                <w:sz w:val="21"/>
                <w:szCs w:val="21"/>
              </w:rPr>
              <w:t>）</w:t>
            </w:r>
            <w:r w:rsidR="009D5941">
              <w:rPr>
                <w:rFonts w:ascii="Times New Roman" w:cs="Times New Roman"/>
                <w:color w:val="auto"/>
                <w:kern w:val="2"/>
                <w:sz w:val="21"/>
                <w:szCs w:val="21"/>
              </w:rPr>
              <w:t>、</w:t>
            </w:r>
            <w:r w:rsidR="009D5941">
              <w:rPr>
                <w:rFonts w:ascii="Times New Roman" w:cs="Times New Roman" w:hint="eastAsia"/>
                <w:color w:val="auto"/>
                <w:kern w:val="2"/>
                <w:sz w:val="21"/>
                <w:szCs w:val="21"/>
              </w:rPr>
              <w:t>下游</w:t>
            </w:r>
            <w:r w:rsidR="008A1B18" w:rsidRPr="00420B70">
              <w:rPr>
                <w:rFonts w:ascii="Times New Roman" w:cs="Times New Roman"/>
                <w:color w:val="auto"/>
                <w:kern w:val="2"/>
                <w:sz w:val="21"/>
                <w:szCs w:val="21"/>
              </w:rPr>
              <w:t>水井</w:t>
            </w:r>
            <w:r w:rsidR="008A1B18" w:rsidRPr="00420B70">
              <w:rPr>
                <w:rFonts w:ascii="Times New Roman" w:cs="Times New Roman" w:hint="eastAsia"/>
                <w:color w:val="auto"/>
                <w:kern w:val="2"/>
                <w:sz w:val="21"/>
                <w:szCs w:val="21"/>
              </w:rPr>
              <w:t>（</w:t>
            </w:r>
            <w:r w:rsidR="004933A6" w:rsidRPr="00420B70">
              <w:rPr>
                <w:rFonts w:ascii="Times New Roman" w:cs="Times New Roman" w:hint="eastAsia"/>
                <w:color w:val="auto"/>
                <w:kern w:val="2"/>
                <w:sz w:val="21"/>
                <w:szCs w:val="21"/>
              </w:rPr>
              <w:t>E</w:t>
            </w:r>
            <w:r w:rsidR="004933A6" w:rsidRPr="00420B70">
              <w:rPr>
                <w:rFonts w:ascii="Times New Roman" w:cs="Times New Roman" w:hint="eastAsia"/>
                <w:color w:val="auto"/>
                <w:kern w:val="2"/>
                <w:sz w:val="21"/>
                <w:szCs w:val="21"/>
              </w:rPr>
              <w:t>：</w:t>
            </w:r>
            <w:r w:rsidR="009D5941" w:rsidRPr="00420B70">
              <w:rPr>
                <w:rFonts w:ascii="Times New Roman" w:cs="Times New Roman"/>
                <w:sz w:val="21"/>
                <w:szCs w:val="21"/>
              </w:rPr>
              <w:t>107.464787</w:t>
            </w:r>
            <w:r w:rsidR="004933A6" w:rsidRPr="00420B70">
              <w:rPr>
                <w:rFonts w:ascii="Times New Roman" w:cs="Times New Roman" w:hint="eastAsia"/>
                <w:color w:val="auto"/>
                <w:kern w:val="2"/>
                <w:sz w:val="21"/>
                <w:szCs w:val="21"/>
              </w:rPr>
              <w:t>N</w:t>
            </w:r>
            <w:r w:rsidR="004933A6" w:rsidRPr="00420B70">
              <w:rPr>
                <w:rFonts w:ascii="Times New Roman" w:cs="Times New Roman" w:hint="eastAsia"/>
                <w:color w:val="auto"/>
                <w:kern w:val="2"/>
                <w:sz w:val="21"/>
                <w:szCs w:val="21"/>
              </w:rPr>
              <w:t>：</w:t>
            </w:r>
            <w:r w:rsidR="009D5941" w:rsidRPr="00420B70">
              <w:rPr>
                <w:rFonts w:ascii="Times New Roman" w:cs="Times New Roman"/>
                <w:sz w:val="21"/>
                <w:szCs w:val="21"/>
              </w:rPr>
              <w:t>31.373708</w:t>
            </w:r>
            <w:r w:rsidR="008A1B18" w:rsidRPr="00420B70">
              <w:rPr>
                <w:rFonts w:ascii="Times New Roman" w:cs="Times New Roman" w:hint="eastAsia"/>
                <w:color w:val="auto"/>
                <w:kern w:val="2"/>
                <w:sz w:val="21"/>
                <w:szCs w:val="21"/>
              </w:rPr>
              <w:t>）</w:t>
            </w:r>
            <w:r w:rsidR="008A1B18" w:rsidRPr="00420B70">
              <w:rPr>
                <w:rFonts w:ascii="Times New Roman" w:cs="Times New Roman"/>
                <w:color w:val="auto"/>
                <w:kern w:val="2"/>
                <w:sz w:val="21"/>
                <w:szCs w:val="21"/>
              </w:rPr>
              <w:t>、下游水井</w:t>
            </w:r>
            <w:r w:rsidR="008A1B18" w:rsidRPr="00420B70">
              <w:rPr>
                <w:rFonts w:ascii="Times New Roman" w:cs="Times New Roman" w:hint="eastAsia"/>
                <w:color w:val="auto"/>
                <w:kern w:val="2"/>
                <w:sz w:val="21"/>
                <w:szCs w:val="21"/>
              </w:rPr>
              <w:t>（</w:t>
            </w:r>
            <w:r w:rsidR="009D5941" w:rsidRPr="00420B70">
              <w:rPr>
                <w:rFonts w:ascii="Times New Roman" w:cs="Times New Roman" w:hint="eastAsia"/>
                <w:color w:val="auto"/>
                <w:kern w:val="2"/>
                <w:sz w:val="21"/>
                <w:szCs w:val="21"/>
              </w:rPr>
              <w:t>E</w:t>
            </w:r>
            <w:r w:rsidR="009D5941" w:rsidRPr="00420B70">
              <w:rPr>
                <w:rFonts w:ascii="Times New Roman" w:cs="Times New Roman" w:hint="eastAsia"/>
                <w:color w:val="auto"/>
                <w:kern w:val="2"/>
                <w:sz w:val="21"/>
                <w:szCs w:val="21"/>
              </w:rPr>
              <w:t>：</w:t>
            </w:r>
            <w:r w:rsidR="009D5941" w:rsidRPr="00420B70">
              <w:rPr>
                <w:rFonts w:ascii="Times New Roman" w:cs="Times New Roman"/>
                <w:color w:val="auto"/>
                <w:sz w:val="21"/>
                <w:szCs w:val="21"/>
              </w:rPr>
              <w:t>107.471745</w:t>
            </w:r>
            <w:r w:rsidR="009D5941" w:rsidRPr="00420B70">
              <w:rPr>
                <w:rFonts w:ascii="Times New Roman" w:cs="Times New Roman" w:hint="eastAsia"/>
                <w:color w:val="auto"/>
                <w:kern w:val="2"/>
                <w:sz w:val="21"/>
                <w:szCs w:val="21"/>
              </w:rPr>
              <w:t>N</w:t>
            </w:r>
            <w:r w:rsidR="009D5941" w:rsidRPr="00420B70">
              <w:rPr>
                <w:rFonts w:ascii="Times New Roman" w:cs="Times New Roman" w:hint="eastAsia"/>
                <w:color w:val="auto"/>
                <w:kern w:val="2"/>
                <w:sz w:val="21"/>
                <w:szCs w:val="21"/>
              </w:rPr>
              <w:t>：</w:t>
            </w:r>
            <w:r w:rsidR="009D5941" w:rsidRPr="00420B70">
              <w:rPr>
                <w:rFonts w:ascii="Times New Roman" w:cs="Times New Roman"/>
                <w:sz w:val="21"/>
                <w:szCs w:val="21"/>
              </w:rPr>
              <w:t>31.375056</w:t>
            </w:r>
            <w:r w:rsidR="008A1B18" w:rsidRPr="00420B70">
              <w:rPr>
                <w:rFonts w:ascii="Times New Roman" w:cs="Times New Roman" w:hint="eastAsia"/>
                <w:color w:val="auto"/>
                <w:kern w:val="2"/>
                <w:sz w:val="21"/>
                <w:szCs w:val="21"/>
              </w:rPr>
              <w:t>）</w:t>
            </w:r>
          </w:p>
        </w:tc>
        <w:tc>
          <w:tcPr>
            <w:tcW w:w="1134" w:type="dxa"/>
            <w:vAlign w:val="center"/>
          </w:tcPr>
          <w:p w:rsidR="00EE3E61" w:rsidRPr="00420B70" w:rsidRDefault="00EE3E61" w:rsidP="008A1B1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石油类</w:t>
            </w:r>
          </w:p>
        </w:tc>
        <w:tc>
          <w:tcPr>
            <w:tcW w:w="1417" w:type="dxa"/>
            <w:vAlign w:val="center"/>
          </w:tcPr>
          <w:p w:rsidR="00EE3E61" w:rsidRPr="00420B70" w:rsidRDefault="00EE3E61" w:rsidP="008A1B1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1</w:t>
            </w:r>
            <w:r w:rsidRPr="00420B70">
              <w:rPr>
                <w:rFonts w:ascii="Times New Roman" w:hAnsi="Times New Roman" w:cs="Times New Roman"/>
                <w:color w:val="auto"/>
                <w:sz w:val="21"/>
                <w:szCs w:val="21"/>
              </w:rPr>
              <w:t>次</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年</w:t>
            </w:r>
          </w:p>
        </w:tc>
        <w:tc>
          <w:tcPr>
            <w:tcW w:w="2342" w:type="dxa"/>
            <w:vAlign w:val="center"/>
          </w:tcPr>
          <w:p w:rsidR="00EE3E61" w:rsidRPr="00420B70" w:rsidRDefault="00EE3E61" w:rsidP="008A1B18">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《地下水质量标准》（</w:t>
            </w:r>
            <w:r w:rsidRPr="00420B70">
              <w:rPr>
                <w:rFonts w:ascii="Times New Roman" w:hAnsi="Times New Roman" w:cs="Times New Roman"/>
                <w:color w:val="auto"/>
                <w:sz w:val="21"/>
                <w:szCs w:val="21"/>
              </w:rPr>
              <w:t>GB/T14848-2017</w:t>
            </w:r>
            <w:r w:rsidRPr="00420B70">
              <w:rPr>
                <w:rFonts w:ascii="Times New Roman" w:hAnsi="Times New Roman" w:cs="Times New Roman"/>
                <w:color w:val="auto"/>
                <w:sz w:val="21"/>
                <w:szCs w:val="21"/>
              </w:rPr>
              <w:t>）中的</w:t>
            </w:r>
            <w:r w:rsidRPr="00420B70">
              <w:rPr>
                <w:rFonts w:ascii="Times New Roman" w:hAnsi="Times New Roman" w:cs="Times New Roman"/>
                <w:color w:val="auto"/>
                <w:sz w:val="21"/>
                <w:szCs w:val="21"/>
              </w:rPr>
              <w:t>Ⅲ</w:t>
            </w:r>
            <w:r w:rsidRPr="00420B70">
              <w:rPr>
                <w:rFonts w:ascii="Times New Roman" w:hAnsi="Times New Roman" w:cs="Times New Roman"/>
                <w:color w:val="auto"/>
                <w:sz w:val="21"/>
                <w:szCs w:val="21"/>
              </w:rPr>
              <w:t>类质量标准</w:t>
            </w:r>
          </w:p>
        </w:tc>
      </w:tr>
    </w:tbl>
    <w:p w:rsidR="00880633" w:rsidRPr="00420B70" w:rsidRDefault="00880633" w:rsidP="00880633">
      <w:pPr>
        <w:pStyle w:val="afa"/>
        <w:ind w:firstLine="482"/>
        <w:rPr>
          <w:b/>
          <w:bCs/>
        </w:rPr>
      </w:pPr>
      <w:r w:rsidRPr="00420B70">
        <w:rPr>
          <w:b/>
          <w:bCs/>
        </w:rPr>
        <w:t>6</w:t>
      </w:r>
      <w:r w:rsidRPr="00420B70">
        <w:rPr>
          <w:b/>
          <w:bCs/>
        </w:rPr>
        <w:t>、</w:t>
      </w:r>
      <w:r w:rsidRPr="00420B70">
        <w:rPr>
          <w:rFonts w:hint="eastAsia"/>
          <w:b/>
          <w:bCs/>
        </w:rPr>
        <w:t>小结</w:t>
      </w:r>
    </w:p>
    <w:p w:rsidR="003B6DBD" w:rsidRPr="00420B70" w:rsidRDefault="00EF360A" w:rsidP="00475E3C">
      <w:pPr>
        <w:pStyle w:val="afa"/>
        <w:ind w:firstLine="480"/>
        <w:rPr>
          <w:highlight w:val="yellow"/>
        </w:rPr>
      </w:pPr>
      <w:r w:rsidRPr="00420B70">
        <w:rPr>
          <w:rFonts w:hint="eastAsia"/>
        </w:rPr>
        <w:lastRenderedPageBreak/>
        <w:t>污水缓冲罐</w:t>
      </w:r>
      <w:r w:rsidR="00251CEC" w:rsidRPr="00420B70">
        <w:rPr>
          <w:rFonts w:hint="eastAsia"/>
        </w:rPr>
        <w:t>四周设防渗围堰，并采取防渗措施，</w:t>
      </w:r>
      <w:r w:rsidR="00880633" w:rsidRPr="00420B70">
        <w:rPr>
          <w:rFonts w:hint="eastAsia"/>
        </w:rPr>
        <w:t>一旦储罐发生破损泄</w:t>
      </w:r>
      <w:r w:rsidR="001205FA" w:rsidRPr="00420B70">
        <w:rPr>
          <w:rFonts w:hint="eastAsia"/>
        </w:rPr>
        <w:t>漏</w:t>
      </w:r>
      <w:r w:rsidR="00880633" w:rsidRPr="00420B70">
        <w:rPr>
          <w:rFonts w:hint="eastAsia"/>
        </w:rPr>
        <w:t>，可将废水收集在围堰内，再统一清理，不会对地下水</w:t>
      </w:r>
      <w:r w:rsidR="00332450" w:rsidRPr="00420B70">
        <w:rPr>
          <w:rFonts w:hint="eastAsia"/>
        </w:rPr>
        <w:t>造成影响。井站在采取相应防渗措施后，确保不对周边地下水造成污染</w:t>
      </w:r>
      <w:r w:rsidR="00880633" w:rsidRPr="00420B70">
        <w:rPr>
          <w:rFonts w:hint="eastAsia"/>
        </w:rPr>
        <w:t>。加强各项措施落实情况的监督和管理，防止造成地下水水质污染。项目运营期间不会对区域地下水环境造成影响。</w:t>
      </w:r>
    </w:p>
    <w:p w:rsidR="00A00E8E" w:rsidRPr="00420B70" w:rsidRDefault="00A00E8E" w:rsidP="00A00E8E">
      <w:pPr>
        <w:pStyle w:val="3"/>
        <w:rPr>
          <w:rFonts w:eastAsia="宋体"/>
        </w:rPr>
      </w:pPr>
      <w:r w:rsidRPr="00420B70">
        <w:rPr>
          <w:rFonts w:eastAsia="宋体"/>
        </w:rPr>
        <w:t xml:space="preserve">6.2.5 </w:t>
      </w:r>
      <w:r w:rsidRPr="00420B70">
        <w:rPr>
          <w:rFonts w:eastAsia="宋体" w:hint="eastAsia"/>
        </w:rPr>
        <w:t>声环境影响分析</w:t>
      </w:r>
    </w:p>
    <w:p w:rsidR="004750C5" w:rsidRPr="00420B70" w:rsidRDefault="004750C5" w:rsidP="00E352C5">
      <w:pPr>
        <w:pStyle w:val="afa"/>
        <w:ind w:firstLine="482"/>
        <w:rPr>
          <w:b/>
          <w:bCs/>
        </w:rPr>
      </w:pPr>
      <w:r w:rsidRPr="00420B70">
        <w:rPr>
          <w:rFonts w:hint="eastAsia"/>
          <w:b/>
          <w:bCs/>
        </w:rPr>
        <w:t>1</w:t>
      </w:r>
      <w:r w:rsidRPr="00420B70">
        <w:rPr>
          <w:rFonts w:hint="eastAsia"/>
          <w:b/>
          <w:bCs/>
        </w:rPr>
        <w:t>、站场正常生产噪声</w:t>
      </w:r>
    </w:p>
    <w:p w:rsidR="004750C5" w:rsidRPr="00420B70" w:rsidRDefault="004750C5" w:rsidP="004750C5">
      <w:pPr>
        <w:pStyle w:val="afa"/>
        <w:ind w:firstLine="480"/>
      </w:pPr>
      <w:r w:rsidRPr="00420B70">
        <w:rPr>
          <w:rFonts w:hint="eastAsia"/>
        </w:rPr>
        <w:t>本项目正常生产时站场内设备（分离器、水套加热炉、节流阀等）运行产生连续噪声，设备主要置于站场工艺装置区内，其噪声值约</w:t>
      </w:r>
      <w:r w:rsidRPr="00420B70">
        <w:t>6</w:t>
      </w:r>
      <w:r w:rsidR="002169CB" w:rsidRPr="00420B70">
        <w:rPr>
          <w:rFonts w:hint="eastAsia"/>
        </w:rPr>
        <w:t>2~68</w:t>
      </w:r>
      <w:r w:rsidRPr="00420B70">
        <w:t>dB</w:t>
      </w:r>
      <w:r w:rsidRPr="00420B70">
        <w:rPr>
          <w:rFonts w:hint="eastAsia"/>
        </w:rPr>
        <w:t>（</w:t>
      </w:r>
      <w:r w:rsidRPr="00420B70">
        <w:t>A</w:t>
      </w:r>
      <w:r w:rsidRPr="00420B70">
        <w:rPr>
          <w:rFonts w:hint="eastAsia"/>
        </w:rPr>
        <w:t>）；在工艺设计中考虑了减少工艺管线的弯头、三通等管件，并选用低噪声设备，经过隔声、吸声、减振措施后，其噪声值降至</w:t>
      </w:r>
      <w:r w:rsidRPr="00420B70">
        <w:t>55dB</w:t>
      </w:r>
      <w:r w:rsidRPr="00420B70">
        <w:rPr>
          <w:rFonts w:hint="eastAsia"/>
        </w:rPr>
        <w:t>（</w:t>
      </w:r>
      <w:r w:rsidRPr="00420B70">
        <w:t>A</w:t>
      </w:r>
      <w:r w:rsidRPr="00420B70">
        <w:rPr>
          <w:rFonts w:hint="eastAsia"/>
        </w:rPr>
        <w:t>）以下。在不考虑空气吸收、声波反射，而只考虑声能随距离衰减的情况下，其噪声衰减公式如下：</w:t>
      </w:r>
    </w:p>
    <w:p w:rsidR="004750C5" w:rsidRPr="00420B70" w:rsidRDefault="00E40274" w:rsidP="004750C5">
      <w:pPr>
        <w:pStyle w:val="afa"/>
        <w:ind w:firstLine="480"/>
      </w:pPr>
      <m:oMathPara>
        <m:oMath>
          <m:sSub>
            <m:sSubPr>
              <m:ctrlPr>
                <w:rPr>
                  <w:rFonts w:ascii="Cambria Math" w:hAnsi="Cambria Math"/>
                </w:rPr>
              </m:ctrlPr>
            </m:sSubPr>
            <m:e>
              <m:r>
                <w:rPr>
                  <w:rFonts w:ascii="Cambria Math" w:hAnsi="Cambria Math"/>
                </w:rPr>
                <m:t>L</m:t>
              </m:r>
            </m:e>
            <m:sub>
              <m:r>
                <w:rPr>
                  <w:rFonts w:ascii="Cambria Math" w:hAnsi="Cambria Math" w:hint="eastAsia"/>
                </w:rPr>
                <m:t>m</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f>
                    <m:fPr>
                      <m:type m:val="lin"/>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e>
              </m:d>
            </m:e>
          </m:func>
        </m:oMath>
      </m:oMathPara>
    </w:p>
    <w:p w:rsidR="00E352C5" w:rsidRPr="00420B70" w:rsidRDefault="00E40274" w:rsidP="004750C5">
      <w:pPr>
        <w:pStyle w:val="afa"/>
        <w:ind w:firstLine="480"/>
      </w:pPr>
      <m:oMath>
        <m:sSub>
          <m:sSubPr>
            <m:ctrlPr>
              <w:rPr>
                <w:rFonts w:ascii="Cambria Math" w:hAnsi="Cambria Math"/>
              </w:rPr>
            </m:ctrlPr>
          </m:sSubPr>
          <m:e>
            <m:r>
              <w:rPr>
                <w:rFonts w:ascii="Cambria Math" w:hAnsi="Cambria Math"/>
              </w:rPr>
              <m:t>L</m:t>
            </m:r>
          </m:e>
          <m:sub>
            <m:r>
              <w:rPr>
                <w:rFonts w:ascii="Cambria Math" w:hAnsi="Cambria Math" w:hint="eastAsia"/>
              </w:rPr>
              <m:t>m</m:t>
            </m:r>
          </m:sub>
        </m:sSub>
      </m:oMath>
      <w:r w:rsidR="00E352C5" w:rsidRPr="00420B70">
        <w:t>——</w:t>
      </w:r>
      <w:r w:rsidR="004750C5" w:rsidRPr="00420B70">
        <w:rPr>
          <w:rFonts w:hint="eastAsia"/>
        </w:rPr>
        <w:t>距离声源为</w:t>
      </w:r>
      <w:r w:rsidR="004750C5" w:rsidRPr="00420B70">
        <w:rPr>
          <w:rFonts w:hint="eastAsia"/>
        </w:rPr>
        <w:t>r</w:t>
      </w:r>
      <w:r w:rsidR="004750C5" w:rsidRPr="00420B70">
        <w:rPr>
          <w:rFonts w:hint="eastAsia"/>
        </w:rPr>
        <w:t>米处预测受声点噪声预测值</w:t>
      </w:r>
      <w:r w:rsidR="00E352C5" w:rsidRPr="00420B70">
        <w:rPr>
          <w:rFonts w:hint="eastAsia"/>
        </w:rPr>
        <w:t>，</w:t>
      </w:r>
      <w:r w:rsidR="004750C5" w:rsidRPr="00420B70">
        <w:t>dB</w:t>
      </w:r>
      <w:r w:rsidR="004750C5" w:rsidRPr="00420B70">
        <w:rPr>
          <w:rFonts w:hint="eastAsia"/>
        </w:rPr>
        <w:t>（</w:t>
      </w:r>
      <w:r w:rsidR="004750C5" w:rsidRPr="00420B70">
        <w:t>A</w:t>
      </w:r>
      <w:r w:rsidR="004750C5" w:rsidRPr="00420B70">
        <w:rPr>
          <w:rFonts w:hint="eastAsia"/>
        </w:rPr>
        <w:t>）</w:t>
      </w:r>
      <w:r w:rsidR="004750C5" w:rsidRPr="00420B70">
        <w:t>；</w:t>
      </w:r>
    </w:p>
    <w:p w:rsidR="00E352C5" w:rsidRPr="00420B70" w:rsidRDefault="00E40274" w:rsidP="004750C5">
      <w:pPr>
        <w:pStyle w:val="afa"/>
        <w:ind w:firstLine="480"/>
      </w:pP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oMath>
      <w:r w:rsidR="00E352C5" w:rsidRPr="00420B70">
        <w:t>——</w:t>
      </w:r>
      <w:r w:rsidR="004750C5" w:rsidRPr="00420B70">
        <w:rPr>
          <w:rFonts w:hint="eastAsia"/>
        </w:rPr>
        <w:t>距离声源为</w:t>
      </w:r>
      <w:r w:rsidR="004750C5" w:rsidRPr="00420B70">
        <w:rPr>
          <w:rFonts w:hint="eastAsia"/>
        </w:rPr>
        <w:t>r</w:t>
      </w:r>
      <w:r w:rsidR="004750C5" w:rsidRPr="00420B70">
        <w:rPr>
          <w:rFonts w:hint="eastAsia"/>
          <w:vertAlign w:val="subscript"/>
        </w:rPr>
        <w:t>0</w:t>
      </w:r>
      <w:r w:rsidR="004750C5" w:rsidRPr="00420B70">
        <w:rPr>
          <w:rFonts w:hint="eastAsia"/>
        </w:rPr>
        <w:t>米处声源的总声级值</w:t>
      </w:r>
      <w:r w:rsidR="00E352C5" w:rsidRPr="00420B70">
        <w:rPr>
          <w:rFonts w:hint="eastAsia"/>
        </w:rPr>
        <w:t>，</w:t>
      </w:r>
      <w:r w:rsidR="004750C5" w:rsidRPr="00420B70">
        <w:t>dB</w:t>
      </w:r>
      <w:r w:rsidR="004750C5" w:rsidRPr="00420B70">
        <w:rPr>
          <w:rFonts w:hint="eastAsia"/>
        </w:rPr>
        <w:t>（</w:t>
      </w:r>
      <w:r w:rsidR="004750C5" w:rsidRPr="00420B70">
        <w:t>A</w:t>
      </w:r>
      <w:r w:rsidR="004750C5" w:rsidRPr="00420B70">
        <w:rPr>
          <w:rFonts w:hint="eastAsia"/>
        </w:rPr>
        <w:t>）</w:t>
      </w:r>
      <w:r w:rsidR="00E352C5" w:rsidRPr="00420B70">
        <w:rPr>
          <w:rFonts w:hint="eastAsia"/>
        </w:rPr>
        <w:t>；</w:t>
      </w:r>
    </w:p>
    <w:p w:rsidR="004750C5" w:rsidRPr="00420B70" w:rsidRDefault="001A254A" w:rsidP="004750C5">
      <w:pPr>
        <w:pStyle w:val="afa"/>
        <w:ind w:firstLine="480"/>
      </w:pPr>
      <m:oMath>
        <m:r>
          <w:rPr>
            <w:rFonts w:ascii="Cambria Math" w:hAnsi="Cambria Math"/>
          </w:rPr>
          <m:t>r</m:t>
        </m:r>
      </m:oMath>
      <w:r w:rsidR="00E352C5" w:rsidRPr="00420B70">
        <w:t>——</w:t>
      </w:r>
      <w:r w:rsidR="004750C5" w:rsidRPr="00420B70">
        <w:rPr>
          <w:rFonts w:hint="eastAsia"/>
        </w:rPr>
        <w:t>预测受声点距离声源的预测距离</w:t>
      </w:r>
      <w:r w:rsidR="00E352C5" w:rsidRPr="00420B70">
        <w:rPr>
          <w:rFonts w:hint="eastAsia"/>
        </w:rPr>
        <w:t>，</w:t>
      </w:r>
      <w:r w:rsidR="00E352C5" w:rsidRPr="00420B70">
        <w:t>m</w:t>
      </w:r>
      <w:r w:rsidR="00E352C5" w:rsidRPr="00420B70">
        <w:rPr>
          <w:rFonts w:hint="eastAsia"/>
        </w:rPr>
        <w:t>；</w:t>
      </w:r>
    </w:p>
    <w:p w:rsidR="00E352C5" w:rsidRPr="00420B70" w:rsidRDefault="00E40274" w:rsidP="004750C5">
      <w:pPr>
        <w:pStyle w:val="afa"/>
        <w:ind w:firstLine="480"/>
      </w:pP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004750C5" w:rsidRPr="00420B70">
        <w:t>——</w:t>
      </w:r>
      <w:r w:rsidR="004750C5" w:rsidRPr="00420B70">
        <w:rPr>
          <w:rFonts w:hint="eastAsia"/>
        </w:rPr>
        <w:t>噪声受点</w:t>
      </w:r>
      <w:r w:rsidR="004750C5" w:rsidRPr="00420B70">
        <w:t>r</w:t>
      </w:r>
      <w:r w:rsidR="004750C5" w:rsidRPr="00420B70">
        <w:rPr>
          <w:vertAlign w:val="subscript"/>
        </w:rPr>
        <w:t>0</w:t>
      </w:r>
      <w:r w:rsidR="004750C5" w:rsidRPr="00420B70">
        <w:rPr>
          <w:rFonts w:hint="eastAsia"/>
        </w:rPr>
        <w:t>处与噪声源的距离，</w:t>
      </w:r>
      <w:r w:rsidR="004750C5" w:rsidRPr="00420B70">
        <w:t>m</w:t>
      </w:r>
      <w:r w:rsidR="004750C5" w:rsidRPr="00420B70">
        <w:rPr>
          <w:rFonts w:hint="eastAsia"/>
        </w:rPr>
        <w:t>。</w:t>
      </w:r>
    </w:p>
    <w:p w:rsidR="004750C5" w:rsidRPr="00420B70" w:rsidRDefault="004750C5" w:rsidP="004750C5">
      <w:pPr>
        <w:pStyle w:val="afa"/>
        <w:ind w:firstLine="480"/>
      </w:pPr>
      <w:r w:rsidRPr="00420B70">
        <w:rPr>
          <w:rFonts w:hint="eastAsia"/>
        </w:rPr>
        <w:t>本项目</w:t>
      </w:r>
      <w:r w:rsidR="00420B70" w:rsidRPr="00420B70">
        <w:rPr>
          <w:rFonts w:hint="eastAsia"/>
        </w:rPr>
        <w:t>D403</w:t>
      </w:r>
      <w:r w:rsidR="00420B70" w:rsidRPr="00420B70">
        <w:rPr>
          <w:rFonts w:hint="eastAsia"/>
        </w:rPr>
        <w:t>集气站</w:t>
      </w:r>
      <w:r w:rsidRPr="00420B70">
        <w:rPr>
          <w:rFonts w:hint="eastAsia"/>
        </w:rPr>
        <w:t>内设置有水套炉等产噪设备，本次评价对</w:t>
      </w:r>
      <w:r w:rsidR="00420B70" w:rsidRPr="00420B70">
        <w:rPr>
          <w:rFonts w:hint="eastAsia"/>
        </w:rPr>
        <w:t>D403</w:t>
      </w:r>
      <w:r w:rsidR="00420B70" w:rsidRPr="00420B70">
        <w:rPr>
          <w:rFonts w:hint="eastAsia"/>
        </w:rPr>
        <w:t>集气站</w:t>
      </w:r>
      <w:r w:rsidRPr="00420B70">
        <w:rPr>
          <w:rFonts w:hint="eastAsia"/>
        </w:rPr>
        <w:t>进行噪声预测，厂界噪声预测情况见表</w:t>
      </w:r>
      <w:r w:rsidRPr="00420B70">
        <w:rPr>
          <w:rFonts w:hint="eastAsia"/>
        </w:rPr>
        <w:t>6.2-</w:t>
      </w:r>
      <w:r w:rsidR="00284647" w:rsidRPr="00420B70">
        <w:t>1</w:t>
      </w:r>
      <w:r w:rsidR="00332450" w:rsidRPr="00420B70">
        <w:rPr>
          <w:rFonts w:hint="eastAsia"/>
        </w:rPr>
        <w:t>5</w:t>
      </w:r>
      <w:r w:rsidRPr="00420B70">
        <w:rPr>
          <w:rFonts w:hint="eastAsia"/>
        </w:rPr>
        <w:t>。</w:t>
      </w:r>
    </w:p>
    <w:p w:rsidR="002169CB" w:rsidRPr="00420B70" w:rsidRDefault="002169CB" w:rsidP="002169CB">
      <w:pPr>
        <w:pStyle w:val="10"/>
      </w:pPr>
      <w:r w:rsidRPr="00420B70">
        <w:rPr>
          <w:rFonts w:hint="eastAsia"/>
        </w:rPr>
        <w:t>表</w:t>
      </w:r>
      <w:r w:rsidRPr="00420B70">
        <w:t>6.2-1</w:t>
      </w:r>
      <w:r w:rsidR="004933A6" w:rsidRPr="00420B70">
        <w:rPr>
          <w:rFonts w:hint="eastAsia"/>
        </w:rPr>
        <w:t>5</w:t>
      </w:r>
      <w:r w:rsidRPr="00420B70">
        <w:t xml:space="preserve"> </w:t>
      </w:r>
      <w:r w:rsidR="00420B70" w:rsidRPr="00420B70">
        <w:rPr>
          <w:rFonts w:hint="eastAsia"/>
        </w:rPr>
        <w:t>D403</w:t>
      </w:r>
      <w:r w:rsidR="00420B70" w:rsidRPr="00420B70">
        <w:rPr>
          <w:rFonts w:hint="eastAsia"/>
        </w:rPr>
        <w:t>集气站</w:t>
      </w:r>
      <w:r w:rsidRPr="00420B70">
        <w:rPr>
          <w:rFonts w:hint="eastAsia"/>
        </w:rPr>
        <w:t>厂界噪声预测情况</w:t>
      </w:r>
      <w:r w:rsidRPr="00420B70">
        <w:rPr>
          <w:rFonts w:hint="eastAsia"/>
        </w:rPr>
        <w:t xml:space="preserve"> </w:t>
      </w:r>
      <w:r w:rsidRPr="00420B70">
        <w:t xml:space="preserve">  </w:t>
      </w:r>
      <w:r w:rsidRPr="00420B70">
        <w:rPr>
          <w:rFonts w:hint="eastAsia"/>
        </w:rPr>
        <w:t>单位：</w:t>
      </w:r>
      <w:r w:rsidRPr="00420B70">
        <w:t>dB</w:t>
      </w:r>
      <w:r w:rsidRPr="00420B70">
        <w:rPr>
          <w:rFonts w:hint="eastAsia"/>
        </w:rPr>
        <w:t>（</w:t>
      </w:r>
      <w:r w:rsidRPr="00420B70">
        <w:t>A</w:t>
      </w:r>
      <w:r w:rsidRPr="00420B70">
        <w:rPr>
          <w:rFonts w:hint="eastAsia"/>
        </w:rPr>
        <w:t>）</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19"/>
        <w:gridCol w:w="897"/>
        <w:gridCol w:w="794"/>
        <w:gridCol w:w="959"/>
        <w:gridCol w:w="960"/>
        <w:gridCol w:w="964"/>
        <w:gridCol w:w="965"/>
        <w:gridCol w:w="959"/>
        <w:gridCol w:w="960"/>
      </w:tblGrid>
      <w:tr w:rsidR="002169CB" w:rsidRPr="00420B70" w:rsidTr="004F568E">
        <w:trPr>
          <w:trHeight w:val="258"/>
          <w:jc w:val="center"/>
        </w:trPr>
        <w:tc>
          <w:tcPr>
            <w:tcW w:w="1319" w:type="dxa"/>
            <w:vMerge w:val="restart"/>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预测点位</w:t>
            </w:r>
          </w:p>
        </w:tc>
        <w:tc>
          <w:tcPr>
            <w:tcW w:w="897" w:type="dxa"/>
            <w:vMerge w:val="restart"/>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距离（</w:t>
            </w:r>
            <w:r w:rsidRPr="00420B70">
              <w:rPr>
                <w:rFonts w:hint="eastAsia"/>
                <w:b/>
                <w:bCs/>
                <w:sz w:val="21"/>
                <w:szCs w:val="21"/>
              </w:rPr>
              <w:t>m</w:t>
            </w:r>
            <w:r w:rsidRPr="00420B70">
              <w:rPr>
                <w:rFonts w:hint="eastAsia"/>
                <w:b/>
                <w:bCs/>
                <w:sz w:val="21"/>
                <w:szCs w:val="21"/>
              </w:rPr>
              <w:t>）</w:t>
            </w:r>
          </w:p>
        </w:tc>
        <w:tc>
          <w:tcPr>
            <w:tcW w:w="794" w:type="dxa"/>
            <w:vMerge w:val="restart"/>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贡献值</w:t>
            </w:r>
          </w:p>
        </w:tc>
        <w:tc>
          <w:tcPr>
            <w:tcW w:w="1919" w:type="dxa"/>
            <w:gridSpan w:val="2"/>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背景值</w:t>
            </w:r>
          </w:p>
        </w:tc>
        <w:tc>
          <w:tcPr>
            <w:tcW w:w="1929" w:type="dxa"/>
            <w:gridSpan w:val="2"/>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预测值</w:t>
            </w:r>
          </w:p>
        </w:tc>
        <w:tc>
          <w:tcPr>
            <w:tcW w:w="1919" w:type="dxa"/>
            <w:gridSpan w:val="2"/>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评价结果</w:t>
            </w:r>
          </w:p>
        </w:tc>
      </w:tr>
      <w:tr w:rsidR="002169CB" w:rsidRPr="00420B70" w:rsidTr="004F568E">
        <w:trPr>
          <w:trHeight w:val="268"/>
          <w:jc w:val="center"/>
        </w:trPr>
        <w:tc>
          <w:tcPr>
            <w:tcW w:w="1319" w:type="dxa"/>
            <w:vMerge/>
            <w:vAlign w:val="center"/>
          </w:tcPr>
          <w:p w:rsidR="002169CB" w:rsidRPr="00420B70" w:rsidRDefault="002169CB" w:rsidP="002169CB">
            <w:pPr>
              <w:pStyle w:val="afa"/>
              <w:spacing w:line="240" w:lineRule="auto"/>
              <w:ind w:firstLineChars="0" w:firstLine="0"/>
              <w:jc w:val="center"/>
              <w:rPr>
                <w:b/>
                <w:bCs/>
                <w:sz w:val="21"/>
                <w:szCs w:val="21"/>
              </w:rPr>
            </w:pPr>
          </w:p>
        </w:tc>
        <w:tc>
          <w:tcPr>
            <w:tcW w:w="897" w:type="dxa"/>
            <w:vMerge/>
            <w:vAlign w:val="center"/>
          </w:tcPr>
          <w:p w:rsidR="002169CB" w:rsidRPr="00420B70" w:rsidRDefault="002169CB" w:rsidP="002169CB">
            <w:pPr>
              <w:pStyle w:val="afa"/>
              <w:spacing w:line="240" w:lineRule="auto"/>
              <w:ind w:firstLineChars="0" w:firstLine="0"/>
              <w:jc w:val="center"/>
              <w:rPr>
                <w:b/>
                <w:bCs/>
                <w:sz w:val="21"/>
                <w:szCs w:val="21"/>
              </w:rPr>
            </w:pPr>
          </w:p>
        </w:tc>
        <w:tc>
          <w:tcPr>
            <w:tcW w:w="794" w:type="dxa"/>
            <w:vMerge/>
            <w:vAlign w:val="center"/>
          </w:tcPr>
          <w:p w:rsidR="002169CB" w:rsidRPr="00420B70" w:rsidRDefault="002169CB" w:rsidP="002169CB">
            <w:pPr>
              <w:pStyle w:val="afa"/>
              <w:spacing w:line="240" w:lineRule="auto"/>
              <w:ind w:firstLineChars="0" w:firstLine="0"/>
              <w:jc w:val="center"/>
              <w:rPr>
                <w:b/>
                <w:bCs/>
                <w:sz w:val="21"/>
                <w:szCs w:val="21"/>
              </w:rPr>
            </w:pPr>
          </w:p>
        </w:tc>
        <w:tc>
          <w:tcPr>
            <w:tcW w:w="959" w:type="dxa"/>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昼间</w:t>
            </w:r>
          </w:p>
        </w:tc>
        <w:tc>
          <w:tcPr>
            <w:tcW w:w="960" w:type="dxa"/>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夜间</w:t>
            </w:r>
          </w:p>
        </w:tc>
        <w:tc>
          <w:tcPr>
            <w:tcW w:w="964" w:type="dxa"/>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昼间</w:t>
            </w:r>
          </w:p>
        </w:tc>
        <w:tc>
          <w:tcPr>
            <w:tcW w:w="965" w:type="dxa"/>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夜间</w:t>
            </w:r>
          </w:p>
        </w:tc>
        <w:tc>
          <w:tcPr>
            <w:tcW w:w="959" w:type="dxa"/>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昼间</w:t>
            </w:r>
          </w:p>
        </w:tc>
        <w:tc>
          <w:tcPr>
            <w:tcW w:w="960" w:type="dxa"/>
            <w:vAlign w:val="center"/>
          </w:tcPr>
          <w:p w:rsidR="002169CB" w:rsidRPr="00420B70" w:rsidRDefault="002169CB" w:rsidP="002169CB">
            <w:pPr>
              <w:pStyle w:val="afa"/>
              <w:spacing w:line="240" w:lineRule="auto"/>
              <w:ind w:firstLineChars="0" w:firstLine="0"/>
              <w:jc w:val="center"/>
              <w:rPr>
                <w:b/>
                <w:bCs/>
                <w:sz w:val="21"/>
                <w:szCs w:val="21"/>
              </w:rPr>
            </w:pPr>
            <w:r w:rsidRPr="00420B70">
              <w:rPr>
                <w:rFonts w:hint="eastAsia"/>
                <w:b/>
                <w:bCs/>
                <w:sz w:val="21"/>
                <w:szCs w:val="21"/>
              </w:rPr>
              <w:t>夜间</w:t>
            </w:r>
          </w:p>
        </w:tc>
      </w:tr>
      <w:tr w:rsidR="004F568E" w:rsidRPr="00420B70" w:rsidTr="004F568E">
        <w:trPr>
          <w:trHeight w:val="259"/>
          <w:jc w:val="center"/>
        </w:trPr>
        <w:tc>
          <w:tcPr>
            <w:tcW w:w="131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东侧</w:t>
            </w:r>
          </w:p>
        </w:tc>
        <w:tc>
          <w:tcPr>
            <w:tcW w:w="897" w:type="dxa"/>
            <w:vAlign w:val="center"/>
          </w:tcPr>
          <w:p w:rsidR="004F568E" w:rsidRPr="00420B70" w:rsidRDefault="004F568E" w:rsidP="004F568E">
            <w:pPr>
              <w:pStyle w:val="afa"/>
              <w:spacing w:line="240" w:lineRule="auto"/>
              <w:ind w:firstLineChars="0" w:firstLine="0"/>
              <w:jc w:val="center"/>
              <w:rPr>
                <w:sz w:val="21"/>
                <w:szCs w:val="21"/>
              </w:rPr>
            </w:pPr>
            <w:r w:rsidRPr="00420B70">
              <w:rPr>
                <w:rFonts w:hint="eastAsia"/>
                <w:sz w:val="21"/>
                <w:szCs w:val="21"/>
              </w:rPr>
              <w:t>15</w:t>
            </w:r>
          </w:p>
        </w:tc>
        <w:tc>
          <w:tcPr>
            <w:tcW w:w="794" w:type="dxa"/>
            <w:vAlign w:val="center"/>
          </w:tcPr>
          <w:p w:rsidR="004F568E" w:rsidRPr="00420B70" w:rsidRDefault="004F568E" w:rsidP="004F568E">
            <w:pPr>
              <w:pStyle w:val="afa"/>
              <w:spacing w:line="240" w:lineRule="auto"/>
              <w:ind w:firstLineChars="0" w:firstLine="0"/>
              <w:jc w:val="center"/>
              <w:rPr>
                <w:sz w:val="21"/>
                <w:szCs w:val="21"/>
              </w:rPr>
            </w:pPr>
            <w:r w:rsidRPr="00420B70">
              <w:rPr>
                <w:rFonts w:hint="eastAsia"/>
                <w:sz w:val="21"/>
                <w:szCs w:val="21"/>
              </w:rPr>
              <w:t>46.5</w:t>
            </w:r>
          </w:p>
        </w:tc>
        <w:tc>
          <w:tcPr>
            <w:tcW w:w="95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0"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4" w:type="dxa"/>
            <w:vAlign w:val="center"/>
          </w:tcPr>
          <w:p w:rsidR="004F568E" w:rsidRPr="00420B70" w:rsidRDefault="004F568E" w:rsidP="004F568E">
            <w:pPr>
              <w:pStyle w:val="afa"/>
              <w:spacing w:line="240" w:lineRule="auto"/>
              <w:ind w:firstLineChars="0" w:firstLine="0"/>
              <w:jc w:val="center"/>
              <w:rPr>
                <w:sz w:val="21"/>
                <w:szCs w:val="21"/>
              </w:rPr>
            </w:pPr>
            <w:r w:rsidRPr="00420B70">
              <w:rPr>
                <w:rFonts w:hint="eastAsia"/>
                <w:sz w:val="21"/>
                <w:szCs w:val="21"/>
              </w:rPr>
              <w:t>46.5</w:t>
            </w:r>
          </w:p>
        </w:tc>
        <w:tc>
          <w:tcPr>
            <w:tcW w:w="965"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46.5</w:t>
            </w:r>
          </w:p>
        </w:tc>
        <w:tc>
          <w:tcPr>
            <w:tcW w:w="959" w:type="dxa"/>
            <w:vAlign w:val="center"/>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c>
          <w:tcPr>
            <w:tcW w:w="960"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r>
      <w:tr w:rsidR="004F568E" w:rsidRPr="00420B70" w:rsidTr="004F568E">
        <w:trPr>
          <w:trHeight w:val="259"/>
          <w:jc w:val="center"/>
        </w:trPr>
        <w:tc>
          <w:tcPr>
            <w:tcW w:w="131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南侧</w:t>
            </w:r>
          </w:p>
        </w:tc>
        <w:tc>
          <w:tcPr>
            <w:tcW w:w="897" w:type="dxa"/>
            <w:vAlign w:val="center"/>
          </w:tcPr>
          <w:p w:rsidR="004F568E" w:rsidRPr="00420B70" w:rsidRDefault="004F568E" w:rsidP="006D62D6">
            <w:pPr>
              <w:pStyle w:val="afa"/>
              <w:spacing w:line="240" w:lineRule="auto"/>
              <w:ind w:firstLineChars="0" w:firstLine="0"/>
              <w:jc w:val="center"/>
              <w:rPr>
                <w:sz w:val="21"/>
                <w:szCs w:val="21"/>
              </w:rPr>
            </w:pPr>
            <w:r w:rsidRPr="00420B70">
              <w:rPr>
                <w:rFonts w:hint="eastAsia"/>
                <w:sz w:val="21"/>
                <w:szCs w:val="21"/>
              </w:rPr>
              <w:t>25</w:t>
            </w:r>
          </w:p>
        </w:tc>
        <w:tc>
          <w:tcPr>
            <w:tcW w:w="794" w:type="dxa"/>
            <w:vAlign w:val="center"/>
          </w:tcPr>
          <w:p w:rsidR="004F568E" w:rsidRPr="00420B70" w:rsidRDefault="004F568E" w:rsidP="006D62D6">
            <w:pPr>
              <w:pStyle w:val="afa"/>
              <w:spacing w:line="240" w:lineRule="auto"/>
              <w:ind w:firstLineChars="0" w:firstLine="0"/>
              <w:jc w:val="center"/>
              <w:rPr>
                <w:sz w:val="21"/>
                <w:szCs w:val="21"/>
              </w:rPr>
            </w:pPr>
            <w:r w:rsidRPr="00420B70">
              <w:rPr>
                <w:rFonts w:hint="eastAsia"/>
                <w:sz w:val="21"/>
                <w:szCs w:val="21"/>
              </w:rPr>
              <w:t>42</w:t>
            </w:r>
          </w:p>
        </w:tc>
        <w:tc>
          <w:tcPr>
            <w:tcW w:w="95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0"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4" w:type="dxa"/>
            <w:vAlign w:val="center"/>
          </w:tcPr>
          <w:p w:rsidR="004F568E" w:rsidRPr="00420B70" w:rsidRDefault="004F568E" w:rsidP="00E00516">
            <w:pPr>
              <w:pStyle w:val="afa"/>
              <w:spacing w:line="240" w:lineRule="auto"/>
              <w:ind w:firstLineChars="0" w:firstLine="0"/>
              <w:jc w:val="center"/>
              <w:rPr>
                <w:sz w:val="21"/>
                <w:szCs w:val="21"/>
              </w:rPr>
            </w:pPr>
            <w:r w:rsidRPr="00420B70">
              <w:rPr>
                <w:rFonts w:hint="eastAsia"/>
                <w:sz w:val="21"/>
                <w:szCs w:val="21"/>
              </w:rPr>
              <w:t>42</w:t>
            </w:r>
          </w:p>
        </w:tc>
        <w:tc>
          <w:tcPr>
            <w:tcW w:w="965"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42</w:t>
            </w:r>
          </w:p>
        </w:tc>
        <w:tc>
          <w:tcPr>
            <w:tcW w:w="959"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c>
          <w:tcPr>
            <w:tcW w:w="960"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r>
      <w:tr w:rsidR="004F568E" w:rsidRPr="00420B70" w:rsidTr="004F568E">
        <w:trPr>
          <w:trHeight w:val="259"/>
          <w:jc w:val="center"/>
        </w:trPr>
        <w:tc>
          <w:tcPr>
            <w:tcW w:w="131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西侧</w:t>
            </w:r>
          </w:p>
        </w:tc>
        <w:tc>
          <w:tcPr>
            <w:tcW w:w="897"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100</w:t>
            </w:r>
          </w:p>
        </w:tc>
        <w:tc>
          <w:tcPr>
            <w:tcW w:w="794"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30.1</w:t>
            </w:r>
          </w:p>
        </w:tc>
        <w:tc>
          <w:tcPr>
            <w:tcW w:w="95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0"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4" w:type="dxa"/>
            <w:vAlign w:val="center"/>
          </w:tcPr>
          <w:p w:rsidR="004F568E" w:rsidRPr="00420B70" w:rsidRDefault="004F568E" w:rsidP="00E00516">
            <w:pPr>
              <w:pStyle w:val="afa"/>
              <w:spacing w:line="240" w:lineRule="auto"/>
              <w:ind w:firstLineChars="0" w:firstLine="0"/>
              <w:jc w:val="center"/>
              <w:rPr>
                <w:sz w:val="21"/>
                <w:szCs w:val="21"/>
              </w:rPr>
            </w:pPr>
            <w:r w:rsidRPr="00420B70">
              <w:rPr>
                <w:rFonts w:hint="eastAsia"/>
                <w:sz w:val="21"/>
                <w:szCs w:val="21"/>
              </w:rPr>
              <w:t>30.1</w:t>
            </w:r>
          </w:p>
        </w:tc>
        <w:tc>
          <w:tcPr>
            <w:tcW w:w="965"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30.1</w:t>
            </w:r>
          </w:p>
        </w:tc>
        <w:tc>
          <w:tcPr>
            <w:tcW w:w="959"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c>
          <w:tcPr>
            <w:tcW w:w="960"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r>
      <w:tr w:rsidR="004F568E" w:rsidRPr="00420B70" w:rsidTr="004F568E">
        <w:trPr>
          <w:trHeight w:val="207"/>
          <w:jc w:val="center"/>
        </w:trPr>
        <w:tc>
          <w:tcPr>
            <w:tcW w:w="131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北侧</w:t>
            </w:r>
          </w:p>
        </w:tc>
        <w:tc>
          <w:tcPr>
            <w:tcW w:w="897"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30</w:t>
            </w:r>
          </w:p>
        </w:tc>
        <w:tc>
          <w:tcPr>
            <w:tcW w:w="794"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40.5</w:t>
            </w:r>
          </w:p>
        </w:tc>
        <w:tc>
          <w:tcPr>
            <w:tcW w:w="959"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0" w:type="dxa"/>
            <w:vAlign w:val="center"/>
          </w:tcPr>
          <w:p w:rsidR="004F568E" w:rsidRPr="00420B70" w:rsidRDefault="004F568E" w:rsidP="002169CB">
            <w:pPr>
              <w:pStyle w:val="afa"/>
              <w:spacing w:line="240" w:lineRule="auto"/>
              <w:ind w:firstLineChars="0" w:firstLine="0"/>
              <w:jc w:val="center"/>
              <w:rPr>
                <w:sz w:val="21"/>
                <w:szCs w:val="21"/>
              </w:rPr>
            </w:pPr>
            <w:r w:rsidRPr="00420B70">
              <w:rPr>
                <w:rFonts w:hint="eastAsia"/>
                <w:sz w:val="21"/>
                <w:szCs w:val="21"/>
              </w:rPr>
              <w:t>/</w:t>
            </w:r>
          </w:p>
        </w:tc>
        <w:tc>
          <w:tcPr>
            <w:tcW w:w="964" w:type="dxa"/>
            <w:vAlign w:val="center"/>
          </w:tcPr>
          <w:p w:rsidR="004F568E" w:rsidRPr="00420B70" w:rsidRDefault="004F568E" w:rsidP="00E00516">
            <w:pPr>
              <w:pStyle w:val="afa"/>
              <w:spacing w:line="240" w:lineRule="auto"/>
              <w:ind w:firstLineChars="0" w:firstLine="0"/>
              <w:jc w:val="center"/>
              <w:rPr>
                <w:sz w:val="21"/>
                <w:szCs w:val="21"/>
              </w:rPr>
            </w:pPr>
            <w:r w:rsidRPr="00420B70">
              <w:rPr>
                <w:rFonts w:hint="eastAsia"/>
                <w:sz w:val="21"/>
                <w:szCs w:val="21"/>
              </w:rPr>
              <w:t>40.5</w:t>
            </w:r>
          </w:p>
        </w:tc>
        <w:tc>
          <w:tcPr>
            <w:tcW w:w="965" w:type="dxa"/>
            <w:vAlign w:val="center"/>
          </w:tcPr>
          <w:p w:rsidR="004F568E" w:rsidRPr="00420B70" w:rsidRDefault="004F568E" w:rsidP="00BB5F8E">
            <w:pPr>
              <w:pStyle w:val="afa"/>
              <w:spacing w:line="240" w:lineRule="auto"/>
              <w:ind w:firstLineChars="0" w:firstLine="0"/>
              <w:jc w:val="center"/>
              <w:rPr>
                <w:sz w:val="21"/>
                <w:szCs w:val="21"/>
              </w:rPr>
            </w:pPr>
            <w:r w:rsidRPr="00420B70">
              <w:rPr>
                <w:rFonts w:hint="eastAsia"/>
                <w:sz w:val="21"/>
                <w:szCs w:val="21"/>
              </w:rPr>
              <w:t>40.5</w:t>
            </w:r>
          </w:p>
        </w:tc>
        <w:tc>
          <w:tcPr>
            <w:tcW w:w="959"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c>
          <w:tcPr>
            <w:tcW w:w="960" w:type="dxa"/>
          </w:tcPr>
          <w:p w:rsidR="004F568E" w:rsidRPr="00420B70" w:rsidRDefault="004F568E" w:rsidP="002169CB">
            <w:pPr>
              <w:pStyle w:val="afa"/>
              <w:spacing w:line="240" w:lineRule="auto"/>
              <w:ind w:firstLineChars="0" w:firstLine="0"/>
              <w:jc w:val="center"/>
              <w:rPr>
                <w:sz w:val="21"/>
                <w:szCs w:val="21"/>
              </w:rPr>
            </w:pPr>
            <w:r w:rsidRPr="00420B70">
              <w:rPr>
                <w:sz w:val="21"/>
                <w:szCs w:val="21"/>
              </w:rPr>
              <w:t>达标</w:t>
            </w:r>
          </w:p>
        </w:tc>
      </w:tr>
    </w:tbl>
    <w:p w:rsidR="004750C5" w:rsidRPr="00420B70" w:rsidRDefault="008457E9" w:rsidP="008457E9">
      <w:pPr>
        <w:pStyle w:val="afa"/>
        <w:ind w:firstLine="480"/>
      </w:pPr>
      <w:r w:rsidRPr="00420B70">
        <w:rPr>
          <w:rFonts w:hint="eastAsia"/>
        </w:rPr>
        <w:t>由表</w:t>
      </w:r>
      <w:r w:rsidRPr="00420B70">
        <w:rPr>
          <w:rFonts w:ascii="TimesNewRomanPSMT" w:eastAsia="TimesNewRomanPSMT" w:cs="TimesNewRomanPSMT"/>
        </w:rPr>
        <w:t>6.2-1</w:t>
      </w:r>
      <w:r w:rsidR="00332450" w:rsidRPr="00420B70">
        <w:rPr>
          <w:rFonts w:ascii="TimesNewRomanPSMT" w:eastAsia="TimesNewRomanPSMT" w:cs="TimesNewRomanPSMT" w:hint="eastAsia"/>
        </w:rPr>
        <w:t>5</w:t>
      </w:r>
      <w:r w:rsidRPr="00420B70">
        <w:rPr>
          <w:rFonts w:hint="eastAsia"/>
        </w:rPr>
        <w:t>结果可见，</w:t>
      </w:r>
      <w:r w:rsidR="004933A6" w:rsidRPr="00420B70">
        <w:rPr>
          <w:rFonts w:hint="eastAsia"/>
        </w:rPr>
        <w:t xml:space="preserve"> </w:t>
      </w:r>
      <w:r w:rsidR="00420B70" w:rsidRPr="00420B70">
        <w:rPr>
          <w:rFonts w:hint="eastAsia"/>
        </w:rPr>
        <w:t>D403</w:t>
      </w:r>
      <w:r w:rsidR="00420B70" w:rsidRPr="00420B70">
        <w:rPr>
          <w:rFonts w:hint="eastAsia"/>
        </w:rPr>
        <w:t>集气站</w:t>
      </w:r>
      <w:r w:rsidRPr="00420B70">
        <w:rPr>
          <w:rFonts w:hint="eastAsia"/>
        </w:rPr>
        <w:t>厂界噪声均能满足《工业企业厂界环境噪声排放标准》（</w:t>
      </w:r>
      <w:r w:rsidRPr="00420B70">
        <w:rPr>
          <w:rFonts w:ascii="TimesNewRomanPSMT" w:eastAsia="TimesNewRomanPSMT" w:cs="TimesNewRomanPSMT"/>
        </w:rPr>
        <w:t>GB12348-2008</w:t>
      </w:r>
      <w:r w:rsidRPr="00420B70">
        <w:rPr>
          <w:rFonts w:hint="eastAsia"/>
        </w:rPr>
        <w:t>）中</w:t>
      </w:r>
      <w:r w:rsidRPr="00420B70">
        <w:rPr>
          <w:rFonts w:ascii="TimesNewRomanPSMT" w:eastAsia="TimesNewRomanPSMT" w:cs="TimesNewRomanPSMT"/>
        </w:rPr>
        <w:t>2</w:t>
      </w:r>
      <w:r w:rsidRPr="00420B70">
        <w:rPr>
          <w:rFonts w:hint="eastAsia"/>
        </w:rPr>
        <w:t>类标准。</w:t>
      </w:r>
    </w:p>
    <w:p w:rsidR="008457E9" w:rsidRPr="00420B70" w:rsidRDefault="008457E9" w:rsidP="008457E9">
      <w:pPr>
        <w:pStyle w:val="afa"/>
        <w:ind w:firstLine="482"/>
        <w:rPr>
          <w:b/>
          <w:bCs/>
        </w:rPr>
      </w:pPr>
      <w:r w:rsidRPr="00420B70">
        <w:rPr>
          <w:b/>
          <w:bCs/>
        </w:rPr>
        <w:t>2</w:t>
      </w:r>
      <w:r w:rsidRPr="00420B70">
        <w:rPr>
          <w:b/>
          <w:bCs/>
        </w:rPr>
        <w:t>、</w:t>
      </w:r>
      <w:r w:rsidRPr="00420B70">
        <w:rPr>
          <w:rFonts w:hint="eastAsia"/>
          <w:b/>
          <w:bCs/>
        </w:rPr>
        <w:t>放空噪声</w:t>
      </w:r>
    </w:p>
    <w:p w:rsidR="004750C5" w:rsidRPr="00420B70" w:rsidRDefault="008457E9" w:rsidP="008457E9">
      <w:pPr>
        <w:pStyle w:val="afa"/>
        <w:ind w:firstLine="480"/>
      </w:pPr>
      <w:r w:rsidRPr="00420B70">
        <w:rPr>
          <w:rFonts w:hint="eastAsia"/>
        </w:rPr>
        <w:t>此外，在事故或检修情况将对设备和管道内的天然气进行点火放空，此过程将产生放空噪声，放</w:t>
      </w:r>
      <w:r w:rsidR="00300BA0" w:rsidRPr="00420B70">
        <w:rPr>
          <w:rFonts w:hint="eastAsia"/>
        </w:rPr>
        <w:t>空</w:t>
      </w:r>
      <w:r w:rsidRPr="00420B70">
        <w:rPr>
          <w:rFonts w:hint="eastAsia"/>
        </w:rPr>
        <w:t>噪声值约为</w:t>
      </w:r>
      <w:r w:rsidR="00300BA0" w:rsidRPr="00420B70">
        <w:t>90</w:t>
      </w:r>
      <w:r w:rsidRPr="00420B70">
        <w:t>dB</w:t>
      </w:r>
      <w:r w:rsidRPr="00420B70">
        <w:rPr>
          <w:rFonts w:hint="eastAsia"/>
        </w:rPr>
        <w:t>（</w:t>
      </w:r>
      <w:r w:rsidRPr="00420B70">
        <w:t>A</w:t>
      </w:r>
      <w:r w:rsidRPr="00420B70">
        <w:rPr>
          <w:rFonts w:hint="eastAsia"/>
        </w:rPr>
        <w:t>）；但</w:t>
      </w:r>
      <w:r w:rsidR="00300BA0" w:rsidRPr="00420B70">
        <w:rPr>
          <w:rFonts w:hint="eastAsia"/>
        </w:rPr>
        <w:t>放空</w:t>
      </w:r>
      <w:r w:rsidRPr="00420B70">
        <w:rPr>
          <w:rFonts w:hint="eastAsia"/>
        </w:rPr>
        <w:t>噪声一年出现</w:t>
      </w:r>
      <w:r w:rsidRPr="00420B70">
        <w:t>2~5</w:t>
      </w:r>
      <w:r w:rsidRPr="00420B70">
        <w:rPr>
          <w:rFonts w:hint="eastAsia"/>
        </w:rPr>
        <w:t>次，属于偶发噪声，不属于正常工况下的噪声。</w:t>
      </w:r>
      <w:r w:rsidR="00420B70" w:rsidRPr="00420B70">
        <w:rPr>
          <w:rFonts w:hint="eastAsia"/>
        </w:rPr>
        <w:t>D403</w:t>
      </w:r>
      <w:r w:rsidR="00420B70" w:rsidRPr="00420B70">
        <w:rPr>
          <w:rFonts w:hint="eastAsia"/>
        </w:rPr>
        <w:t>集气站</w:t>
      </w:r>
      <w:r w:rsidR="00300BA0" w:rsidRPr="00420B70">
        <w:rPr>
          <w:rFonts w:hint="eastAsia"/>
        </w:rPr>
        <w:t>在检修和事故状态下，</w:t>
      </w:r>
      <w:r w:rsidR="00300BA0" w:rsidRPr="00420B70">
        <w:rPr>
          <w:rFonts w:hint="eastAsia"/>
        </w:rPr>
        <w:lastRenderedPageBreak/>
        <w:t>放空噪声对最近敏感点的预测结果见下表。</w:t>
      </w:r>
    </w:p>
    <w:p w:rsidR="00300BA0" w:rsidRPr="00420B70" w:rsidRDefault="00300BA0" w:rsidP="00300BA0">
      <w:pPr>
        <w:pStyle w:val="10"/>
      </w:pPr>
      <w:r w:rsidRPr="00420B70">
        <w:rPr>
          <w:rFonts w:hint="eastAsia"/>
        </w:rPr>
        <w:t>表</w:t>
      </w:r>
      <w:r w:rsidRPr="00420B70">
        <w:t>6.2-1</w:t>
      </w:r>
      <w:r w:rsidR="004933A6" w:rsidRPr="00420B70">
        <w:rPr>
          <w:rFonts w:hint="eastAsia"/>
        </w:rPr>
        <w:t>6</w:t>
      </w:r>
      <w:r w:rsidRPr="00420B70">
        <w:t xml:space="preserve"> </w:t>
      </w:r>
      <w:r w:rsidRPr="00420B70">
        <w:rPr>
          <w:rFonts w:hint="eastAsia"/>
          <w:szCs w:val="21"/>
        </w:rPr>
        <w:t>非正常工况下敏感目标噪声预测</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45"/>
        <w:gridCol w:w="900"/>
        <w:gridCol w:w="679"/>
        <w:gridCol w:w="975"/>
        <w:gridCol w:w="976"/>
        <w:gridCol w:w="975"/>
        <w:gridCol w:w="976"/>
        <w:gridCol w:w="975"/>
        <w:gridCol w:w="976"/>
      </w:tblGrid>
      <w:tr w:rsidR="006D2FAC" w:rsidRPr="00420B70" w:rsidTr="006D2FAC">
        <w:trPr>
          <w:trHeight w:val="258"/>
          <w:jc w:val="center"/>
        </w:trPr>
        <w:tc>
          <w:tcPr>
            <w:tcW w:w="1345" w:type="dxa"/>
            <w:vMerge w:val="restart"/>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敏感点</w:t>
            </w:r>
          </w:p>
        </w:tc>
        <w:tc>
          <w:tcPr>
            <w:tcW w:w="900" w:type="dxa"/>
            <w:vMerge w:val="restart"/>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距离放空系统距离</w:t>
            </w:r>
          </w:p>
        </w:tc>
        <w:tc>
          <w:tcPr>
            <w:tcW w:w="679" w:type="dxa"/>
            <w:vMerge w:val="restart"/>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贡献值</w:t>
            </w:r>
          </w:p>
        </w:tc>
        <w:tc>
          <w:tcPr>
            <w:tcW w:w="1951" w:type="dxa"/>
            <w:gridSpan w:val="2"/>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背景值</w:t>
            </w:r>
          </w:p>
        </w:tc>
        <w:tc>
          <w:tcPr>
            <w:tcW w:w="1951" w:type="dxa"/>
            <w:gridSpan w:val="2"/>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预测值</w:t>
            </w:r>
          </w:p>
        </w:tc>
        <w:tc>
          <w:tcPr>
            <w:tcW w:w="1951" w:type="dxa"/>
            <w:gridSpan w:val="2"/>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评价结果</w:t>
            </w:r>
          </w:p>
        </w:tc>
      </w:tr>
      <w:tr w:rsidR="006D2FAC" w:rsidRPr="00420B70" w:rsidTr="006D2FAC">
        <w:trPr>
          <w:trHeight w:val="268"/>
          <w:jc w:val="center"/>
        </w:trPr>
        <w:tc>
          <w:tcPr>
            <w:tcW w:w="1345" w:type="dxa"/>
            <w:vMerge/>
            <w:vAlign w:val="center"/>
          </w:tcPr>
          <w:p w:rsidR="00300BA0" w:rsidRPr="00420B70" w:rsidRDefault="00300BA0" w:rsidP="006D2FAC">
            <w:pPr>
              <w:pStyle w:val="afa"/>
              <w:spacing w:line="240" w:lineRule="auto"/>
              <w:ind w:firstLineChars="0" w:firstLine="0"/>
              <w:jc w:val="center"/>
              <w:rPr>
                <w:b/>
                <w:bCs/>
                <w:sz w:val="21"/>
                <w:szCs w:val="21"/>
              </w:rPr>
            </w:pPr>
          </w:p>
        </w:tc>
        <w:tc>
          <w:tcPr>
            <w:tcW w:w="900" w:type="dxa"/>
            <w:vMerge/>
            <w:vAlign w:val="center"/>
          </w:tcPr>
          <w:p w:rsidR="00300BA0" w:rsidRPr="00420B70" w:rsidRDefault="00300BA0" w:rsidP="006D2FAC">
            <w:pPr>
              <w:pStyle w:val="afa"/>
              <w:spacing w:line="240" w:lineRule="auto"/>
              <w:ind w:firstLineChars="0" w:firstLine="0"/>
              <w:jc w:val="center"/>
              <w:rPr>
                <w:b/>
                <w:bCs/>
                <w:sz w:val="21"/>
                <w:szCs w:val="21"/>
              </w:rPr>
            </w:pPr>
          </w:p>
        </w:tc>
        <w:tc>
          <w:tcPr>
            <w:tcW w:w="679" w:type="dxa"/>
            <w:vMerge/>
            <w:vAlign w:val="center"/>
          </w:tcPr>
          <w:p w:rsidR="00300BA0" w:rsidRPr="00420B70" w:rsidRDefault="00300BA0" w:rsidP="006D2FAC">
            <w:pPr>
              <w:pStyle w:val="afa"/>
              <w:spacing w:line="240" w:lineRule="auto"/>
              <w:ind w:firstLineChars="0" w:firstLine="0"/>
              <w:jc w:val="center"/>
              <w:rPr>
                <w:b/>
                <w:bCs/>
                <w:sz w:val="21"/>
                <w:szCs w:val="21"/>
              </w:rPr>
            </w:pPr>
          </w:p>
        </w:tc>
        <w:tc>
          <w:tcPr>
            <w:tcW w:w="975" w:type="dxa"/>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昼间</w:t>
            </w:r>
          </w:p>
        </w:tc>
        <w:tc>
          <w:tcPr>
            <w:tcW w:w="976" w:type="dxa"/>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夜间</w:t>
            </w:r>
          </w:p>
        </w:tc>
        <w:tc>
          <w:tcPr>
            <w:tcW w:w="975" w:type="dxa"/>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昼间</w:t>
            </w:r>
          </w:p>
        </w:tc>
        <w:tc>
          <w:tcPr>
            <w:tcW w:w="976" w:type="dxa"/>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夜间</w:t>
            </w:r>
          </w:p>
        </w:tc>
        <w:tc>
          <w:tcPr>
            <w:tcW w:w="975" w:type="dxa"/>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昼间</w:t>
            </w:r>
          </w:p>
        </w:tc>
        <w:tc>
          <w:tcPr>
            <w:tcW w:w="976" w:type="dxa"/>
            <w:vAlign w:val="center"/>
          </w:tcPr>
          <w:p w:rsidR="00300BA0" w:rsidRPr="00420B70" w:rsidRDefault="00300BA0" w:rsidP="006D2FAC">
            <w:pPr>
              <w:pStyle w:val="afa"/>
              <w:spacing w:line="240" w:lineRule="auto"/>
              <w:ind w:firstLineChars="0" w:firstLine="0"/>
              <w:jc w:val="center"/>
              <w:rPr>
                <w:b/>
                <w:bCs/>
                <w:sz w:val="21"/>
                <w:szCs w:val="21"/>
              </w:rPr>
            </w:pPr>
            <w:r w:rsidRPr="00420B70">
              <w:rPr>
                <w:rFonts w:hint="eastAsia"/>
                <w:b/>
                <w:bCs/>
                <w:sz w:val="21"/>
                <w:szCs w:val="21"/>
              </w:rPr>
              <w:t>夜间</w:t>
            </w:r>
          </w:p>
        </w:tc>
      </w:tr>
      <w:tr w:rsidR="006D2FAC" w:rsidRPr="00420B70" w:rsidTr="006D2FAC">
        <w:trPr>
          <w:trHeight w:val="259"/>
          <w:jc w:val="center"/>
        </w:trPr>
        <w:tc>
          <w:tcPr>
            <w:tcW w:w="1345" w:type="dxa"/>
            <w:vAlign w:val="center"/>
          </w:tcPr>
          <w:p w:rsidR="00C31657" w:rsidRPr="00420B70" w:rsidRDefault="004933A6" w:rsidP="004F568E">
            <w:pPr>
              <w:pStyle w:val="afa"/>
              <w:spacing w:line="240" w:lineRule="auto"/>
              <w:ind w:firstLineChars="0" w:firstLine="0"/>
              <w:jc w:val="center"/>
              <w:rPr>
                <w:sz w:val="21"/>
                <w:szCs w:val="21"/>
              </w:rPr>
            </w:pPr>
            <w:r w:rsidRPr="00420B70">
              <w:rPr>
                <w:rFonts w:hint="eastAsia"/>
                <w:sz w:val="21"/>
                <w:szCs w:val="21"/>
              </w:rPr>
              <w:t>放空系统南</w:t>
            </w:r>
            <w:r w:rsidR="00C31657" w:rsidRPr="00420B70">
              <w:rPr>
                <w:rFonts w:hint="eastAsia"/>
                <w:sz w:val="21"/>
                <w:szCs w:val="21"/>
              </w:rPr>
              <w:t>侧农户</w:t>
            </w:r>
          </w:p>
        </w:tc>
        <w:tc>
          <w:tcPr>
            <w:tcW w:w="900" w:type="dxa"/>
            <w:vAlign w:val="center"/>
          </w:tcPr>
          <w:p w:rsidR="00C31657" w:rsidRPr="00420B70" w:rsidRDefault="004F568E" w:rsidP="006D62D6">
            <w:pPr>
              <w:pStyle w:val="afa"/>
              <w:spacing w:line="240" w:lineRule="auto"/>
              <w:ind w:firstLineChars="0" w:firstLine="0"/>
              <w:jc w:val="center"/>
              <w:rPr>
                <w:sz w:val="21"/>
                <w:szCs w:val="21"/>
              </w:rPr>
            </w:pPr>
            <w:r>
              <w:rPr>
                <w:rFonts w:hint="eastAsia"/>
                <w:sz w:val="21"/>
                <w:szCs w:val="21"/>
              </w:rPr>
              <w:t>27</w:t>
            </w:r>
            <w:r w:rsidR="00403C6A" w:rsidRPr="00420B70">
              <w:rPr>
                <w:rFonts w:hint="eastAsia"/>
                <w:sz w:val="21"/>
                <w:szCs w:val="21"/>
              </w:rPr>
              <w:t>0</w:t>
            </w:r>
          </w:p>
        </w:tc>
        <w:tc>
          <w:tcPr>
            <w:tcW w:w="679" w:type="dxa"/>
            <w:vAlign w:val="center"/>
          </w:tcPr>
          <w:p w:rsidR="00C31657" w:rsidRPr="00420B70" w:rsidRDefault="004F568E" w:rsidP="004F568E">
            <w:pPr>
              <w:pStyle w:val="afa"/>
              <w:spacing w:line="240" w:lineRule="auto"/>
              <w:ind w:firstLineChars="0" w:firstLine="0"/>
              <w:jc w:val="center"/>
              <w:rPr>
                <w:sz w:val="21"/>
                <w:szCs w:val="21"/>
              </w:rPr>
            </w:pPr>
            <w:r>
              <w:rPr>
                <w:rFonts w:hint="eastAsia"/>
                <w:sz w:val="21"/>
                <w:szCs w:val="21"/>
              </w:rPr>
              <w:t>42.5</w:t>
            </w:r>
          </w:p>
        </w:tc>
        <w:tc>
          <w:tcPr>
            <w:tcW w:w="975" w:type="dxa"/>
            <w:vAlign w:val="center"/>
          </w:tcPr>
          <w:p w:rsidR="00C31657" w:rsidRPr="00420B70" w:rsidRDefault="00C31657" w:rsidP="006D62D6">
            <w:pPr>
              <w:pStyle w:val="afa"/>
              <w:spacing w:line="240" w:lineRule="auto"/>
              <w:ind w:firstLineChars="0" w:firstLine="0"/>
              <w:jc w:val="center"/>
              <w:rPr>
                <w:sz w:val="21"/>
                <w:szCs w:val="21"/>
              </w:rPr>
            </w:pPr>
            <w:r w:rsidRPr="00420B70">
              <w:rPr>
                <w:rFonts w:hint="eastAsia"/>
                <w:sz w:val="21"/>
                <w:szCs w:val="21"/>
              </w:rPr>
              <w:t>5</w:t>
            </w:r>
            <w:r w:rsidR="006D62D6" w:rsidRPr="00420B70">
              <w:rPr>
                <w:rFonts w:hint="eastAsia"/>
                <w:sz w:val="21"/>
                <w:szCs w:val="21"/>
              </w:rPr>
              <w:t>2</w:t>
            </w:r>
          </w:p>
        </w:tc>
        <w:tc>
          <w:tcPr>
            <w:tcW w:w="976" w:type="dxa"/>
            <w:vAlign w:val="center"/>
          </w:tcPr>
          <w:p w:rsidR="00C31657" w:rsidRPr="00420B70" w:rsidRDefault="00C31657" w:rsidP="006D62D6">
            <w:pPr>
              <w:pStyle w:val="afa"/>
              <w:spacing w:line="240" w:lineRule="auto"/>
              <w:ind w:firstLineChars="0" w:firstLine="0"/>
              <w:jc w:val="center"/>
              <w:rPr>
                <w:sz w:val="21"/>
                <w:szCs w:val="21"/>
              </w:rPr>
            </w:pPr>
            <w:r w:rsidRPr="00420B70">
              <w:rPr>
                <w:rFonts w:hint="eastAsia"/>
                <w:sz w:val="21"/>
                <w:szCs w:val="21"/>
              </w:rPr>
              <w:t>4</w:t>
            </w:r>
            <w:r w:rsidR="006D62D6" w:rsidRPr="00420B70">
              <w:rPr>
                <w:rFonts w:hint="eastAsia"/>
                <w:sz w:val="21"/>
                <w:szCs w:val="21"/>
              </w:rPr>
              <w:t>5</w:t>
            </w:r>
          </w:p>
        </w:tc>
        <w:tc>
          <w:tcPr>
            <w:tcW w:w="975" w:type="dxa"/>
            <w:vAlign w:val="center"/>
          </w:tcPr>
          <w:p w:rsidR="00C31657" w:rsidRPr="00420B70" w:rsidRDefault="00C31657" w:rsidP="004F568E">
            <w:pPr>
              <w:pStyle w:val="afa"/>
              <w:spacing w:line="240" w:lineRule="auto"/>
              <w:ind w:firstLineChars="0" w:firstLine="0"/>
              <w:jc w:val="center"/>
              <w:rPr>
                <w:sz w:val="21"/>
                <w:szCs w:val="21"/>
              </w:rPr>
            </w:pPr>
            <w:r w:rsidRPr="00420B70">
              <w:rPr>
                <w:sz w:val="21"/>
                <w:szCs w:val="21"/>
              </w:rPr>
              <w:t>52.</w:t>
            </w:r>
            <w:r w:rsidR="004F568E">
              <w:rPr>
                <w:rFonts w:hint="eastAsia"/>
                <w:sz w:val="21"/>
                <w:szCs w:val="21"/>
              </w:rPr>
              <w:t>3</w:t>
            </w:r>
          </w:p>
        </w:tc>
        <w:tc>
          <w:tcPr>
            <w:tcW w:w="976" w:type="dxa"/>
            <w:vAlign w:val="center"/>
          </w:tcPr>
          <w:p w:rsidR="00C31657" w:rsidRPr="00420B70" w:rsidRDefault="00C31657" w:rsidP="004F568E">
            <w:pPr>
              <w:pStyle w:val="afa"/>
              <w:spacing w:line="240" w:lineRule="auto"/>
              <w:ind w:firstLineChars="0" w:firstLine="0"/>
              <w:jc w:val="center"/>
              <w:rPr>
                <w:sz w:val="21"/>
                <w:szCs w:val="21"/>
              </w:rPr>
            </w:pPr>
            <w:r w:rsidRPr="00420B70">
              <w:rPr>
                <w:sz w:val="21"/>
                <w:szCs w:val="21"/>
              </w:rPr>
              <w:t>4</w:t>
            </w:r>
            <w:r w:rsidR="00403C6A" w:rsidRPr="00420B70">
              <w:rPr>
                <w:rFonts w:hint="eastAsia"/>
                <w:sz w:val="21"/>
                <w:szCs w:val="21"/>
              </w:rPr>
              <w:t>6</w:t>
            </w:r>
            <w:r w:rsidRPr="00420B70">
              <w:rPr>
                <w:sz w:val="21"/>
                <w:szCs w:val="21"/>
              </w:rPr>
              <w:t>.</w:t>
            </w:r>
            <w:r w:rsidR="004F568E">
              <w:rPr>
                <w:rFonts w:hint="eastAsia"/>
                <w:sz w:val="21"/>
                <w:szCs w:val="21"/>
              </w:rPr>
              <w:t>8</w:t>
            </w:r>
          </w:p>
        </w:tc>
        <w:tc>
          <w:tcPr>
            <w:tcW w:w="975" w:type="dxa"/>
            <w:vAlign w:val="center"/>
          </w:tcPr>
          <w:p w:rsidR="00C31657" w:rsidRPr="00420B70" w:rsidRDefault="00C31657" w:rsidP="006D2FAC">
            <w:pPr>
              <w:pStyle w:val="afa"/>
              <w:spacing w:line="240" w:lineRule="auto"/>
              <w:ind w:firstLineChars="0" w:firstLine="0"/>
              <w:jc w:val="center"/>
              <w:rPr>
                <w:sz w:val="21"/>
                <w:szCs w:val="21"/>
              </w:rPr>
            </w:pPr>
            <w:r w:rsidRPr="00420B70">
              <w:rPr>
                <w:sz w:val="21"/>
                <w:szCs w:val="21"/>
              </w:rPr>
              <w:t>达标</w:t>
            </w:r>
          </w:p>
        </w:tc>
        <w:tc>
          <w:tcPr>
            <w:tcW w:w="976" w:type="dxa"/>
            <w:vAlign w:val="center"/>
          </w:tcPr>
          <w:p w:rsidR="00C31657" w:rsidRPr="00420B70" w:rsidRDefault="00C31657" w:rsidP="006D2FAC">
            <w:pPr>
              <w:pStyle w:val="afa"/>
              <w:spacing w:line="240" w:lineRule="auto"/>
              <w:ind w:firstLineChars="0" w:firstLine="0"/>
              <w:jc w:val="center"/>
              <w:rPr>
                <w:sz w:val="21"/>
                <w:szCs w:val="21"/>
              </w:rPr>
            </w:pPr>
            <w:r w:rsidRPr="00420B70">
              <w:rPr>
                <w:sz w:val="21"/>
                <w:szCs w:val="21"/>
              </w:rPr>
              <w:t>达标</w:t>
            </w:r>
          </w:p>
        </w:tc>
      </w:tr>
    </w:tbl>
    <w:p w:rsidR="008457E9" w:rsidRPr="00420B70" w:rsidRDefault="002169CB" w:rsidP="00C31657">
      <w:pPr>
        <w:pStyle w:val="afa"/>
        <w:ind w:firstLine="480"/>
      </w:pPr>
      <w:r w:rsidRPr="00420B70">
        <w:rPr>
          <w:rFonts w:hint="eastAsia"/>
        </w:rPr>
        <w:t>由</w:t>
      </w:r>
      <w:r w:rsidR="00C31657" w:rsidRPr="00420B70">
        <w:rPr>
          <w:rFonts w:hint="eastAsia"/>
        </w:rPr>
        <w:t>表</w:t>
      </w:r>
      <w:r w:rsidRPr="00420B70">
        <w:rPr>
          <w:rFonts w:hint="eastAsia"/>
        </w:rPr>
        <w:t>6.2-1</w:t>
      </w:r>
      <w:r w:rsidR="004933A6" w:rsidRPr="00420B70">
        <w:rPr>
          <w:rFonts w:hint="eastAsia"/>
        </w:rPr>
        <w:t>6</w:t>
      </w:r>
      <w:r w:rsidR="00C31657" w:rsidRPr="00420B70">
        <w:rPr>
          <w:rFonts w:hint="eastAsia"/>
        </w:rPr>
        <w:t>预测结果可知，放空期间最近敏感点处噪声能够达标，放空噪声在昼夜间均不会对周围居民造成噪声扰民影响。且由于检修或事故放</w:t>
      </w:r>
      <w:r w:rsidR="006030F3" w:rsidRPr="00420B70">
        <w:rPr>
          <w:rFonts w:hint="eastAsia"/>
        </w:rPr>
        <w:t>空</w:t>
      </w:r>
      <w:r w:rsidR="00C31657" w:rsidRPr="00420B70">
        <w:rPr>
          <w:rFonts w:hint="eastAsia"/>
        </w:rPr>
        <w:t>是偶然发生的，频次很低，且持续时间很短，一旦点火放空结束，噪声对环境的影响立即消失，</w:t>
      </w:r>
      <w:r w:rsidR="00DB2055" w:rsidRPr="00420B70">
        <w:rPr>
          <w:rFonts w:hint="eastAsia"/>
        </w:rPr>
        <w:t>放空时及时疏散附近居民，</w:t>
      </w:r>
      <w:r w:rsidR="00C31657" w:rsidRPr="00420B70">
        <w:rPr>
          <w:rFonts w:hint="eastAsia"/>
        </w:rPr>
        <w:t>不会对该范围内的居民生活造成长期影响。</w:t>
      </w:r>
    </w:p>
    <w:p w:rsidR="00A00E8E" w:rsidRPr="00420B70" w:rsidRDefault="00A00E8E" w:rsidP="00A00E8E">
      <w:pPr>
        <w:pStyle w:val="3"/>
        <w:rPr>
          <w:rFonts w:eastAsia="宋体"/>
        </w:rPr>
      </w:pPr>
      <w:r w:rsidRPr="00420B70">
        <w:rPr>
          <w:rFonts w:eastAsia="宋体"/>
        </w:rPr>
        <w:t xml:space="preserve">6.2.6 </w:t>
      </w:r>
      <w:r w:rsidRPr="00420B70">
        <w:rPr>
          <w:rFonts w:eastAsia="宋体" w:hint="eastAsia"/>
        </w:rPr>
        <w:t>固体废物影响分析</w:t>
      </w:r>
    </w:p>
    <w:p w:rsidR="00A00E8E" w:rsidRPr="00420B70" w:rsidRDefault="00A00E8E" w:rsidP="00A00E8E">
      <w:pPr>
        <w:pStyle w:val="afa"/>
        <w:ind w:firstLine="480"/>
      </w:pPr>
      <w:r w:rsidRPr="00420B70">
        <w:rPr>
          <w:rFonts w:hint="eastAsia"/>
        </w:rPr>
        <w:t>由于输气管道敷设在地下，进行密闭输送，管道进行了防腐处理，在正常情况下，不会有固体废物产生。</w:t>
      </w:r>
    </w:p>
    <w:p w:rsidR="00A00E8E" w:rsidRPr="00420B70" w:rsidRDefault="00570D29" w:rsidP="00A00E8E">
      <w:pPr>
        <w:pStyle w:val="afa"/>
        <w:ind w:firstLine="480"/>
      </w:pPr>
      <w:r>
        <w:rPr>
          <w:rFonts w:hint="eastAsia"/>
        </w:rPr>
        <w:t>工程</w:t>
      </w:r>
      <w:r w:rsidR="005365D7">
        <w:rPr>
          <w:rFonts w:hint="eastAsia"/>
        </w:rPr>
        <w:t>扩建</w:t>
      </w:r>
      <w:r w:rsidR="005365D7">
        <w:rPr>
          <w:rFonts w:hint="eastAsia"/>
        </w:rPr>
        <w:t>D403-2H</w:t>
      </w:r>
      <w:r w:rsidR="005365D7">
        <w:rPr>
          <w:rFonts w:hint="eastAsia"/>
        </w:rPr>
        <w:t>采气站</w:t>
      </w:r>
      <w:r w:rsidR="009D52F7" w:rsidRPr="00420B70">
        <w:rPr>
          <w:rFonts w:hint="eastAsia"/>
        </w:rPr>
        <w:t>为无人</w:t>
      </w:r>
      <w:r w:rsidR="006D62D6" w:rsidRPr="00420B70">
        <w:rPr>
          <w:rFonts w:hint="eastAsia"/>
        </w:rPr>
        <w:t>值守站</w:t>
      </w:r>
      <w:r w:rsidR="00A00E8E" w:rsidRPr="00420B70">
        <w:rPr>
          <w:rFonts w:hint="eastAsia"/>
        </w:rPr>
        <w:t>，</w:t>
      </w:r>
      <w:r w:rsidR="004A1902" w:rsidRPr="00420B70">
        <w:rPr>
          <w:rFonts w:hint="eastAsia"/>
        </w:rPr>
        <w:t>人员</w:t>
      </w:r>
      <w:r w:rsidR="009D52F7" w:rsidRPr="00420B70">
        <w:rPr>
          <w:rFonts w:hint="eastAsia"/>
        </w:rPr>
        <w:t>依托</w:t>
      </w:r>
      <w:r w:rsidR="00420B70" w:rsidRPr="00420B70">
        <w:rPr>
          <w:rFonts w:hint="eastAsia"/>
        </w:rPr>
        <w:t>D403</w:t>
      </w:r>
      <w:r w:rsidR="00420B70" w:rsidRPr="00420B70">
        <w:rPr>
          <w:rFonts w:hint="eastAsia"/>
        </w:rPr>
        <w:t>集气站</w:t>
      </w:r>
      <w:r w:rsidR="009D52F7" w:rsidRPr="00420B70">
        <w:rPr>
          <w:rFonts w:hint="eastAsia"/>
        </w:rPr>
        <w:t>，</w:t>
      </w:r>
      <w:r w:rsidR="00775840" w:rsidRPr="00420B70">
        <w:rPr>
          <w:rFonts w:hint="eastAsia"/>
        </w:rPr>
        <w:t>运营期无生活垃圾产生</w:t>
      </w:r>
      <w:r w:rsidR="00A00E8E" w:rsidRPr="00420B70">
        <w:t>。</w:t>
      </w:r>
    </w:p>
    <w:p w:rsidR="00A00E8E" w:rsidRPr="00420B70" w:rsidRDefault="00A00E8E" w:rsidP="00A00E8E">
      <w:pPr>
        <w:pStyle w:val="3"/>
        <w:rPr>
          <w:rFonts w:eastAsia="宋体"/>
        </w:rPr>
      </w:pPr>
      <w:r w:rsidRPr="00420B70">
        <w:rPr>
          <w:rFonts w:eastAsia="宋体"/>
        </w:rPr>
        <w:t xml:space="preserve">6.2.7 </w:t>
      </w:r>
      <w:r w:rsidRPr="00420B70">
        <w:rPr>
          <w:rFonts w:eastAsia="宋体" w:hint="eastAsia"/>
        </w:rPr>
        <w:t>土壤环境影响分析</w:t>
      </w:r>
    </w:p>
    <w:p w:rsidR="00A00E8E" w:rsidRPr="00420B70" w:rsidRDefault="00777ABC" w:rsidP="00777ABC">
      <w:pPr>
        <w:pStyle w:val="afa"/>
        <w:ind w:firstLine="482"/>
        <w:rPr>
          <w:b/>
          <w:bCs/>
        </w:rPr>
      </w:pPr>
      <w:r w:rsidRPr="00420B70">
        <w:rPr>
          <w:rFonts w:hint="eastAsia"/>
          <w:b/>
          <w:bCs/>
        </w:rPr>
        <w:t>1</w:t>
      </w:r>
      <w:r w:rsidRPr="00420B70">
        <w:rPr>
          <w:b/>
          <w:bCs/>
        </w:rPr>
        <w:t>、</w:t>
      </w:r>
      <w:r w:rsidRPr="00420B70">
        <w:rPr>
          <w:rFonts w:hint="eastAsia"/>
          <w:b/>
          <w:bCs/>
        </w:rPr>
        <w:t>土壤环境影响识别</w:t>
      </w:r>
    </w:p>
    <w:p w:rsidR="00777ABC" w:rsidRPr="00420B70" w:rsidRDefault="00777ABC" w:rsidP="00777ABC">
      <w:pPr>
        <w:pStyle w:val="afa"/>
        <w:ind w:firstLine="480"/>
      </w:pPr>
      <w:r w:rsidRPr="00420B70">
        <w:rPr>
          <w:rFonts w:hint="eastAsia"/>
        </w:rPr>
        <w:t>（</w:t>
      </w:r>
      <w:r w:rsidRPr="00420B70">
        <w:t>1</w:t>
      </w:r>
      <w:r w:rsidRPr="00420B70">
        <w:rPr>
          <w:rFonts w:hint="eastAsia"/>
        </w:rPr>
        <w:t>）土壤环境影响类型与影响途径识别</w:t>
      </w:r>
    </w:p>
    <w:p w:rsidR="00A00E8E" w:rsidRPr="00420B70" w:rsidRDefault="00777ABC" w:rsidP="00777ABC">
      <w:pPr>
        <w:pStyle w:val="afa"/>
        <w:ind w:firstLine="480"/>
      </w:pPr>
      <w:r w:rsidRPr="00420B70">
        <w:rPr>
          <w:rFonts w:hint="eastAsia"/>
        </w:rPr>
        <w:t>本项目属于</w:t>
      </w:r>
      <w:r w:rsidR="004933A6" w:rsidRPr="00420B70">
        <w:rPr>
          <w:rFonts w:hint="eastAsia"/>
        </w:rPr>
        <w:t>钻井工程和</w:t>
      </w:r>
      <w:r w:rsidRPr="00420B70">
        <w:rPr>
          <w:rFonts w:hint="eastAsia"/>
        </w:rPr>
        <w:t>地面集输工程，土壤环境影响</w:t>
      </w:r>
      <w:r w:rsidR="004933A6" w:rsidRPr="00420B70">
        <w:rPr>
          <w:rFonts w:hint="eastAsia"/>
        </w:rPr>
        <w:t>较</w:t>
      </w:r>
      <w:r w:rsidRPr="00420B70">
        <w:rPr>
          <w:rFonts w:hint="eastAsia"/>
        </w:rPr>
        <w:t>小。项目站场对土壤环境影响最突出的主要体现事故状态下</w:t>
      </w:r>
      <w:r w:rsidR="00EF360A" w:rsidRPr="00420B70">
        <w:rPr>
          <w:rFonts w:hint="eastAsia"/>
        </w:rPr>
        <w:t>污水缓冲罐</w:t>
      </w:r>
      <w:r w:rsidRPr="00420B70">
        <w:rPr>
          <w:rFonts w:hint="eastAsia"/>
        </w:rPr>
        <w:t>发生泄漏进入周边土壤环境，对土壤造成污染。</w:t>
      </w:r>
      <w:r w:rsidR="00EF360A" w:rsidRPr="00420B70">
        <w:rPr>
          <w:rFonts w:hint="eastAsia"/>
        </w:rPr>
        <w:t>污水缓冲罐</w:t>
      </w:r>
      <w:r w:rsidRPr="00420B70">
        <w:rPr>
          <w:rFonts w:hint="eastAsia"/>
        </w:rPr>
        <w:t>为地上设置，主要污染影响型为地面漫流</w:t>
      </w:r>
      <w:r w:rsidR="00332450" w:rsidRPr="00420B70">
        <w:rPr>
          <w:rFonts w:hint="eastAsia"/>
        </w:rPr>
        <w:t>和垂直入渗</w:t>
      </w:r>
      <w:r w:rsidRPr="00420B70">
        <w:rPr>
          <w:rFonts w:hint="eastAsia"/>
        </w:rPr>
        <w:t>。</w:t>
      </w:r>
    </w:p>
    <w:p w:rsidR="00A00E8E" w:rsidRPr="00420B70" w:rsidRDefault="00777ABC" w:rsidP="00777ABC">
      <w:pPr>
        <w:pStyle w:val="afa"/>
        <w:ind w:firstLine="480"/>
      </w:pPr>
      <w:r w:rsidRPr="00420B70">
        <w:rPr>
          <w:rFonts w:hint="eastAsia"/>
        </w:rPr>
        <w:t>项目土壤环境影响类型与途径见下表。</w:t>
      </w:r>
    </w:p>
    <w:p w:rsidR="00A00E8E" w:rsidRPr="00420B70" w:rsidRDefault="00777ABC" w:rsidP="00777ABC">
      <w:pPr>
        <w:pStyle w:val="10"/>
      </w:pPr>
      <w:r w:rsidRPr="00420B70">
        <w:rPr>
          <w:rFonts w:hint="eastAsia"/>
        </w:rPr>
        <w:t>表</w:t>
      </w:r>
      <w:r w:rsidRPr="00420B70">
        <w:rPr>
          <w:bCs/>
        </w:rPr>
        <w:t>6.2-1</w:t>
      </w:r>
      <w:r w:rsidR="004933A6" w:rsidRPr="00420B70">
        <w:rPr>
          <w:rFonts w:hint="eastAsia"/>
          <w:bCs/>
        </w:rPr>
        <w:t>7</w:t>
      </w:r>
      <w:r w:rsidRPr="00420B70">
        <w:rPr>
          <w:bCs/>
        </w:rPr>
        <w:t xml:space="preserve">  </w:t>
      </w:r>
      <w:r w:rsidRPr="00420B70">
        <w:rPr>
          <w:rFonts w:hint="eastAsia"/>
        </w:rPr>
        <w:t>土壤环境影响类型与影响途径表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843"/>
        <w:gridCol w:w="1418"/>
        <w:gridCol w:w="1842"/>
        <w:gridCol w:w="1701"/>
        <w:gridCol w:w="2049"/>
      </w:tblGrid>
      <w:tr w:rsidR="00E32462" w:rsidRPr="00420B70" w:rsidTr="006D2FAC">
        <w:trPr>
          <w:trHeight w:val="251"/>
          <w:jc w:val="center"/>
        </w:trPr>
        <w:tc>
          <w:tcPr>
            <w:tcW w:w="1843" w:type="dxa"/>
            <w:vMerge w:val="restart"/>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不同时段</w:t>
            </w:r>
          </w:p>
        </w:tc>
        <w:tc>
          <w:tcPr>
            <w:tcW w:w="7010" w:type="dxa"/>
            <w:gridSpan w:val="4"/>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污染影响型</w:t>
            </w:r>
          </w:p>
        </w:tc>
      </w:tr>
      <w:tr w:rsidR="006D2FAC" w:rsidRPr="00420B70" w:rsidTr="006D2FAC">
        <w:trPr>
          <w:trHeight w:val="251"/>
          <w:jc w:val="center"/>
        </w:trPr>
        <w:tc>
          <w:tcPr>
            <w:tcW w:w="1843" w:type="dxa"/>
            <w:vMerge/>
            <w:vAlign w:val="center"/>
          </w:tcPr>
          <w:p w:rsidR="00E32462" w:rsidRPr="00420B70" w:rsidRDefault="00E32462" w:rsidP="006D2FAC">
            <w:pPr>
              <w:pStyle w:val="Default"/>
              <w:jc w:val="center"/>
              <w:rPr>
                <w:rFonts w:ascii="Times New Roman" w:hAnsi="Times New Roman" w:cs="Times New Roman"/>
                <w:b/>
                <w:bCs/>
                <w:color w:val="auto"/>
                <w:sz w:val="21"/>
                <w:szCs w:val="21"/>
              </w:rPr>
            </w:pPr>
          </w:p>
        </w:tc>
        <w:tc>
          <w:tcPr>
            <w:tcW w:w="1418" w:type="dxa"/>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大气沉降</w:t>
            </w:r>
          </w:p>
        </w:tc>
        <w:tc>
          <w:tcPr>
            <w:tcW w:w="1842" w:type="dxa"/>
            <w:tcBorders>
              <w:right w:val="single" w:sz="12" w:space="0" w:color="000000"/>
            </w:tcBorders>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地面漫流</w:t>
            </w:r>
          </w:p>
        </w:tc>
        <w:tc>
          <w:tcPr>
            <w:tcW w:w="1701" w:type="dxa"/>
            <w:tcBorders>
              <w:left w:val="single" w:sz="12" w:space="0" w:color="000000"/>
            </w:tcBorders>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垂直入渗</w:t>
            </w:r>
          </w:p>
        </w:tc>
        <w:tc>
          <w:tcPr>
            <w:tcW w:w="2049" w:type="dxa"/>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其他</w:t>
            </w:r>
          </w:p>
        </w:tc>
      </w:tr>
      <w:tr w:rsidR="004933A6" w:rsidRPr="00420B70" w:rsidTr="0054593A">
        <w:trPr>
          <w:trHeight w:val="251"/>
          <w:jc w:val="center"/>
        </w:trPr>
        <w:tc>
          <w:tcPr>
            <w:tcW w:w="1843" w:type="dxa"/>
            <w:vAlign w:val="center"/>
          </w:tcPr>
          <w:p w:rsidR="004933A6" w:rsidRPr="00420B70" w:rsidRDefault="004933A6"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color w:val="auto"/>
                <w:sz w:val="21"/>
                <w:szCs w:val="21"/>
              </w:rPr>
              <w:t>建设期</w:t>
            </w:r>
          </w:p>
        </w:tc>
        <w:tc>
          <w:tcPr>
            <w:tcW w:w="1418" w:type="dxa"/>
            <w:vAlign w:val="center"/>
          </w:tcPr>
          <w:p w:rsidR="004933A6" w:rsidRPr="00420B70" w:rsidRDefault="004933A6"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w:t>
            </w:r>
          </w:p>
        </w:tc>
        <w:tc>
          <w:tcPr>
            <w:tcW w:w="1842" w:type="dxa"/>
            <w:tcBorders>
              <w:right w:val="single" w:sz="12" w:space="0" w:color="000000"/>
            </w:tcBorders>
            <w:vAlign w:val="center"/>
          </w:tcPr>
          <w:p w:rsidR="004933A6" w:rsidRPr="00420B70" w:rsidRDefault="004933A6" w:rsidP="0054593A">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w:t>
            </w:r>
          </w:p>
        </w:tc>
        <w:tc>
          <w:tcPr>
            <w:tcW w:w="1701" w:type="dxa"/>
            <w:tcBorders>
              <w:left w:val="single" w:sz="12" w:space="0" w:color="000000"/>
            </w:tcBorders>
            <w:vAlign w:val="center"/>
          </w:tcPr>
          <w:p w:rsidR="004933A6" w:rsidRPr="00420B70" w:rsidRDefault="004933A6" w:rsidP="0054593A">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w:t>
            </w:r>
          </w:p>
        </w:tc>
        <w:tc>
          <w:tcPr>
            <w:tcW w:w="2049" w:type="dxa"/>
          </w:tcPr>
          <w:p w:rsidR="004933A6" w:rsidRPr="00420B70" w:rsidRDefault="004933A6"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w:t>
            </w:r>
          </w:p>
        </w:tc>
      </w:tr>
      <w:tr w:rsidR="004933A6" w:rsidRPr="00420B70" w:rsidTr="006D2FAC">
        <w:trPr>
          <w:trHeight w:val="251"/>
          <w:jc w:val="center"/>
        </w:trPr>
        <w:tc>
          <w:tcPr>
            <w:tcW w:w="1843" w:type="dxa"/>
            <w:vAlign w:val="center"/>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营运期</w:t>
            </w:r>
          </w:p>
        </w:tc>
        <w:tc>
          <w:tcPr>
            <w:tcW w:w="1418" w:type="dxa"/>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b/>
                <w:bCs/>
                <w:color w:val="auto"/>
                <w:sz w:val="21"/>
                <w:szCs w:val="21"/>
              </w:rPr>
              <w:t>—</w:t>
            </w:r>
          </w:p>
        </w:tc>
        <w:tc>
          <w:tcPr>
            <w:tcW w:w="1842" w:type="dxa"/>
            <w:tcBorders>
              <w:right w:val="single" w:sz="12" w:space="0" w:color="000000"/>
            </w:tcBorders>
            <w:vAlign w:val="center"/>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w:t>
            </w:r>
          </w:p>
        </w:tc>
        <w:tc>
          <w:tcPr>
            <w:tcW w:w="1701" w:type="dxa"/>
            <w:tcBorders>
              <w:left w:val="single" w:sz="12" w:space="0" w:color="000000"/>
            </w:tcBorders>
            <w:vAlign w:val="center"/>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w:t>
            </w:r>
          </w:p>
        </w:tc>
        <w:tc>
          <w:tcPr>
            <w:tcW w:w="2049" w:type="dxa"/>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b/>
                <w:bCs/>
                <w:color w:val="auto"/>
                <w:sz w:val="21"/>
                <w:szCs w:val="21"/>
              </w:rPr>
              <w:t>—</w:t>
            </w:r>
          </w:p>
        </w:tc>
      </w:tr>
      <w:tr w:rsidR="004933A6" w:rsidRPr="00420B70" w:rsidTr="006D2FAC">
        <w:trPr>
          <w:trHeight w:val="251"/>
          <w:jc w:val="center"/>
        </w:trPr>
        <w:tc>
          <w:tcPr>
            <w:tcW w:w="1843" w:type="dxa"/>
            <w:vAlign w:val="center"/>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服务期满后</w:t>
            </w:r>
          </w:p>
        </w:tc>
        <w:tc>
          <w:tcPr>
            <w:tcW w:w="1418" w:type="dxa"/>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b/>
                <w:bCs/>
                <w:color w:val="auto"/>
                <w:sz w:val="21"/>
                <w:szCs w:val="21"/>
              </w:rPr>
              <w:t>—</w:t>
            </w:r>
          </w:p>
        </w:tc>
        <w:tc>
          <w:tcPr>
            <w:tcW w:w="1842" w:type="dxa"/>
            <w:tcBorders>
              <w:right w:val="single" w:sz="12" w:space="0" w:color="000000"/>
            </w:tcBorders>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b/>
                <w:bCs/>
                <w:color w:val="auto"/>
                <w:sz w:val="21"/>
                <w:szCs w:val="21"/>
              </w:rPr>
              <w:t>—</w:t>
            </w:r>
          </w:p>
        </w:tc>
        <w:tc>
          <w:tcPr>
            <w:tcW w:w="1701" w:type="dxa"/>
            <w:tcBorders>
              <w:left w:val="single" w:sz="12" w:space="0" w:color="000000"/>
            </w:tcBorders>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b/>
                <w:bCs/>
                <w:color w:val="auto"/>
                <w:sz w:val="21"/>
                <w:szCs w:val="21"/>
              </w:rPr>
              <w:t>—</w:t>
            </w:r>
          </w:p>
        </w:tc>
        <w:tc>
          <w:tcPr>
            <w:tcW w:w="2049" w:type="dxa"/>
          </w:tcPr>
          <w:p w:rsidR="004933A6" w:rsidRPr="00420B70" w:rsidRDefault="004933A6" w:rsidP="006D2FAC">
            <w:pPr>
              <w:pStyle w:val="Default"/>
              <w:jc w:val="center"/>
              <w:rPr>
                <w:rFonts w:ascii="Times New Roman" w:hAnsi="Times New Roman" w:cs="Times New Roman"/>
                <w:color w:val="auto"/>
                <w:sz w:val="21"/>
                <w:szCs w:val="21"/>
              </w:rPr>
            </w:pPr>
            <w:r w:rsidRPr="00420B70">
              <w:rPr>
                <w:rFonts w:ascii="Times New Roman" w:hAnsi="Times New Roman" w:cs="Times New Roman"/>
                <w:b/>
                <w:bCs/>
                <w:color w:val="auto"/>
                <w:sz w:val="21"/>
                <w:szCs w:val="21"/>
              </w:rPr>
              <w:t>—</w:t>
            </w:r>
          </w:p>
        </w:tc>
      </w:tr>
    </w:tbl>
    <w:p w:rsidR="00E32462" w:rsidRPr="00420B70" w:rsidRDefault="00E32462" w:rsidP="00E32462">
      <w:pPr>
        <w:pStyle w:val="afa"/>
        <w:ind w:firstLine="480"/>
      </w:pPr>
      <w:r w:rsidRPr="00420B70">
        <w:rPr>
          <w:rFonts w:hAnsi="Calibri" w:hint="eastAsia"/>
        </w:rPr>
        <w:t>（</w:t>
      </w:r>
      <w:r w:rsidRPr="00420B70">
        <w:t>2</w:t>
      </w:r>
      <w:r w:rsidRPr="00420B70">
        <w:rPr>
          <w:rFonts w:hint="eastAsia"/>
        </w:rPr>
        <w:t>）土壤环境影响源及影响因子识别</w:t>
      </w:r>
    </w:p>
    <w:p w:rsidR="00E32462" w:rsidRDefault="00E32462" w:rsidP="00E32462">
      <w:pPr>
        <w:pStyle w:val="afa"/>
        <w:ind w:firstLine="480"/>
      </w:pPr>
      <w:r w:rsidRPr="00420B70">
        <w:rPr>
          <w:rFonts w:hint="eastAsia"/>
        </w:rPr>
        <w:t>建设项目土壤环境影响源及影响因子见下表。</w:t>
      </w:r>
    </w:p>
    <w:p w:rsidR="0032707C" w:rsidRPr="00420B70" w:rsidRDefault="0032707C" w:rsidP="00E32462">
      <w:pPr>
        <w:pStyle w:val="afa"/>
        <w:ind w:firstLine="480"/>
      </w:pPr>
    </w:p>
    <w:p w:rsidR="00A00E8E" w:rsidRPr="00420B70" w:rsidRDefault="00E32462" w:rsidP="00E32462">
      <w:pPr>
        <w:pStyle w:val="10"/>
      </w:pPr>
      <w:r w:rsidRPr="00420B70">
        <w:rPr>
          <w:rFonts w:hint="eastAsia"/>
        </w:rPr>
        <w:lastRenderedPageBreak/>
        <w:t>表</w:t>
      </w:r>
      <w:r w:rsidRPr="00420B70">
        <w:rPr>
          <w:bCs/>
        </w:rPr>
        <w:t>6.2-1</w:t>
      </w:r>
      <w:r w:rsidR="00020DA9" w:rsidRPr="00420B70">
        <w:rPr>
          <w:rFonts w:hint="eastAsia"/>
          <w:bCs/>
        </w:rPr>
        <w:t>8</w:t>
      </w:r>
      <w:r w:rsidRPr="00420B70">
        <w:rPr>
          <w:bCs/>
        </w:rPr>
        <w:t xml:space="preserve">  </w:t>
      </w:r>
      <w:r w:rsidRPr="00420B70">
        <w:rPr>
          <w:rFonts w:hint="eastAsia"/>
        </w:rPr>
        <w:t>土壤环境影响源及影响因子识别表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418"/>
        <w:gridCol w:w="1559"/>
        <w:gridCol w:w="1276"/>
        <w:gridCol w:w="2126"/>
        <w:gridCol w:w="1418"/>
        <w:gridCol w:w="1056"/>
      </w:tblGrid>
      <w:tr w:rsidR="006D2FAC" w:rsidRPr="00420B70" w:rsidTr="006D2FAC">
        <w:trPr>
          <w:trHeight w:val="251"/>
          <w:jc w:val="center"/>
        </w:trPr>
        <w:tc>
          <w:tcPr>
            <w:tcW w:w="1418" w:type="dxa"/>
            <w:tcBorders>
              <w:right w:val="single" w:sz="12" w:space="0" w:color="000000"/>
            </w:tcBorders>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污染源</w:t>
            </w:r>
          </w:p>
        </w:tc>
        <w:tc>
          <w:tcPr>
            <w:tcW w:w="1559" w:type="dxa"/>
            <w:tcBorders>
              <w:left w:val="single" w:sz="12" w:space="0" w:color="000000"/>
            </w:tcBorders>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工艺流程</w:t>
            </w:r>
            <w:r w:rsidRPr="00420B70">
              <w:rPr>
                <w:rFonts w:ascii="Times New Roman" w:hAnsi="Times New Roman" w:cs="Times New Roman"/>
                <w:b/>
                <w:bCs/>
                <w:color w:val="auto"/>
                <w:sz w:val="21"/>
                <w:szCs w:val="21"/>
              </w:rPr>
              <w:t>/</w:t>
            </w:r>
            <w:r w:rsidRPr="00420B70">
              <w:rPr>
                <w:rFonts w:ascii="Times New Roman" w:hAnsi="Times New Roman" w:cs="Times New Roman"/>
                <w:b/>
                <w:bCs/>
                <w:color w:val="auto"/>
                <w:sz w:val="21"/>
                <w:szCs w:val="21"/>
              </w:rPr>
              <w:t>节点</w:t>
            </w:r>
          </w:p>
        </w:tc>
        <w:tc>
          <w:tcPr>
            <w:tcW w:w="1276" w:type="dxa"/>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污染途径</w:t>
            </w:r>
          </w:p>
        </w:tc>
        <w:tc>
          <w:tcPr>
            <w:tcW w:w="2126" w:type="dxa"/>
            <w:tcBorders>
              <w:right w:val="single" w:sz="12" w:space="0" w:color="000000"/>
            </w:tcBorders>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全部污染物指标</w:t>
            </w:r>
            <w:r w:rsidRPr="00420B70">
              <w:rPr>
                <w:rFonts w:ascii="Times New Roman" w:hAnsi="Times New Roman" w:cs="Times New Roman"/>
                <w:b/>
                <w:bCs/>
                <w:color w:val="auto"/>
                <w:sz w:val="21"/>
                <w:szCs w:val="21"/>
              </w:rPr>
              <w:t>a</w:t>
            </w:r>
          </w:p>
        </w:tc>
        <w:tc>
          <w:tcPr>
            <w:tcW w:w="1418" w:type="dxa"/>
            <w:tcBorders>
              <w:left w:val="single" w:sz="12" w:space="0" w:color="000000"/>
            </w:tcBorders>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特征因子</w:t>
            </w:r>
          </w:p>
        </w:tc>
        <w:tc>
          <w:tcPr>
            <w:tcW w:w="1056" w:type="dxa"/>
            <w:vAlign w:val="center"/>
          </w:tcPr>
          <w:p w:rsidR="00E32462" w:rsidRPr="00420B70" w:rsidRDefault="00E32462" w:rsidP="006D2FAC">
            <w:pPr>
              <w:pStyle w:val="Default"/>
              <w:jc w:val="center"/>
              <w:rPr>
                <w:rFonts w:ascii="Times New Roman" w:hAnsi="Times New Roman" w:cs="Times New Roman"/>
                <w:b/>
                <w:bCs/>
                <w:color w:val="auto"/>
                <w:sz w:val="21"/>
                <w:szCs w:val="21"/>
              </w:rPr>
            </w:pPr>
            <w:r w:rsidRPr="00420B70">
              <w:rPr>
                <w:rFonts w:ascii="Times New Roman" w:hAnsi="Times New Roman" w:cs="Times New Roman"/>
                <w:b/>
                <w:bCs/>
                <w:color w:val="auto"/>
                <w:sz w:val="21"/>
                <w:szCs w:val="21"/>
              </w:rPr>
              <w:t>备注</w:t>
            </w:r>
            <w:r w:rsidRPr="00420B70">
              <w:rPr>
                <w:rFonts w:ascii="Times New Roman" w:hAnsi="Times New Roman" w:cs="Times New Roman"/>
                <w:b/>
                <w:bCs/>
                <w:color w:val="auto"/>
                <w:sz w:val="21"/>
                <w:szCs w:val="21"/>
              </w:rPr>
              <w:t>b</w:t>
            </w:r>
          </w:p>
        </w:tc>
      </w:tr>
      <w:tr w:rsidR="006D2FAC" w:rsidRPr="00420B70" w:rsidTr="006D2FAC">
        <w:trPr>
          <w:trHeight w:val="251"/>
          <w:jc w:val="center"/>
        </w:trPr>
        <w:tc>
          <w:tcPr>
            <w:tcW w:w="1418" w:type="dxa"/>
            <w:tcBorders>
              <w:right w:val="single" w:sz="12" w:space="0" w:color="000000"/>
            </w:tcBorders>
            <w:vAlign w:val="center"/>
          </w:tcPr>
          <w:p w:rsidR="00E32462" w:rsidRPr="00420B70" w:rsidRDefault="00EF360A" w:rsidP="0002625A">
            <w:pPr>
              <w:pStyle w:val="Default"/>
              <w:jc w:val="center"/>
              <w:rPr>
                <w:rFonts w:ascii="Times New Roman" w:hAnsi="Times New Roman" w:cs="Times New Roman"/>
                <w:color w:val="auto"/>
                <w:sz w:val="21"/>
                <w:szCs w:val="21"/>
              </w:rPr>
            </w:pPr>
            <w:r w:rsidRPr="00420B70">
              <w:rPr>
                <w:rFonts w:ascii="Times New Roman" w:hAnsi="Times New Roman" w:cs="Times New Roman" w:hint="eastAsia"/>
                <w:color w:val="auto"/>
                <w:sz w:val="21"/>
                <w:szCs w:val="21"/>
              </w:rPr>
              <w:t>污水缓冲罐</w:t>
            </w:r>
          </w:p>
        </w:tc>
        <w:tc>
          <w:tcPr>
            <w:tcW w:w="1559" w:type="dxa"/>
            <w:tcBorders>
              <w:left w:val="single" w:sz="12" w:space="0" w:color="000000"/>
            </w:tcBorders>
            <w:vAlign w:val="center"/>
          </w:tcPr>
          <w:p w:rsidR="00E32462" w:rsidRPr="00420B70" w:rsidRDefault="00E32462"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储存</w:t>
            </w:r>
          </w:p>
        </w:tc>
        <w:tc>
          <w:tcPr>
            <w:tcW w:w="1276" w:type="dxa"/>
            <w:vAlign w:val="center"/>
          </w:tcPr>
          <w:p w:rsidR="00E32462" w:rsidRPr="00420B70" w:rsidRDefault="00E32462"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地面漫流</w:t>
            </w:r>
          </w:p>
        </w:tc>
        <w:tc>
          <w:tcPr>
            <w:tcW w:w="2126" w:type="dxa"/>
            <w:tcBorders>
              <w:right w:val="single" w:sz="12" w:space="0" w:color="000000"/>
            </w:tcBorders>
            <w:vAlign w:val="center"/>
          </w:tcPr>
          <w:p w:rsidR="00E32462" w:rsidRPr="00420B70" w:rsidRDefault="00E32462"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COD</w:t>
            </w:r>
            <w:r w:rsidRPr="00420B70">
              <w:rPr>
                <w:rFonts w:ascii="Times New Roman" w:hAnsi="Times New Roman" w:cs="Times New Roman"/>
                <w:color w:val="auto"/>
                <w:sz w:val="21"/>
                <w:szCs w:val="21"/>
              </w:rPr>
              <w:t>、</w:t>
            </w:r>
            <w:r w:rsidRPr="00420B70">
              <w:rPr>
                <w:rFonts w:ascii="Times New Roman" w:hAnsi="Times New Roman" w:cs="Times New Roman"/>
                <w:color w:val="auto"/>
                <w:sz w:val="21"/>
                <w:szCs w:val="21"/>
              </w:rPr>
              <w:t>SS</w:t>
            </w:r>
            <w:r w:rsidRPr="00420B70">
              <w:rPr>
                <w:rFonts w:ascii="Times New Roman" w:hAnsi="Times New Roman" w:cs="Times New Roman"/>
                <w:color w:val="auto"/>
                <w:sz w:val="21"/>
                <w:szCs w:val="21"/>
              </w:rPr>
              <w:t>、石油烃、氯化物等</w:t>
            </w:r>
          </w:p>
        </w:tc>
        <w:tc>
          <w:tcPr>
            <w:tcW w:w="1418" w:type="dxa"/>
            <w:tcBorders>
              <w:left w:val="single" w:sz="12" w:space="0" w:color="000000"/>
            </w:tcBorders>
            <w:vAlign w:val="center"/>
          </w:tcPr>
          <w:p w:rsidR="00E32462" w:rsidRPr="00420B70" w:rsidRDefault="00E32462"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石油烃</w:t>
            </w:r>
          </w:p>
        </w:tc>
        <w:tc>
          <w:tcPr>
            <w:tcW w:w="1056" w:type="dxa"/>
            <w:vAlign w:val="center"/>
          </w:tcPr>
          <w:p w:rsidR="00E32462" w:rsidRPr="00420B70" w:rsidRDefault="00E32462" w:rsidP="006D2FAC">
            <w:pPr>
              <w:pStyle w:val="Default"/>
              <w:jc w:val="center"/>
              <w:rPr>
                <w:rFonts w:ascii="Times New Roman" w:hAnsi="Times New Roman" w:cs="Times New Roman"/>
                <w:color w:val="auto"/>
                <w:sz w:val="21"/>
                <w:szCs w:val="21"/>
              </w:rPr>
            </w:pPr>
            <w:r w:rsidRPr="00420B70">
              <w:rPr>
                <w:rFonts w:ascii="Times New Roman" w:hAnsi="Times New Roman" w:cs="Times New Roman"/>
                <w:color w:val="auto"/>
                <w:sz w:val="21"/>
                <w:szCs w:val="21"/>
              </w:rPr>
              <w:t>事故</w:t>
            </w:r>
          </w:p>
        </w:tc>
      </w:tr>
      <w:tr w:rsidR="00E32462" w:rsidRPr="00420B70" w:rsidTr="006D2FAC">
        <w:trPr>
          <w:trHeight w:val="251"/>
          <w:jc w:val="center"/>
        </w:trPr>
        <w:tc>
          <w:tcPr>
            <w:tcW w:w="8853" w:type="dxa"/>
            <w:gridSpan w:val="6"/>
            <w:vAlign w:val="center"/>
          </w:tcPr>
          <w:p w:rsidR="00E32462" w:rsidRPr="00420B70" w:rsidRDefault="00E32462" w:rsidP="00E32462">
            <w:pPr>
              <w:pStyle w:val="Default"/>
              <w:rPr>
                <w:rFonts w:ascii="Times New Roman" w:hAnsi="Times New Roman" w:cs="Times New Roman"/>
                <w:color w:val="auto"/>
                <w:sz w:val="20"/>
                <w:szCs w:val="20"/>
              </w:rPr>
            </w:pPr>
            <w:r w:rsidRPr="00420B70">
              <w:rPr>
                <w:rFonts w:ascii="Times New Roman" w:hAnsi="Times New Roman" w:cs="Times New Roman"/>
                <w:color w:val="auto"/>
                <w:sz w:val="20"/>
                <w:szCs w:val="20"/>
              </w:rPr>
              <w:t>a.</w:t>
            </w:r>
            <w:r w:rsidRPr="00420B70">
              <w:rPr>
                <w:rFonts w:ascii="Times New Roman" w:hAnsi="Times New Roman" w:cs="Times New Roman"/>
                <w:color w:val="auto"/>
                <w:sz w:val="20"/>
                <w:szCs w:val="20"/>
              </w:rPr>
              <w:t>根据工程分析结果填写</w:t>
            </w:r>
          </w:p>
          <w:p w:rsidR="00E32462" w:rsidRPr="00420B70" w:rsidRDefault="00E32462" w:rsidP="00E32462">
            <w:pPr>
              <w:pStyle w:val="Default"/>
              <w:rPr>
                <w:rFonts w:ascii="Times New Roman" w:hAnsi="Times New Roman" w:cs="Times New Roman"/>
                <w:color w:val="auto"/>
                <w:sz w:val="21"/>
                <w:szCs w:val="21"/>
              </w:rPr>
            </w:pPr>
            <w:r w:rsidRPr="00420B70">
              <w:rPr>
                <w:rFonts w:ascii="Times New Roman" w:hAnsi="Times New Roman" w:cs="Times New Roman"/>
                <w:color w:val="auto"/>
                <w:sz w:val="20"/>
                <w:szCs w:val="20"/>
              </w:rPr>
              <w:t>b.</w:t>
            </w:r>
            <w:r w:rsidRPr="00420B70">
              <w:rPr>
                <w:rFonts w:ascii="Times New Roman" w:hAnsi="Times New Roman" w:cs="Times New Roman"/>
                <w:color w:val="auto"/>
                <w:sz w:val="20"/>
                <w:szCs w:val="20"/>
              </w:rPr>
              <w:t>应描述污染源特征，如连续、间断、正常、事故等；设计大气沉降途径的，应识别建设项目周边的土壤敏感目标</w:t>
            </w:r>
          </w:p>
        </w:tc>
      </w:tr>
    </w:tbl>
    <w:p w:rsidR="00E32462" w:rsidRPr="00420B70" w:rsidRDefault="00E32462" w:rsidP="00E32462">
      <w:pPr>
        <w:pStyle w:val="afa"/>
        <w:ind w:firstLine="482"/>
        <w:rPr>
          <w:b/>
          <w:bCs/>
        </w:rPr>
      </w:pPr>
      <w:r w:rsidRPr="00420B70">
        <w:rPr>
          <w:b/>
          <w:bCs/>
        </w:rPr>
        <w:t>2</w:t>
      </w:r>
      <w:r w:rsidRPr="00420B70">
        <w:rPr>
          <w:b/>
          <w:bCs/>
        </w:rPr>
        <w:t>、</w:t>
      </w:r>
      <w:r w:rsidRPr="00420B70">
        <w:rPr>
          <w:rFonts w:hint="eastAsia"/>
          <w:b/>
          <w:bCs/>
        </w:rPr>
        <w:t>土壤环境影响评价项目类别</w:t>
      </w:r>
    </w:p>
    <w:p w:rsidR="00E32462" w:rsidRPr="00420B70" w:rsidRDefault="00E32462" w:rsidP="00E32462">
      <w:pPr>
        <w:pStyle w:val="afa"/>
        <w:ind w:firstLine="480"/>
      </w:pPr>
      <w:r w:rsidRPr="00420B70">
        <w:rPr>
          <w:rFonts w:hint="eastAsia"/>
        </w:rPr>
        <w:t>根据《环境影响评价技术导则土壤环境（试行）》（</w:t>
      </w:r>
      <w:r w:rsidRPr="00420B70">
        <w:t>HJ964-2018</w:t>
      </w:r>
      <w:r w:rsidRPr="00420B70">
        <w:rPr>
          <w:rFonts w:hint="eastAsia"/>
        </w:rPr>
        <w:t>），本项目主要建设内容为</w:t>
      </w:r>
      <w:r w:rsidR="004933A6" w:rsidRPr="00420B70">
        <w:rPr>
          <w:rFonts w:hint="eastAsia"/>
        </w:rPr>
        <w:t>钻井工程和地面集输工程</w:t>
      </w:r>
      <w:r w:rsidRPr="00420B70">
        <w:rPr>
          <w:rFonts w:hint="eastAsia"/>
        </w:rPr>
        <w:t>，因此参照附录</w:t>
      </w:r>
      <w:r w:rsidRPr="00420B70">
        <w:t>A</w:t>
      </w:r>
      <w:r w:rsidRPr="00420B70">
        <w:rPr>
          <w:rFonts w:hint="eastAsia"/>
        </w:rPr>
        <w:t>中的</w:t>
      </w:r>
      <w:r w:rsidRPr="00420B70">
        <w:t>“</w:t>
      </w:r>
      <w:r w:rsidRPr="00420B70">
        <w:rPr>
          <w:rFonts w:hint="eastAsia"/>
        </w:rPr>
        <w:t>采矿业、天然气开采</w:t>
      </w:r>
      <w:r w:rsidRPr="00420B70">
        <w:t>”</w:t>
      </w:r>
      <w:r w:rsidRPr="00420B70">
        <w:rPr>
          <w:rFonts w:hint="eastAsia"/>
        </w:rPr>
        <w:t>类别，为</w:t>
      </w:r>
      <w:r w:rsidRPr="00420B70">
        <w:t>Ⅱ</w:t>
      </w:r>
      <w:r w:rsidRPr="00420B70">
        <w:rPr>
          <w:rFonts w:hint="eastAsia"/>
        </w:rPr>
        <w:t>类污染影响型建设项目。</w:t>
      </w:r>
    </w:p>
    <w:p w:rsidR="00E32462" w:rsidRPr="00420B70" w:rsidRDefault="00E32462" w:rsidP="00E32462">
      <w:pPr>
        <w:pStyle w:val="afa"/>
        <w:ind w:firstLine="482"/>
        <w:rPr>
          <w:b/>
          <w:bCs/>
        </w:rPr>
      </w:pPr>
      <w:r w:rsidRPr="00420B70">
        <w:rPr>
          <w:b/>
          <w:bCs/>
        </w:rPr>
        <w:t>3</w:t>
      </w:r>
      <w:r w:rsidRPr="00420B70">
        <w:rPr>
          <w:b/>
          <w:bCs/>
        </w:rPr>
        <w:t>、</w:t>
      </w:r>
      <w:r w:rsidRPr="00420B70">
        <w:rPr>
          <w:rFonts w:hint="eastAsia"/>
          <w:b/>
          <w:bCs/>
        </w:rPr>
        <w:t>污染影响型土壤评价等级</w:t>
      </w:r>
    </w:p>
    <w:p w:rsidR="00E32462" w:rsidRPr="00420B70" w:rsidRDefault="00E32462" w:rsidP="00E32462">
      <w:pPr>
        <w:pStyle w:val="afa"/>
        <w:ind w:firstLine="480"/>
      </w:pPr>
      <w:r w:rsidRPr="00420B70">
        <w:rPr>
          <w:rFonts w:hint="eastAsia"/>
        </w:rPr>
        <w:t>根据《环境影响评价技术导则</w:t>
      </w:r>
      <w:r w:rsidRPr="00420B70">
        <w:rPr>
          <w:rFonts w:hint="eastAsia"/>
        </w:rPr>
        <w:t xml:space="preserve"> </w:t>
      </w:r>
      <w:r w:rsidRPr="00420B70">
        <w:rPr>
          <w:rFonts w:hint="eastAsia"/>
        </w:rPr>
        <w:t>土壤环境（试行）》（</w:t>
      </w:r>
      <w:r w:rsidRPr="00420B70">
        <w:t>HJ964</w:t>
      </w:r>
      <w:r w:rsidRPr="00420B70">
        <w:rPr>
          <w:rFonts w:hint="eastAsia"/>
        </w:rPr>
        <w:t>-</w:t>
      </w:r>
      <w:r w:rsidRPr="00420B70">
        <w:t>2018</w:t>
      </w:r>
      <w:r w:rsidRPr="00420B70">
        <w:rPr>
          <w:rFonts w:hint="eastAsia"/>
        </w:rPr>
        <w:t>），</w:t>
      </w:r>
      <w:r w:rsidRPr="00420B70">
        <w:t>“</w:t>
      </w:r>
      <w:r w:rsidRPr="00420B70">
        <w:rPr>
          <w:rFonts w:hint="eastAsia"/>
        </w:rPr>
        <w:t>将建设项目占地规模分为大型（</w:t>
      </w:r>
      <w:r w:rsidRPr="00420B70">
        <w:t>≥50hm</w:t>
      </w:r>
      <w:r w:rsidRPr="00420B70">
        <w:rPr>
          <w:vertAlign w:val="superscript"/>
        </w:rPr>
        <w:t>2</w:t>
      </w:r>
      <w:r w:rsidRPr="00420B70">
        <w:rPr>
          <w:rFonts w:hint="eastAsia"/>
        </w:rPr>
        <w:t>）、中型（</w:t>
      </w:r>
      <w:r w:rsidRPr="00420B70">
        <w:t>5-50hm</w:t>
      </w:r>
      <w:r w:rsidRPr="00420B70">
        <w:rPr>
          <w:vertAlign w:val="superscript"/>
        </w:rPr>
        <w:t>2</w:t>
      </w:r>
      <w:r w:rsidRPr="00420B70">
        <w:rPr>
          <w:rFonts w:hint="eastAsia"/>
        </w:rPr>
        <w:t>）、小型（</w:t>
      </w:r>
      <w:r w:rsidRPr="00420B70">
        <w:t>≤5hm</w:t>
      </w:r>
      <w:r w:rsidRPr="00420B70">
        <w:rPr>
          <w:vertAlign w:val="superscript"/>
        </w:rPr>
        <w:t>2</w:t>
      </w:r>
      <w:r w:rsidRPr="00420B70">
        <w:rPr>
          <w:rFonts w:hint="eastAsia"/>
        </w:rPr>
        <w:t>），建设项目占地主要为永久占地</w:t>
      </w:r>
      <w:r w:rsidRPr="00420B70">
        <w:t>”</w:t>
      </w:r>
      <w:r w:rsidRPr="00420B70">
        <w:rPr>
          <w:rFonts w:hint="eastAsia"/>
        </w:rPr>
        <w:t>。本项目</w:t>
      </w:r>
      <w:r w:rsidR="00763164">
        <w:t>扩建</w:t>
      </w:r>
      <w:r w:rsidR="00FC563D">
        <w:t>D4031-2H</w:t>
      </w:r>
      <w:r w:rsidR="00FC563D">
        <w:t>采气站</w:t>
      </w:r>
      <w:r w:rsidR="004933A6" w:rsidRPr="00420B70">
        <w:t>新增占地面积约为</w:t>
      </w:r>
      <w:r w:rsidR="007D6914">
        <w:rPr>
          <w:rFonts w:hint="eastAsia"/>
        </w:rPr>
        <w:t>1776</w:t>
      </w:r>
      <w:r w:rsidR="004933A6" w:rsidRPr="00420B70">
        <w:rPr>
          <w:rFonts w:hint="eastAsia"/>
          <w:bCs/>
        </w:rPr>
        <w:t>m</w:t>
      </w:r>
      <w:r w:rsidR="004933A6" w:rsidRPr="00420B70">
        <w:rPr>
          <w:rFonts w:hint="eastAsia"/>
          <w:bCs/>
          <w:vertAlign w:val="superscript"/>
        </w:rPr>
        <w:t>2</w:t>
      </w:r>
      <w:r w:rsidRPr="00420B70">
        <w:rPr>
          <w:rFonts w:hint="eastAsia"/>
        </w:rPr>
        <w:t>，小于</w:t>
      </w:r>
      <w:r w:rsidRPr="00420B70">
        <w:t>5hm</w:t>
      </w:r>
      <w:r w:rsidRPr="00420B70">
        <w:rPr>
          <w:vertAlign w:val="superscript"/>
        </w:rPr>
        <w:t>2</w:t>
      </w:r>
      <w:r w:rsidRPr="00420B70">
        <w:rPr>
          <w:rFonts w:hint="eastAsia"/>
        </w:rPr>
        <w:t>，因此占地规模为小型。</w:t>
      </w:r>
    </w:p>
    <w:p w:rsidR="00E32462" w:rsidRPr="00420B70" w:rsidRDefault="00E32462" w:rsidP="00E32462">
      <w:pPr>
        <w:pStyle w:val="afa"/>
        <w:ind w:firstLine="480"/>
      </w:pPr>
      <w:r w:rsidRPr="00420B70">
        <w:rPr>
          <w:rFonts w:hint="eastAsia"/>
        </w:rPr>
        <w:t>根据《环境影响评价技术导则土壤环境（试行）》（</w:t>
      </w:r>
      <w:r w:rsidR="005D1D0B" w:rsidRPr="00420B70">
        <w:t>HJ</w:t>
      </w:r>
      <w:r w:rsidRPr="00420B70">
        <w:t>964</w:t>
      </w:r>
      <w:r w:rsidRPr="00420B70">
        <w:rPr>
          <w:rFonts w:hint="eastAsia"/>
        </w:rPr>
        <w:t>-</w:t>
      </w:r>
      <w:r w:rsidRPr="00420B70">
        <w:t>2018</w:t>
      </w:r>
      <w:r w:rsidRPr="00420B70">
        <w:rPr>
          <w:rFonts w:hint="eastAsia"/>
        </w:rPr>
        <w:t>），由于</w:t>
      </w:r>
      <w:r w:rsidR="00633FE9" w:rsidRPr="00420B70">
        <w:rPr>
          <w:rFonts w:hint="eastAsia"/>
        </w:rPr>
        <w:t>本项目</w:t>
      </w:r>
      <w:r w:rsidRPr="00420B70">
        <w:rPr>
          <w:rFonts w:hint="eastAsia"/>
        </w:rPr>
        <w:t>周边存在耕地，建设项目所在地土壤环境敏感程度为敏感，因此，建设项目土壤环境影响评价工作等级为二级。</w:t>
      </w:r>
    </w:p>
    <w:p w:rsidR="00E32462" w:rsidRPr="00420B70" w:rsidRDefault="00E32462" w:rsidP="00E32462">
      <w:pPr>
        <w:pStyle w:val="afa"/>
        <w:ind w:firstLine="480"/>
      </w:pPr>
      <w:r w:rsidRPr="00420B70">
        <w:rPr>
          <w:rFonts w:hint="eastAsia"/>
        </w:rPr>
        <w:t>（</w:t>
      </w:r>
      <w:r w:rsidRPr="00420B70">
        <w:rPr>
          <w:rFonts w:hint="eastAsia"/>
        </w:rPr>
        <w:t>1</w:t>
      </w:r>
      <w:r w:rsidRPr="00420B70">
        <w:rPr>
          <w:rFonts w:hint="eastAsia"/>
        </w:rPr>
        <w:t>）土壤调查评价范围</w:t>
      </w:r>
    </w:p>
    <w:p w:rsidR="00E32462" w:rsidRPr="00420B70" w:rsidRDefault="00E32462" w:rsidP="00E32462">
      <w:pPr>
        <w:pStyle w:val="afa"/>
        <w:ind w:firstLine="480"/>
      </w:pPr>
      <w:r w:rsidRPr="00420B70">
        <w:rPr>
          <w:rFonts w:hint="eastAsia"/>
        </w:rPr>
        <w:t>根据《环境影响评价技术导则</w:t>
      </w:r>
      <w:r w:rsidRPr="00420B70">
        <w:rPr>
          <w:rFonts w:hint="eastAsia"/>
        </w:rPr>
        <w:t xml:space="preserve"> </w:t>
      </w:r>
      <w:r w:rsidRPr="00420B70">
        <w:rPr>
          <w:rFonts w:hint="eastAsia"/>
        </w:rPr>
        <w:t>土壤环境（试行）》（</w:t>
      </w:r>
      <w:r w:rsidRPr="00420B70">
        <w:t>HJ964</w:t>
      </w:r>
      <w:r w:rsidRPr="00420B70">
        <w:rPr>
          <w:rFonts w:hint="eastAsia"/>
        </w:rPr>
        <w:t>-</w:t>
      </w:r>
      <w:r w:rsidRPr="00420B70">
        <w:t>2018</w:t>
      </w:r>
      <w:r w:rsidRPr="00420B70">
        <w:rPr>
          <w:rFonts w:hint="eastAsia"/>
        </w:rPr>
        <w:t>）</w:t>
      </w:r>
      <w:r w:rsidRPr="00420B70">
        <w:t>“</w:t>
      </w:r>
      <w:r w:rsidRPr="00420B70">
        <w:rPr>
          <w:rFonts w:hint="eastAsia"/>
        </w:rPr>
        <w:t>表</w:t>
      </w:r>
      <w:r w:rsidRPr="00420B70">
        <w:t>5</w:t>
      </w:r>
      <w:r w:rsidRPr="00420B70">
        <w:rPr>
          <w:rFonts w:hint="eastAsia"/>
        </w:rPr>
        <w:t>现状调查范围</w:t>
      </w:r>
      <w:r w:rsidRPr="00420B70">
        <w:t>”</w:t>
      </w:r>
      <w:r w:rsidRPr="00420B70">
        <w:rPr>
          <w:rFonts w:hint="eastAsia"/>
        </w:rPr>
        <w:t>，根据评价工作等级为二级的污染影响型项目，调查范围为场界外扩</w:t>
      </w:r>
      <w:r w:rsidRPr="00420B70">
        <w:t>200m</w:t>
      </w:r>
      <w:r w:rsidRPr="00420B70">
        <w:rPr>
          <w:rFonts w:hint="eastAsia"/>
        </w:rPr>
        <w:t>。</w:t>
      </w:r>
    </w:p>
    <w:p w:rsidR="00E32462" w:rsidRPr="00420B70" w:rsidRDefault="00E32462" w:rsidP="00E32462">
      <w:pPr>
        <w:pStyle w:val="afa"/>
        <w:ind w:firstLine="480"/>
      </w:pPr>
      <w:r w:rsidRPr="00420B70">
        <w:rPr>
          <w:rFonts w:hint="eastAsia"/>
        </w:rPr>
        <w:t>（</w:t>
      </w:r>
      <w:r w:rsidRPr="00420B70">
        <w:rPr>
          <w:rFonts w:hint="eastAsia"/>
        </w:rPr>
        <w:t>2</w:t>
      </w:r>
      <w:r w:rsidRPr="00420B70">
        <w:rPr>
          <w:rFonts w:hint="eastAsia"/>
        </w:rPr>
        <w:t>）土壤环境敏感目标</w:t>
      </w:r>
    </w:p>
    <w:p w:rsidR="00E32462" w:rsidRPr="00420B70" w:rsidRDefault="005365D7" w:rsidP="00E32462">
      <w:pPr>
        <w:pStyle w:val="afa"/>
        <w:ind w:firstLine="480"/>
      </w:pPr>
      <w:r>
        <w:rPr>
          <w:rFonts w:hint="eastAsia"/>
        </w:rPr>
        <w:t>扩建</w:t>
      </w:r>
      <w:r>
        <w:rPr>
          <w:rFonts w:hint="eastAsia"/>
        </w:rPr>
        <w:t>D403-2H</w:t>
      </w:r>
      <w:r>
        <w:rPr>
          <w:rFonts w:hint="eastAsia"/>
        </w:rPr>
        <w:t>采气站</w:t>
      </w:r>
      <w:r w:rsidR="00E32462" w:rsidRPr="00420B70">
        <w:rPr>
          <w:rFonts w:hint="eastAsia"/>
        </w:rPr>
        <w:t>位于四川省达州市宣汉县</w:t>
      </w:r>
      <w:r w:rsidR="00DC5D18" w:rsidRPr="00420B70">
        <w:rPr>
          <w:rFonts w:hint="eastAsia"/>
        </w:rPr>
        <w:t>毛坝</w:t>
      </w:r>
      <w:r w:rsidR="0002625A" w:rsidRPr="00420B70">
        <w:rPr>
          <w:rFonts w:hint="eastAsia"/>
        </w:rPr>
        <w:t>镇</w:t>
      </w:r>
      <w:r w:rsidR="00E32462" w:rsidRPr="00420B70">
        <w:rPr>
          <w:rFonts w:hint="eastAsia"/>
        </w:rPr>
        <w:t>，根据现场勘察，项目调查评价范围内主要分布为旱地，本次土壤环境敏感目标见表</w:t>
      </w:r>
      <w:r w:rsidR="00E32462" w:rsidRPr="00420B70">
        <w:t>1.9</w:t>
      </w:r>
      <w:r w:rsidR="00E32462" w:rsidRPr="00420B70">
        <w:rPr>
          <w:rFonts w:hint="eastAsia"/>
        </w:rPr>
        <w:t>-</w:t>
      </w:r>
      <w:r w:rsidR="0002625A" w:rsidRPr="00420B70">
        <w:rPr>
          <w:rFonts w:hint="eastAsia"/>
        </w:rPr>
        <w:t>3</w:t>
      </w:r>
      <w:r w:rsidR="00E32462" w:rsidRPr="00420B70">
        <w:rPr>
          <w:rFonts w:hint="eastAsia"/>
        </w:rPr>
        <w:t>。</w:t>
      </w:r>
    </w:p>
    <w:p w:rsidR="00E32462" w:rsidRPr="00420B70" w:rsidRDefault="00E32462" w:rsidP="00E32462">
      <w:pPr>
        <w:pStyle w:val="afa"/>
        <w:ind w:firstLine="482"/>
        <w:rPr>
          <w:b/>
          <w:bCs/>
        </w:rPr>
      </w:pPr>
      <w:r w:rsidRPr="00420B70">
        <w:rPr>
          <w:b/>
          <w:bCs/>
        </w:rPr>
        <w:t>4</w:t>
      </w:r>
      <w:r w:rsidRPr="00420B70">
        <w:rPr>
          <w:b/>
          <w:bCs/>
        </w:rPr>
        <w:t>、</w:t>
      </w:r>
      <w:r w:rsidRPr="00420B70">
        <w:rPr>
          <w:rFonts w:hint="eastAsia"/>
          <w:b/>
          <w:bCs/>
        </w:rPr>
        <w:t>项目所在地土壤分类</w:t>
      </w:r>
    </w:p>
    <w:p w:rsidR="00E32462" w:rsidRPr="00420B70" w:rsidRDefault="00E32462" w:rsidP="00E32462">
      <w:pPr>
        <w:pStyle w:val="afa"/>
        <w:ind w:firstLine="480"/>
      </w:pPr>
      <w:r w:rsidRPr="00420B70">
        <w:rPr>
          <w:rFonts w:hint="eastAsia"/>
        </w:rPr>
        <w:t>根据国家土壤信息服务平台公布</w:t>
      </w:r>
      <w:r w:rsidR="00633FE9" w:rsidRPr="00420B70">
        <w:rPr>
          <w:rFonts w:hint="eastAsia"/>
        </w:rPr>
        <w:t>的数据，并结合现场踏勘情况可知，</w:t>
      </w:r>
      <w:r w:rsidR="0002625A" w:rsidRPr="00420B70">
        <w:rPr>
          <w:rFonts w:hint="eastAsia"/>
        </w:rPr>
        <w:t>拟建地土壤属酸性紫色土</w:t>
      </w:r>
      <w:r w:rsidRPr="00420B70">
        <w:rPr>
          <w:rFonts w:hint="eastAsia"/>
        </w:rPr>
        <w:t>。</w:t>
      </w:r>
    </w:p>
    <w:p w:rsidR="00E32462" w:rsidRPr="00420B70" w:rsidRDefault="00E32462" w:rsidP="00E32462">
      <w:pPr>
        <w:pStyle w:val="afa"/>
        <w:ind w:firstLine="482"/>
        <w:rPr>
          <w:b/>
          <w:bCs/>
        </w:rPr>
      </w:pPr>
      <w:r w:rsidRPr="00420B70">
        <w:rPr>
          <w:b/>
          <w:bCs/>
        </w:rPr>
        <w:t>5</w:t>
      </w:r>
      <w:r w:rsidRPr="00420B70">
        <w:rPr>
          <w:b/>
          <w:bCs/>
        </w:rPr>
        <w:t>、</w:t>
      </w:r>
      <w:r w:rsidRPr="00420B70">
        <w:rPr>
          <w:rFonts w:hint="eastAsia"/>
          <w:b/>
          <w:bCs/>
        </w:rPr>
        <w:t>土壤环境影响分析</w:t>
      </w:r>
    </w:p>
    <w:p w:rsidR="00E32462" w:rsidRPr="00420B70" w:rsidRDefault="00FE2E10" w:rsidP="00FE2E10">
      <w:pPr>
        <w:pStyle w:val="afa"/>
        <w:ind w:firstLine="480"/>
      </w:pPr>
      <w:r w:rsidRPr="00420B70">
        <w:rPr>
          <w:rFonts w:hint="eastAsia"/>
        </w:rPr>
        <w:t>（</w:t>
      </w:r>
      <w:r w:rsidRPr="00420B70">
        <w:rPr>
          <w:rFonts w:hint="eastAsia"/>
        </w:rPr>
        <w:t>1</w:t>
      </w:r>
      <w:r w:rsidRPr="00420B70">
        <w:rPr>
          <w:rFonts w:hint="eastAsia"/>
        </w:rPr>
        <w:t>）大气沉降影响分析</w:t>
      </w:r>
    </w:p>
    <w:p w:rsidR="00E32462" w:rsidRPr="00420B70" w:rsidRDefault="00FE2E10" w:rsidP="00FE2E10">
      <w:pPr>
        <w:pStyle w:val="afa"/>
        <w:ind w:firstLine="480"/>
      </w:pPr>
      <w:r w:rsidRPr="00420B70">
        <w:rPr>
          <w:rFonts w:hint="eastAsia"/>
        </w:rPr>
        <w:lastRenderedPageBreak/>
        <w:t>本项目水套炉采用返输净化后天然气（不含硫）作为燃料</w:t>
      </w:r>
      <w:r w:rsidR="002F70C4" w:rsidRPr="00420B70">
        <w:rPr>
          <w:rFonts w:hint="eastAsia"/>
        </w:rPr>
        <w:t>，</w:t>
      </w:r>
      <w:r w:rsidR="001B2859">
        <w:rPr>
          <w:rFonts w:hint="eastAsia"/>
        </w:rPr>
        <w:t>现有</w:t>
      </w:r>
      <w:r w:rsidR="002F70C4" w:rsidRPr="00420B70">
        <w:t>燃气返输管线返输</w:t>
      </w:r>
      <w:r w:rsidRPr="00420B70">
        <w:rPr>
          <w:rFonts w:hint="eastAsia"/>
        </w:rPr>
        <w:t>，产生的废气中主要污染因子为氮氧化物，排放量少，由于</w:t>
      </w:r>
      <w:r w:rsidRPr="00420B70">
        <w:t>NO</w:t>
      </w:r>
      <w:r w:rsidRPr="00420B70">
        <w:rPr>
          <w:sz w:val="16"/>
          <w:szCs w:val="16"/>
        </w:rPr>
        <w:t>X</w:t>
      </w:r>
      <w:r w:rsidRPr="00420B70">
        <w:rPr>
          <w:rFonts w:hint="eastAsia"/>
        </w:rPr>
        <w:t>扩散能力较强，且比重较小，基本不会通过大气沉降对土壤环境造成影响。</w:t>
      </w:r>
    </w:p>
    <w:p w:rsidR="00E32462" w:rsidRPr="00420B70" w:rsidRDefault="00FE2E10" w:rsidP="00FE2E10">
      <w:pPr>
        <w:pStyle w:val="afa"/>
        <w:ind w:firstLine="480"/>
      </w:pPr>
      <w:r w:rsidRPr="00420B70">
        <w:rPr>
          <w:rFonts w:hint="eastAsia"/>
        </w:rPr>
        <w:t>（</w:t>
      </w:r>
      <w:r w:rsidRPr="00420B70">
        <w:rPr>
          <w:rFonts w:hint="eastAsia"/>
        </w:rPr>
        <w:t>2</w:t>
      </w:r>
      <w:r w:rsidRPr="00420B70">
        <w:rPr>
          <w:rFonts w:hint="eastAsia"/>
        </w:rPr>
        <w:t>）地表漫流影响分析</w:t>
      </w:r>
    </w:p>
    <w:p w:rsidR="00E32462" w:rsidRPr="00420B70" w:rsidRDefault="00FE2E10" w:rsidP="00FE2E10">
      <w:pPr>
        <w:pStyle w:val="afa"/>
        <w:ind w:firstLine="480"/>
      </w:pPr>
      <w:r w:rsidRPr="00420B70">
        <w:rPr>
          <w:rFonts w:hint="eastAsia"/>
        </w:rPr>
        <w:t>本项目正常情况下，</w:t>
      </w:r>
      <w:r w:rsidR="00EF360A" w:rsidRPr="00420B70">
        <w:rPr>
          <w:rFonts w:hint="eastAsia"/>
        </w:rPr>
        <w:t>压裂、洗井废水</w:t>
      </w:r>
      <w:r w:rsidRPr="00420B70">
        <w:rPr>
          <w:rFonts w:hint="eastAsia"/>
        </w:rPr>
        <w:t>直接通过管道进入密闭的</w:t>
      </w:r>
      <w:r w:rsidR="00EF360A" w:rsidRPr="00420B70">
        <w:rPr>
          <w:rFonts w:hint="eastAsia"/>
        </w:rPr>
        <w:t>污水缓冲罐</w:t>
      </w:r>
      <w:r w:rsidR="001205FA" w:rsidRPr="00420B70">
        <w:rPr>
          <w:rFonts w:hint="eastAsia"/>
        </w:rPr>
        <w:t>内，因此，正常情况下不会外溢或泄漏</w:t>
      </w:r>
      <w:r w:rsidRPr="00420B70">
        <w:rPr>
          <w:rFonts w:hint="eastAsia"/>
        </w:rPr>
        <w:t>至外环境中产生地面漫流情况。通过站场四周设置了雨水排水沟，井场内雨水可及时排入周边，雨水漫流不会带走站场内的污染物，对周边土壤的影响也很小。</w:t>
      </w:r>
    </w:p>
    <w:p w:rsidR="00E32462" w:rsidRPr="00420B70" w:rsidRDefault="00FE2E10" w:rsidP="00FE2E10">
      <w:pPr>
        <w:pStyle w:val="afa"/>
        <w:ind w:firstLine="480"/>
      </w:pPr>
      <w:r w:rsidRPr="00420B70">
        <w:rPr>
          <w:rFonts w:hint="eastAsia"/>
        </w:rPr>
        <w:t>（</w:t>
      </w:r>
      <w:r w:rsidRPr="00420B70">
        <w:rPr>
          <w:rFonts w:hint="eastAsia"/>
        </w:rPr>
        <w:t>3</w:t>
      </w:r>
      <w:r w:rsidRPr="00420B70">
        <w:rPr>
          <w:rFonts w:hint="eastAsia"/>
        </w:rPr>
        <w:t>）垂直入渗影响分析</w:t>
      </w:r>
    </w:p>
    <w:p w:rsidR="00FE2E10" w:rsidRPr="00420B70" w:rsidRDefault="00FE2E10" w:rsidP="00FE2E10">
      <w:pPr>
        <w:pStyle w:val="afa"/>
        <w:ind w:firstLine="480"/>
      </w:pPr>
      <w:r w:rsidRPr="00420B70">
        <w:rPr>
          <w:rFonts w:hint="eastAsia"/>
        </w:rPr>
        <w:t>①预测评价范围、时段和情景设置</w:t>
      </w:r>
    </w:p>
    <w:p w:rsidR="00FE2E10" w:rsidRPr="00420B70" w:rsidRDefault="00FE2E10" w:rsidP="00FE2E10">
      <w:pPr>
        <w:pStyle w:val="afa"/>
        <w:ind w:firstLine="480"/>
      </w:pPr>
      <w:r w:rsidRPr="00420B70">
        <w:rPr>
          <w:rFonts w:hint="eastAsia"/>
        </w:rPr>
        <w:t>对于本项目主要考虑在非正常工况下，</w:t>
      </w:r>
      <w:r w:rsidR="00EF360A" w:rsidRPr="00420B70">
        <w:rPr>
          <w:rFonts w:hint="eastAsia"/>
        </w:rPr>
        <w:t>污水缓冲罐</w:t>
      </w:r>
      <w:r w:rsidR="00332450" w:rsidRPr="00420B70">
        <w:rPr>
          <w:rFonts w:hint="eastAsia"/>
        </w:rPr>
        <w:t>泄漏</w:t>
      </w:r>
      <w:r w:rsidRPr="00420B70">
        <w:rPr>
          <w:rFonts w:hint="eastAsia"/>
        </w:rPr>
        <w:t>，通过垂直入渗途径污染土壤。本次评价情景设置为</w:t>
      </w:r>
      <w:r w:rsidR="00EF360A" w:rsidRPr="00420B70">
        <w:rPr>
          <w:rFonts w:hint="eastAsia"/>
        </w:rPr>
        <w:t>污水缓冲罐</w:t>
      </w:r>
      <w:r w:rsidR="00332450" w:rsidRPr="00420B70">
        <w:rPr>
          <w:rFonts w:hint="eastAsia"/>
        </w:rPr>
        <w:t>泄漏</w:t>
      </w:r>
      <w:r w:rsidRPr="00420B70">
        <w:rPr>
          <w:rFonts w:hint="eastAsia"/>
        </w:rPr>
        <w:t>，产生渗透，直接污染周边土壤。</w:t>
      </w:r>
    </w:p>
    <w:p w:rsidR="00FE2E10" w:rsidRPr="00420B70" w:rsidRDefault="00FE2E10" w:rsidP="00FE2E10">
      <w:pPr>
        <w:pStyle w:val="afa"/>
        <w:ind w:firstLine="480"/>
      </w:pPr>
      <w:r w:rsidRPr="00420B70">
        <w:rPr>
          <w:rFonts w:hint="eastAsia"/>
        </w:rPr>
        <w:t>②预测因子及源强</w:t>
      </w:r>
    </w:p>
    <w:p w:rsidR="00FE2E10" w:rsidRPr="00420B70" w:rsidRDefault="00FE2E10" w:rsidP="00FE2E10">
      <w:pPr>
        <w:pStyle w:val="afa"/>
        <w:ind w:firstLine="480"/>
      </w:pPr>
      <w:r w:rsidRPr="00420B70">
        <w:rPr>
          <w:rFonts w:hint="eastAsia"/>
        </w:rPr>
        <w:t>根据工程分析及环境影响识别结果，本项目垂直入渗途径对土壤的影响主要考虑污染因子为石油烃。</w:t>
      </w:r>
    </w:p>
    <w:p w:rsidR="00AB4A38" w:rsidRPr="00420B70" w:rsidRDefault="00AB4A38" w:rsidP="00AB4A38">
      <w:pPr>
        <w:pStyle w:val="afa"/>
        <w:ind w:firstLine="480"/>
      </w:pPr>
      <w:r w:rsidRPr="00420B70">
        <w:t>本项目采取了有效的防渗措施，根据土壤环境影响识别可知，正常工况下基本不会对土壤造成影响，主要考虑</w:t>
      </w:r>
      <w:r w:rsidR="00EF360A" w:rsidRPr="00420B70">
        <w:rPr>
          <w:rFonts w:hint="eastAsia"/>
        </w:rPr>
        <w:t>污水缓冲罐</w:t>
      </w:r>
      <w:r w:rsidR="001205FA" w:rsidRPr="00420B70">
        <w:t>破裂，引起事故泄漏</w:t>
      </w:r>
      <w:r w:rsidRPr="00420B70">
        <w:t>形成垂直入渗，造成土壤污染的情况。</w:t>
      </w:r>
    </w:p>
    <w:p w:rsidR="00AB4A38" w:rsidRPr="00420B70" w:rsidRDefault="00AB4A38" w:rsidP="00AB4A38">
      <w:pPr>
        <w:pStyle w:val="afa"/>
        <w:ind w:firstLine="480"/>
      </w:pPr>
      <w:r w:rsidRPr="00420B70">
        <w:t>废水渗透地下属于有压渗透，假定包气带充满水，按达西公式计算源强，公式如下：</w:t>
      </w:r>
    </w:p>
    <w:p w:rsidR="00AB4A38" w:rsidRPr="00420B70" w:rsidRDefault="001A254A" w:rsidP="00AB4A38">
      <w:pPr>
        <w:pStyle w:val="afa"/>
        <w:ind w:firstLine="480"/>
      </w:pPr>
      <w:r w:rsidRPr="00420B70">
        <w:rPr>
          <w:noProof/>
        </w:rP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cstate="print"/>
                    <a:srcRect/>
                    <a:stretch>
                      <a:fillRect/>
                    </a:stretch>
                  </pic:blipFill>
                  <pic:spPr bwMode="auto">
                    <a:xfrm>
                      <a:off x="0" y="0"/>
                      <a:ext cx="1052830" cy="360045"/>
                    </a:xfrm>
                    <a:prstGeom prst="rect">
                      <a:avLst/>
                    </a:prstGeom>
                    <a:noFill/>
                    <a:ln w="9525">
                      <a:noFill/>
                      <a:miter lim="800000"/>
                      <a:headEnd/>
                      <a:tailEnd/>
                    </a:ln>
                  </pic:spPr>
                </pic:pic>
              </a:graphicData>
            </a:graphic>
          </wp:inline>
        </w:drawing>
      </w:r>
    </w:p>
    <w:p w:rsidR="00AB4A38" w:rsidRPr="00420B70" w:rsidRDefault="00AB4A38" w:rsidP="00AB4A38">
      <w:pPr>
        <w:pStyle w:val="afa"/>
        <w:ind w:firstLine="480"/>
      </w:pPr>
      <w:r w:rsidRPr="00420B70">
        <w:t>式中：</w:t>
      </w:r>
      <w:r w:rsidRPr="00420B70">
        <w:t>Q—</w:t>
      </w:r>
      <w:r w:rsidRPr="00420B70">
        <w:t>为渗入到地下水的污水量（</w:t>
      </w:r>
      <w:r w:rsidRPr="00420B70">
        <w:t>m</w:t>
      </w:r>
      <w:r w:rsidRPr="00420B70">
        <w:rPr>
          <w:vertAlign w:val="superscript"/>
        </w:rPr>
        <w:t>3</w:t>
      </w:r>
      <w:r w:rsidRPr="00420B70">
        <w:t>/d</w:t>
      </w:r>
      <w:r w:rsidRPr="00420B70">
        <w:t>）；</w:t>
      </w:r>
      <w:r w:rsidRPr="00420B70">
        <w:t xml:space="preserve"> </w:t>
      </w:r>
    </w:p>
    <w:p w:rsidR="00AB4A38" w:rsidRPr="00420B70" w:rsidRDefault="00AB4A38" w:rsidP="00AB4A38">
      <w:pPr>
        <w:pStyle w:val="afa"/>
        <w:ind w:firstLine="480"/>
      </w:pPr>
      <w:r w:rsidRPr="00420B70">
        <w:t>K—</w:t>
      </w:r>
      <w:r w:rsidRPr="00420B70">
        <w:t>为地面垂向渗透系数（</w:t>
      </w:r>
      <w:r w:rsidRPr="00420B70">
        <w:t>m/d</w:t>
      </w:r>
      <w:r w:rsidRPr="00420B70">
        <w:t>），结合区域调查数据，同时分析</w:t>
      </w:r>
      <w:r w:rsidRPr="00420B70">
        <w:t>20</w:t>
      </w:r>
      <w:r w:rsidRPr="00420B70">
        <w:t>万水文地质、红层找水报告及相关文献资料，</w:t>
      </w:r>
      <w:r w:rsidRPr="00420B70">
        <w:rPr>
          <w:rFonts w:hint="eastAsia"/>
        </w:rPr>
        <w:t>普光</w:t>
      </w:r>
      <w:r w:rsidRPr="00420B70">
        <w:t>场内包气带渗透系数</w:t>
      </w:r>
      <w:r w:rsidRPr="00420B70">
        <w:t xml:space="preserve"> 0.00139~0.026m/d</w:t>
      </w:r>
      <w:r w:rsidRPr="00420B70">
        <w:t>、本次取</w:t>
      </w:r>
      <w:r w:rsidRPr="00420B70">
        <w:t>0.026m/d</w:t>
      </w:r>
      <w:r w:rsidRPr="00420B70">
        <w:t>。</w:t>
      </w:r>
      <w:r w:rsidRPr="00420B70">
        <w:t xml:space="preserve"> </w:t>
      </w:r>
    </w:p>
    <w:p w:rsidR="00AB4A38" w:rsidRPr="00420B70" w:rsidRDefault="00AB4A38" w:rsidP="00AB4A38">
      <w:pPr>
        <w:pStyle w:val="afa"/>
        <w:ind w:firstLine="480"/>
      </w:pPr>
      <w:r w:rsidRPr="00420B70">
        <w:t>H—</w:t>
      </w:r>
      <w:r w:rsidRPr="00420B70">
        <w:t>为水深（</w:t>
      </w:r>
      <w:r w:rsidRPr="00420B70">
        <w:t>m</w:t>
      </w:r>
      <w:r w:rsidRPr="00420B70">
        <w:t>），根据设计，本次取</w:t>
      </w:r>
      <w:r w:rsidRPr="00420B70">
        <w:rPr>
          <w:rFonts w:hint="eastAsia"/>
        </w:rPr>
        <w:t>4.32</w:t>
      </w:r>
      <w:r w:rsidRPr="00420B70">
        <w:t>m</w:t>
      </w:r>
      <w:r w:rsidRPr="00420B70">
        <w:t>；</w:t>
      </w:r>
      <w:r w:rsidRPr="00420B70">
        <w:t xml:space="preserve"> </w:t>
      </w:r>
    </w:p>
    <w:p w:rsidR="00AB4A38" w:rsidRPr="00420B70" w:rsidRDefault="00AB4A38" w:rsidP="00AB4A38">
      <w:pPr>
        <w:pStyle w:val="afa"/>
        <w:ind w:firstLine="480"/>
      </w:pPr>
      <w:r w:rsidRPr="00420B70">
        <w:t>D—</w:t>
      </w:r>
      <w:r w:rsidRPr="00420B70">
        <w:t>为地下水埋深（</w:t>
      </w:r>
      <w:r w:rsidRPr="00420B70">
        <w:t>m</w:t>
      </w:r>
      <w:r w:rsidRPr="00420B70">
        <w:t>），本次取</w:t>
      </w:r>
      <w:r w:rsidRPr="00420B70">
        <w:rPr>
          <w:rFonts w:hint="eastAsia"/>
        </w:rPr>
        <w:t>4</w:t>
      </w:r>
      <w:r w:rsidRPr="00420B70">
        <w:t>m</w:t>
      </w:r>
      <w:r w:rsidRPr="00420B70">
        <w:t>；</w:t>
      </w:r>
      <w:r w:rsidRPr="00420B70">
        <w:t xml:space="preserve"> </w:t>
      </w:r>
    </w:p>
    <w:p w:rsidR="00AB4A38" w:rsidRPr="00420B70" w:rsidRDefault="00AB4A38" w:rsidP="00AB4A38">
      <w:pPr>
        <w:pStyle w:val="afa"/>
        <w:ind w:firstLine="480"/>
      </w:pPr>
      <w:r w:rsidRPr="00420B70">
        <w:t>A—</w:t>
      </w:r>
      <w:r w:rsidRPr="00420B70">
        <w:t>为</w:t>
      </w:r>
      <w:r w:rsidR="00EF360A" w:rsidRPr="00420B70">
        <w:rPr>
          <w:rFonts w:hint="eastAsia"/>
        </w:rPr>
        <w:t>污水缓冲罐</w:t>
      </w:r>
      <w:r w:rsidRPr="00420B70">
        <w:t>的泄漏面积（</w:t>
      </w:r>
      <w:r w:rsidRPr="00420B70">
        <w:t>m</w:t>
      </w:r>
      <w:r w:rsidRPr="00420B70">
        <w:rPr>
          <w:vertAlign w:val="superscript"/>
        </w:rPr>
        <w:t>2</w:t>
      </w:r>
      <w:r w:rsidRPr="00420B70">
        <w:t>），本次取</w:t>
      </w:r>
      <w:r w:rsidRPr="00420B70">
        <w:rPr>
          <w:rFonts w:hint="eastAsia"/>
        </w:rPr>
        <w:t>2.54</w:t>
      </w:r>
      <w:r w:rsidRPr="00420B70">
        <w:t>m</w:t>
      </w:r>
      <w:r w:rsidRPr="00420B70">
        <w:rPr>
          <w:vertAlign w:val="superscript"/>
        </w:rPr>
        <w:t>2</w:t>
      </w:r>
      <w:r w:rsidRPr="00420B70">
        <w:t>。</w:t>
      </w:r>
      <w:r w:rsidRPr="00420B70">
        <w:t xml:space="preserve"> </w:t>
      </w:r>
    </w:p>
    <w:p w:rsidR="00AB4A38" w:rsidRPr="00420B70" w:rsidRDefault="00AB4A38" w:rsidP="00AB4A38">
      <w:pPr>
        <w:pStyle w:val="afa"/>
        <w:ind w:firstLine="480"/>
      </w:pPr>
      <w:r w:rsidRPr="00420B70">
        <w:t>可计算</w:t>
      </w:r>
      <w:r w:rsidR="00EF360A" w:rsidRPr="00420B70">
        <w:rPr>
          <w:rFonts w:hint="eastAsia"/>
        </w:rPr>
        <w:t>污水缓冲罐</w:t>
      </w:r>
      <w:r w:rsidRPr="00420B70">
        <w:t>渗漏至土壤废水量</w:t>
      </w:r>
      <w:r w:rsidRPr="00420B70">
        <w:rPr>
          <w:rFonts w:hint="eastAsia"/>
        </w:rPr>
        <w:t>0.137</w:t>
      </w:r>
      <w:r w:rsidRPr="00420B70">
        <w:t>m</w:t>
      </w:r>
      <w:r w:rsidRPr="00420B70">
        <w:rPr>
          <w:vertAlign w:val="superscript"/>
        </w:rPr>
        <w:t>3</w:t>
      </w:r>
      <w:r w:rsidRPr="00420B70">
        <w:t>/d</w:t>
      </w:r>
      <w:r w:rsidRPr="00420B70">
        <w:rPr>
          <w:rFonts w:hint="eastAsia"/>
        </w:rPr>
        <w:t>，</w:t>
      </w:r>
      <w:r w:rsidRPr="00420B70">
        <w:t>本次按照</w:t>
      </w:r>
      <w:r w:rsidR="00EF360A" w:rsidRPr="00420B70">
        <w:t>污水缓冲罐</w:t>
      </w:r>
      <w:r w:rsidRPr="00420B70">
        <w:t>全部</w:t>
      </w:r>
      <w:r w:rsidRPr="00420B70">
        <w:lastRenderedPageBreak/>
        <w:t>泄漏考虑</w:t>
      </w:r>
      <w:r w:rsidRPr="00420B70">
        <w:rPr>
          <w:rFonts w:hint="eastAsia"/>
        </w:rPr>
        <w:t>（</w:t>
      </w:r>
      <w:r w:rsidR="00EF360A" w:rsidRPr="00420B70">
        <w:rPr>
          <w:rFonts w:hint="eastAsia"/>
        </w:rPr>
        <w:t>污水缓冲罐</w:t>
      </w:r>
      <w:r w:rsidRPr="00420B70">
        <w:rPr>
          <w:rFonts w:hint="eastAsia"/>
        </w:rPr>
        <w:t>容积约</w:t>
      </w:r>
      <w:r w:rsidR="00020DA9" w:rsidRPr="00420B70">
        <w:rPr>
          <w:rFonts w:hint="eastAsia"/>
        </w:rPr>
        <w:t>25.12</w:t>
      </w:r>
      <w:r w:rsidRPr="00420B70">
        <w:t>m</w:t>
      </w:r>
      <w:r w:rsidRPr="00420B70">
        <w:rPr>
          <w:vertAlign w:val="superscript"/>
        </w:rPr>
        <w:t>3</w:t>
      </w:r>
      <w:r w:rsidRPr="00420B70">
        <w:rPr>
          <w:rFonts w:hint="eastAsia"/>
        </w:rPr>
        <w:t>），</w:t>
      </w:r>
      <w:r w:rsidRPr="00420B70">
        <w:t>即泄漏量为</w:t>
      </w:r>
      <w:r w:rsidR="00020DA9" w:rsidRPr="00420B70">
        <w:rPr>
          <w:rFonts w:hint="eastAsia"/>
        </w:rPr>
        <w:t>25.12</w:t>
      </w:r>
      <w:r w:rsidRPr="00420B70">
        <w:t>m</w:t>
      </w:r>
      <w:r w:rsidRPr="00420B70">
        <w:rPr>
          <w:vertAlign w:val="superscript"/>
        </w:rPr>
        <w:t>3</w:t>
      </w:r>
      <w:r w:rsidRPr="00420B70">
        <w:t>。</w:t>
      </w:r>
    </w:p>
    <w:p w:rsidR="00FE2E10" w:rsidRPr="00420B70" w:rsidRDefault="00EF360A" w:rsidP="00AB4A38">
      <w:pPr>
        <w:pStyle w:val="afa"/>
        <w:ind w:firstLine="480"/>
      </w:pPr>
      <w:r w:rsidRPr="00420B70">
        <w:rPr>
          <w:rFonts w:hint="eastAsia"/>
        </w:rPr>
        <w:t>污水缓冲罐</w:t>
      </w:r>
      <w:r w:rsidR="00AB4A38" w:rsidRPr="00420B70">
        <w:t>暂存的废水为</w:t>
      </w:r>
      <w:r w:rsidRPr="00420B70">
        <w:rPr>
          <w:rFonts w:hint="eastAsia"/>
        </w:rPr>
        <w:t>压裂、洗井废水</w:t>
      </w:r>
      <w:r w:rsidR="00AB4A38" w:rsidRPr="00420B70">
        <w:t>，结合本报告预测的废水中石油类浓度</w:t>
      </w:r>
      <w:r w:rsidR="00AB4A38" w:rsidRPr="00420B70">
        <w:rPr>
          <w:rFonts w:hint="eastAsia"/>
        </w:rPr>
        <w:t>约</w:t>
      </w:r>
      <w:r w:rsidR="00AB4A38" w:rsidRPr="00420B70">
        <w:rPr>
          <w:rFonts w:hint="eastAsia"/>
        </w:rPr>
        <w:t>2</w:t>
      </w:r>
      <w:r w:rsidR="00AB4A38" w:rsidRPr="00420B70">
        <w:t>00mg/L</w:t>
      </w:r>
      <w:r w:rsidR="00AB4A38" w:rsidRPr="00420B70">
        <w:t>，本报告取值</w:t>
      </w:r>
      <w:r w:rsidR="00AB4A38" w:rsidRPr="00420B70">
        <w:rPr>
          <w:rFonts w:hint="eastAsia"/>
        </w:rPr>
        <w:t>2</w:t>
      </w:r>
      <w:r w:rsidR="00AB4A38" w:rsidRPr="00420B70">
        <w:t>00mg/L</w:t>
      </w:r>
      <w:r w:rsidR="00AB4A38" w:rsidRPr="00420B70">
        <w:t>，可计算非正常工况下渗漏的石油类量</w:t>
      </w:r>
      <w:r w:rsidR="00AB4A38" w:rsidRPr="00420B70">
        <w:t>=</w:t>
      </w:r>
      <w:r w:rsidR="00020DA9" w:rsidRPr="00420B70">
        <w:rPr>
          <w:rFonts w:hint="eastAsia"/>
        </w:rPr>
        <w:t>25.12</w:t>
      </w:r>
      <w:r w:rsidR="00AB4A38" w:rsidRPr="00420B70">
        <w:t>m</w:t>
      </w:r>
      <w:r w:rsidR="00AB4A38" w:rsidRPr="00420B70">
        <w:rPr>
          <w:vertAlign w:val="superscript"/>
        </w:rPr>
        <w:t>3</w:t>
      </w:r>
      <w:r w:rsidR="00AB4A38" w:rsidRPr="00420B70">
        <w:t>×</w:t>
      </w:r>
      <w:r w:rsidR="00AB4A38" w:rsidRPr="00420B70">
        <w:rPr>
          <w:rFonts w:hint="eastAsia"/>
        </w:rPr>
        <w:t>20</w:t>
      </w:r>
      <w:r w:rsidR="00AB4A38" w:rsidRPr="00420B70">
        <w:t>0mg/L=</w:t>
      </w:r>
      <w:r w:rsidR="00020DA9" w:rsidRPr="00420B70">
        <w:rPr>
          <w:rFonts w:hint="eastAsia"/>
        </w:rPr>
        <w:t>5.024</w:t>
      </w:r>
      <w:r w:rsidR="00AB4A38" w:rsidRPr="00420B70">
        <w:t>kg</w:t>
      </w:r>
      <w:r w:rsidR="00FE2E10" w:rsidRPr="00420B70">
        <w:rPr>
          <w:rFonts w:hint="eastAsia"/>
        </w:rPr>
        <w:t>。</w:t>
      </w:r>
    </w:p>
    <w:p w:rsidR="00FE2E10" w:rsidRPr="00420B70" w:rsidRDefault="00FE2E10" w:rsidP="00FE2E10">
      <w:pPr>
        <w:pStyle w:val="afa"/>
        <w:ind w:firstLine="480"/>
      </w:pPr>
      <w:r w:rsidRPr="00420B70">
        <w:rPr>
          <w:rFonts w:hint="eastAsia"/>
        </w:rPr>
        <w:t>③预测模式</w:t>
      </w:r>
    </w:p>
    <w:p w:rsidR="00AB4A38" w:rsidRPr="00420B70" w:rsidRDefault="00FE2E10" w:rsidP="00AB4A38">
      <w:pPr>
        <w:pStyle w:val="afa"/>
        <w:ind w:firstLine="480"/>
      </w:pPr>
      <w:r w:rsidRPr="00420B70">
        <w:rPr>
          <w:rFonts w:ascii="宋体" w:cs="宋体" w:hint="eastAsia"/>
        </w:rPr>
        <w:t>本次预测</w:t>
      </w:r>
      <w:r w:rsidR="00AB4A38" w:rsidRPr="00420B70">
        <w:t>采用《环境影响评价技术导则土壤环境（试行）》中</w:t>
      </w:r>
      <w:r w:rsidR="00AB4A38" w:rsidRPr="00420B70">
        <w:t>E.1.3</w:t>
      </w:r>
      <w:r w:rsidR="00AB4A38" w:rsidRPr="00420B70">
        <w:t>中预测方法进行计算。</w:t>
      </w:r>
    </w:p>
    <w:p w:rsidR="00AB4A38" w:rsidRPr="00420B70" w:rsidRDefault="00AB4A38" w:rsidP="00AB4A38">
      <w:pPr>
        <w:pStyle w:val="afa"/>
        <w:ind w:firstLine="480"/>
      </w:pPr>
      <w:r w:rsidRPr="00420B70">
        <w:rPr>
          <w:rFonts w:hint="eastAsia"/>
        </w:rPr>
        <w:t>a</w:t>
      </w:r>
      <w:r w:rsidRPr="00420B70">
        <w:rPr>
          <w:rFonts w:hint="eastAsia"/>
        </w:rPr>
        <w:t>、</w:t>
      </w:r>
      <w:r w:rsidRPr="00420B70">
        <w:t>单位质量土壤中某种物质的增量可用下式计算：</w:t>
      </w:r>
    </w:p>
    <w:p w:rsidR="00AB4A38" w:rsidRPr="00420B70" w:rsidRDefault="001A254A" w:rsidP="00AB4A38">
      <w:pPr>
        <w:pStyle w:val="afa"/>
        <w:ind w:firstLine="480"/>
      </w:pPr>
      <w:r w:rsidRPr="00420B70">
        <w:rPr>
          <w:noProof/>
        </w:rPr>
        <w:drawing>
          <wp:inline distT="0" distB="0" distL="0" distR="0">
            <wp:extent cx="4636770" cy="44323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4636770" cy="443230"/>
                    </a:xfrm>
                    <a:prstGeom prst="rect">
                      <a:avLst/>
                    </a:prstGeom>
                    <a:noFill/>
                    <a:ln w="9525">
                      <a:noFill/>
                      <a:miter lim="800000"/>
                      <a:headEnd/>
                      <a:tailEnd/>
                    </a:ln>
                  </pic:spPr>
                </pic:pic>
              </a:graphicData>
            </a:graphic>
          </wp:inline>
        </w:drawing>
      </w:r>
    </w:p>
    <w:p w:rsidR="00AB4A38" w:rsidRPr="00420B70" w:rsidRDefault="00AB4A38" w:rsidP="00AB4A38">
      <w:pPr>
        <w:pStyle w:val="afa"/>
        <w:ind w:firstLine="480"/>
      </w:pPr>
      <w:r w:rsidRPr="00420B70">
        <w:t>式中：</w:t>
      </w:r>
      <w:r w:rsidRPr="00420B70">
        <w:rPr>
          <w:i/>
          <w:iCs/>
        </w:rPr>
        <w:t>ΔS</w:t>
      </w:r>
      <w:r w:rsidRPr="00420B70">
        <w:t>——</w:t>
      </w:r>
      <w:r w:rsidRPr="00420B70">
        <w:t>单位质量表层土壤中某种物质的增量，</w:t>
      </w:r>
      <w:r w:rsidRPr="00420B70">
        <w:t>g/kg</w:t>
      </w:r>
      <w:r w:rsidRPr="00420B70">
        <w:t>；</w:t>
      </w:r>
    </w:p>
    <w:p w:rsidR="00AB4A38" w:rsidRPr="00420B70" w:rsidRDefault="00AB4A38" w:rsidP="00AB4A38">
      <w:pPr>
        <w:pStyle w:val="afa"/>
        <w:ind w:firstLine="480"/>
      </w:pPr>
      <w:r w:rsidRPr="00420B70">
        <w:t>表层土壤中游离酸或游离碱浓度增量，</w:t>
      </w:r>
      <w:r w:rsidRPr="00420B70">
        <w:t>mmol/kg</w:t>
      </w:r>
      <w:r w:rsidRPr="00420B70">
        <w:t>；</w:t>
      </w:r>
    </w:p>
    <w:p w:rsidR="00AB4A38" w:rsidRPr="00420B70" w:rsidRDefault="00AB4A38" w:rsidP="00AB4A38">
      <w:pPr>
        <w:pStyle w:val="afa"/>
        <w:ind w:firstLine="480"/>
      </w:pPr>
      <w:r w:rsidRPr="00420B70">
        <w:rPr>
          <w:i/>
          <w:iCs/>
        </w:rPr>
        <w:t>I</w:t>
      </w:r>
      <w:r w:rsidRPr="00420B70">
        <w:t>S ——</w:t>
      </w:r>
      <w:r w:rsidRPr="00420B70">
        <w:t>预测评价范围内单位年份表层土壤中某种物质的输入量，</w:t>
      </w:r>
      <w:r w:rsidRPr="00420B70">
        <w:t>g</w:t>
      </w:r>
      <w:r w:rsidRPr="00420B70">
        <w:t>；</w:t>
      </w:r>
    </w:p>
    <w:p w:rsidR="00AB4A38" w:rsidRPr="00420B70" w:rsidRDefault="00AB4A38" w:rsidP="00AB4A38">
      <w:pPr>
        <w:pStyle w:val="afa"/>
        <w:ind w:firstLine="480"/>
      </w:pPr>
      <w:r w:rsidRPr="00420B70">
        <w:t>预测评价范围内单位年份表层土壤中游离酸、游离碱输入量，</w:t>
      </w:r>
      <w:r w:rsidRPr="00420B70">
        <w:t>mmol</w:t>
      </w:r>
      <w:r w:rsidRPr="00420B70">
        <w:t>；</w:t>
      </w:r>
    </w:p>
    <w:p w:rsidR="00AB4A38" w:rsidRPr="00420B70" w:rsidRDefault="00AB4A38" w:rsidP="00AB4A38">
      <w:pPr>
        <w:pStyle w:val="afa"/>
        <w:ind w:firstLine="480"/>
      </w:pPr>
      <w:r w:rsidRPr="00420B70">
        <w:rPr>
          <w:i/>
          <w:iCs/>
        </w:rPr>
        <w:t>L</w:t>
      </w:r>
      <w:r w:rsidRPr="00420B70">
        <w:t>S——</w:t>
      </w:r>
      <w:r w:rsidRPr="00420B70">
        <w:t>预测评价范围内单位年份表层土壤中某种物质经淋溶排出的量，</w:t>
      </w:r>
      <w:r w:rsidRPr="00420B70">
        <w:t>g</w:t>
      </w:r>
      <w:r w:rsidRPr="00420B70">
        <w:t>；</w:t>
      </w:r>
    </w:p>
    <w:p w:rsidR="00AB4A38" w:rsidRPr="00420B70" w:rsidRDefault="00AB4A38" w:rsidP="00AB4A38">
      <w:pPr>
        <w:pStyle w:val="afa"/>
        <w:ind w:firstLine="480"/>
      </w:pPr>
      <w:r w:rsidRPr="00420B70">
        <w:t>预测评价范围内单位年份表层土壤中经淋溶排出的游离酸、游离碱的量，</w:t>
      </w:r>
      <w:r w:rsidRPr="00420B70">
        <w:t>mmol</w:t>
      </w:r>
      <w:r w:rsidRPr="00420B70">
        <w:t>；</w:t>
      </w:r>
    </w:p>
    <w:p w:rsidR="00AB4A38" w:rsidRPr="00420B70" w:rsidRDefault="00AB4A38" w:rsidP="00AB4A38">
      <w:pPr>
        <w:pStyle w:val="afa"/>
        <w:ind w:firstLine="480"/>
      </w:pPr>
      <w:r w:rsidRPr="00420B70">
        <w:rPr>
          <w:i/>
          <w:iCs/>
        </w:rPr>
        <w:t>R</w:t>
      </w:r>
      <w:r w:rsidRPr="00420B70">
        <w:t>S——</w:t>
      </w:r>
      <w:r w:rsidRPr="00420B70">
        <w:t>预测评价范围内单位年份表层土壤中某种物质经径流排出的量，</w:t>
      </w:r>
      <w:r w:rsidRPr="00420B70">
        <w:t>g</w:t>
      </w:r>
      <w:r w:rsidRPr="00420B70">
        <w:t>；</w:t>
      </w:r>
    </w:p>
    <w:p w:rsidR="00AB4A38" w:rsidRPr="00420B70" w:rsidRDefault="00AB4A38" w:rsidP="00AB4A38">
      <w:pPr>
        <w:pStyle w:val="afa"/>
        <w:ind w:firstLine="480"/>
      </w:pPr>
      <w:r w:rsidRPr="00420B70">
        <w:t>预测评价范围内单位年份表层土壤中经径流排出的游离酸、游离碱的量，</w:t>
      </w:r>
      <w:r w:rsidRPr="00420B70">
        <w:t>mmol</w:t>
      </w:r>
      <w:r w:rsidRPr="00420B70">
        <w:t>；</w:t>
      </w:r>
    </w:p>
    <w:p w:rsidR="00AB4A38" w:rsidRPr="00420B70" w:rsidRDefault="00AB4A38" w:rsidP="00AB4A38">
      <w:pPr>
        <w:pStyle w:val="afa"/>
        <w:ind w:firstLine="480"/>
      </w:pPr>
      <w:r w:rsidRPr="00420B70">
        <w:rPr>
          <w:i/>
          <w:iCs/>
        </w:rPr>
        <w:t>ρ</w:t>
      </w:r>
      <w:r w:rsidRPr="00420B70">
        <w:t>b——</w:t>
      </w:r>
      <w:r w:rsidRPr="00420B70">
        <w:t>表层土壤容重，</w:t>
      </w:r>
      <w:r w:rsidRPr="00420B70">
        <w:t>kg/m</w:t>
      </w:r>
      <w:r w:rsidRPr="00420B70">
        <w:rPr>
          <w:vertAlign w:val="superscript"/>
        </w:rPr>
        <w:t>3</w:t>
      </w:r>
      <w:r w:rsidRPr="00420B70">
        <w:t>。</w:t>
      </w:r>
    </w:p>
    <w:p w:rsidR="00AB4A38" w:rsidRPr="00420B70" w:rsidRDefault="00AB4A38" w:rsidP="00AB4A38">
      <w:pPr>
        <w:pStyle w:val="afa"/>
        <w:ind w:firstLine="480"/>
      </w:pPr>
      <w:r w:rsidRPr="00420B70">
        <w:rPr>
          <w:i/>
          <w:iCs/>
        </w:rPr>
        <w:t>A</w:t>
      </w:r>
      <w:r w:rsidRPr="00420B70">
        <w:t>——</w:t>
      </w:r>
      <w:r w:rsidRPr="00420B70">
        <w:t>预测评价范围，</w:t>
      </w:r>
      <w:r w:rsidRPr="00420B70">
        <w:t>m</w:t>
      </w:r>
      <w:r w:rsidRPr="00420B70">
        <w:rPr>
          <w:vertAlign w:val="superscript"/>
        </w:rPr>
        <w:t>2</w:t>
      </w:r>
      <w:r w:rsidRPr="00420B70">
        <w:t>。</w:t>
      </w:r>
    </w:p>
    <w:p w:rsidR="00AB4A38" w:rsidRPr="00420B70" w:rsidRDefault="00AB4A38" w:rsidP="00AB4A38">
      <w:pPr>
        <w:pStyle w:val="afa"/>
        <w:ind w:firstLine="480"/>
      </w:pPr>
      <w:r w:rsidRPr="00420B70">
        <w:rPr>
          <w:i/>
          <w:iCs/>
        </w:rPr>
        <w:t>D</w:t>
      </w:r>
      <w:r w:rsidRPr="00420B70">
        <w:t>——</w:t>
      </w:r>
      <w:r w:rsidRPr="00420B70">
        <w:t>表层土壤深度，一般取</w:t>
      </w:r>
      <w:r w:rsidRPr="00420B70">
        <w:t>0.2m</w:t>
      </w:r>
      <w:r w:rsidRPr="00420B70">
        <w:t>，可根据实际情况适当调整；</w:t>
      </w:r>
    </w:p>
    <w:p w:rsidR="00AB4A38" w:rsidRPr="00420B70" w:rsidRDefault="00AB4A38" w:rsidP="00AB4A38">
      <w:pPr>
        <w:pStyle w:val="afa"/>
        <w:ind w:firstLine="480"/>
      </w:pPr>
      <w:r w:rsidRPr="00420B70">
        <w:rPr>
          <w:i/>
          <w:iCs/>
        </w:rPr>
        <w:t>n</w:t>
      </w:r>
      <w:r w:rsidRPr="00420B70">
        <w:t>——</w:t>
      </w:r>
      <w:r w:rsidRPr="00420B70">
        <w:t>持续年份，</w:t>
      </w:r>
      <w:r w:rsidRPr="00420B70">
        <w:t>a</w:t>
      </w:r>
      <w:r w:rsidRPr="00420B70">
        <w:t>。</w:t>
      </w:r>
    </w:p>
    <w:p w:rsidR="00AB4A38" w:rsidRPr="00420B70" w:rsidRDefault="00AB4A38" w:rsidP="00AB4A38">
      <w:pPr>
        <w:pStyle w:val="afa"/>
        <w:ind w:firstLine="480"/>
      </w:pPr>
      <w:r w:rsidRPr="00420B70">
        <w:rPr>
          <w:rFonts w:hint="eastAsia"/>
        </w:rPr>
        <w:t>b</w:t>
      </w:r>
      <w:r w:rsidRPr="00420B70">
        <w:rPr>
          <w:rFonts w:hint="eastAsia"/>
        </w:rPr>
        <w:t>、</w:t>
      </w:r>
      <w:r w:rsidRPr="00420B70">
        <w:t>单位质量土壤中某种物质的预测值可根据其增量叠加现状值进行计算：</w:t>
      </w:r>
    </w:p>
    <w:p w:rsidR="00AB4A38" w:rsidRPr="00420B70" w:rsidRDefault="001A254A" w:rsidP="00AB4A38">
      <w:pPr>
        <w:pStyle w:val="afa"/>
        <w:ind w:firstLine="480"/>
      </w:pPr>
      <w:r w:rsidRPr="00420B70">
        <w:rPr>
          <w:noProof/>
        </w:rPr>
        <w:drawing>
          <wp:inline distT="0" distB="0" distL="0" distR="0">
            <wp:extent cx="1283970" cy="27686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srcRect/>
                    <a:stretch>
                      <a:fillRect/>
                    </a:stretch>
                  </pic:blipFill>
                  <pic:spPr bwMode="auto">
                    <a:xfrm>
                      <a:off x="0" y="0"/>
                      <a:ext cx="1283970" cy="276860"/>
                    </a:xfrm>
                    <a:prstGeom prst="rect">
                      <a:avLst/>
                    </a:prstGeom>
                    <a:noFill/>
                    <a:ln w="9525">
                      <a:noFill/>
                      <a:miter lim="800000"/>
                      <a:headEnd/>
                      <a:tailEnd/>
                    </a:ln>
                  </pic:spPr>
                </pic:pic>
              </a:graphicData>
            </a:graphic>
          </wp:inline>
        </w:drawing>
      </w:r>
    </w:p>
    <w:p w:rsidR="00AB4A38" w:rsidRPr="00420B70" w:rsidRDefault="00AB4A38" w:rsidP="00AB4A38">
      <w:pPr>
        <w:pStyle w:val="afa"/>
        <w:ind w:firstLine="480"/>
      </w:pPr>
      <w:r w:rsidRPr="00420B70">
        <w:t>式中：</w:t>
      </w:r>
      <w:r w:rsidRPr="00420B70">
        <w:t>Sb——</w:t>
      </w:r>
      <w:r w:rsidRPr="00420B70">
        <w:t>单位质量土壤中某种物质的现状值，</w:t>
      </w:r>
      <w:r w:rsidRPr="00420B70">
        <w:t>g/kg</w:t>
      </w:r>
      <w:r w:rsidRPr="00420B70">
        <w:t>；</w:t>
      </w:r>
    </w:p>
    <w:p w:rsidR="00AB4A38" w:rsidRPr="00420B70" w:rsidRDefault="00AB4A38" w:rsidP="00AB4A38">
      <w:pPr>
        <w:pStyle w:val="afa"/>
        <w:ind w:firstLine="480"/>
      </w:pPr>
      <w:r w:rsidRPr="00420B70">
        <w:t>S——</w:t>
      </w:r>
      <w:r w:rsidRPr="00420B70">
        <w:t>单位质量土壤中某种物质的预测值，</w:t>
      </w:r>
      <w:r w:rsidRPr="00420B70">
        <w:t>g/kg</w:t>
      </w:r>
      <w:r w:rsidRPr="00420B70">
        <w:t>。</w:t>
      </w:r>
    </w:p>
    <w:p w:rsidR="00AB4A38" w:rsidRPr="00420B70" w:rsidRDefault="00AB4A38" w:rsidP="00AB4A38">
      <w:pPr>
        <w:pStyle w:val="afa"/>
        <w:ind w:firstLine="480"/>
      </w:pPr>
      <w:r w:rsidRPr="00420B70">
        <w:t>参数选取：</w:t>
      </w:r>
      <w:r w:rsidRPr="00420B70">
        <w:t xml:space="preserve"> </w:t>
      </w:r>
    </w:p>
    <w:p w:rsidR="00AB4A38" w:rsidRPr="00420B70" w:rsidRDefault="00AB4A38" w:rsidP="00AB4A38">
      <w:pPr>
        <w:pStyle w:val="afa"/>
        <w:ind w:left="480" w:firstLineChars="0" w:firstLine="0"/>
      </w:pPr>
      <w:r w:rsidRPr="00420B70">
        <w:rPr>
          <w:rFonts w:hint="eastAsia"/>
        </w:rPr>
        <w:lastRenderedPageBreak/>
        <w:t>a</w:t>
      </w:r>
      <w:r w:rsidRPr="00420B70">
        <w:rPr>
          <w:rFonts w:hint="eastAsia"/>
        </w:rPr>
        <w:t>、</w:t>
      </w:r>
      <w:r w:rsidRPr="00420B70">
        <w:t>单位年份表层土壤中某种物质的输入量</w:t>
      </w:r>
      <w:r w:rsidRPr="00420B70">
        <w:rPr>
          <w:i/>
          <w:iCs/>
        </w:rPr>
        <w:t>I</w:t>
      </w:r>
      <w:r w:rsidRPr="00420B70">
        <w:t xml:space="preserve">S </w:t>
      </w:r>
    </w:p>
    <w:p w:rsidR="00AB4A38" w:rsidRPr="00420B70" w:rsidRDefault="00AB4A38" w:rsidP="00AB4A38">
      <w:pPr>
        <w:pStyle w:val="afa"/>
        <w:ind w:firstLine="480"/>
      </w:pPr>
      <w:r w:rsidRPr="00420B70">
        <w:t>根据预测，取值</w:t>
      </w:r>
      <w:r w:rsidR="00DA4FF5" w:rsidRPr="00420B70">
        <w:rPr>
          <w:rFonts w:hint="eastAsia"/>
        </w:rPr>
        <w:t>2</w:t>
      </w:r>
      <w:r w:rsidRPr="00420B70">
        <w:t>kg</w:t>
      </w:r>
      <w:r w:rsidRPr="00420B70">
        <w:t>；</w:t>
      </w:r>
    </w:p>
    <w:p w:rsidR="00AB4A38" w:rsidRPr="00420B70" w:rsidRDefault="00AB4A38" w:rsidP="00AB4A38">
      <w:pPr>
        <w:pStyle w:val="afa"/>
        <w:ind w:firstLine="480"/>
      </w:pPr>
      <w:r w:rsidRPr="00420B70">
        <w:rPr>
          <w:rFonts w:hint="eastAsia"/>
        </w:rPr>
        <w:t>b</w:t>
      </w:r>
      <w:r w:rsidRPr="00420B70">
        <w:rPr>
          <w:rFonts w:hint="eastAsia"/>
        </w:rPr>
        <w:t>、</w:t>
      </w:r>
      <w:r w:rsidRPr="00420B70">
        <w:t>土壤容重</w:t>
      </w:r>
      <w:r w:rsidRPr="00420B70">
        <w:t xml:space="preserve"> </w:t>
      </w:r>
    </w:p>
    <w:p w:rsidR="00AB4A38" w:rsidRPr="00420B70" w:rsidRDefault="00AB4A38" w:rsidP="00AB4A38">
      <w:pPr>
        <w:pStyle w:val="afa"/>
        <w:ind w:firstLine="480"/>
      </w:pPr>
      <w:r w:rsidRPr="00420B70">
        <w:t>采用地理科学第</w:t>
      </w:r>
      <w:r w:rsidRPr="00420B70">
        <w:t>3</w:t>
      </w:r>
      <w:r w:rsidRPr="00420B70">
        <w:t>期第</w:t>
      </w:r>
      <w:r w:rsidRPr="00420B70">
        <w:t>29</w:t>
      </w:r>
      <w:r w:rsidRPr="00420B70">
        <w:t>卷中《成渝经济区的耕地土壤质量特点及保护对策》中提出的耕层土壤容重</w:t>
      </w:r>
      <w:r w:rsidRPr="00420B70">
        <w:t>&gt;1350kg/m</w:t>
      </w:r>
      <w:r w:rsidRPr="00420B70">
        <w:rPr>
          <w:vertAlign w:val="superscript"/>
        </w:rPr>
        <w:t>3</w:t>
      </w:r>
      <w:r w:rsidRPr="00420B70">
        <w:t>，评价取值</w:t>
      </w:r>
      <w:r w:rsidRPr="00420B70">
        <w:t>1350kg/m</w:t>
      </w:r>
      <w:r w:rsidRPr="00420B70">
        <w:rPr>
          <w:vertAlign w:val="superscript"/>
        </w:rPr>
        <w:t>3</w:t>
      </w:r>
      <w:r w:rsidRPr="00420B70">
        <w:t>。</w:t>
      </w:r>
      <w:r w:rsidRPr="00420B70">
        <w:t xml:space="preserve"> </w:t>
      </w:r>
    </w:p>
    <w:p w:rsidR="00AB4A38" w:rsidRPr="00420B70" w:rsidRDefault="00AB4A38" w:rsidP="00AB4A38">
      <w:pPr>
        <w:pStyle w:val="afa"/>
        <w:ind w:firstLine="480"/>
      </w:pPr>
      <w:r w:rsidRPr="00420B70">
        <w:rPr>
          <w:rFonts w:hint="eastAsia"/>
        </w:rPr>
        <w:t>c</w:t>
      </w:r>
      <w:r w:rsidRPr="00420B70">
        <w:rPr>
          <w:rFonts w:hint="eastAsia"/>
        </w:rPr>
        <w:t>、</w:t>
      </w:r>
      <w:r w:rsidRPr="00420B70">
        <w:t>评价范围</w:t>
      </w:r>
      <w:r w:rsidRPr="00420B70">
        <w:t xml:space="preserve"> </w:t>
      </w:r>
    </w:p>
    <w:p w:rsidR="00AB4A38" w:rsidRPr="00420B70" w:rsidRDefault="00AB4A38" w:rsidP="00AB4A38">
      <w:pPr>
        <w:pStyle w:val="afa"/>
        <w:ind w:firstLine="480"/>
      </w:pPr>
      <w:r w:rsidRPr="00420B70">
        <w:t>以</w:t>
      </w:r>
      <w:r w:rsidR="00EF360A" w:rsidRPr="00420B70">
        <w:rPr>
          <w:rFonts w:hint="eastAsia"/>
        </w:rPr>
        <w:t>污水缓冲罐</w:t>
      </w:r>
      <w:r w:rsidRPr="00420B70">
        <w:rPr>
          <w:rFonts w:hint="eastAsia"/>
        </w:rPr>
        <w:t>罐</w:t>
      </w:r>
      <w:r w:rsidRPr="00420B70">
        <w:t>底面积</w:t>
      </w:r>
      <w:r w:rsidRPr="00420B70">
        <w:t>=</w:t>
      </w:r>
      <w:r w:rsidRPr="00420B70">
        <w:rPr>
          <w:rFonts w:hint="eastAsia"/>
        </w:rPr>
        <w:t>3.14</w:t>
      </w:r>
      <w:r w:rsidRPr="00420B70">
        <w:t>×</w:t>
      </w:r>
      <w:r w:rsidR="00020DA9" w:rsidRPr="00420B70">
        <w:rPr>
          <w:rFonts w:hint="eastAsia"/>
        </w:rPr>
        <w:t>1</w:t>
      </w:r>
      <w:r w:rsidRPr="00420B70">
        <w:t>m×</w:t>
      </w:r>
      <w:r w:rsidR="00020DA9" w:rsidRPr="00420B70">
        <w:rPr>
          <w:rFonts w:hint="eastAsia"/>
        </w:rPr>
        <w:t>1</w:t>
      </w:r>
      <w:r w:rsidRPr="00420B70">
        <w:t>m=</w:t>
      </w:r>
      <w:r w:rsidR="00020DA9" w:rsidRPr="00420B70">
        <w:rPr>
          <w:rFonts w:hint="eastAsia"/>
        </w:rPr>
        <w:t>3.14</w:t>
      </w:r>
      <w:r w:rsidRPr="00420B70">
        <w:t>m</w:t>
      </w:r>
      <w:r w:rsidRPr="00420B70">
        <w:rPr>
          <w:vertAlign w:val="superscript"/>
        </w:rPr>
        <w:t>2</w:t>
      </w:r>
      <w:r w:rsidRPr="00420B70">
        <w:t>。</w:t>
      </w:r>
      <w:r w:rsidRPr="00420B70">
        <w:t xml:space="preserve"> </w:t>
      </w:r>
    </w:p>
    <w:p w:rsidR="00AB4A38" w:rsidRPr="00420B70" w:rsidRDefault="00AB4A38" w:rsidP="00AB4A38">
      <w:pPr>
        <w:pStyle w:val="afa"/>
        <w:ind w:firstLine="480"/>
      </w:pPr>
      <w:r w:rsidRPr="00420B70">
        <w:t>预测</w:t>
      </w:r>
      <w:r w:rsidRPr="00420B70">
        <w:rPr>
          <w:b/>
          <w:bCs/>
        </w:rPr>
        <w:t>ΔS</w:t>
      </w:r>
      <w:r w:rsidRPr="00420B70">
        <w:t>值：采用《环境影响评价技术导则土壤环境（试行）》中</w:t>
      </w:r>
      <w:r w:rsidRPr="00420B70">
        <w:t>E.1.3</w:t>
      </w:r>
      <w:r w:rsidRPr="00420B70">
        <w:t>中预测方法及选取的参数，可计算：</w:t>
      </w:r>
    </w:p>
    <w:p w:rsidR="00AB4A38" w:rsidRPr="00420B70" w:rsidRDefault="00AB4A38" w:rsidP="00AB4A38">
      <w:pPr>
        <w:pStyle w:val="afa"/>
        <w:ind w:firstLine="480"/>
      </w:pPr>
      <w:r w:rsidRPr="00420B70">
        <w:t>土层中石油类增量</w:t>
      </w:r>
      <w:r w:rsidRPr="00420B70">
        <w:rPr>
          <w:i/>
          <w:iCs/>
        </w:rPr>
        <w:t>ΔS</w:t>
      </w:r>
      <w:r w:rsidRPr="00420B70">
        <w:t>石油类</w:t>
      </w:r>
      <w:r w:rsidRPr="00420B70">
        <w:t>=</w:t>
      </w:r>
      <w:r w:rsidR="00020DA9" w:rsidRPr="00420B70">
        <w:rPr>
          <w:rFonts w:hint="eastAsia"/>
        </w:rPr>
        <w:t>5.024</w:t>
      </w:r>
      <w:r w:rsidRPr="00420B70">
        <w:t>kg/</w:t>
      </w:r>
      <w:r w:rsidRPr="00420B70">
        <w:t>（</w:t>
      </w:r>
      <w:r w:rsidRPr="00420B70">
        <w:t>1350kg/m</w:t>
      </w:r>
      <w:r w:rsidRPr="00420B70">
        <w:rPr>
          <w:vertAlign w:val="superscript"/>
        </w:rPr>
        <w:t>3</w:t>
      </w:r>
      <w:r w:rsidRPr="00420B70">
        <w:t>×</w:t>
      </w:r>
      <w:r w:rsidR="00020DA9" w:rsidRPr="00420B70">
        <w:rPr>
          <w:rFonts w:hint="eastAsia"/>
        </w:rPr>
        <w:t>3.14</w:t>
      </w:r>
      <w:r w:rsidRPr="00420B70">
        <w:t>m</w:t>
      </w:r>
      <w:r w:rsidRPr="00420B70">
        <w:rPr>
          <w:vertAlign w:val="superscript"/>
        </w:rPr>
        <w:t>2</w:t>
      </w:r>
      <w:r w:rsidRPr="00420B70">
        <w:t>×0.2m</w:t>
      </w:r>
      <w:r w:rsidRPr="00420B70">
        <w:t>）</w:t>
      </w:r>
      <w:r w:rsidRPr="00420B70">
        <w:t>=</w:t>
      </w:r>
      <w:r w:rsidRPr="00420B70">
        <w:rPr>
          <w:rFonts w:hint="eastAsia"/>
        </w:rPr>
        <w:t>0.0</w:t>
      </w:r>
      <w:r w:rsidR="00020DA9" w:rsidRPr="00420B70">
        <w:rPr>
          <w:rFonts w:hint="eastAsia"/>
        </w:rPr>
        <w:t>06</w:t>
      </w:r>
      <w:r w:rsidRPr="00420B70">
        <w:t>g/kg</w:t>
      </w:r>
      <w:r w:rsidRPr="00420B70">
        <w:t>；</w:t>
      </w:r>
    </w:p>
    <w:p w:rsidR="00AB4A38" w:rsidRPr="00420B70" w:rsidRDefault="00AB4A38" w:rsidP="00AB4A38">
      <w:pPr>
        <w:pStyle w:val="afa"/>
        <w:ind w:firstLine="480"/>
      </w:pPr>
      <w:r w:rsidRPr="00420B70">
        <w:t>预测值</w:t>
      </w:r>
      <w:r w:rsidRPr="00420B70">
        <w:rPr>
          <w:b/>
          <w:bCs/>
        </w:rPr>
        <w:t>S</w:t>
      </w:r>
      <w:r w:rsidRPr="00420B70">
        <w:t>值：根据本次评价阶段的土壤监测数据，石油类（石油烃）</w:t>
      </w:r>
      <w:r w:rsidR="00E65D24" w:rsidRPr="00420B70">
        <w:t>最大</w:t>
      </w:r>
      <w:r w:rsidRPr="00420B70">
        <w:t>浓度为</w:t>
      </w:r>
      <w:r w:rsidRPr="00420B70">
        <w:t>0.</w:t>
      </w:r>
      <w:r w:rsidR="0032707C">
        <w:rPr>
          <w:rFonts w:hint="eastAsia"/>
        </w:rPr>
        <w:t>065</w:t>
      </w:r>
      <w:r w:rsidRPr="00420B70">
        <w:t>g/kg</w:t>
      </w:r>
      <w:r w:rsidRPr="00420B70">
        <w:t>，土层中石油类预测值</w:t>
      </w:r>
      <w:r w:rsidRPr="00420B70">
        <w:rPr>
          <w:i/>
          <w:iCs/>
        </w:rPr>
        <w:t>S</w:t>
      </w:r>
      <w:r w:rsidRPr="00420B70">
        <w:t>为</w:t>
      </w:r>
      <w:r w:rsidRPr="00420B70">
        <w:rPr>
          <w:rFonts w:hint="eastAsia"/>
        </w:rPr>
        <w:t>0.</w:t>
      </w:r>
      <w:r w:rsidR="0032707C">
        <w:rPr>
          <w:rFonts w:hint="eastAsia"/>
        </w:rPr>
        <w:t>071</w:t>
      </w:r>
      <w:r w:rsidRPr="00420B70">
        <w:t>g/kg</w:t>
      </w:r>
      <w:r w:rsidRPr="00420B70">
        <w:t>。满足《土壤环境质量</w:t>
      </w:r>
      <w:r w:rsidRPr="00420B70">
        <w:rPr>
          <w:rFonts w:hint="eastAsia"/>
        </w:rPr>
        <w:t xml:space="preserve"> </w:t>
      </w:r>
      <w:r w:rsidRPr="00420B70">
        <w:t>建设用地土壤污染风险管控标准（试行）》（</w:t>
      </w:r>
      <w:r w:rsidRPr="00420B70">
        <w:t>GB36600-2018</w:t>
      </w:r>
      <w:r w:rsidRPr="00420B70">
        <w:t>）第二类用地筛选值。</w:t>
      </w:r>
    </w:p>
    <w:p w:rsidR="00C00846" w:rsidRPr="00420B70" w:rsidRDefault="00C00846" w:rsidP="00C00846">
      <w:pPr>
        <w:pStyle w:val="afa"/>
        <w:ind w:firstLine="482"/>
        <w:rPr>
          <w:b/>
          <w:bCs/>
        </w:rPr>
      </w:pPr>
      <w:r w:rsidRPr="00420B70">
        <w:rPr>
          <w:b/>
          <w:bCs/>
        </w:rPr>
        <w:t>6</w:t>
      </w:r>
      <w:r w:rsidRPr="00420B70">
        <w:rPr>
          <w:b/>
          <w:bCs/>
        </w:rPr>
        <w:t>、</w:t>
      </w:r>
      <w:r w:rsidRPr="00420B70">
        <w:rPr>
          <w:rFonts w:hint="eastAsia"/>
          <w:b/>
          <w:bCs/>
        </w:rPr>
        <w:t>小结</w:t>
      </w:r>
    </w:p>
    <w:p w:rsidR="00C00846" w:rsidRPr="00420B70" w:rsidRDefault="00D51DC8" w:rsidP="00C00846">
      <w:pPr>
        <w:pStyle w:val="afa"/>
        <w:ind w:firstLine="480"/>
      </w:pPr>
      <w:r w:rsidRPr="00420B70">
        <w:t>本项目正常工况下基本不会对土壤造成影响，主要考虑</w:t>
      </w:r>
      <w:r w:rsidR="00EF360A" w:rsidRPr="00420B70">
        <w:rPr>
          <w:rFonts w:hint="eastAsia"/>
        </w:rPr>
        <w:t>污水缓冲罐</w:t>
      </w:r>
      <w:r w:rsidRPr="00420B70">
        <w:t>破裂，引起事故泄漏形成垂直入渗，有可能</w:t>
      </w:r>
      <w:r w:rsidR="00C00846" w:rsidRPr="00420B70">
        <w:rPr>
          <w:rFonts w:hint="eastAsia"/>
        </w:rPr>
        <w:t>对土壤环境</w:t>
      </w:r>
      <w:r w:rsidRPr="00420B70">
        <w:rPr>
          <w:rFonts w:hint="eastAsia"/>
        </w:rPr>
        <w:t>产生污染</w:t>
      </w:r>
      <w:r w:rsidR="00C00846" w:rsidRPr="00420B70">
        <w:rPr>
          <w:rFonts w:hint="eastAsia"/>
        </w:rPr>
        <w:t>影响。因此，环评要求建设单位须做好管道的防腐防渗措施，</w:t>
      </w:r>
      <w:r w:rsidR="001205FA" w:rsidRPr="00420B70">
        <w:rPr>
          <w:rFonts w:hint="eastAsia"/>
        </w:rPr>
        <w:t>定期检修</w:t>
      </w:r>
      <w:r w:rsidR="00EF360A" w:rsidRPr="00420B70">
        <w:rPr>
          <w:rFonts w:hint="eastAsia"/>
        </w:rPr>
        <w:t>污水缓冲罐</w:t>
      </w:r>
      <w:r w:rsidR="001205FA" w:rsidRPr="00420B70">
        <w:rPr>
          <w:rFonts w:hint="eastAsia"/>
        </w:rPr>
        <w:t>，及时发现并修护泄漏</w:t>
      </w:r>
      <w:r w:rsidR="00C00846" w:rsidRPr="00420B70">
        <w:rPr>
          <w:rFonts w:hint="eastAsia"/>
        </w:rPr>
        <w:t>破损问题。</w:t>
      </w:r>
    </w:p>
    <w:p w:rsidR="00FE2E10" w:rsidRPr="00420B70" w:rsidRDefault="00C00846" w:rsidP="00C00846">
      <w:pPr>
        <w:pStyle w:val="afa"/>
        <w:ind w:firstLine="480"/>
      </w:pPr>
      <w:r w:rsidRPr="00420B70">
        <w:rPr>
          <w:rFonts w:hint="eastAsia"/>
        </w:rPr>
        <w:t>根据调查，川渝地区实施的地面集输项目，在采取了妥善防范措施的情况下，均未发现对土壤产生明显污染影响的情况，也没有接到关于土壤污染环保投诉的地面集输项目，也印证了采取防范措施的情况下站场运行过程中没有对土壤环境质量产生明显的负面影响。</w:t>
      </w:r>
    </w:p>
    <w:p w:rsidR="00FE2E10" w:rsidRPr="00420B70" w:rsidRDefault="00FE2E10" w:rsidP="00E32462">
      <w:pPr>
        <w:pStyle w:val="afa"/>
        <w:ind w:firstLine="480"/>
      </w:pPr>
    </w:p>
    <w:p w:rsidR="00117C3D" w:rsidRPr="00420B70" w:rsidRDefault="00117C3D">
      <w:pPr>
        <w:pStyle w:val="a1"/>
        <w:ind w:firstLine="480"/>
        <w:rPr>
          <w:rFonts w:ascii="Times New Roman" w:cs="Times New Roman"/>
        </w:rPr>
        <w:sectPr w:rsidR="00117C3D" w:rsidRPr="00420B70" w:rsidSect="00BA4F10">
          <w:pgSz w:w="11906" w:h="16838"/>
          <w:pgMar w:top="1440" w:right="1800" w:bottom="1440" w:left="1800" w:header="851" w:footer="992" w:gutter="0"/>
          <w:cols w:space="425"/>
          <w:docGrid w:type="lines" w:linePitch="312"/>
        </w:sectPr>
      </w:pPr>
    </w:p>
    <w:p w:rsidR="00117C3D" w:rsidRPr="00420B70" w:rsidRDefault="002246E4" w:rsidP="0046752E">
      <w:pPr>
        <w:pStyle w:val="1"/>
        <w:spacing w:before="0" w:beforeAutospacing="0" w:after="0" w:afterAutospacing="0"/>
        <w:rPr>
          <w:rFonts w:eastAsia="宋体"/>
          <w:b w:val="0"/>
          <w:bCs/>
          <w:kern w:val="0"/>
        </w:rPr>
      </w:pPr>
      <w:bookmarkStart w:id="571" w:name="_Toc19816091"/>
      <w:bookmarkStart w:id="572" w:name="_Toc81515291"/>
      <w:bookmarkStart w:id="573" w:name="_Hlk56973055"/>
      <w:r w:rsidRPr="00420B70">
        <w:rPr>
          <w:rFonts w:eastAsia="宋体"/>
          <w:bCs/>
          <w:kern w:val="0"/>
        </w:rPr>
        <w:lastRenderedPageBreak/>
        <w:t>7</w:t>
      </w:r>
      <w:r w:rsidR="008B5B84" w:rsidRPr="00420B70">
        <w:rPr>
          <w:rFonts w:eastAsia="宋体"/>
          <w:bCs/>
          <w:kern w:val="0"/>
        </w:rPr>
        <w:t xml:space="preserve"> </w:t>
      </w:r>
      <w:r w:rsidR="008B5B84" w:rsidRPr="00420B70">
        <w:rPr>
          <w:rFonts w:eastAsia="宋体"/>
          <w:bCs/>
          <w:kern w:val="0"/>
        </w:rPr>
        <w:t>环境风险分析</w:t>
      </w:r>
      <w:bookmarkEnd w:id="571"/>
      <w:bookmarkEnd w:id="572"/>
    </w:p>
    <w:p w:rsidR="00117C3D" w:rsidRPr="00420B70" w:rsidRDefault="0046752E" w:rsidP="0046752E">
      <w:pPr>
        <w:pStyle w:val="2"/>
        <w:spacing w:before="120"/>
        <w:rPr>
          <w:rFonts w:cs="Times New Roman"/>
        </w:rPr>
      </w:pPr>
      <w:bookmarkStart w:id="574" w:name="_Toc81515292"/>
      <w:r w:rsidRPr="00420B70">
        <w:rPr>
          <w:rFonts w:cs="Times New Roman"/>
        </w:rPr>
        <w:t>7</w:t>
      </w:r>
      <w:r w:rsidR="008B5B84" w:rsidRPr="00420B70">
        <w:rPr>
          <w:rFonts w:cs="Times New Roman"/>
        </w:rPr>
        <w:t>.1</w:t>
      </w:r>
      <w:r w:rsidRPr="00420B70">
        <w:rPr>
          <w:rFonts w:cs="Times New Roman"/>
        </w:rPr>
        <w:t xml:space="preserve"> </w:t>
      </w:r>
      <w:r w:rsidR="008B5B84" w:rsidRPr="00420B70">
        <w:rPr>
          <w:rFonts w:cs="Times New Roman"/>
        </w:rPr>
        <w:t>评价依据</w:t>
      </w:r>
      <w:bookmarkEnd w:id="574"/>
    </w:p>
    <w:p w:rsidR="00117C3D" w:rsidRPr="00420B70" w:rsidRDefault="008B5B84" w:rsidP="00B13323">
      <w:pPr>
        <w:pStyle w:val="afa"/>
        <w:ind w:firstLine="480"/>
      </w:pPr>
      <w:r w:rsidRPr="00420B70">
        <w:t>本环评按照《建设项目环境风险评价技术导则》（</w:t>
      </w:r>
      <w:r w:rsidRPr="00420B70">
        <w:t>HJ169-2018</w:t>
      </w:r>
      <w:r w:rsidRPr="00420B70">
        <w:t>）、《关于进一步加强环境影响评价管理防范环境风险的通知》（环发</w:t>
      </w:r>
      <w:r w:rsidR="0046752E" w:rsidRPr="00420B70">
        <w:t>〔</w:t>
      </w:r>
      <w:r w:rsidR="0046752E" w:rsidRPr="00420B70">
        <w:t>2012</w:t>
      </w:r>
      <w:r w:rsidR="0046752E" w:rsidRPr="00420B70">
        <w:t>〕</w:t>
      </w:r>
      <w:r w:rsidRPr="00420B70">
        <w:t>77</w:t>
      </w:r>
      <w:r w:rsidRPr="00420B70">
        <w:t>号）和《关于切实加强风险防范严格环境影响评价管理的通知》（环发</w:t>
      </w:r>
      <w:r w:rsidR="0046752E" w:rsidRPr="00420B70">
        <w:t>〔</w:t>
      </w:r>
      <w:r w:rsidR="0046752E" w:rsidRPr="00420B70">
        <w:t>2012</w:t>
      </w:r>
      <w:r w:rsidR="0046752E" w:rsidRPr="00420B70">
        <w:t>〕</w:t>
      </w:r>
      <w:r w:rsidRPr="00420B70">
        <w:t>98</w:t>
      </w:r>
      <w:r w:rsidRPr="00420B70">
        <w:t>号）的精神，对本项目环境风险进行分析评价。</w:t>
      </w:r>
    </w:p>
    <w:p w:rsidR="00102095" w:rsidRPr="00420B70" w:rsidRDefault="00102095" w:rsidP="00102095">
      <w:pPr>
        <w:pStyle w:val="2"/>
        <w:spacing w:before="120"/>
        <w:rPr>
          <w:rFonts w:cs="Times New Roman"/>
        </w:rPr>
      </w:pPr>
      <w:bookmarkStart w:id="575" w:name="_Toc81515293"/>
      <w:r w:rsidRPr="00420B70">
        <w:rPr>
          <w:rFonts w:cs="Times New Roman"/>
        </w:rPr>
        <w:t xml:space="preserve">7.2 </w:t>
      </w:r>
      <w:r w:rsidRPr="00420B70">
        <w:rPr>
          <w:rFonts w:cs="Times New Roman"/>
        </w:rPr>
        <w:t>一般性原则</w:t>
      </w:r>
      <w:bookmarkEnd w:id="575"/>
    </w:p>
    <w:p w:rsidR="00102095" w:rsidRPr="00420B70" w:rsidRDefault="00102095" w:rsidP="00B13323">
      <w:pPr>
        <w:pStyle w:val="afa"/>
        <w:ind w:firstLine="480"/>
      </w:pPr>
      <w:r w:rsidRPr="00420B70">
        <w:t>根据《建设项目环境风险评价技术导则》（</w:t>
      </w:r>
      <w:r w:rsidRPr="00420B70">
        <w:t>HJ169-2018</w:t>
      </w:r>
      <w:r w:rsidRPr="00420B70">
        <w:t>），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rsidR="00117C3D" w:rsidRPr="00420B70" w:rsidRDefault="0046752E" w:rsidP="0046752E">
      <w:pPr>
        <w:pStyle w:val="2"/>
        <w:spacing w:before="120"/>
        <w:rPr>
          <w:rFonts w:cs="Times New Roman"/>
        </w:rPr>
      </w:pPr>
      <w:bookmarkStart w:id="576" w:name="_Toc81515294"/>
      <w:r w:rsidRPr="00420B70">
        <w:rPr>
          <w:rFonts w:cs="Times New Roman"/>
        </w:rPr>
        <w:t>7</w:t>
      </w:r>
      <w:r w:rsidR="008B5B84" w:rsidRPr="00420B70">
        <w:rPr>
          <w:rFonts w:cs="Times New Roman"/>
        </w:rPr>
        <w:t>.</w:t>
      </w:r>
      <w:r w:rsidR="00102095" w:rsidRPr="00420B70">
        <w:rPr>
          <w:rFonts w:cs="Times New Roman"/>
        </w:rPr>
        <w:t>3</w:t>
      </w:r>
      <w:r w:rsidRPr="00420B70">
        <w:rPr>
          <w:rFonts w:cs="Times New Roman"/>
        </w:rPr>
        <w:t xml:space="preserve"> </w:t>
      </w:r>
      <w:r w:rsidR="008B5B84" w:rsidRPr="00420B70">
        <w:rPr>
          <w:rFonts w:cs="Times New Roman"/>
        </w:rPr>
        <w:t>评价目的及重点</w:t>
      </w:r>
      <w:bookmarkEnd w:id="576"/>
    </w:p>
    <w:p w:rsidR="006B4E48" w:rsidRPr="00420B70" w:rsidRDefault="00102095" w:rsidP="006B4E48">
      <w:pPr>
        <w:pStyle w:val="a1"/>
        <w:ind w:firstLine="480"/>
        <w:rPr>
          <w:rFonts w:ascii="Times New Roman" w:cs="Times New Roman"/>
        </w:rPr>
      </w:pPr>
      <w:r w:rsidRPr="00420B70">
        <w:rPr>
          <w:rFonts w:asci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本项目工程特点和周围的环境状况，确定把风险带来的环境影响问题作为风险评价工作重点。</w:t>
      </w:r>
    </w:p>
    <w:p w:rsidR="00117C3D" w:rsidRPr="00420B70" w:rsidRDefault="00102095" w:rsidP="006B4E48">
      <w:pPr>
        <w:pStyle w:val="a1"/>
        <w:ind w:firstLine="480"/>
        <w:rPr>
          <w:rFonts w:ascii="Times New Roman" w:cs="Times New Roman"/>
        </w:rPr>
      </w:pPr>
      <w:r w:rsidRPr="00420B70">
        <w:rPr>
          <w:rFonts w:ascii="Times New Roman" w:cs="Times New Roman"/>
        </w:rPr>
        <w:t>根据本项目特点，本报告主要针对</w:t>
      </w:r>
      <w:r w:rsidR="00420B70" w:rsidRPr="00420B70">
        <w:rPr>
          <w:rFonts w:ascii="Times New Roman" w:cs="Times New Roman"/>
        </w:rPr>
        <w:t>普光气田</w:t>
      </w:r>
      <w:r w:rsidR="00420B70" w:rsidRPr="00420B70">
        <w:rPr>
          <w:rFonts w:ascii="Times New Roman" w:cs="Times New Roman"/>
        </w:rPr>
        <w:t>D4031-3H</w:t>
      </w:r>
      <w:r w:rsidR="00420B70" w:rsidRPr="00420B70">
        <w:rPr>
          <w:rFonts w:ascii="Times New Roman" w:cs="Times New Roman"/>
        </w:rPr>
        <w:t>井钻井及试采工程</w:t>
      </w:r>
      <w:r w:rsidR="00BB06B3" w:rsidRPr="00420B70">
        <w:rPr>
          <w:rFonts w:hint="eastAsia"/>
        </w:rPr>
        <w:t>井喷过程天然气泄漏</w:t>
      </w:r>
      <w:r w:rsidR="00BB06B3" w:rsidRPr="00420B70">
        <w:rPr>
          <w:rFonts w:ascii="Times New Roman" w:cs="Times New Roman"/>
        </w:rPr>
        <w:t>及泄漏引发的火灾</w:t>
      </w:r>
      <w:r w:rsidR="00BB06B3" w:rsidRPr="00420B70">
        <w:rPr>
          <w:rFonts w:ascii="Times New Roman" w:cs="Times New Roman" w:hint="eastAsia"/>
        </w:rPr>
        <w:t>事故</w:t>
      </w:r>
      <w:r w:rsidR="00BB06B3" w:rsidRPr="00420B70">
        <w:rPr>
          <w:rFonts w:hint="eastAsia"/>
        </w:rPr>
        <w:t>、</w:t>
      </w:r>
      <w:r w:rsidR="009E7637" w:rsidRPr="00420B70">
        <w:rPr>
          <w:rFonts w:ascii="Times New Roman" w:cs="Times New Roman"/>
        </w:rPr>
        <w:t>天然气输气管线</w:t>
      </w:r>
      <w:r w:rsidRPr="00420B70">
        <w:rPr>
          <w:rFonts w:ascii="Times New Roman" w:cs="Times New Roman"/>
        </w:rPr>
        <w:t>发生天然气泄漏及泄漏引发的火灾</w:t>
      </w:r>
      <w:r w:rsidR="00EF360A" w:rsidRPr="00420B70">
        <w:rPr>
          <w:rFonts w:ascii="Times New Roman" w:cs="Times New Roman" w:hint="eastAsia"/>
        </w:rPr>
        <w:t>事故、压裂、洗井废水</w:t>
      </w:r>
      <w:r w:rsidR="001600C0" w:rsidRPr="00420B70">
        <w:rPr>
          <w:rFonts w:ascii="Times New Roman" w:cs="Times New Roman"/>
        </w:rPr>
        <w:t>泄漏引发的水环境污染事故</w:t>
      </w:r>
      <w:r w:rsidRPr="00420B70">
        <w:rPr>
          <w:rFonts w:ascii="Times New Roman" w:cs="Times New Roman"/>
        </w:rPr>
        <w:t>、爆炸事故燃烧过程中产生的伴生</w:t>
      </w:r>
      <w:r w:rsidRPr="00420B70">
        <w:rPr>
          <w:rFonts w:ascii="Times New Roman" w:cs="Times New Roman"/>
        </w:rPr>
        <w:t>/</w:t>
      </w:r>
      <w:r w:rsidRPr="00420B70">
        <w:rPr>
          <w:rFonts w:ascii="Times New Roman" w:cs="Times New Roman"/>
        </w:rPr>
        <w:t>次生污染物对环境的影响进行评价。</w:t>
      </w:r>
    </w:p>
    <w:p w:rsidR="00117C3D" w:rsidRPr="00420B70" w:rsidRDefault="0046752E" w:rsidP="0046752E">
      <w:pPr>
        <w:pStyle w:val="2"/>
        <w:spacing w:before="120"/>
        <w:rPr>
          <w:rFonts w:cs="Times New Roman"/>
        </w:rPr>
      </w:pPr>
      <w:bookmarkStart w:id="577" w:name="bookmark55"/>
      <w:bookmarkStart w:id="578" w:name="_Toc12288718"/>
      <w:bookmarkStart w:id="579" w:name="_Toc19816092"/>
      <w:bookmarkStart w:id="580" w:name="_Toc81515295"/>
      <w:bookmarkEnd w:id="577"/>
      <w:r w:rsidRPr="00420B70">
        <w:rPr>
          <w:rFonts w:cs="Times New Roman"/>
        </w:rPr>
        <w:t>7</w:t>
      </w:r>
      <w:r w:rsidR="008B5B84" w:rsidRPr="00420B70">
        <w:rPr>
          <w:rFonts w:cs="Times New Roman"/>
        </w:rPr>
        <w:t>.</w:t>
      </w:r>
      <w:r w:rsidR="00102095" w:rsidRPr="00420B70">
        <w:rPr>
          <w:rFonts w:cs="Times New Roman"/>
        </w:rPr>
        <w:t>4</w:t>
      </w:r>
      <w:r w:rsidRPr="00420B70">
        <w:rPr>
          <w:rFonts w:cs="Times New Roman"/>
        </w:rPr>
        <w:t xml:space="preserve"> </w:t>
      </w:r>
      <w:r w:rsidR="008B5B84" w:rsidRPr="00420B70">
        <w:rPr>
          <w:rFonts w:cs="Times New Roman"/>
        </w:rPr>
        <w:t>风险调查</w:t>
      </w:r>
      <w:bookmarkEnd w:id="578"/>
      <w:bookmarkEnd w:id="579"/>
      <w:bookmarkEnd w:id="580"/>
    </w:p>
    <w:p w:rsidR="00117C3D" w:rsidRPr="00420B70" w:rsidRDefault="0046752E">
      <w:pPr>
        <w:pStyle w:val="3"/>
        <w:rPr>
          <w:rFonts w:eastAsia="宋体"/>
        </w:rPr>
      </w:pPr>
      <w:bookmarkStart w:id="581" w:name="bookmark56"/>
      <w:bookmarkStart w:id="582" w:name="_Toc19816093"/>
      <w:bookmarkStart w:id="583" w:name="_Toc12288719"/>
      <w:bookmarkEnd w:id="581"/>
      <w:r w:rsidRPr="00420B70">
        <w:rPr>
          <w:rFonts w:eastAsia="宋体"/>
        </w:rPr>
        <w:t>7</w:t>
      </w:r>
      <w:r w:rsidR="008B5B84" w:rsidRPr="00420B70">
        <w:rPr>
          <w:rFonts w:eastAsia="宋体"/>
        </w:rPr>
        <w:t xml:space="preserve">.3.1 </w:t>
      </w:r>
      <w:r w:rsidR="008B5B84" w:rsidRPr="00420B70">
        <w:rPr>
          <w:rFonts w:eastAsia="宋体"/>
        </w:rPr>
        <w:t>风险源</w:t>
      </w:r>
      <w:bookmarkEnd w:id="582"/>
      <w:bookmarkEnd w:id="583"/>
    </w:p>
    <w:p w:rsidR="00117C3D" w:rsidRPr="00420B70" w:rsidRDefault="008B5B84">
      <w:pPr>
        <w:pStyle w:val="a1"/>
        <w:ind w:firstLine="480"/>
        <w:rPr>
          <w:rFonts w:ascii="Times New Roman" w:cs="Times New Roman"/>
        </w:rPr>
      </w:pPr>
      <w:r w:rsidRPr="00420B70">
        <w:rPr>
          <w:rFonts w:ascii="Times New Roman" w:cs="Times New Roman"/>
        </w:rPr>
        <w:t>本工程是</w:t>
      </w:r>
      <w:r w:rsidR="001600C0" w:rsidRPr="00420B70">
        <w:rPr>
          <w:rFonts w:ascii="Times New Roman" w:cs="Times New Roman"/>
        </w:rPr>
        <w:t>天然气</w:t>
      </w:r>
      <w:r w:rsidR="00586C59" w:rsidRPr="00420B70">
        <w:rPr>
          <w:rFonts w:ascii="Times New Roman" w:cs="Times New Roman" w:hint="eastAsia"/>
        </w:rPr>
        <w:t>开采</w:t>
      </w:r>
      <w:r w:rsidR="00B11B9F" w:rsidRPr="00420B70">
        <w:rPr>
          <w:rFonts w:ascii="Times New Roman" w:cs="Times New Roman"/>
        </w:rPr>
        <w:t>和</w:t>
      </w:r>
      <w:r w:rsidR="001600C0" w:rsidRPr="00420B70">
        <w:rPr>
          <w:rFonts w:ascii="Times New Roman" w:cs="Times New Roman"/>
        </w:rPr>
        <w:t>内部集输工程</w:t>
      </w:r>
      <w:r w:rsidRPr="00420B70">
        <w:rPr>
          <w:rFonts w:ascii="Times New Roman" w:cs="Times New Roman"/>
        </w:rPr>
        <w:t>，</w:t>
      </w:r>
      <w:r w:rsidR="00032CF1" w:rsidRPr="00420B70">
        <w:rPr>
          <w:rFonts w:ascii="Times New Roman" w:cs="Times New Roman"/>
        </w:rPr>
        <w:t>本工</w:t>
      </w:r>
      <w:r w:rsidR="004933A6" w:rsidRPr="00420B70">
        <w:rPr>
          <w:rFonts w:ascii="Times New Roman" w:cs="Times New Roman"/>
        </w:rPr>
        <w:t>程输送的介质为含硫化氢天然气，</w:t>
      </w:r>
      <w:r w:rsidR="006F623C" w:rsidRPr="00420B70">
        <w:rPr>
          <w:rFonts w:ascii="Times New Roman" w:cs="Times New Roman"/>
        </w:rPr>
        <w:t>同时本项目涉及柴油储存</w:t>
      </w:r>
      <w:r w:rsidR="006F623C" w:rsidRPr="00420B70">
        <w:rPr>
          <w:rFonts w:ascii="Times New Roman" w:cs="Times New Roman" w:hint="eastAsia"/>
        </w:rPr>
        <w:t>，</w:t>
      </w:r>
      <w:r w:rsidR="004933A6" w:rsidRPr="00420B70">
        <w:rPr>
          <w:rFonts w:ascii="Times New Roman" w:cs="Times New Roman"/>
        </w:rPr>
        <w:t>项目涉及的主要危险有害物质为甲烷</w:t>
      </w:r>
      <w:r w:rsidR="00032CF1" w:rsidRPr="00420B70">
        <w:rPr>
          <w:rFonts w:ascii="Times New Roman" w:cs="Times New Roman"/>
        </w:rPr>
        <w:t>、硫化氢</w:t>
      </w:r>
      <w:r w:rsidR="006F623C" w:rsidRPr="00420B70">
        <w:rPr>
          <w:rFonts w:ascii="Times New Roman" w:cs="Times New Roman" w:hint="eastAsia"/>
        </w:rPr>
        <w:t>、</w:t>
      </w:r>
      <w:r w:rsidR="006F623C" w:rsidRPr="00420B70">
        <w:rPr>
          <w:rFonts w:ascii="Times New Roman" w:cs="Times New Roman"/>
        </w:rPr>
        <w:t>柴油</w:t>
      </w:r>
      <w:r w:rsidR="00032CF1" w:rsidRPr="00420B70">
        <w:rPr>
          <w:rFonts w:ascii="Times New Roman" w:cs="Times New Roman"/>
        </w:rPr>
        <w:t>。</w:t>
      </w:r>
      <w:r w:rsidRPr="00420B70">
        <w:rPr>
          <w:rFonts w:ascii="Times New Roman" w:cs="Times New Roman"/>
        </w:rPr>
        <w:t>根据《建设项目环境风险评价技术导则》（</w:t>
      </w:r>
      <w:r w:rsidRPr="00420B70">
        <w:rPr>
          <w:rFonts w:ascii="Times New Roman" w:cs="Times New Roman"/>
        </w:rPr>
        <w:t>HJ169-2018</w:t>
      </w:r>
      <w:r w:rsidRPr="00420B70">
        <w:rPr>
          <w:rFonts w:ascii="Times New Roman" w:cs="Times New Roman"/>
        </w:rPr>
        <w:t>）附录</w:t>
      </w:r>
      <w:r w:rsidRPr="00420B70">
        <w:rPr>
          <w:rFonts w:ascii="Times New Roman" w:cs="Times New Roman"/>
        </w:rPr>
        <w:t>B</w:t>
      </w:r>
      <w:r w:rsidRPr="00420B70">
        <w:rPr>
          <w:rFonts w:ascii="Times New Roman" w:cs="Times New Roman"/>
        </w:rPr>
        <w:t>，本项目重点关</w:t>
      </w:r>
      <w:r w:rsidRPr="00420B70">
        <w:rPr>
          <w:rFonts w:ascii="Times New Roman" w:cs="Times New Roman"/>
        </w:rPr>
        <w:lastRenderedPageBreak/>
        <w:t>注的危险物质主要为甲烷临界量为</w:t>
      </w:r>
      <w:r w:rsidRPr="00420B70">
        <w:rPr>
          <w:rFonts w:ascii="Times New Roman" w:cs="Times New Roman"/>
        </w:rPr>
        <w:t>10t</w:t>
      </w:r>
      <w:r w:rsidR="00102095" w:rsidRPr="00420B70">
        <w:rPr>
          <w:rFonts w:ascii="Times New Roman" w:cs="Times New Roman"/>
        </w:rPr>
        <w:t>；硫化氢临临界量为</w:t>
      </w:r>
      <w:r w:rsidR="000F7383" w:rsidRPr="00420B70">
        <w:rPr>
          <w:rFonts w:ascii="Times New Roman" w:cs="Times New Roman"/>
        </w:rPr>
        <w:t>2.5</w:t>
      </w:r>
      <w:r w:rsidR="00102095" w:rsidRPr="00420B70">
        <w:rPr>
          <w:rFonts w:ascii="Times New Roman" w:cs="Times New Roman"/>
        </w:rPr>
        <w:t>t</w:t>
      </w:r>
      <w:r w:rsidR="006F623C" w:rsidRPr="00420B70">
        <w:rPr>
          <w:rFonts w:ascii="Times New Roman" w:cs="Times New Roman" w:hint="eastAsia"/>
        </w:rPr>
        <w:t>；</w:t>
      </w:r>
      <w:r w:rsidR="006F623C" w:rsidRPr="00420B70">
        <w:rPr>
          <w:rFonts w:ascii="Times New Roman" w:cs="Times New Roman"/>
        </w:rPr>
        <w:t>柴油临界量为</w:t>
      </w:r>
      <w:r w:rsidR="006F623C" w:rsidRPr="00420B70">
        <w:rPr>
          <w:rFonts w:ascii="Times New Roman" w:cs="Times New Roman" w:hint="eastAsia"/>
        </w:rPr>
        <w:t>2500t</w:t>
      </w:r>
      <w:r w:rsidR="000F7383" w:rsidRPr="00420B70">
        <w:rPr>
          <w:rFonts w:ascii="Times New Roman" w:cs="Times New Roman"/>
        </w:rPr>
        <w:t>。</w:t>
      </w:r>
      <w:r w:rsidR="00032CF1" w:rsidRPr="00420B70">
        <w:rPr>
          <w:rFonts w:ascii="Times New Roman" w:cs="Times New Roman"/>
        </w:rPr>
        <w:t>由于</w:t>
      </w:r>
      <w:r w:rsidR="00EF360A" w:rsidRPr="00420B70">
        <w:rPr>
          <w:rFonts w:ascii="Times New Roman" w:cs="Times New Roman" w:hint="eastAsia"/>
        </w:rPr>
        <w:t>压裂、洗井废水</w:t>
      </w:r>
      <w:r w:rsidR="00032CF1" w:rsidRPr="00420B70">
        <w:rPr>
          <w:rFonts w:ascii="Times New Roman" w:cs="Times New Roman"/>
        </w:rPr>
        <w:t>不属于《建设项目</w:t>
      </w:r>
      <w:r w:rsidR="00D53D7C" w:rsidRPr="00420B70">
        <w:rPr>
          <w:rFonts w:ascii="Times New Roman" w:cs="Times New Roman" w:hint="eastAsia"/>
        </w:rPr>
        <w:t>环境</w:t>
      </w:r>
      <w:r w:rsidR="00032CF1" w:rsidRPr="00420B70">
        <w:rPr>
          <w:rFonts w:ascii="Times New Roman" w:cs="Times New Roman"/>
        </w:rPr>
        <w:t>风险评价技术导则》（</w:t>
      </w:r>
      <w:r w:rsidR="00032CF1" w:rsidRPr="00420B70">
        <w:rPr>
          <w:rFonts w:ascii="Times New Roman" w:cs="Times New Roman"/>
        </w:rPr>
        <w:t>HJ169-2018</w:t>
      </w:r>
      <w:r w:rsidR="00032CF1" w:rsidRPr="00420B70">
        <w:rPr>
          <w:rFonts w:ascii="Times New Roman" w:cs="Times New Roman"/>
        </w:rPr>
        <w:t>），附录</w:t>
      </w:r>
      <w:r w:rsidR="00032CF1" w:rsidRPr="00420B70">
        <w:rPr>
          <w:rFonts w:ascii="Times New Roman" w:cs="Times New Roman"/>
        </w:rPr>
        <w:t>B</w:t>
      </w:r>
      <w:r w:rsidR="00032CF1" w:rsidRPr="00420B70">
        <w:rPr>
          <w:rFonts w:ascii="Times New Roman" w:cs="Times New Roman"/>
        </w:rPr>
        <w:t>中重点关注的危险物质，根据分析</w:t>
      </w:r>
      <w:r w:rsidR="00EF360A" w:rsidRPr="00420B70">
        <w:rPr>
          <w:rFonts w:ascii="Times New Roman" w:cs="Times New Roman" w:hint="eastAsia"/>
        </w:rPr>
        <w:t>压裂、洗井废水</w:t>
      </w:r>
      <w:r w:rsidR="00032CF1" w:rsidRPr="00420B70">
        <w:rPr>
          <w:rFonts w:ascii="Times New Roman" w:cs="Times New Roman"/>
        </w:rPr>
        <w:t>属于危害水环境物质，但不属于急性毒性类别</w:t>
      </w:r>
      <w:r w:rsidR="00032CF1" w:rsidRPr="00420B70">
        <w:rPr>
          <w:rFonts w:ascii="Times New Roman" w:cs="Times New Roman"/>
        </w:rPr>
        <w:t>1</w:t>
      </w:r>
      <w:r w:rsidR="00032CF1" w:rsidRPr="00420B70">
        <w:rPr>
          <w:rFonts w:ascii="Times New Roman" w:cs="Times New Roman"/>
        </w:rPr>
        <w:t>中物质。故不作为环境风险等级判定物质，本次评价仅对其在储存过程中的风险提出措施。</w:t>
      </w:r>
    </w:p>
    <w:p w:rsidR="00117C3D" w:rsidRPr="00420B70" w:rsidRDefault="0046752E">
      <w:pPr>
        <w:pStyle w:val="3"/>
        <w:rPr>
          <w:rFonts w:eastAsia="宋体"/>
        </w:rPr>
      </w:pPr>
      <w:bookmarkStart w:id="584" w:name="bookmark57"/>
      <w:bookmarkStart w:id="585" w:name="_Toc12288720"/>
      <w:bookmarkStart w:id="586" w:name="_Toc19816094"/>
      <w:bookmarkEnd w:id="584"/>
      <w:r w:rsidRPr="00420B70">
        <w:rPr>
          <w:rFonts w:eastAsia="宋体"/>
        </w:rPr>
        <w:t>7</w:t>
      </w:r>
      <w:r w:rsidR="008B5B84" w:rsidRPr="00420B70">
        <w:rPr>
          <w:rFonts w:eastAsia="宋体"/>
        </w:rPr>
        <w:t xml:space="preserve">.3.2 </w:t>
      </w:r>
      <w:r w:rsidR="008B5B84" w:rsidRPr="00420B70">
        <w:rPr>
          <w:rFonts w:eastAsia="宋体"/>
        </w:rPr>
        <w:t>环境敏感目标</w:t>
      </w:r>
      <w:bookmarkEnd w:id="585"/>
      <w:bookmarkEnd w:id="586"/>
    </w:p>
    <w:p w:rsidR="00117C3D" w:rsidRPr="00420B70" w:rsidRDefault="008B5B84">
      <w:pPr>
        <w:pStyle w:val="a1"/>
        <w:ind w:firstLine="480"/>
        <w:rPr>
          <w:rFonts w:ascii="Times New Roman" w:cs="Times New Roman"/>
        </w:rPr>
      </w:pPr>
      <w:r w:rsidRPr="00420B70">
        <w:rPr>
          <w:rFonts w:ascii="Times New Roman" w:cs="Times New Roman"/>
        </w:rPr>
        <w:t>通过现场踏勘，对管道主要环境风险敏感点进行调查，调查结果见章节</w:t>
      </w:r>
      <w:r w:rsidRPr="00420B70">
        <w:rPr>
          <w:rFonts w:ascii="Times New Roman" w:cs="Times New Roman"/>
        </w:rPr>
        <w:t>——</w:t>
      </w:r>
      <w:r w:rsidRPr="00420B70">
        <w:rPr>
          <w:rFonts w:ascii="Times New Roman" w:cs="Times New Roman"/>
          <w:b/>
          <w:bCs/>
        </w:rPr>
        <w:t>1.</w:t>
      </w:r>
      <w:r w:rsidR="000F7383" w:rsidRPr="00420B70">
        <w:rPr>
          <w:rFonts w:ascii="Times New Roman" w:cs="Times New Roman"/>
          <w:b/>
          <w:bCs/>
        </w:rPr>
        <w:t>9</w:t>
      </w:r>
      <w:r w:rsidRPr="00420B70">
        <w:rPr>
          <w:rFonts w:ascii="Times New Roman" w:cs="Times New Roman"/>
          <w:b/>
          <w:bCs/>
        </w:rPr>
        <w:t>.2</w:t>
      </w:r>
      <w:r w:rsidRPr="00420B70">
        <w:rPr>
          <w:rFonts w:ascii="Times New Roman" w:cs="Times New Roman"/>
          <w:b/>
          <w:bCs/>
        </w:rPr>
        <w:t>环境保护目标</w:t>
      </w:r>
      <w:r w:rsidRPr="00420B70">
        <w:rPr>
          <w:rFonts w:ascii="Times New Roman" w:cs="Times New Roman"/>
        </w:rPr>
        <w:t>。本项目在选址选线过程中就避开了居民集中区、风景名胜区、文物古迹等风险敏感点，项目的环境风险敏感点主要是</w:t>
      </w:r>
      <w:r w:rsidR="00420B70" w:rsidRPr="00420B70">
        <w:rPr>
          <w:rFonts w:ascii="Times New Roman" w:cs="Times New Roman"/>
        </w:rPr>
        <w:t>D4031-3H</w:t>
      </w:r>
      <w:r w:rsidR="00420B70" w:rsidRPr="00420B70">
        <w:rPr>
          <w:rFonts w:ascii="Times New Roman" w:cs="Times New Roman"/>
        </w:rPr>
        <w:t>井</w:t>
      </w:r>
      <w:r w:rsidR="00BB06B3" w:rsidRPr="00420B70">
        <w:rPr>
          <w:rFonts w:ascii="Times New Roman" w:cs="Times New Roman"/>
        </w:rPr>
        <w:t>场</w:t>
      </w:r>
      <w:r w:rsidR="00BB06B3" w:rsidRPr="00420B70">
        <w:rPr>
          <w:rFonts w:ascii="Times New Roman" w:cs="Times New Roman" w:hint="eastAsia"/>
        </w:rPr>
        <w:t>5km</w:t>
      </w:r>
      <w:r w:rsidR="00BB06B3" w:rsidRPr="00420B70">
        <w:rPr>
          <w:rFonts w:ascii="Times New Roman" w:cs="Times New Roman" w:hint="eastAsia"/>
        </w:rPr>
        <w:t>范围内和</w:t>
      </w:r>
      <w:r w:rsidRPr="00420B70">
        <w:rPr>
          <w:rFonts w:ascii="Times New Roman" w:cs="Times New Roman"/>
        </w:rPr>
        <w:t>管道沿线两侧</w:t>
      </w:r>
      <w:r w:rsidR="006F623C" w:rsidRPr="00420B70">
        <w:rPr>
          <w:rFonts w:ascii="Times New Roman" w:cs="Times New Roman" w:hint="eastAsia"/>
        </w:rPr>
        <w:t>2</w:t>
      </w:r>
      <w:r w:rsidRPr="00420B70">
        <w:rPr>
          <w:rFonts w:ascii="Times New Roman" w:cs="Times New Roman"/>
        </w:rPr>
        <w:t>00m</w:t>
      </w:r>
      <w:r w:rsidRPr="00420B70">
        <w:rPr>
          <w:rFonts w:ascii="Times New Roman" w:cs="Times New Roman"/>
        </w:rPr>
        <w:t>范围内的居住户、社会关注点等。</w:t>
      </w:r>
    </w:p>
    <w:p w:rsidR="00117C3D" w:rsidRPr="00420B70" w:rsidRDefault="0046752E" w:rsidP="000F7383">
      <w:pPr>
        <w:pStyle w:val="2"/>
        <w:spacing w:before="120"/>
        <w:rPr>
          <w:rFonts w:cs="Times New Roman"/>
        </w:rPr>
      </w:pPr>
      <w:bookmarkStart w:id="587" w:name="bookmark58"/>
      <w:bookmarkStart w:id="588" w:name="_Toc19816095"/>
      <w:bookmarkStart w:id="589" w:name="_Toc12288721"/>
      <w:bookmarkStart w:id="590" w:name="_Toc81515296"/>
      <w:bookmarkEnd w:id="587"/>
      <w:r w:rsidRPr="00420B70">
        <w:rPr>
          <w:rFonts w:cs="Times New Roman"/>
        </w:rPr>
        <w:t>7</w:t>
      </w:r>
      <w:r w:rsidR="008B5B84" w:rsidRPr="00420B70">
        <w:rPr>
          <w:rFonts w:cs="Times New Roman"/>
        </w:rPr>
        <w:t>.4</w:t>
      </w:r>
      <w:r w:rsidR="008B5B84" w:rsidRPr="00420B70">
        <w:rPr>
          <w:rFonts w:cs="Times New Roman"/>
        </w:rPr>
        <w:t>环境风险潜势判定</w:t>
      </w:r>
      <w:bookmarkEnd w:id="588"/>
      <w:bookmarkEnd w:id="589"/>
      <w:bookmarkEnd w:id="590"/>
    </w:p>
    <w:p w:rsidR="00FB4F2B" w:rsidRPr="00420B70" w:rsidRDefault="00FB4F2B" w:rsidP="00FB4F2B">
      <w:pPr>
        <w:pStyle w:val="a1"/>
        <w:ind w:firstLine="480"/>
        <w:rPr>
          <w:rFonts w:ascii="Times New Roman" w:cs="Times New Roman"/>
        </w:rPr>
      </w:pPr>
      <w:r w:rsidRPr="00420B70">
        <w:rPr>
          <w:rFonts w:ascii="Times New Roman" w:cs="Times New Roman" w:hint="eastAsia"/>
        </w:rPr>
        <w:t>根据建设项目涉及的物质及工艺系统的危险性及其所在地的环境敏感程度，结合事故情形下环境硬性途径，对建设项目潜在环境危害程度进行概化分析，按下表确定环境风险潜势。</w:t>
      </w:r>
    </w:p>
    <w:p w:rsidR="00FB4F2B" w:rsidRPr="00420B70" w:rsidRDefault="00FB4F2B" w:rsidP="00FB4F2B">
      <w:pPr>
        <w:topLinePunct w:val="0"/>
        <w:adjustRightInd/>
        <w:ind w:firstLineChars="0" w:firstLine="0"/>
        <w:jc w:val="center"/>
        <w:rPr>
          <w:rFonts w:ascii="Times New Roman" w:cs="Times New Roman"/>
          <w:b/>
          <w:bCs/>
          <w:kern w:val="2"/>
          <w:sz w:val="21"/>
        </w:rPr>
      </w:pPr>
      <w:r w:rsidRPr="00420B70">
        <w:rPr>
          <w:rFonts w:ascii="Times New Roman" w:cs="Times New Roman"/>
          <w:b/>
          <w:kern w:val="2"/>
          <w:sz w:val="21"/>
        </w:rPr>
        <w:t>表</w:t>
      </w:r>
      <w:r w:rsidRPr="00420B70">
        <w:rPr>
          <w:rFonts w:ascii="Times New Roman" w:cs="Times New Roman"/>
          <w:b/>
          <w:kern w:val="2"/>
          <w:sz w:val="21"/>
        </w:rPr>
        <w:t xml:space="preserve">7.4-1   </w:t>
      </w:r>
      <w:r w:rsidRPr="00420B70">
        <w:rPr>
          <w:rFonts w:ascii="Times New Roman" w:cs="Times New Roman"/>
          <w:b/>
          <w:bCs/>
          <w:kern w:val="2"/>
          <w:sz w:val="21"/>
        </w:rPr>
        <w:t>建设项目风险潜势的划分</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962"/>
        <w:gridCol w:w="1598"/>
        <w:gridCol w:w="1727"/>
        <w:gridCol w:w="1504"/>
        <w:gridCol w:w="1731"/>
      </w:tblGrid>
      <w:tr w:rsidR="00FB4F2B" w:rsidRPr="00420B70" w:rsidTr="00FB4F2B">
        <w:trPr>
          <w:trHeight w:val="184"/>
          <w:jc w:val="center"/>
        </w:trPr>
        <w:tc>
          <w:tcPr>
            <w:tcW w:w="1962" w:type="dxa"/>
            <w:vMerge w:val="restart"/>
            <w:vAlign w:val="center"/>
          </w:tcPr>
          <w:p w:rsidR="00FB4F2B" w:rsidRPr="00420B70" w:rsidRDefault="00FB4F2B" w:rsidP="00FB4F2B">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环境敏感程度（</w:t>
            </w:r>
            <w:r w:rsidRPr="00420B70">
              <w:rPr>
                <w:rFonts w:ascii="Times New Roman" w:cs="Times New Roman"/>
                <w:b/>
                <w:kern w:val="2"/>
                <w:sz w:val="21"/>
                <w:szCs w:val="21"/>
              </w:rPr>
              <w:t>E</w:t>
            </w:r>
            <w:r w:rsidRPr="00420B70">
              <w:rPr>
                <w:rFonts w:ascii="Times New Roman" w:cs="Times New Roman"/>
                <w:b/>
                <w:kern w:val="2"/>
                <w:sz w:val="21"/>
                <w:szCs w:val="21"/>
              </w:rPr>
              <w:t>）</w:t>
            </w:r>
          </w:p>
        </w:tc>
        <w:tc>
          <w:tcPr>
            <w:tcW w:w="6560" w:type="dxa"/>
            <w:gridSpan w:val="4"/>
            <w:vAlign w:val="center"/>
          </w:tcPr>
          <w:p w:rsidR="00FB4F2B" w:rsidRPr="00420B70" w:rsidRDefault="00FB4F2B" w:rsidP="00FB4F2B">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危险物质及工艺系统危险性（</w:t>
            </w:r>
            <w:r w:rsidRPr="00420B70">
              <w:rPr>
                <w:rFonts w:ascii="Times New Roman" w:cs="Times New Roman"/>
                <w:b/>
                <w:kern w:val="2"/>
                <w:sz w:val="21"/>
                <w:szCs w:val="21"/>
              </w:rPr>
              <w:t>P</w:t>
            </w:r>
            <w:r w:rsidRPr="00420B70">
              <w:rPr>
                <w:rFonts w:ascii="Times New Roman" w:cs="Times New Roman"/>
                <w:b/>
                <w:kern w:val="2"/>
                <w:sz w:val="21"/>
                <w:szCs w:val="21"/>
              </w:rPr>
              <w:t>）</w:t>
            </w:r>
          </w:p>
        </w:tc>
      </w:tr>
      <w:tr w:rsidR="00FB4F2B" w:rsidRPr="00420B70" w:rsidTr="00FB4F2B">
        <w:trPr>
          <w:trHeight w:val="127"/>
          <w:jc w:val="center"/>
        </w:trPr>
        <w:tc>
          <w:tcPr>
            <w:tcW w:w="0" w:type="auto"/>
            <w:vMerge/>
            <w:vAlign w:val="center"/>
          </w:tcPr>
          <w:p w:rsidR="00FB4F2B" w:rsidRPr="00420B70" w:rsidRDefault="00FB4F2B" w:rsidP="00FB4F2B">
            <w:pPr>
              <w:widowControl/>
              <w:topLinePunct w:val="0"/>
              <w:snapToGrid w:val="0"/>
              <w:spacing w:line="240" w:lineRule="exact"/>
              <w:ind w:firstLineChars="0" w:firstLine="420"/>
              <w:jc w:val="center"/>
              <w:rPr>
                <w:rFonts w:ascii="Times New Roman" w:cs="Times New Roman"/>
                <w:b/>
                <w:kern w:val="2"/>
                <w:sz w:val="21"/>
                <w:szCs w:val="21"/>
              </w:rPr>
            </w:pPr>
          </w:p>
        </w:tc>
        <w:tc>
          <w:tcPr>
            <w:tcW w:w="1598"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极高危害（</w:t>
            </w:r>
            <w:r w:rsidRPr="00420B70">
              <w:rPr>
                <w:rFonts w:ascii="Times New Roman" w:cs="Times New Roman"/>
                <w:b/>
                <w:kern w:val="2"/>
                <w:sz w:val="21"/>
                <w:szCs w:val="21"/>
              </w:rPr>
              <w:t>P1</w:t>
            </w:r>
            <w:r w:rsidRPr="00420B70">
              <w:rPr>
                <w:rFonts w:ascii="Times New Roman" w:cs="Times New Roman"/>
                <w:b/>
                <w:kern w:val="2"/>
                <w:sz w:val="21"/>
                <w:szCs w:val="21"/>
              </w:rPr>
              <w:t>）</w:t>
            </w:r>
          </w:p>
        </w:tc>
        <w:tc>
          <w:tcPr>
            <w:tcW w:w="1727"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高度危害（</w:t>
            </w:r>
            <w:r w:rsidRPr="00420B70">
              <w:rPr>
                <w:rFonts w:ascii="Times New Roman" w:cs="Times New Roman"/>
                <w:b/>
                <w:kern w:val="2"/>
                <w:sz w:val="21"/>
                <w:szCs w:val="21"/>
              </w:rPr>
              <w:t>P2</w:t>
            </w:r>
            <w:r w:rsidRPr="00420B70">
              <w:rPr>
                <w:rFonts w:ascii="Times New Roman" w:cs="Times New Roman"/>
                <w:b/>
                <w:kern w:val="2"/>
                <w:sz w:val="21"/>
                <w:szCs w:val="21"/>
              </w:rPr>
              <w:t>）</w:t>
            </w:r>
          </w:p>
        </w:tc>
        <w:tc>
          <w:tcPr>
            <w:tcW w:w="1504"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中度危害（</w:t>
            </w:r>
            <w:r w:rsidRPr="00420B70">
              <w:rPr>
                <w:rFonts w:ascii="Times New Roman" w:cs="Times New Roman"/>
                <w:b/>
                <w:kern w:val="2"/>
                <w:sz w:val="21"/>
                <w:szCs w:val="21"/>
              </w:rPr>
              <w:t>P3</w:t>
            </w:r>
            <w:r w:rsidRPr="00420B70">
              <w:rPr>
                <w:rFonts w:ascii="Times New Roman" w:cs="Times New Roman"/>
                <w:b/>
                <w:kern w:val="2"/>
                <w:sz w:val="21"/>
                <w:szCs w:val="21"/>
              </w:rPr>
              <w:t>）</w:t>
            </w:r>
          </w:p>
        </w:tc>
        <w:tc>
          <w:tcPr>
            <w:tcW w:w="1731"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轻度危害（</w:t>
            </w:r>
            <w:r w:rsidRPr="00420B70">
              <w:rPr>
                <w:rFonts w:ascii="Times New Roman" w:cs="Times New Roman"/>
                <w:b/>
                <w:kern w:val="2"/>
                <w:sz w:val="21"/>
                <w:szCs w:val="21"/>
              </w:rPr>
              <w:t>P4</w:t>
            </w:r>
            <w:r w:rsidRPr="00420B70">
              <w:rPr>
                <w:rFonts w:ascii="Times New Roman" w:cs="Times New Roman"/>
                <w:b/>
                <w:kern w:val="2"/>
                <w:sz w:val="21"/>
                <w:szCs w:val="21"/>
              </w:rPr>
              <w:t>）</w:t>
            </w:r>
          </w:p>
        </w:tc>
      </w:tr>
      <w:tr w:rsidR="00FB4F2B" w:rsidRPr="00420B70" w:rsidTr="00FB4F2B">
        <w:trPr>
          <w:trHeight w:val="104"/>
          <w:jc w:val="center"/>
        </w:trPr>
        <w:tc>
          <w:tcPr>
            <w:tcW w:w="1962"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环境高度敏感区（</w:t>
            </w:r>
            <w:r w:rsidRPr="00420B70">
              <w:rPr>
                <w:rFonts w:ascii="Times New Roman" w:cs="Times New Roman"/>
                <w:kern w:val="2"/>
                <w:sz w:val="21"/>
                <w:szCs w:val="21"/>
              </w:rPr>
              <w:t>E1</w:t>
            </w:r>
            <w:r w:rsidRPr="00420B70">
              <w:rPr>
                <w:rFonts w:ascii="Times New Roman" w:cs="Times New Roman"/>
                <w:kern w:val="2"/>
                <w:sz w:val="21"/>
                <w:szCs w:val="21"/>
              </w:rPr>
              <w:t>）</w:t>
            </w:r>
          </w:p>
        </w:tc>
        <w:tc>
          <w:tcPr>
            <w:tcW w:w="1598"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Ⅳ</w:t>
            </w:r>
            <w:r w:rsidRPr="00420B70">
              <w:rPr>
                <w:rFonts w:ascii="Times New Roman" w:cs="Times New Roman"/>
                <w:kern w:val="2"/>
                <w:sz w:val="21"/>
                <w:szCs w:val="21"/>
                <w:vertAlign w:val="superscript"/>
              </w:rPr>
              <w:t>+</w:t>
            </w:r>
          </w:p>
        </w:tc>
        <w:tc>
          <w:tcPr>
            <w:tcW w:w="1727"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Ⅳ</w:t>
            </w:r>
          </w:p>
        </w:tc>
        <w:tc>
          <w:tcPr>
            <w:tcW w:w="1504"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c>
          <w:tcPr>
            <w:tcW w:w="1731"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r>
      <w:tr w:rsidR="00FB4F2B" w:rsidRPr="00420B70" w:rsidTr="00FB4F2B">
        <w:trPr>
          <w:trHeight w:val="161"/>
          <w:jc w:val="center"/>
        </w:trPr>
        <w:tc>
          <w:tcPr>
            <w:tcW w:w="1962"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环境中度敏感区（</w:t>
            </w:r>
            <w:r w:rsidRPr="00420B70">
              <w:rPr>
                <w:rFonts w:ascii="Times New Roman" w:cs="Times New Roman"/>
                <w:kern w:val="2"/>
                <w:sz w:val="21"/>
                <w:szCs w:val="21"/>
              </w:rPr>
              <w:t>E2</w:t>
            </w:r>
            <w:r w:rsidRPr="00420B70">
              <w:rPr>
                <w:rFonts w:ascii="Times New Roman" w:cs="Times New Roman"/>
                <w:kern w:val="2"/>
                <w:sz w:val="21"/>
                <w:szCs w:val="21"/>
              </w:rPr>
              <w:t>）</w:t>
            </w:r>
          </w:p>
        </w:tc>
        <w:tc>
          <w:tcPr>
            <w:tcW w:w="1598"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Ⅳ</w:t>
            </w:r>
          </w:p>
        </w:tc>
        <w:tc>
          <w:tcPr>
            <w:tcW w:w="1727"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c>
          <w:tcPr>
            <w:tcW w:w="1504"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c>
          <w:tcPr>
            <w:tcW w:w="1731"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Ⅱ</w:t>
            </w:r>
          </w:p>
        </w:tc>
      </w:tr>
      <w:tr w:rsidR="00FB4F2B" w:rsidRPr="00420B70" w:rsidTr="00FB4F2B">
        <w:trPr>
          <w:trHeight w:val="139"/>
          <w:jc w:val="center"/>
        </w:trPr>
        <w:tc>
          <w:tcPr>
            <w:tcW w:w="1962"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环境低度敏感区（</w:t>
            </w:r>
            <w:r w:rsidRPr="00420B70">
              <w:rPr>
                <w:rFonts w:ascii="Times New Roman" w:cs="Times New Roman"/>
                <w:kern w:val="2"/>
                <w:sz w:val="21"/>
                <w:szCs w:val="21"/>
              </w:rPr>
              <w:t>E3</w:t>
            </w:r>
            <w:r w:rsidRPr="00420B70">
              <w:rPr>
                <w:rFonts w:ascii="Times New Roman" w:cs="Times New Roman"/>
                <w:kern w:val="2"/>
                <w:sz w:val="21"/>
                <w:szCs w:val="21"/>
              </w:rPr>
              <w:t>）</w:t>
            </w:r>
          </w:p>
        </w:tc>
        <w:tc>
          <w:tcPr>
            <w:tcW w:w="1598"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c>
          <w:tcPr>
            <w:tcW w:w="1727"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c>
          <w:tcPr>
            <w:tcW w:w="1504"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Ⅱ</w:t>
            </w:r>
          </w:p>
        </w:tc>
        <w:tc>
          <w:tcPr>
            <w:tcW w:w="1731" w:type="dxa"/>
            <w:vAlign w:val="center"/>
          </w:tcPr>
          <w:p w:rsidR="00FB4F2B" w:rsidRPr="00420B70" w:rsidRDefault="00FB4F2B" w:rsidP="00FB4F2B">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Ⅰ</w:t>
            </w:r>
          </w:p>
        </w:tc>
      </w:tr>
      <w:tr w:rsidR="00FB4F2B" w:rsidRPr="00420B70" w:rsidTr="00FB4F2B">
        <w:trPr>
          <w:jc w:val="center"/>
        </w:trPr>
        <w:tc>
          <w:tcPr>
            <w:tcW w:w="8522" w:type="dxa"/>
            <w:gridSpan w:val="5"/>
            <w:vAlign w:val="center"/>
          </w:tcPr>
          <w:p w:rsidR="00FB4F2B" w:rsidRPr="00420B70" w:rsidRDefault="00FB4F2B" w:rsidP="00FB4F2B">
            <w:pPr>
              <w:topLinePunct w:val="0"/>
              <w:snapToGrid w:val="0"/>
              <w:spacing w:line="240" w:lineRule="exact"/>
              <w:ind w:firstLineChars="0" w:firstLine="0"/>
              <w:rPr>
                <w:rFonts w:ascii="Times New Roman" w:cs="Times New Roman"/>
                <w:kern w:val="2"/>
                <w:sz w:val="21"/>
                <w:szCs w:val="21"/>
              </w:rPr>
            </w:pPr>
            <w:r w:rsidRPr="00420B70">
              <w:rPr>
                <w:rFonts w:ascii="Times New Roman" w:cs="Times New Roman"/>
                <w:kern w:val="2"/>
                <w:sz w:val="21"/>
                <w:szCs w:val="21"/>
              </w:rPr>
              <w:t>注：</w:t>
            </w:r>
            <w:r w:rsidRPr="00420B70">
              <w:rPr>
                <w:rFonts w:hAnsi="宋体" w:hint="eastAsia"/>
                <w:kern w:val="2"/>
                <w:sz w:val="21"/>
                <w:szCs w:val="21"/>
              </w:rPr>
              <w:t>Ⅳ</w:t>
            </w:r>
            <w:r w:rsidRPr="00420B70">
              <w:rPr>
                <w:rFonts w:ascii="Times New Roman" w:cs="Times New Roman"/>
                <w:kern w:val="2"/>
                <w:sz w:val="21"/>
                <w:szCs w:val="21"/>
                <w:vertAlign w:val="superscript"/>
              </w:rPr>
              <w:t>+</w:t>
            </w:r>
            <w:r w:rsidRPr="00420B70">
              <w:rPr>
                <w:rFonts w:ascii="Times New Roman" w:cs="Times New Roman"/>
                <w:kern w:val="2"/>
                <w:sz w:val="21"/>
                <w:szCs w:val="21"/>
              </w:rPr>
              <w:t>为极高环境风险。</w:t>
            </w:r>
          </w:p>
        </w:tc>
      </w:tr>
    </w:tbl>
    <w:p w:rsidR="00FB4F2B" w:rsidRPr="00420B70" w:rsidRDefault="00FB4F2B" w:rsidP="00FB4F2B">
      <w:pPr>
        <w:pStyle w:val="a1"/>
        <w:ind w:firstLine="482"/>
        <w:rPr>
          <w:rFonts w:ascii="Times New Roman" w:cs="Times New Roman"/>
        </w:rPr>
      </w:pPr>
      <w:r w:rsidRPr="00420B70">
        <w:rPr>
          <w:rFonts w:ascii="Times New Roman" w:cs="Times New Roman"/>
          <w:b/>
          <w:bCs/>
        </w:rPr>
        <w:t>1</w:t>
      </w:r>
      <w:r w:rsidRPr="00420B70">
        <w:rPr>
          <w:rFonts w:ascii="Times New Roman" w:cs="Times New Roman"/>
          <w:b/>
          <w:bCs/>
        </w:rPr>
        <w:t>、</w:t>
      </w:r>
      <w:r w:rsidRPr="00420B70">
        <w:rPr>
          <w:rFonts w:ascii="Times New Roman" w:cs="Times New Roman"/>
          <w:b/>
          <w:bCs/>
        </w:rPr>
        <w:t>P</w:t>
      </w:r>
      <w:r w:rsidRPr="00420B70">
        <w:rPr>
          <w:rFonts w:ascii="Times New Roman" w:cs="Times New Roman"/>
          <w:b/>
          <w:bCs/>
        </w:rPr>
        <w:t>的分级确定</w:t>
      </w:r>
    </w:p>
    <w:p w:rsidR="00062F6D" w:rsidRPr="00420B70" w:rsidRDefault="00062F6D" w:rsidP="00CB58E1">
      <w:pPr>
        <w:pStyle w:val="a1"/>
        <w:ind w:firstLine="480"/>
        <w:rPr>
          <w:rFonts w:ascii="Times New Roman" w:cs="Times New Roman"/>
          <w:sz w:val="21"/>
          <w:szCs w:val="21"/>
        </w:rPr>
      </w:pPr>
      <w:r w:rsidRPr="00420B70">
        <w:rPr>
          <w:rFonts w:ascii="Times New Roman" w:cs="Times New Roman"/>
        </w:rPr>
        <w:t>危险物质及工艺系统危险性（</w:t>
      </w:r>
      <w:r w:rsidRPr="00420B70">
        <w:rPr>
          <w:rFonts w:ascii="Times New Roman" w:cs="Times New Roman"/>
        </w:rPr>
        <w:t>P</w:t>
      </w:r>
      <w:r w:rsidRPr="00420B70">
        <w:rPr>
          <w:rFonts w:ascii="Times New Roman" w:cs="Times New Roman"/>
        </w:rPr>
        <w:t>）等级通过定量分析危险物质数量与临近量的比值（</w:t>
      </w:r>
      <w:r w:rsidRPr="00420B70">
        <w:rPr>
          <w:rFonts w:ascii="Times New Roman" w:cs="Times New Roman"/>
        </w:rPr>
        <w:t>Q</w:t>
      </w:r>
      <w:r w:rsidRPr="00420B70">
        <w:rPr>
          <w:rFonts w:ascii="Times New Roman" w:cs="Times New Roman"/>
        </w:rPr>
        <w:t>）和所属行业及生产工艺特点（</w:t>
      </w:r>
      <w:r w:rsidRPr="00420B70">
        <w:rPr>
          <w:rFonts w:ascii="Times New Roman" w:cs="Times New Roman"/>
        </w:rPr>
        <w:t>M</w:t>
      </w:r>
      <w:r w:rsidRPr="00420B70">
        <w:rPr>
          <w:rFonts w:ascii="Times New Roman" w:cs="Times New Roman"/>
        </w:rPr>
        <w:t>），再对照</w:t>
      </w:r>
      <w:r w:rsidRPr="00420B70">
        <w:rPr>
          <w:rFonts w:ascii="Times New Roman" w:cs="Times New Roman"/>
        </w:rPr>
        <w:t>HJ169-2018</w:t>
      </w:r>
      <w:r w:rsidRPr="00420B70">
        <w:rPr>
          <w:rFonts w:ascii="Times New Roman" w:cs="Times New Roman"/>
        </w:rPr>
        <w:t>附录</w:t>
      </w:r>
      <w:r w:rsidRPr="00420B70">
        <w:rPr>
          <w:rFonts w:ascii="Times New Roman" w:cs="Times New Roman"/>
        </w:rPr>
        <w:t>C</w:t>
      </w:r>
      <w:r w:rsidRPr="00420B70">
        <w:rPr>
          <w:rFonts w:ascii="Times New Roman" w:cs="Times New Roman"/>
        </w:rPr>
        <w:t>中表</w:t>
      </w:r>
      <w:r w:rsidRPr="00420B70">
        <w:rPr>
          <w:rFonts w:ascii="Times New Roman" w:cs="Times New Roman"/>
        </w:rPr>
        <w:t>C.2</w:t>
      </w:r>
      <w:r w:rsidRPr="00420B70">
        <w:rPr>
          <w:rFonts w:ascii="Times New Roman" w:cs="Times New Roman"/>
        </w:rPr>
        <w:t>，由</w:t>
      </w:r>
      <w:r w:rsidRPr="00420B70">
        <w:rPr>
          <w:rFonts w:ascii="Times New Roman" w:cs="Times New Roman"/>
        </w:rPr>
        <w:t>Q</w:t>
      </w:r>
      <w:r w:rsidRPr="00420B70">
        <w:rPr>
          <w:rFonts w:ascii="Times New Roman" w:cs="Times New Roman"/>
        </w:rPr>
        <w:t>和</w:t>
      </w:r>
      <w:r w:rsidRPr="00420B70">
        <w:rPr>
          <w:rFonts w:ascii="Times New Roman" w:cs="Times New Roman"/>
        </w:rPr>
        <w:t>M</w:t>
      </w:r>
      <w:r w:rsidRPr="00420B70">
        <w:rPr>
          <w:rFonts w:ascii="Times New Roman" w:cs="Times New Roman"/>
        </w:rPr>
        <w:t>两项因子确定</w:t>
      </w:r>
      <w:r w:rsidRPr="00420B70">
        <w:rPr>
          <w:rFonts w:ascii="Times New Roman" w:cs="Times New Roman"/>
        </w:rPr>
        <w:t>P</w:t>
      </w:r>
      <w:r w:rsidRPr="00420B70">
        <w:rPr>
          <w:rFonts w:ascii="Times New Roman" w:cs="Times New Roman"/>
        </w:rPr>
        <w:t>。</w:t>
      </w:r>
    </w:p>
    <w:p w:rsidR="00062F6D" w:rsidRPr="00420B70" w:rsidRDefault="00FB4F2B" w:rsidP="00062F6D">
      <w:pPr>
        <w:pStyle w:val="afa"/>
        <w:ind w:firstLine="482"/>
        <w:rPr>
          <w:b/>
          <w:bCs/>
        </w:rPr>
      </w:pPr>
      <w:r w:rsidRPr="00420B70">
        <w:rPr>
          <w:rFonts w:hint="eastAsia"/>
          <w:b/>
          <w:bCs/>
        </w:rPr>
        <w:t>（</w:t>
      </w:r>
      <w:r w:rsidRPr="00420B70">
        <w:rPr>
          <w:rFonts w:hint="eastAsia"/>
          <w:b/>
          <w:bCs/>
        </w:rPr>
        <w:t>1</w:t>
      </w:r>
      <w:r w:rsidRPr="00420B70">
        <w:rPr>
          <w:rFonts w:hint="eastAsia"/>
          <w:b/>
          <w:bCs/>
        </w:rPr>
        <w:t>）</w:t>
      </w:r>
      <w:r w:rsidR="00062F6D" w:rsidRPr="00420B70">
        <w:rPr>
          <w:b/>
          <w:bCs/>
        </w:rPr>
        <w:t>危险物质数量与临近量的比值（</w:t>
      </w:r>
      <w:r w:rsidR="00062F6D" w:rsidRPr="00420B70">
        <w:rPr>
          <w:b/>
          <w:bCs/>
        </w:rPr>
        <w:t>Q</w:t>
      </w:r>
      <w:r w:rsidR="00062F6D" w:rsidRPr="00420B70">
        <w:rPr>
          <w:b/>
          <w:bCs/>
        </w:rPr>
        <w:t>）</w:t>
      </w:r>
    </w:p>
    <w:p w:rsidR="0057322F" w:rsidRPr="00420B70" w:rsidRDefault="00FB4F2B" w:rsidP="00BB06B3">
      <w:pPr>
        <w:ind w:firstLine="480"/>
        <w:rPr>
          <w:rFonts w:ascii="Times New Roman" w:cs="Times New Roman"/>
        </w:rPr>
      </w:pPr>
      <w:r w:rsidRPr="00420B70">
        <w:rPr>
          <w:rFonts w:hAnsi="宋体" w:cs="Times New Roman" w:hint="eastAsia"/>
        </w:rPr>
        <w:t>①</w:t>
      </w:r>
      <w:r w:rsidR="0057322F" w:rsidRPr="00420B70">
        <w:rPr>
          <w:rFonts w:ascii="Times New Roman" w:cs="Times New Roman" w:hint="eastAsia"/>
        </w:rPr>
        <w:t>井喷导致的天然气泄漏量</w:t>
      </w:r>
    </w:p>
    <w:p w:rsidR="00BB06B3" w:rsidRPr="00420B70" w:rsidRDefault="00BB06B3" w:rsidP="00BB06B3">
      <w:pPr>
        <w:ind w:firstLine="480"/>
        <w:rPr>
          <w:rFonts w:ascii="Times New Roman" w:cs="Times New Roman"/>
        </w:rPr>
      </w:pPr>
      <w:r w:rsidRPr="00420B70">
        <w:rPr>
          <w:rFonts w:ascii="Times New Roman" w:cs="Times New Roman"/>
        </w:rPr>
        <w:t>根据普光分公司提供的相关资料</w:t>
      </w:r>
      <w:r w:rsidRPr="00420B70">
        <w:rPr>
          <w:rFonts w:ascii="Times New Roman" w:cs="Times New Roman" w:hint="eastAsia"/>
        </w:rPr>
        <w:t>，</w:t>
      </w:r>
      <w:r w:rsidR="00420B70" w:rsidRPr="00420B70">
        <w:rPr>
          <w:rFonts w:ascii="Times New Roman" w:cs="Times New Roman"/>
        </w:rPr>
        <w:t>D4031-3H</w:t>
      </w:r>
      <w:r w:rsidR="00420B70" w:rsidRPr="00420B70">
        <w:rPr>
          <w:rFonts w:ascii="Times New Roman" w:cs="Times New Roman"/>
        </w:rPr>
        <w:t>井</w:t>
      </w:r>
      <w:r w:rsidRPr="00420B70">
        <w:rPr>
          <w:rFonts w:ascii="Times New Roman" w:cs="Times New Roman" w:hint="eastAsia"/>
        </w:rPr>
        <w:t>无阻流量为</w:t>
      </w:r>
      <w:r w:rsidR="00A923A3">
        <w:rPr>
          <w:rFonts w:ascii="Times New Roman" w:cs="Times New Roman" w:hint="eastAsia"/>
        </w:rPr>
        <w:t>18</w:t>
      </w:r>
      <w:r w:rsidRPr="00420B70">
        <w:rPr>
          <w:rFonts w:ascii="Times New Roman" w:cs="Times New Roman" w:hint="eastAsia"/>
        </w:rPr>
        <w:t>0</w:t>
      </w:r>
      <w:r w:rsidRPr="00420B70">
        <w:rPr>
          <w:rFonts w:ascii="Times New Roman" w:cs="Times New Roman"/>
        </w:rPr>
        <w:t>×10</w:t>
      </w:r>
      <w:r w:rsidRPr="00420B70">
        <w:rPr>
          <w:rFonts w:ascii="Times New Roman" w:cs="Times New Roman"/>
          <w:vertAlign w:val="superscript"/>
        </w:rPr>
        <w:t>4</w:t>
      </w:r>
      <w:r w:rsidRPr="00420B70">
        <w:rPr>
          <w:rFonts w:ascii="Times New Roman" w:cs="Times New Roman"/>
        </w:rPr>
        <w:t>m</w:t>
      </w:r>
      <w:r w:rsidRPr="00420B70">
        <w:rPr>
          <w:rFonts w:ascii="Times New Roman" w:cs="Times New Roman"/>
          <w:vertAlign w:val="superscript"/>
        </w:rPr>
        <w:t>3</w:t>
      </w:r>
      <w:r w:rsidRPr="00420B70">
        <w:rPr>
          <w:rFonts w:ascii="Times New Roman" w:cs="Times New Roman"/>
        </w:rPr>
        <w:t>/d</w:t>
      </w:r>
      <w:r w:rsidRPr="00420B70">
        <w:rPr>
          <w:rFonts w:ascii="Times New Roman" w:cs="Times New Roman" w:hint="eastAsia"/>
        </w:rPr>
        <w:t>（</w:t>
      </w:r>
      <w:r w:rsidR="00A923A3">
        <w:rPr>
          <w:rFonts w:ascii="Times New Roman" w:cs="Times New Roman" w:hint="eastAsia"/>
        </w:rPr>
        <w:t>62.49</w:t>
      </w:r>
      <w:r w:rsidRPr="00420B70">
        <w:rPr>
          <w:rFonts w:ascii="Times New Roman" w:cs="Times New Roman" w:hint="eastAsia"/>
        </w:rPr>
        <w:t>m</w:t>
      </w:r>
      <w:r w:rsidRPr="00420B70">
        <w:rPr>
          <w:rFonts w:ascii="Times New Roman" w:cs="Times New Roman" w:hint="eastAsia"/>
          <w:vertAlign w:val="superscript"/>
        </w:rPr>
        <w:t>3</w:t>
      </w:r>
      <w:r w:rsidRPr="00420B70">
        <w:rPr>
          <w:rFonts w:ascii="Times New Roman" w:cs="Times New Roman" w:hint="eastAsia"/>
        </w:rPr>
        <w:t>/</w:t>
      </w:r>
      <w:r w:rsidRPr="00420B70">
        <w:rPr>
          <w:rFonts w:ascii="Times New Roman" w:cs="Times New Roman"/>
        </w:rPr>
        <w:t>s</w:t>
      </w:r>
      <w:r w:rsidRPr="00420B70">
        <w:rPr>
          <w:rFonts w:ascii="Times New Roman" w:cs="Times New Roman"/>
        </w:rPr>
        <w:t>）</w:t>
      </w:r>
      <w:r w:rsidRPr="00420B70">
        <w:rPr>
          <w:rFonts w:ascii="Times New Roman" w:cs="Times New Roman" w:hint="eastAsia"/>
        </w:rPr>
        <w:t>，本项目</w:t>
      </w:r>
      <w:r w:rsidRPr="00420B70">
        <w:rPr>
          <w:rFonts w:ascii="Times New Roman" w:cs="Times New Roman" w:hint="eastAsia"/>
        </w:rPr>
        <w:t>15min</w:t>
      </w:r>
      <w:r w:rsidRPr="00420B70">
        <w:rPr>
          <w:rFonts w:ascii="Times New Roman" w:cs="Times New Roman" w:hint="eastAsia"/>
        </w:rPr>
        <w:t>井喷过程泄漏的天然气量为</w:t>
      </w:r>
      <w:r w:rsidR="00A923A3">
        <w:rPr>
          <w:rFonts w:ascii="Times New Roman" w:cs="Times New Roman" w:hint="eastAsia"/>
        </w:rPr>
        <w:t>39.4</w:t>
      </w:r>
      <w:r w:rsidR="0057322F" w:rsidRPr="00420B70">
        <w:rPr>
          <w:rFonts w:ascii="Times New Roman" w:cs="Times New Roman" w:hint="eastAsia"/>
        </w:rPr>
        <w:t>5</w:t>
      </w:r>
      <w:r w:rsidRPr="00420B70">
        <w:rPr>
          <w:rFonts w:ascii="Times New Roman" w:cs="Times New Roman" w:hint="eastAsia"/>
        </w:rPr>
        <w:t>t</w:t>
      </w:r>
      <w:r w:rsidR="00F955EA" w:rsidRPr="00420B70">
        <w:rPr>
          <w:rFonts w:ascii="Times New Roman" w:cs="Times New Roman" w:hint="eastAsia"/>
        </w:rPr>
        <w:t>（天然气密度按</w:t>
      </w:r>
      <w:r w:rsidR="00C66952" w:rsidRPr="00420B70">
        <w:rPr>
          <w:rFonts w:ascii="Times New Roman" w:cs="Times New Roman"/>
        </w:rPr>
        <w:t>0.7012</w:t>
      </w:r>
      <w:r w:rsidR="00F955EA" w:rsidRPr="00420B70">
        <w:rPr>
          <w:rFonts w:ascii="Times New Roman" w:cs="Times New Roman" w:hint="eastAsia"/>
        </w:rPr>
        <w:t>kg/m</w:t>
      </w:r>
      <w:r w:rsidR="00F955EA" w:rsidRPr="00420B70">
        <w:rPr>
          <w:rFonts w:ascii="Times New Roman" w:cs="Times New Roman" w:hint="eastAsia"/>
          <w:vertAlign w:val="superscript"/>
        </w:rPr>
        <w:t>3</w:t>
      </w:r>
      <w:r w:rsidR="00F955EA" w:rsidRPr="00420B70">
        <w:rPr>
          <w:rFonts w:ascii="Times New Roman" w:cs="Times New Roman" w:hint="eastAsia"/>
        </w:rPr>
        <w:t>计）</w:t>
      </w:r>
      <w:r w:rsidR="0057322F" w:rsidRPr="00420B70">
        <w:rPr>
          <w:rFonts w:ascii="Times New Roman" w:cs="Times New Roman" w:hint="eastAsia"/>
        </w:rPr>
        <w:t>。</w:t>
      </w:r>
    </w:p>
    <w:p w:rsidR="0057322F" w:rsidRPr="00420B70" w:rsidRDefault="00FB4F2B" w:rsidP="006B4E48">
      <w:pPr>
        <w:ind w:firstLine="480"/>
        <w:rPr>
          <w:rFonts w:ascii="Times New Roman" w:cs="Times New Roman"/>
        </w:rPr>
      </w:pPr>
      <w:r w:rsidRPr="00420B70">
        <w:rPr>
          <w:rFonts w:hAnsi="宋体" w:cs="Times New Roman" w:hint="eastAsia"/>
        </w:rPr>
        <w:lastRenderedPageBreak/>
        <w:t>②</w:t>
      </w:r>
      <w:r w:rsidR="0057322F" w:rsidRPr="00420B70">
        <w:rPr>
          <w:rFonts w:ascii="Times New Roman" w:cs="Times New Roman" w:hint="eastAsia"/>
        </w:rPr>
        <w:t>天然气管道在线量</w:t>
      </w:r>
    </w:p>
    <w:p w:rsidR="00571024" w:rsidRPr="00420B70" w:rsidRDefault="00571024" w:rsidP="006B4E48">
      <w:pPr>
        <w:ind w:firstLine="480"/>
        <w:rPr>
          <w:rFonts w:ascii="Times New Roman" w:cs="Times New Roman"/>
        </w:rPr>
      </w:pPr>
      <w:r w:rsidRPr="00420B70">
        <w:rPr>
          <w:rFonts w:ascii="Times New Roman" w:cs="Times New Roman"/>
        </w:rPr>
        <w:t>天然气最大在线量</w:t>
      </w:r>
      <w:r w:rsidRPr="00420B70">
        <w:rPr>
          <w:rFonts w:ascii="Times New Roman" w:cs="Times New Roman"/>
        </w:rPr>
        <w:t>=</w:t>
      </w:r>
      <w:r w:rsidRPr="00420B70">
        <w:rPr>
          <w:rFonts w:ascii="Times New Roman" w:cs="Times New Roman"/>
        </w:rPr>
        <w:t>天然气密度</w:t>
      </w:r>
      <w:r w:rsidRPr="00420B70">
        <w:rPr>
          <w:rFonts w:ascii="Times New Roman" w:cs="Times New Roman"/>
        </w:rPr>
        <w:t>*</w:t>
      </w:r>
      <w:r w:rsidRPr="00420B70">
        <w:rPr>
          <w:rFonts w:ascii="Times New Roman" w:cs="Times New Roman"/>
        </w:rPr>
        <w:t>截面积</w:t>
      </w:r>
      <w:r w:rsidRPr="00420B70">
        <w:rPr>
          <w:rFonts w:ascii="Times New Roman" w:cs="Times New Roman"/>
        </w:rPr>
        <w:t>*</w:t>
      </w:r>
      <w:r w:rsidRPr="00420B70">
        <w:rPr>
          <w:rFonts w:ascii="Times New Roman" w:cs="Times New Roman"/>
        </w:rPr>
        <w:t>管道长度</w:t>
      </w:r>
      <w:r w:rsidRPr="00420B70">
        <w:rPr>
          <w:rFonts w:ascii="Times New Roman" w:cs="Times New Roman"/>
        </w:rPr>
        <w:t>*</w:t>
      </w:r>
      <w:r w:rsidRPr="00420B70">
        <w:rPr>
          <w:rFonts w:ascii="Times New Roman" w:cs="Times New Roman"/>
        </w:rPr>
        <w:t>压力倍数（压力倍数</w:t>
      </w:r>
      <w:r w:rsidRPr="00420B70">
        <w:rPr>
          <w:rFonts w:ascii="Times New Roman" w:cs="Times New Roman"/>
        </w:rPr>
        <w:t>=</w:t>
      </w:r>
      <w:r w:rsidRPr="00420B70">
        <w:rPr>
          <w:rFonts w:ascii="Times New Roman" w:cs="Times New Roman"/>
        </w:rPr>
        <w:t>运行压力</w:t>
      </w:r>
      <w:r w:rsidRPr="00420B70">
        <w:rPr>
          <w:rFonts w:ascii="Times New Roman" w:cs="Times New Roman"/>
        </w:rPr>
        <w:t>/</w:t>
      </w:r>
      <w:r w:rsidRPr="00420B70">
        <w:rPr>
          <w:rFonts w:ascii="Times New Roman" w:cs="Times New Roman"/>
        </w:rPr>
        <w:t>大气压）</w:t>
      </w:r>
    </w:p>
    <w:p w:rsidR="00571024" w:rsidRPr="00420B70" w:rsidRDefault="00571024" w:rsidP="006B4E48">
      <w:pPr>
        <w:ind w:firstLine="480"/>
        <w:rPr>
          <w:rFonts w:ascii="Times New Roman" w:cs="Times New Roman"/>
        </w:rPr>
      </w:pPr>
      <w:r w:rsidRPr="00420B70">
        <w:rPr>
          <w:rFonts w:ascii="Times New Roman" w:cs="Times New Roman"/>
        </w:rPr>
        <w:t>管道长度为</w:t>
      </w:r>
      <w:r w:rsidR="00570D29">
        <w:rPr>
          <w:rFonts w:ascii="Times New Roman" w:cs="Times New Roman"/>
        </w:rPr>
        <w:t>新建</w:t>
      </w:r>
      <w:r w:rsidR="00570D29">
        <w:rPr>
          <w:rFonts w:ascii="Times New Roman" w:cs="Times New Roman"/>
        </w:rPr>
        <w:t>D4031-2H</w:t>
      </w:r>
      <w:r w:rsidR="00570D29">
        <w:rPr>
          <w:rFonts w:ascii="Times New Roman" w:cs="Times New Roman"/>
        </w:rPr>
        <w:t>采气站</w:t>
      </w:r>
      <w:r w:rsidR="00570D29">
        <w:rPr>
          <w:rFonts w:ascii="Times New Roman" w:cs="Times New Roman"/>
        </w:rPr>
        <w:t>~D403</w:t>
      </w:r>
      <w:r w:rsidR="00570D29">
        <w:rPr>
          <w:rFonts w:ascii="Times New Roman" w:cs="Times New Roman"/>
        </w:rPr>
        <w:t>集气站集气管道</w:t>
      </w:r>
      <w:r w:rsidRPr="00420B70">
        <w:rPr>
          <w:rFonts w:ascii="Times New Roman" w:cs="Times New Roman"/>
        </w:rPr>
        <w:t>的长度。</w:t>
      </w:r>
    </w:p>
    <w:p w:rsidR="00571024" w:rsidRPr="00420B70" w:rsidRDefault="00CA211F" w:rsidP="00571024">
      <w:pPr>
        <w:ind w:firstLine="480"/>
        <w:rPr>
          <w:rFonts w:ascii="Times New Roman" w:cs="Times New Roman"/>
        </w:rPr>
      </w:pPr>
      <w:r w:rsidRPr="00420B70">
        <w:rPr>
          <w:rFonts w:ascii="Times New Roman" w:cs="Times New Roman"/>
        </w:rPr>
        <w:t>酸气管道：</w:t>
      </w:r>
      <w:r w:rsidR="00570D29">
        <w:rPr>
          <w:rFonts w:ascii="Times New Roman" w:cs="Times New Roman"/>
        </w:rPr>
        <w:t>新建</w:t>
      </w:r>
      <w:r w:rsidR="00570D29">
        <w:rPr>
          <w:rFonts w:ascii="Times New Roman" w:cs="Times New Roman"/>
        </w:rPr>
        <w:t>D4031-2H</w:t>
      </w:r>
      <w:r w:rsidR="00570D29">
        <w:rPr>
          <w:rFonts w:ascii="Times New Roman" w:cs="Times New Roman"/>
        </w:rPr>
        <w:t>采气站</w:t>
      </w:r>
      <w:r w:rsidR="00570D29">
        <w:rPr>
          <w:rFonts w:ascii="Times New Roman" w:cs="Times New Roman"/>
        </w:rPr>
        <w:t>~D403</w:t>
      </w:r>
      <w:r w:rsidR="00570D29">
        <w:rPr>
          <w:rFonts w:ascii="Times New Roman" w:cs="Times New Roman"/>
        </w:rPr>
        <w:t>集气站集气管道</w:t>
      </w:r>
      <w:r w:rsidR="00D53D7C" w:rsidRPr="00420B70">
        <w:rPr>
          <w:rFonts w:ascii="Times New Roman" w:cs="Times New Roman"/>
        </w:rPr>
        <w:t>段</w:t>
      </w:r>
      <w:r w:rsidR="00571024" w:rsidRPr="00420B70">
        <w:rPr>
          <w:rFonts w:ascii="Times New Roman" w:cs="Times New Roman"/>
        </w:rPr>
        <w:t>天然气密度为</w:t>
      </w:r>
      <w:r w:rsidRPr="00420B70">
        <w:rPr>
          <w:rFonts w:ascii="Times New Roman" w:cs="Times New Roman"/>
        </w:rPr>
        <w:t>0.7</w:t>
      </w:r>
      <w:r w:rsidR="00EA43D3" w:rsidRPr="00420B70">
        <w:rPr>
          <w:rFonts w:ascii="Times New Roman" w:cs="Times New Roman"/>
        </w:rPr>
        <w:t>0</w:t>
      </w:r>
      <w:r w:rsidR="00987595" w:rsidRPr="00420B70">
        <w:rPr>
          <w:rFonts w:ascii="Times New Roman" w:cs="Times New Roman"/>
        </w:rPr>
        <w:t>12</w:t>
      </w:r>
      <w:r w:rsidR="00571024" w:rsidRPr="00420B70">
        <w:rPr>
          <w:rFonts w:ascii="Times New Roman" w:cs="Times New Roman"/>
        </w:rPr>
        <w:t>kg/m</w:t>
      </w:r>
      <w:r w:rsidR="00571024" w:rsidRPr="00420B70">
        <w:rPr>
          <w:rFonts w:ascii="Times New Roman" w:cs="Times New Roman"/>
          <w:vertAlign w:val="superscript"/>
        </w:rPr>
        <w:t>3</w:t>
      </w:r>
      <w:r w:rsidR="00571024" w:rsidRPr="00420B70">
        <w:rPr>
          <w:rFonts w:ascii="Times New Roman" w:cs="Times New Roman"/>
        </w:rPr>
        <w:t>，截面积为</w:t>
      </w:r>
      <w:r w:rsidRPr="00420B70">
        <w:rPr>
          <w:rFonts w:ascii="Times New Roman" w:cs="Times New Roman"/>
        </w:rPr>
        <w:t>0.0177</w:t>
      </w:r>
      <w:r w:rsidR="00571024" w:rsidRPr="00420B70">
        <w:rPr>
          <w:rFonts w:ascii="Times New Roman" w:cs="Times New Roman"/>
        </w:rPr>
        <w:t>m</w:t>
      </w:r>
      <w:r w:rsidR="00571024" w:rsidRPr="00420B70">
        <w:rPr>
          <w:rFonts w:ascii="Times New Roman" w:cs="Times New Roman"/>
          <w:vertAlign w:val="superscript"/>
        </w:rPr>
        <w:t>2</w:t>
      </w:r>
      <w:r w:rsidR="00571024" w:rsidRPr="00420B70">
        <w:rPr>
          <w:rFonts w:ascii="Times New Roman" w:cs="Times New Roman"/>
        </w:rPr>
        <w:t>，</w:t>
      </w:r>
      <w:r w:rsidR="00987595" w:rsidRPr="00420B70">
        <w:rPr>
          <w:rFonts w:ascii="Times New Roman" w:cs="Times New Roman"/>
        </w:rPr>
        <w:t>酸气</w:t>
      </w:r>
      <w:r w:rsidRPr="00420B70">
        <w:rPr>
          <w:rFonts w:ascii="Times New Roman" w:cs="Times New Roman"/>
        </w:rPr>
        <w:t>管道</w:t>
      </w:r>
      <w:r w:rsidR="00571024" w:rsidRPr="00420B70">
        <w:rPr>
          <w:rFonts w:ascii="Times New Roman" w:cs="Times New Roman"/>
        </w:rPr>
        <w:t>长</w:t>
      </w:r>
      <w:r w:rsidR="007F0FC4" w:rsidRPr="00420B70">
        <w:rPr>
          <w:rFonts w:ascii="Times New Roman" w:cs="Times New Roman" w:hint="eastAsia"/>
        </w:rPr>
        <w:t>0.</w:t>
      </w:r>
      <w:r w:rsidR="00E51D3B" w:rsidRPr="00420B70">
        <w:rPr>
          <w:rFonts w:ascii="Times New Roman" w:cs="Times New Roman" w:hint="eastAsia"/>
        </w:rPr>
        <w:t>3</w:t>
      </w:r>
      <w:r w:rsidR="00571024" w:rsidRPr="00420B70">
        <w:rPr>
          <w:rFonts w:ascii="Times New Roman" w:cs="Times New Roman"/>
        </w:rPr>
        <w:t>km</w:t>
      </w:r>
      <w:r w:rsidR="00571024" w:rsidRPr="00420B70">
        <w:rPr>
          <w:rFonts w:ascii="Times New Roman" w:cs="Times New Roman"/>
        </w:rPr>
        <w:t>，压力倍数为</w:t>
      </w:r>
      <w:r w:rsidR="002F2C1D" w:rsidRPr="00420B70">
        <w:rPr>
          <w:rFonts w:ascii="Times New Roman" w:cs="Times New Roman"/>
        </w:rPr>
        <w:t>90.8</w:t>
      </w:r>
      <w:r w:rsidR="00571024" w:rsidRPr="00420B70">
        <w:rPr>
          <w:rFonts w:ascii="Times New Roman" w:cs="Times New Roman"/>
        </w:rPr>
        <w:t>，</w:t>
      </w:r>
      <w:r w:rsidR="00D53D7C" w:rsidRPr="00420B70">
        <w:rPr>
          <w:rFonts w:ascii="Times New Roman" w:cs="Times New Roman" w:hint="eastAsia"/>
        </w:rPr>
        <w:t>因此</w:t>
      </w:r>
      <w:r w:rsidR="00571024" w:rsidRPr="00420B70">
        <w:rPr>
          <w:rFonts w:ascii="Times New Roman" w:cs="Times New Roman"/>
        </w:rPr>
        <w:t>天然气最大在线量约为</w:t>
      </w:r>
      <w:r w:rsidR="007F0FC4" w:rsidRPr="00420B70">
        <w:rPr>
          <w:rFonts w:ascii="Times New Roman" w:cs="Times New Roman" w:hint="eastAsia"/>
        </w:rPr>
        <w:t>788.86</w:t>
      </w:r>
      <w:r w:rsidR="002E1DBF" w:rsidRPr="00420B70">
        <w:rPr>
          <w:rFonts w:ascii="Times New Roman" w:cs="Times New Roman"/>
        </w:rPr>
        <w:t>kg</w:t>
      </w:r>
      <w:r w:rsidR="00571024" w:rsidRPr="00420B70">
        <w:rPr>
          <w:rFonts w:ascii="Times New Roman" w:cs="Times New Roman"/>
        </w:rPr>
        <w:t>。</w:t>
      </w:r>
    </w:p>
    <w:p w:rsidR="002F2C1D" w:rsidRPr="00420B70" w:rsidRDefault="002F2C1D" w:rsidP="002F2C1D">
      <w:pPr>
        <w:ind w:firstLine="480"/>
        <w:rPr>
          <w:rFonts w:ascii="Times New Roman" w:cs="Times New Roman"/>
        </w:rPr>
      </w:pPr>
      <w:r w:rsidRPr="00420B70">
        <w:rPr>
          <w:rFonts w:ascii="Times New Roman" w:cs="Times New Roman"/>
        </w:rPr>
        <w:t>返输燃气管线：</w:t>
      </w:r>
      <w:r w:rsidR="00420B70" w:rsidRPr="00420B70">
        <w:rPr>
          <w:rFonts w:ascii="Times New Roman" w:cs="Times New Roman" w:hint="eastAsia"/>
        </w:rPr>
        <w:t>D403</w:t>
      </w:r>
      <w:r w:rsidR="00420B70" w:rsidRPr="00420B70">
        <w:rPr>
          <w:rFonts w:ascii="Times New Roman" w:cs="Times New Roman" w:hint="eastAsia"/>
        </w:rPr>
        <w:t>集气站</w:t>
      </w:r>
      <w:r w:rsidR="007F0FC4" w:rsidRPr="00420B70">
        <w:rPr>
          <w:rFonts w:ascii="Times New Roman" w:cs="Times New Roman"/>
        </w:rPr>
        <w:t>~</w:t>
      </w:r>
      <w:r w:rsidR="00763164">
        <w:rPr>
          <w:rFonts w:ascii="Times New Roman" w:cs="Times New Roman"/>
        </w:rPr>
        <w:t>扩建</w:t>
      </w:r>
      <w:r w:rsidR="00FC563D">
        <w:rPr>
          <w:rFonts w:ascii="Times New Roman" w:cs="Times New Roman"/>
        </w:rPr>
        <w:t>D4031-2H</w:t>
      </w:r>
      <w:r w:rsidR="00FC563D">
        <w:rPr>
          <w:rFonts w:ascii="Times New Roman" w:cs="Times New Roman"/>
        </w:rPr>
        <w:t>采气站</w:t>
      </w:r>
      <w:r w:rsidR="007F0FC4" w:rsidRPr="00420B70">
        <w:rPr>
          <w:rFonts w:ascii="Times New Roman" w:cs="Times New Roman"/>
        </w:rPr>
        <w:t>返输燃气管线</w:t>
      </w:r>
      <w:r w:rsidRPr="00420B70">
        <w:rPr>
          <w:rFonts w:ascii="Times New Roman" w:cs="Times New Roman"/>
        </w:rPr>
        <w:t>天然气密度为</w:t>
      </w:r>
      <w:r w:rsidRPr="00420B70">
        <w:rPr>
          <w:rFonts w:ascii="Times New Roman" w:cs="Times New Roman"/>
        </w:rPr>
        <w:t>0.699kg/m</w:t>
      </w:r>
      <w:r w:rsidRPr="00420B70">
        <w:rPr>
          <w:rFonts w:ascii="Times New Roman" w:cs="Times New Roman"/>
          <w:vertAlign w:val="superscript"/>
        </w:rPr>
        <w:t>3</w:t>
      </w:r>
      <w:r w:rsidRPr="00420B70">
        <w:rPr>
          <w:rFonts w:ascii="Times New Roman" w:cs="Times New Roman"/>
        </w:rPr>
        <w:t>，截面积为</w:t>
      </w:r>
      <w:r w:rsidRPr="00420B70">
        <w:rPr>
          <w:rFonts w:ascii="Times New Roman" w:cs="Times New Roman"/>
        </w:rPr>
        <w:t>0.005m</w:t>
      </w:r>
      <w:r w:rsidRPr="00420B70">
        <w:rPr>
          <w:rFonts w:ascii="Times New Roman" w:cs="Times New Roman"/>
          <w:vertAlign w:val="superscript"/>
        </w:rPr>
        <w:t>2</w:t>
      </w:r>
      <w:r w:rsidRPr="00420B70">
        <w:rPr>
          <w:rFonts w:ascii="Times New Roman" w:cs="Times New Roman"/>
        </w:rPr>
        <w:t>，</w:t>
      </w:r>
      <w:r w:rsidR="00987595" w:rsidRPr="00420B70">
        <w:rPr>
          <w:rFonts w:ascii="Times New Roman" w:cs="Times New Roman"/>
        </w:rPr>
        <w:t>燃气</w:t>
      </w:r>
      <w:r w:rsidRPr="00420B70">
        <w:rPr>
          <w:rFonts w:ascii="Times New Roman" w:cs="Times New Roman"/>
        </w:rPr>
        <w:t>管道长</w:t>
      </w:r>
      <w:r w:rsidR="007F0FC4" w:rsidRPr="00420B70">
        <w:rPr>
          <w:rFonts w:ascii="Times New Roman" w:cs="Times New Roman" w:hint="eastAsia"/>
        </w:rPr>
        <w:t>0.</w:t>
      </w:r>
      <w:r w:rsidR="00E51D3B" w:rsidRPr="00420B70">
        <w:rPr>
          <w:rFonts w:ascii="Times New Roman" w:cs="Times New Roman" w:hint="eastAsia"/>
        </w:rPr>
        <w:t>3</w:t>
      </w:r>
      <w:r w:rsidRPr="00420B70">
        <w:rPr>
          <w:rFonts w:ascii="Times New Roman" w:cs="Times New Roman"/>
        </w:rPr>
        <w:t>km</w:t>
      </w:r>
      <w:r w:rsidRPr="00420B70">
        <w:rPr>
          <w:rFonts w:ascii="Times New Roman" w:cs="Times New Roman"/>
        </w:rPr>
        <w:t>，压力倍数为</w:t>
      </w:r>
      <w:r w:rsidR="00C42F30" w:rsidRPr="00420B70">
        <w:rPr>
          <w:rFonts w:ascii="Times New Roman" w:cs="Times New Roman"/>
        </w:rPr>
        <w:t>39.48</w:t>
      </w:r>
      <w:r w:rsidRPr="00420B70">
        <w:rPr>
          <w:rFonts w:ascii="Times New Roman" w:cs="Times New Roman"/>
        </w:rPr>
        <w:t>，</w:t>
      </w:r>
      <w:r w:rsidR="00D53D7C" w:rsidRPr="00420B70">
        <w:rPr>
          <w:rFonts w:ascii="Times New Roman" w:cs="Times New Roman" w:hint="eastAsia"/>
        </w:rPr>
        <w:t>因此</w:t>
      </w:r>
      <w:r w:rsidRPr="00420B70">
        <w:rPr>
          <w:rFonts w:ascii="Times New Roman" w:cs="Times New Roman"/>
        </w:rPr>
        <w:t>天然气最大在线量约为</w:t>
      </w:r>
      <w:r w:rsidR="007F0FC4" w:rsidRPr="00420B70">
        <w:rPr>
          <w:rFonts w:ascii="Times New Roman" w:cs="Times New Roman" w:hint="eastAsia"/>
        </w:rPr>
        <w:t>96.59</w:t>
      </w:r>
      <w:r w:rsidRPr="00420B70">
        <w:rPr>
          <w:rFonts w:ascii="Times New Roman" w:cs="Times New Roman"/>
        </w:rPr>
        <w:t>kg</w:t>
      </w:r>
      <w:r w:rsidRPr="00420B70">
        <w:rPr>
          <w:rFonts w:ascii="Times New Roman" w:cs="Times New Roman"/>
        </w:rPr>
        <w:t>。</w:t>
      </w:r>
    </w:p>
    <w:p w:rsidR="00FC1DAD" w:rsidRPr="00420B70" w:rsidRDefault="00FC1DAD" w:rsidP="002F2C1D">
      <w:pPr>
        <w:ind w:firstLine="480"/>
        <w:rPr>
          <w:rFonts w:ascii="Times New Roman" w:cs="Times New Roman"/>
        </w:rPr>
      </w:pPr>
      <w:r w:rsidRPr="00420B70">
        <w:rPr>
          <w:rFonts w:hAnsi="宋体" w:cs="Times New Roman" w:hint="eastAsia"/>
        </w:rPr>
        <w:t>③</w:t>
      </w:r>
      <w:r w:rsidRPr="00420B70">
        <w:rPr>
          <w:rFonts w:ascii="Times New Roman" w:cs="Times New Roman" w:hint="eastAsia"/>
        </w:rPr>
        <w:t>本项目</w:t>
      </w:r>
      <w:r w:rsidR="00420B70" w:rsidRPr="00420B70">
        <w:rPr>
          <w:rFonts w:ascii="Times New Roman" w:cs="Times New Roman"/>
        </w:rPr>
        <w:t>D4031-3H</w:t>
      </w:r>
      <w:r w:rsidR="00420B70" w:rsidRPr="00420B70">
        <w:rPr>
          <w:rFonts w:ascii="Times New Roman" w:cs="Times New Roman"/>
        </w:rPr>
        <w:t>井</w:t>
      </w:r>
      <w:r w:rsidR="00211A77" w:rsidRPr="00420B70">
        <w:rPr>
          <w:rFonts w:ascii="Times New Roman" w:cs="Times New Roman"/>
        </w:rPr>
        <w:t>场</w:t>
      </w:r>
      <w:r w:rsidR="00DB6EC5" w:rsidRPr="00420B70">
        <w:rPr>
          <w:rFonts w:ascii="Times New Roman" w:cs="Times New Roman"/>
          <w:bCs/>
        </w:rPr>
        <w:t>柴油储罐</w:t>
      </w:r>
      <w:r w:rsidRPr="00420B70">
        <w:rPr>
          <w:rFonts w:ascii="Times New Roman" w:cs="Times New Roman" w:hint="eastAsia"/>
        </w:rPr>
        <w:t>设置</w:t>
      </w:r>
      <w:r w:rsidRPr="00420B70">
        <w:rPr>
          <w:rFonts w:ascii="Times New Roman" w:cs="Times New Roman" w:hint="eastAsia"/>
        </w:rPr>
        <w:t>1</w:t>
      </w:r>
      <w:r w:rsidRPr="00420B70">
        <w:rPr>
          <w:rFonts w:ascii="Times New Roman" w:cs="Times New Roman" w:hint="eastAsia"/>
        </w:rPr>
        <w:t>个</w:t>
      </w:r>
      <w:r w:rsidR="00DB6EC5" w:rsidRPr="00420B70">
        <w:rPr>
          <w:rFonts w:ascii="Times New Roman" w:cs="Times New Roman" w:hint="eastAsia"/>
        </w:rPr>
        <w:t>柴油储罐</w:t>
      </w:r>
      <w:r w:rsidRPr="00420B70">
        <w:rPr>
          <w:rFonts w:ascii="Times New Roman" w:cs="Times New Roman" w:hint="eastAsia"/>
        </w:rPr>
        <w:t>，容积为</w:t>
      </w:r>
      <w:r w:rsidRPr="00420B70">
        <w:rPr>
          <w:rFonts w:ascii="Times New Roman" w:cs="Times New Roman" w:hint="eastAsia"/>
        </w:rPr>
        <w:t>20m</w:t>
      </w:r>
      <w:r w:rsidRPr="00420B70">
        <w:rPr>
          <w:rFonts w:ascii="Times New Roman" w:cs="Times New Roman" w:hint="eastAsia"/>
          <w:vertAlign w:val="superscript"/>
        </w:rPr>
        <w:t>3</w:t>
      </w:r>
      <w:r w:rsidRPr="00420B70">
        <w:rPr>
          <w:rFonts w:ascii="Times New Roman" w:cs="Times New Roman" w:hint="eastAsia"/>
        </w:rPr>
        <w:t>，</w:t>
      </w:r>
      <w:r w:rsidR="00211A77" w:rsidRPr="00420B70">
        <w:rPr>
          <w:rFonts w:ascii="Times New Roman" w:cs="Times New Roman" w:hint="eastAsia"/>
        </w:rPr>
        <w:t>柴油密度为</w:t>
      </w:r>
      <w:r w:rsidR="00211A77" w:rsidRPr="00420B70">
        <w:rPr>
          <w:rFonts w:ascii="Times New Roman" w:cs="Times New Roman" w:hint="eastAsia"/>
        </w:rPr>
        <w:t>840kg/m</w:t>
      </w:r>
      <w:r w:rsidR="00211A77" w:rsidRPr="00420B70">
        <w:rPr>
          <w:rFonts w:ascii="Times New Roman" w:cs="Times New Roman" w:hint="eastAsia"/>
          <w:vertAlign w:val="superscript"/>
        </w:rPr>
        <w:t>3</w:t>
      </w:r>
      <w:r w:rsidR="00211A77" w:rsidRPr="00420B70">
        <w:rPr>
          <w:rFonts w:ascii="Times New Roman" w:cs="Times New Roman" w:hint="eastAsia"/>
        </w:rPr>
        <w:t>，柴油最大储存量为</w:t>
      </w:r>
      <w:r w:rsidR="00211A77" w:rsidRPr="00420B70">
        <w:rPr>
          <w:rFonts w:ascii="Times New Roman" w:cs="Times New Roman" w:hint="eastAsia"/>
        </w:rPr>
        <w:t>16.8t</w:t>
      </w:r>
      <w:r w:rsidR="00211A77" w:rsidRPr="00420B70">
        <w:rPr>
          <w:rFonts w:ascii="Times New Roman" w:cs="Times New Roman" w:hint="eastAsia"/>
        </w:rPr>
        <w:t>。</w:t>
      </w:r>
    </w:p>
    <w:p w:rsidR="007C1654" w:rsidRPr="00420B70" w:rsidRDefault="007C1654" w:rsidP="007C1654">
      <w:pPr>
        <w:pStyle w:val="afa"/>
        <w:ind w:firstLine="480"/>
      </w:pPr>
      <w:r w:rsidRPr="00420B70">
        <w:t>根据《建设项目环境风险评价技术导则》（</w:t>
      </w:r>
      <w:r w:rsidRPr="00420B70">
        <w:t>HJ169-2018</w:t>
      </w:r>
      <w:r w:rsidRPr="00420B70">
        <w:t>）中关于环境风险评价工作等级的划分方法，本工程</w:t>
      </w:r>
      <w:r w:rsidR="0057322F" w:rsidRPr="00420B70">
        <w:t>井喷泄漏的天然气和</w:t>
      </w:r>
      <w:r w:rsidR="00987595" w:rsidRPr="00420B70">
        <w:t>酸气管线</w:t>
      </w:r>
      <w:r w:rsidRPr="00420B70">
        <w:t>输送的介质为含硫天然气</w:t>
      </w:r>
      <w:r w:rsidR="00987595" w:rsidRPr="00420B70">
        <w:t>，燃气管线输送的介质为净化后天然气</w:t>
      </w:r>
      <w:r w:rsidRPr="00420B70">
        <w:t>，项目涉及的主要危险有害物质为甲烷、硫化氢和</w:t>
      </w:r>
      <w:bookmarkStart w:id="591" w:name="OLE_LINK105"/>
      <w:bookmarkStart w:id="592" w:name="OLE_LINK106"/>
      <w:r w:rsidR="00EF360A" w:rsidRPr="00420B70">
        <w:rPr>
          <w:rFonts w:hint="eastAsia"/>
        </w:rPr>
        <w:t>压裂、洗井废水</w:t>
      </w:r>
      <w:bookmarkEnd w:id="591"/>
      <w:bookmarkEnd w:id="592"/>
      <w:r w:rsidRPr="00420B70">
        <w:t>。由于</w:t>
      </w:r>
      <w:r w:rsidR="00EF360A" w:rsidRPr="00420B70">
        <w:rPr>
          <w:rFonts w:hint="eastAsia"/>
        </w:rPr>
        <w:t>压裂、洗井废水</w:t>
      </w:r>
      <w:r w:rsidRPr="00420B70">
        <w:t>不属于《建设项目风险评价技术导则》（</w:t>
      </w:r>
      <w:r w:rsidRPr="00420B70">
        <w:t>HJ169-2018</w:t>
      </w:r>
      <w:r w:rsidRPr="00420B70">
        <w:t>），附录</w:t>
      </w:r>
      <w:r w:rsidRPr="00420B70">
        <w:t>B</w:t>
      </w:r>
      <w:r w:rsidRPr="00420B70">
        <w:t>中重点关注的危险物质，根据分析</w:t>
      </w:r>
      <w:r w:rsidR="00EF360A" w:rsidRPr="00420B70">
        <w:rPr>
          <w:rFonts w:hint="eastAsia"/>
        </w:rPr>
        <w:t>压裂、洗井废水</w:t>
      </w:r>
      <w:r w:rsidRPr="00420B70">
        <w:t>属于危害水环境物质，但不属于急性毒性类别</w:t>
      </w:r>
      <w:r w:rsidRPr="00420B70">
        <w:t>1</w:t>
      </w:r>
      <w:r w:rsidRPr="00420B70">
        <w:t>中物质。故不作为环境风险等级判定物质，本次评价仅对其在储存过程中的风险提出措施。</w:t>
      </w:r>
    </w:p>
    <w:p w:rsidR="002E1DBF" w:rsidRPr="00420B70" w:rsidRDefault="002E1DBF" w:rsidP="002E1DBF">
      <w:pPr>
        <w:pStyle w:val="10"/>
        <w:ind w:firstLine="480"/>
        <w:rPr>
          <w:rFonts w:cs="Times New Roman"/>
        </w:rPr>
      </w:pPr>
      <w:r w:rsidRPr="00420B70">
        <w:rPr>
          <w:rFonts w:cs="Times New Roman"/>
        </w:rPr>
        <w:t>表</w:t>
      </w:r>
      <w:r w:rsidRPr="00420B70">
        <w:rPr>
          <w:rFonts w:cs="Times New Roman"/>
        </w:rPr>
        <w:t>7.4-</w:t>
      </w:r>
      <w:r w:rsidR="00CB58E1" w:rsidRPr="00420B70">
        <w:rPr>
          <w:rFonts w:cs="Times New Roman" w:hint="eastAsia"/>
        </w:rPr>
        <w:t>2</w:t>
      </w:r>
      <w:r w:rsidRPr="00420B70">
        <w:rPr>
          <w:rFonts w:cs="Times New Roman"/>
        </w:rPr>
        <w:t xml:space="preserve">  </w:t>
      </w:r>
      <w:r w:rsidRPr="00420B70">
        <w:rPr>
          <w:rFonts w:cs="Times New Roman"/>
        </w:rPr>
        <w:t>本项目评价单元危险物质最大存在量</w:t>
      </w:r>
    </w:p>
    <w:tbl>
      <w:tblPr>
        <w:tblW w:w="8495"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008"/>
        <w:gridCol w:w="1686"/>
        <w:gridCol w:w="1417"/>
        <w:gridCol w:w="2977"/>
        <w:gridCol w:w="1407"/>
      </w:tblGrid>
      <w:tr w:rsidR="00987595" w:rsidRPr="00420B70" w:rsidTr="004B05C3">
        <w:trPr>
          <w:trHeight w:val="29"/>
          <w:jc w:val="center"/>
        </w:trPr>
        <w:tc>
          <w:tcPr>
            <w:tcW w:w="1008" w:type="dxa"/>
            <w:tcBorders>
              <w:top w:val="single" w:sz="12" w:space="0" w:color="auto"/>
            </w:tcBorders>
            <w:shd w:val="clear" w:color="auto" w:fill="auto"/>
            <w:vAlign w:val="center"/>
          </w:tcPr>
          <w:p w:rsidR="004B05C3" w:rsidRPr="00420B70" w:rsidRDefault="004B05C3" w:rsidP="00327691">
            <w:pPr>
              <w:pStyle w:val="aff2"/>
              <w:rPr>
                <w:b/>
                <w:bCs/>
              </w:rPr>
            </w:pPr>
            <w:r w:rsidRPr="00420B70">
              <w:rPr>
                <w:b/>
                <w:bCs/>
              </w:rPr>
              <w:t>序号</w:t>
            </w:r>
          </w:p>
        </w:tc>
        <w:tc>
          <w:tcPr>
            <w:tcW w:w="1686" w:type="dxa"/>
            <w:tcBorders>
              <w:top w:val="single" w:sz="12" w:space="0" w:color="auto"/>
            </w:tcBorders>
            <w:shd w:val="clear" w:color="auto" w:fill="auto"/>
            <w:vAlign w:val="center"/>
          </w:tcPr>
          <w:p w:rsidR="004B05C3" w:rsidRPr="00420B70" w:rsidRDefault="004B05C3" w:rsidP="00327691">
            <w:pPr>
              <w:pStyle w:val="aff2"/>
              <w:rPr>
                <w:b/>
                <w:bCs/>
              </w:rPr>
            </w:pPr>
            <w:r w:rsidRPr="00420B70">
              <w:rPr>
                <w:b/>
                <w:bCs/>
              </w:rPr>
              <w:t>名称</w:t>
            </w:r>
          </w:p>
        </w:tc>
        <w:tc>
          <w:tcPr>
            <w:tcW w:w="1417" w:type="dxa"/>
            <w:tcBorders>
              <w:top w:val="single" w:sz="12" w:space="0" w:color="auto"/>
            </w:tcBorders>
            <w:shd w:val="clear" w:color="auto" w:fill="auto"/>
            <w:vAlign w:val="center"/>
          </w:tcPr>
          <w:p w:rsidR="004B05C3" w:rsidRPr="00420B70" w:rsidRDefault="004B05C3" w:rsidP="00327691">
            <w:pPr>
              <w:pStyle w:val="aff2"/>
              <w:rPr>
                <w:b/>
                <w:bCs/>
              </w:rPr>
            </w:pPr>
            <w:r w:rsidRPr="00420B70">
              <w:rPr>
                <w:b/>
                <w:bCs/>
              </w:rPr>
              <w:t>距离（</w:t>
            </w:r>
            <w:r w:rsidRPr="00420B70">
              <w:rPr>
                <w:b/>
                <w:bCs/>
              </w:rPr>
              <w:t>km</w:t>
            </w:r>
            <w:r w:rsidRPr="00420B70">
              <w:rPr>
                <w:b/>
                <w:bCs/>
              </w:rPr>
              <w:t>）</w:t>
            </w:r>
          </w:p>
        </w:tc>
        <w:tc>
          <w:tcPr>
            <w:tcW w:w="2977" w:type="dxa"/>
            <w:tcBorders>
              <w:top w:val="single" w:sz="12" w:space="0" w:color="auto"/>
              <w:right w:val="single" w:sz="2" w:space="0" w:color="auto"/>
            </w:tcBorders>
            <w:shd w:val="clear" w:color="auto" w:fill="auto"/>
            <w:vAlign w:val="center"/>
          </w:tcPr>
          <w:p w:rsidR="004B05C3" w:rsidRPr="00420B70" w:rsidRDefault="004B05C3" w:rsidP="00327691">
            <w:pPr>
              <w:pStyle w:val="aff2"/>
              <w:rPr>
                <w:b/>
                <w:bCs/>
              </w:rPr>
            </w:pPr>
            <w:r w:rsidRPr="00420B70">
              <w:rPr>
                <w:b/>
                <w:bCs/>
              </w:rPr>
              <w:t>危险物质最大存在总量（</w:t>
            </w:r>
            <w:r w:rsidRPr="00420B70">
              <w:rPr>
                <w:b/>
                <w:bCs/>
              </w:rPr>
              <w:t>kg</w:t>
            </w:r>
            <w:r w:rsidRPr="00420B70">
              <w:rPr>
                <w:b/>
                <w:bCs/>
              </w:rPr>
              <w:t>）</w:t>
            </w:r>
          </w:p>
        </w:tc>
        <w:tc>
          <w:tcPr>
            <w:tcW w:w="1407" w:type="dxa"/>
            <w:tcBorders>
              <w:top w:val="single" w:sz="12" w:space="0" w:color="auto"/>
              <w:left w:val="single" w:sz="2" w:space="0" w:color="auto"/>
            </w:tcBorders>
            <w:shd w:val="clear" w:color="auto" w:fill="auto"/>
            <w:vAlign w:val="center"/>
          </w:tcPr>
          <w:p w:rsidR="004B05C3" w:rsidRPr="00420B70" w:rsidRDefault="004B05C3" w:rsidP="00327691">
            <w:pPr>
              <w:pStyle w:val="aff2"/>
              <w:rPr>
                <w:b/>
                <w:bCs/>
              </w:rPr>
            </w:pPr>
            <w:r w:rsidRPr="00420B70">
              <w:rPr>
                <w:b/>
                <w:bCs/>
              </w:rPr>
              <w:t>备注</w:t>
            </w:r>
          </w:p>
        </w:tc>
      </w:tr>
      <w:tr w:rsidR="0057322F" w:rsidRPr="00420B70" w:rsidTr="004B05C3">
        <w:trPr>
          <w:trHeight w:val="29"/>
          <w:jc w:val="center"/>
        </w:trPr>
        <w:tc>
          <w:tcPr>
            <w:tcW w:w="1008" w:type="dxa"/>
            <w:tcBorders>
              <w:top w:val="single" w:sz="12" w:space="0" w:color="auto"/>
            </w:tcBorders>
            <w:shd w:val="clear" w:color="auto" w:fill="auto"/>
            <w:vAlign w:val="center"/>
          </w:tcPr>
          <w:p w:rsidR="0057322F" w:rsidRPr="00420B70" w:rsidRDefault="0057322F" w:rsidP="00BA4F10">
            <w:pPr>
              <w:pStyle w:val="aff2"/>
            </w:pPr>
            <w:r w:rsidRPr="00420B70">
              <w:t>1</w:t>
            </w:r>
          </w:p>
        </w:tc>
        <w:tc>
          <w:tcPr>
            <w:tcW w:w="1686" w:type="dxa"/>
            <w:tcBorders>
              <w:top w:val="single" w:sz="12" w:space="0" w:color="auto"/>
            </w:tcBorders>
            <w:shd w:val="clear" w:color="auto" w:fill="auto"/>
            <w:vAlign w:val="center"/>
          </w:tcPr>
          <w:p w:rsidR="0057322F" w:rsidRPr="00420B70" w:rsidRDefault="0057322F" w:rsidP="00327691">
            <w:pPr>
              <w:pStyle w:val="aff2"/>
              <w:rPr>
                <w:bCs/>
              </w:rPr>
            </w:pPr>
            <w:r w:rsidRPr="00420B70">
              <w:rPr>
                <w:bCs/>
              </w:rPr>
              <w:t>井喷</w:t>
            </w:r>
            <w:r w:rsidR="00AD4B6B" w:rsidRPr="00420B70">
              <w:rPr>
                <w:rFonts w:hint="eastAsia"/>
                <w:bCs/>
              </w:rPr>
              <w:t>（</w:t>
            </w:r>
            <w:r w:rsidR="00AD4B6B" w:rsidRPr="00420B70">
              <w:rPr>
                <w:rFonts w:hint="eastAsia"/>
                <w:bCs/>
              </w:rPr>
              <w:t>15min</w:t>
            </w:r>
            <w:r w:rsidR="00AD4B6B" w:rsidRPr="00420B70">
              <w:rPr>
                <w:rFonts w:hint="eastAsia"/>
                <w:bCs/>
              </w:rPr>
              <w:t>）</w:t>
            </w:r>
          </w:p>
        </w:tc>
        <w:tc>
          <w:tcPr>
            <w:tcW w:w="1417" w:type="dxa"/>
            <w:tcBorders>
              <w:top w:val="single" w:sz="12" w:space="0" w:color="auto"/>
            </w:tcBorders>
            <w:shd w:val="clear" w:color="auto" w:fill="auto"/>
            <w:vAlign w:val="center"/>
          </w:tcPr>
          <w:p w:rsidR="0057322F" w:rsidRPr="00420B70" w:rsidRDefault="0057322F" w:rsidP="00327691">
            <w:pPr>
              <w:pStyle w:val="aff2"/>
              <w:rPr>
                <w:b/>
                <w:bCs/>
              </w:rPr>
            </w:pPr>
            <w:r w:rsidRPr="00420B70">
              <w:rPr>
                <w:rFonts w:hint="eastAsia"/>
                <w:b/>
                <w:bCs/>
              </w:rPr>
              <w:t>/</w:t>
            </w:r>
          </w:p>
        </w:tc>
        <w:tc>
          <w:tcPr>
            <w:tcW w:w="2977" w:type="dxa"/>
            <w:tcBorders>
              <w:top w:val="single" w:sz="12" w:space="0" w:color="auto"/>
              <w:right w:val="single" w:sz="2" w:space="0" w:color="auto"/>
            </w:tcBorders>
            <w:shd w:val="clear" w:color="auto" w:fill="auto"/>
            <w:vAlign w:val="center"/>
          </w:tcPr>
          <w:p w:rsidR="0057322F" w:rsidRPr="00420B70" w:rsidRDefault="00A923A3" w:rsidP="00327691">
            <w:pPr>
              <w:pStyle w:val="aff2"/>
              <w:rPr>
                <w:bCs/>
              </w:rPr>
            </w:pPr>
            <w:r>
              <w:rPr>
                <w:rFonts w:hint="eastAsia"/>
                <w:bCs/>
              </w:rPr>
              <w:t>394</w:t>
            </w:r>
            <w:r w:rsidR="00AD4B6B" w:rsidRPr="00420B70">
              <w:rPr>
                <w:rFonts w:hint="eastAsia"/>
                <w:bCs/>
              </w:rPr>
              <w:t>50</w:t>
            </w:r>
          </w:p>
        </w:tc>
        <w:tc>
          <w:tcPr>
            <w:tcW w:w="1407" w:type="dxa"/>
            <w:tcBorders>
              <w:top w:val="single" w:sz="12" w:space="0" w:color="auto"/>
              <w:left w:val="single" w:sz="2" w:space="0" w:color="auto"/>
            </w:tcBorders>
            <w:shd w:val="clear" w:color="auto" w:fill="auto"/>
            <w:vAlign w:val="center"/>
          </w:tcPr>
          <w:p w:rsidR="0057322F" w:rsidRPr="00420B70" w:rsidRDefault="00AD4B6B" w:rsidP="00327691">
            <w:pPr>
              <w:pStyle w:val="aff2"/>
              <w:rPr>
                <w:b/>
                <w:bCs/>
              </w:rPr>
            </w:pPr>
            <w:r w:rsidRPr="00420B70">
              <w:t>天然气</w:t>
            </w:r>
          </w:p>
        </w:tc>
      </w:tr>
      <w:tr w:rsidR="0057322F" w:rsidRPr="00420B70" w:rsidTr="004B05C3">
        <w:trPr>
          <w:trHeight w:val="64"/>
          <w:jc w:val="center"/>
        </w:trPr>
        <w:tc>
          <w:tcPr>
            <w:tcW w:w="1008" w:type="dxa"/>
            <w:shd w:val="clear" w:color="auto" w:fill="auto"/>
            <w:vAlign w:val="center"/>
          </w:tcPr>
          <w:p w:rsidR="0057322F" w:rsidRPr="00420B70" w:rsidRDefault="0057322F" w:rsidP="00BA4F10">
            <w:pPr>
              <w:pStyle w:val="aff2"/>
            </w:pPr>
            <w:r w:rsidRPr="00420B70">
              <w:t>2</w:t>
            </w:r>
          </w:p>
        </w:tc>
        <w:tc>
          <w:tcPr>
            <w:tcW w:w="1686" w:type="dxa"/>
            <w:shd w:val="clear" w:color="auto" w:fill="auto"/>
            <w:vAlign w:val="center"/>
          </w:tcPr>
          <w:p w:rsidR="0057322F" w:rsidRPr="00420B70" w:rsidRDefault="0057322F" w:rsidP="00327691">
            <w:pPr>
              <w:pStyle w:val="aff2"/>
            </w:pPr>
            <w:r w:rsidRPr="00420B70">
              <w:t>酸气管道</w:t>
            </w:r>
          </w:p>
        </w:tc>
        <w:tc>
          <w:tcPr>
            <w:tcW w:w="1417" w:type="dxa"/>
            <w:shd w:val="clear" w:color="auto" w:fill="auto"/>
            <w:vAlign w:val="center"/>
          </w:tcPr>
          <w:p w:rsidR="0057322F" w:rsidRPr="00420B70" w:rsidRDefault="0057322F" w:rsidP="00E51D3B">
            <w:pPr>
              <w:pStyle w:val="aff2"/>
            </w:pPr>
            <w:r w:rsidRPr="00420B70">
              <w:rPr>
                <w:rFonts w:hint="eastAsia"/>
              </w:rPr>
              <w:t>0.3</w:t>
            </w:r>
          </w:p>
        </w:tc>
        <w:tc>
          <w:tcPr>
            <w:tcW w:w="2977" w:type="dxa"/>
            <w:tcBorders>
              <w:right w:val="single" w:sz="2" w:space="0" w:color="auto"/>
            </w:tcBorders>
            <w:shd w:val="clear" w:color="auto" w:fill="auto"/>
            <w:vAlign w:val="center"/>
          </w:tcPr>
          <w:p w:rsidR="0057322F" w:rsidRPr="00420B70" w:rsidRDefault="0057322F" w:rsidP="00327691">
            <w:pPr>
              <w:pStyle w:val="aff2"/>
            </w:pPr>
            <w:r w:rsidRPr="00420B70">
              <w:t>788.86</w:t>
            </w:r>
          </w:p>
        </w:tc>
        <w:tc>
          <w:tcPr>
            <w:tcW w:w="1407" w:type="dxa"/>
            <w:tcBorders>
              <w:left w:val="single" w:sz="2" w:space="0" w:color="auto"/>
            </w:tcBorders>
            <w:shd w:val="clear" w:color="auto" w:fill="auto"/>
            <w:vAlign w:val="center"/>
          </w:tcPr>
          <w:p w:rsidR="0057322F" w:rsidRPr="00420B70" w:rsidRDefault="0057322F" w:rsidP="004B05C3">
            <w:pPr>
              <w:pStyle w:val="aff2"/>
            </w:pPr>
            <w:r w:rsidRPr="00420B70">
              <w:t>天然气</w:t>
            </w:r>
          </w:p>
        </w:tc>
      </w:tr>
      <w:tr w:rsidR="0057322F" w:rsidRPr="00420B70" w:rsidTr="00211A77">
        <w:trPr>
          <w:trHeight w:val="64"/>
          <w:jc w:val="center"/>
        </w:trPr>
        <w:tc>
          <w:tcPr>
            <w:tcW w:w="1008" w:type="dxa"/>
            <w:shd w:val="clear" w:color="auto" w:fill="auto"/>
            <w:vAlign w:val="center"/>
          </w:tcPr>
          <w:p w:rsidR="0057322F" w:rsidRPr="00420B70" w:rsidRDefault="0057322F" w:rsidP="00327691">
            <w:pPr>
              <w:pStyle w:val="aff2"/>
            </w:pPr>
            <w:r w:rsidRPr="00420B70">
              <w:rPr>
                <w:rFonts w:hint="eastAsia"/>
              </w:rPr>
              <w:t>3</w:t>
            </w:r>
          </w:p>
        </w:tc>
        <w:tc>
          <w:tcPr>
            <w:tcW w:w="1686" w:type="dxa"/>
            <w:shd w:val="clear" w:color="auto" w:fill="auto"/>
            <w:vAlign w:val="center"/>
          </w:tcPr>
          <w:p w:rsidR="0057322F" w:rsidRPr="00420B70" w:rsidRDefault="0057322F" w:rsidP="00327691">
            <w:pPr>
              <w:pStyle w:val="aff2"/>
            </w:pPr>
            <w:r w:rsidRPr="00420B70">
              <w:t>返输燃气管线</w:t>
            </w:r>
          </w:p>
        </w:tc>
        <w:tc>
          <w:tcPr>
            <w:tcW w:w="1417" w:type="dxa"/>
            <w:shd w:val="clear" w:color="auto" w:fill="auto"/>
            <w:vAlign w:val="center"/>
          </w:tcPr>
          <w:p w:rsidR="0057322F" w:rsidRPr="00420B70" w:rsidRDefault="0057322F" w:rsidP="00E51D3B">
            <w:pPr>
              <w:pStyle w:val="aff2"/>
            </w:pPr>
            <w:r w:rsidRPr="00420B70">
              <w:rPr>
                <w:rFonts w:hint="eastAsia"/>
              </w:rPr>
              <w:t>0.3</w:t>
            </w:r>
          </w:p>
        </w:tc>
        <w:tc>
          <w:tcPr>
            <w:tcW w:w="2977" w:type="dxa"/>
            <w:tcBorders>
              <w:right w:val="single" w:sz="2" w:space="0" w:color="auto"/>
            </w:tcBorders>
            <w:shd w:val="clear" w:color="auto" w:fill="auto"/>
            <w:vAlign w:val="center"/>
          </w:tcPr>
          <w:p w:rsidR="0057322F" w:rsidRPr="00420B70" w:rsidRDefault="0057322F" w:rsidP="00327691">
            <w:pPr>
              <w:pStyle w:val="aff2"/>
            </w:pPr>
            <w:r w:rsidRPr="00420B70">
              <w:rPr>
                <w:rFonts w:hint="eastAsia"/>
              </w:rPr>
              <w:t>96.59</w:t>
            </w:r>
          </w:p>
        </w:tc>
        <w:tc>
          <w:tcPr>
            <w:tcW w:w="1407" w:type="dxa"/>
            <w:tcBorders>
              <w:left w:val="single" w:sz="2" w:space="0" w:color="auto"/>
            </w:tcBorders>
            <w:shd w:val="clear" w:color="auto" w:fill="auto"/>
            <w:vAlign w:val="center"/>
          </w:tcPr>
          <w:p w:rsidR="0057322F" w:rsidRPr="00420B70" w:rsidRDefault="0057322F" w:rsidP="004B05C3">
            <w:pPr>
              <w:pStyle w:val="aff2"/>
            </w:pPr>
            <w:r w:rsidRPr="00420B70">
              <w:t>天然气</w:t>
            </w:r>
          </w:p>
        </w:tc>
      </w:tr>
      <w:tr w:rsidR="00211A77" w:rsidRPr="00420B70" w:rsidTr="003163DE">
        <w:trPr>
          <w:trHeight w:val="64"/>
          <w:jc w:val="center"/>
        </w:trPr>
        <w:tc>
          <w:tcPr>
            <w:tcW w:w="1008" w:type="dxa"/>
            <w:tcBorders>
              <w:bottom w:val="single" w:sz="12" w:space="0" w:color="auto"/>
            </w:tcBorders>
            <w:shd w:val="clear" w:color="auto" w:fill="auto"/>
            <w:vAlign w:val="center"/>
          </w:tcPr>
          <w:p w:rsidR="00211A77" w:rsidRPr="00420B70" w:rsidRDefault="00211A77" w:rsidP="00327691">
            <w:pPr>
              <w:pStyle w:val="aff2"/>
            </w:pPr>
            <w:r w:rsidRPr="00420B70">
              <w:rPr>
                <w:rFonts w:hint="eastAsia"/>
              </w:rPr>
              <w:t>4</w:t>
            </w:r>
          </w:p>
        </w:tc>
        <w:tc>
          <w:tcPr>
            <w:tcW w:w="1686" w:type="dxa"/>
            <w:tcBorders>
              <w:bottom w:val="single" w:sz="12" w:space="0" w:color="auto"/>
            </w:tcBorders>
            <w:shd w:val="clear" w:color="auto" w:fill="auto"/>
            <w:vAlign w:val="center"/>
          </w:tcPr>
          <w:p w:rsidR="00211A77" w:rsidRPr="00420B70" w:rsidRDefault="00DB6EC5" w:rsidP="00327691">
            <w:pPr>
              <w:pStyle w:val="aff2"/>
            </w:pPr>
            <w:r w:rsidRPr="00420B70">
              <w:t>柴油储罐</w:t>
            </w:r>
          </w:p>
        </w:tc>
        <w:tc>
          <w:tcPr>
            <w:tcW w:w="1417" w:type="dxa"/>
            <w:tcBorders>
              <w:bottom w:val="single" w:sz="12" w:space="0" w:color="auto"/>
            </w:tcBorders>
            <w:shd w:val="clear" w:color="auto" w:fill="auto"/>
            <w:vAlign w:val="center"/>
          </w:tcPr>
          <w:p w:rsidR="00211A77" w:rsidRPr="00420B70" w:rsidRDefault="00211A77" w:rsidP="00E51D3B">
            <w:pPr>
              <w:pStyle w:val="aff2"/>
            </w:pPr>
            <w:r w:rsidRPr="00420B70">
              <w:rPr>
                <w:rFonts w:hint="eastAsia"/>
              </w:rPr>
              <w:t>/</w:t>
            </w:r>
          </w:p>
        </w:tc>
        <w:tc>
          <w:tcPr>
            <w:tcW w:w="2977" w:type="dxa"/>
            <w:tcBorders>
              <w:bottom w:val="single" w:sz="12" w:space="0" w:color="auto"/>
              <w:right w:val="single" w:sz="2" w:space="0" w:color="auto"/>
            </w:tcBorders>
            <w:shd w:val="clear" w:color="auto" w:fill="auto"/>
            <w:vAlign w:val="center"/>
          </w:tcPr>
          <w:p w:rsidR="00211A77" w:rsidRPr="00420B70" w:rsidRDefault="00211A77" w:rsidP="00327691">
            <w:pPr>
              <w:pStyle w:val="aff2"/>
            </w:pPr>
            <w:r w:rsidRPr="00420B70">
              <w:rPr>
                <w:rFonts w:hint="eastAsia"/>
              </w:rPr>
              <w:t>16.8</w:t>
            </w:r>
          </w:p>
        </w:tc>
        <w:tc>
          <w:tcPr>
            <w:tcW w:w="1407" w:type="dxa"/>
            <w:tcBorders>
              <w:left w:val="single" w:sz="2" w:space="0" w:color="auto"/>
              <w:bottom w:val="single" w:sz="12" w:space="0" w:color="auto"/>
            </w:tcBorders>
            <w:shd w:val="clear" w:color="auto" w:fill="auto"/>
            <w:vAlign w:val="center"/>
          </w:tcPr>
          <w:p w:rsidR="00211A77" w:rsidRPr="00420B70" w:rsidRDefault="00211A77" w:rsidP="004B05C3">
            <w:pPr>
              <w:pStyle w:val="aff2"/>
            </w:pPr>
            <w:r w:rsidRPr="00420B70">
              <w:t>柴油</w:t>
            </w:r>
          </w:p>
        </w:tc>
      </w:tr>
    </w:tbl>
    <w:p w:rsidR="00DC2861" w:rsidRPr="00420B70" w:rsidRDefault="00DC2861" w:rsidP="00DC2861">
      <w:pPr>
        <w:ind w:firstLine="480"/>
        <w:rPr>
          <w:rFonts w:ascii="Times New Roman" w:cs="Times New Roman"/>
        </w:rPr>
      </w:pPr>
      <w:r w:rsidRPr="00420B70">
        <w:rPr>
          <w:rFonts w:ascii="Times New Roman" w:cs="Times New Roman"/>
        </w:rPr>
        <w:t>当存在多种危险物质时，则按下式计算物质总量与其临界量比值（</w:t>
      </w:r>
      <w:r w:rsidRPr="00420B70">
        <w:rPr>
          <w:rFonts w:ascii="Times New Roman" w:cs="Times New Roman"/>
          <w:i/>
        </w:rPr>
        <w:t>Q</w:t>
      </w:r>
      <w:r w:rsidRPr="00420B70">
        <w:rPr>
          <w:rFonts w:ascii="Times New Roman" w:cs="Times New Roman"/>
        </w:rPr>
        <w:t>）：</w:t>
      </w:r>
    </w:p>
    <w:p w:rsidR="00DC2861" w:rsidRPr="00420B70" w:rsidRDefault="001A254A" w:rsidP="00E40274">
      <w:pPr>
        <w:spacing w:beforeLines="50" w:afterLines="50"/>
        <w:ind w:firstLine="480"/>
        <w:rPr>
          <w:rFonts w:ascii="Times New Roman" w:cs="Times New Roman"/>
          <w:i/>
        </w:rPr>
      </w:pPr>
      <m:oMathPara>
        <m:oMath>
          <m:r>
            <w:rPr>
              <w:rFonts w:ascii="Cambria Math" w:hAnsi="Cambria Math" w:cs="Times New Roman"/>
            </w:rPr>
            <m:t>Q=</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den>
          </m:f>
        </m:oMath>
      </m:oMathPara>
    </w:p>
    <w:p w:rsidR="00DC2861" w:rsidRPr="00420B70" w:rsidRDefault="00DC2861" w:rsidP="00D54B0A">
      <w:pPr>
        <w:snapToGrid w:val="0"/>
        <w:ind w:firstLine="480"/>
        <w:rPr>
          <w:rFonts w:ascii="Times New Roman" w:cs="Times New Roman"/>
        </w:rPr>
      </w:pPr>
      <w:r w:rsidRPr="00420B70">
        <w:rPr>
          <w:rFonts w:ascii="Times New Roman" w:cs="Times New Roman"/>
        </w:rPr>
        <w:t>式中：</w:t>
      </w:r>
      <w:r w:rsidRPr="00420B70">
        <w:rPr>
          <w:rFonts w:ascii="Times New Roman" w:cs="Times New Roman"/>
          <w:i/>
        </w:rPr>
        <w:t>q</w:t>
      </w:r>
      <w:r w:rsidRPr="00420B70">
        <w:rPr>
          <w:rFonts w:ascii="Times New Roman" w:cs="Times New Roman"/>
          <w:i/>
          <w:vertAlign w:val="subscript"/>
        </w:rPr>
        <w:t>1</w:t>
      </w:r>
      <w:r w:rsidRPr="00420B70">
        <w:rPr>
          <w:rFonts w:ascii="Times New Roman" w:cs="Times New Roman"/>
          <w:i/>
        </w:rPr>
        <w:t>、</w:t>
      </w:r>
      <w:r w:rsidRPr="00420B70">
        <w:rPr>
          <w:rFonts w:ascii="Times New Roman" w:cs="Times New Roman"/>
          <w:i/>
        </w:rPr>
        <w:t>q</w:t>
      </w:r>
      <w:r w:rsidRPr="00420B70">
        <w:rPr>
          <w:rFonts w:ascii="Times New Roman" w:cs="Times New Roman"/>
          <w:i/>
          <w:vertAlign w:val="subscript"/>
        </w:rPr>
        <w:t>2</w:t>
      </w:r>
      <w:r w:rsidRPr="00420B70">
        <w:rPr>
          <w:rFonts w:ascii="Times New Roman" w:cs="Times New Roman"/>
          <w:i/>
        </w:rPr>
        <w:t>…q</w:t>
      </w:r>
      <w:r w:rsidRPr="00420B70">
        <w:rPr>
          <w:rFonts w:ascii="Times New Roman" w:cs="Times New Roman"/>
          <w:i/>
          <w:vertAlign w:val="subscript"/>
        </w:rPr>
        <w:t>n</w:t>
      </w:r>
      <w:r w:rsidRPr="00420B70">
        <w:rPr>
          <w:rFonts w:ascii="Times New Roman" w:cs="Times New Roman"/>
        </w:rPr>
        <w:t>——</w:t>
      </w:r>
      <w:r w:rsidRPr="00420B70">
        <w:rPr>
          <w:rFonts w:ascii="Times New Roman" w:cs="Times New Roman"/>
        </w:rPr>
        <w:t>每种危险物质的最大存在总量，</w:t>
      </w:r>
      <w:r w:rsidRPr="00420B70">
        <w:rPr>
          <w:rFonts w:ascii="Times New Roman" w:cs="Times New Roman"/>
        </w:rPr>
        <w:t>t</w:t>
      </w:r>
      <w:r w:rsidRPr="00420B70">
        <w:rPr>
          <w:rFonts w:ascii="Times New Roman" w:cs="Times New Roman"/>
        </w:rPr>
        <w:t>；</w:t>
      </w:r>
    </w:p>
    <w:p w:rsidR="00DC2861" w:rsidRPr="00420B70" w:rsidRDefault="00DC2861" w:rsidP="00D54B0A">
      <w:pPr>
        <w:snapToGrid w:val="0"/>
        <w:ind w:firstLine="480"/>
        <w:rPr>
          <w:rFonts w:ascii="Times New Roman" w:cs="Times New Roman"/>
        </w:rPr>
      </w:pPr>
      <w:r w:rsidRPr="00420B70">
        <w:rPr>
          <w:rFonts w:ascii="Times New Roman" w:cs="Times New Roman"/>
        </w:rPr>
        <w:t xml:space="preserve">      </w:t>
      </w:r>
      <w:r w:rsidRPr="00420B70">
        <w:rPr>
          <w:rFonts w:ascii="Times New Roman" w:cs="Times New Roman"/>
          <w:i/>
        </w:rPr>
        <w:t>Q</w:t>
      </w:r>
      <w:r w:rsidRPr="00420B70">
        <w:rPr>
          <w:rFonts w:ascii="Times New Roman" w:cs="Times New Roman"/>
          <w:i/>
          <w:vertAlign w:val="subscript"/>
        </w:rPr>
        <w:t>1</w:t>
      </w:r>
      <w:r w:rsidRPr="00420B70">
        <w:rPr>
          <w:rFonts w:ascii="Times New Roman" w:cs="Times New Roman"/>
          <w:i/>
        </w:rPr>
        <w:t>、</w:t>
      </w:r>
      <w:r w:rsidRPr="00420B70">
        <w:rPr>
          <w:rFonts w:ascii="Times New Roman" w:cs="Times New Roman"/>
          <w:i/>
        </w:rPr>
        <w:t>Q</w:t>
      </w:r>
      <w:r w:rsidRPr="00420B70">
        <w:rPr>
          <w:rFonts w:ascii="Times New Roman" w:cs="Times New Roman"/>
          <w:i/>
          <w:vertAlign w:val="subscript"/>
        </w:rPr>
        <w:t>2</w:t>
      </w:r>
      <w:r w:rsidRPr="00420B70">
        <w:rPr>
          <w:rFonts w:ascii="Times New Roman" w:cs="Times New Roman"/>
          <w:i/>
        </w:rPr>
        <w:t>…Q</w:t>
      </w:r>
      <w:r w:rsidRPr="00420B70">
        <w:rPr>
          <w:rFonts w:ascii="Times New Roman" w:cs="Times New Roman"/>
          <w:i/>
          <w:vertAlign w:val="subscript"/>
        </w:rPr>
        <w:t>n</w:t>
      </w:r>
      <w:r w:rsidRPr="00420B70">
        <w:rPr>
          <w:rFonts w:ascii="Times New Roman" w:cs="Times New Roman"/>
        </w:rPr>
        <w:t>——</w:t>
      </w:r>
      <w:r w:rsidRPr="00420B70">
        <w:rPr>
          <w:rFonts w:ascii="Times New Roman" w:cs="Times New Roman"/>
        </w:rPr>
        <w:t>每种危险物质的临界量，</w:t>
      </w:r>
      <w:r w:rsidRPr="00420B70">
        <w:rPr>
          <w:rFonts w:ascii="Times New Roman" w:cs="Times New Roman"/>
        </w:rPr>
        <w:t>t</w:t>
      </w:r>
      <w:r w:rsidRPr="00420B70">
        <w:rPr>
          <w:rFonts w:ascii="Times New Roman" w:cs="Times New Roman"/>
        </w:rPr>
        <w:t>；</w:t>
      </w:r>
    </w:p>
    <w:p w:rsidR="00DC2861" w:rsidRPr="00420B70" w:rsidRDefault="00DC2861" w:rsidP="00D54B0A">
      <w:pPr>
        <w:snapToGrid w:val="0"/>
        <w:ind w:firstLine="480"/>
        <w:rPr>
          <w:rFonts w:ascii="Times New Roman" w:cs="Times New Roman"/>
        </w:rPr>
      </w:pPr>
      <w:r w:rsidRPr="00420B70">
        <w:rPr>
          <w:rFonts w:ascii="Times New Roman" w:cs="Times New Roman"/>
        </w:rPr>
        <w:t>当</w:t>
      </w:r>
      <w:r w:rsidRPr="00420B70">
        <w:rPr>
          <w:rFonts w:ascii="Times New Roman" w:cs="Times New Roman"/>
          <w:i/>
        </w:rPr>
        <w:t>Q</w:t>
      </w:r>
      <w:r w:rsidRPr="00420B70">
        <w:rPr>
          <w:rFonts w:ascii="Times New Roman" w:cs="Times New Roman"/>
        </w:rPr>
        <w:t>＜</w:t>
      </w:r>
      <w:r w:rsidRPr="00420B70">
        <w:rPr>
          <w:rFonts w:ascii="Times New Roman" w:cs="Times New Roman"/>
        </w:rPr>
        <w:t>1</w:t>
      </w:r>
      <w:r w:rsidRPr="00420B70">
        <w:rPr>
          <w:rFonts w:ascii="Times New Roman" w:cs="Times New Roman"/>
        </w:rPr>
        <w:t>时，该项目环境风险潜势为</w:t>
      </w:r>
      <w:r w:rsidR="00E40274" w:rsidRPr="00420B70">
        <w:rPr>
          <w:rFonts w:ascii="Times New Roman" w:cs="Times New Roman"/>
        </w:rPr>
        <w:fldChar w:fldCharType="begin"/>
      </w:r>
      <w:r w:rsidRPr="00420B70">
        <w:rPr>
          <w:rFonts w:ascii="Times New Roman" w:cs="Times New Roman"/>
        </w:rPr>
        <w:instrText xml:space="preserve"> = 1 \* ROMAN </w:instrText>
      </w:r>
      <w:r w:rsidR="00E40274" w:rsidRPr="00420B70">
        <w:rPr>
          <w:rFonts w:ascii="Times New Roman" w:cs="Times New Roman"/>
        </w:rPr>
        <w:fldChar w:fldCharType="separate"/>
      </w:r>
      <w:r w:rsidRPr="00420B70">
        <w:rPr>
          <w:rFonts w:ascii="Times New Roman" w:cs="Times New Roman"/>
        </w:rPr>
        <w:t>I</w:t>
      </w:r>
      <w:r w:rsidR="00E40274" w:rsidRPr="00420B70">
        <w:rPr>
          <w:rFonts w:ascii="Times New Roman" w:cs="Times New Roman"/>
        </w:rPr>
        <w:fldChar w:fldCharType="end"/>
      </w:r>
      <w:r w:rsidRPr="00420B70">
        <w:rPr>
          <w:rFonts w:ascii="Times New Roman" w:cs="Times New Roman"/>
        </w:rPr>
        <w:t>。</w:t>
      </w:r>
    </w:p>
    <w:p w:rsidR="00DC2861" w:rsidRPr="00420B70" w:rsidRDefault="00DC2861" w:rsidP="00D54B0A">
      <w:pPr>
        <w:snapToGrid w:val="0"/>
        <w:ind w:firstLine="480"/>
        <w:rPr>
          <w:rFonts w:ascii="Times New Roman" w:cs="Times New Roman"/>
        </w:rPr>
      </w:pPr>
      <w:r w:rsidRPr="00420B70">
        <w:rPr>
          <w:rFonts w:ascii="Times New Roman" w:cs="Times New Roman"/>
        </w:rPr>
        <w:t>当</w:t>
      </w:r>
      <w:r w:rsidRPr="00420B70">
        <w:rPr>
          <w:rFonts w:ascii="Times New Roman" w:cs="Times New Roman"/>
          <w:i/>
        </w:rPr>
        <w:t>Q</w:t>
      </w:r>
      <w:r w:rsidRPr="00420B70">
        <w:rPr>
          <w:rFonts w:ascii="Times New Roman" w:cs="Times New Roman"/>
        </w:rPr>
        <w:t>＞</w:t>
      </w:r>
      <w:r w:rsidRPr="00420B70">
        <w:rPr>
          <w:rFonts w:ascii="Times New Roman" w:cs="Times New Roman"/>
        </w:rPr>
        <w:t>1</w:t>
      </w:r>
      <w:r w:rsidRPr="00420B70">
        <w:rPr>
          <w:rFonts w:ascii="Times New Roman" w:cs="Times New Roman"/>
        </w:rPr>
        <w:t>时，将</w:t>
      </w:r>
      <w:r w:rsidRPr="00420B70">
        <w:rPr>
          <w:rFonts w:ascii="Times New Roman" w:cs="Times New Roman"/>
          <w:i/>
        </w:rPr>
        <w:t>Q</w:t>
      </w:r>
      <w:r w:rsidRPr="00420B70">
        <w:rPr>
          <w:rFonts w:ascii="Times New Roman" w:cs="Times New Roman"/>
        </w:rPr>
        <w:t>值划分为：（</w:t>
      </w:r>
      <w:r w:rsidRPr="00420B70">
        <w:rPr>
          <w:rFonts w:ascii="Times New Roman" w:cs="Times New Roman"/>
        </w:rPr>
        <w:t>1</w:t>
      </w:r>
      <w:r w:rsidRPr="00420B70">
        <w:rPr>
          <w:rFonts w:ascii="Times New Roman" w:cs="Times New Roman"/>
        </w:rPr>
        <w:t>）</w:t>
      </w:r>
      <w:r w:rsidRPr="00420B70">
        <w:rPr>
          <w:rFonts w:ascii="Times New Roman" w:cs="Times New Roman"/>
        </w:rPr>
        <w:t>1≤</w:t>
      </w:r>
      <w:r w:rsidRPr="00420B70">
        <w:rPr>
          <w:rFonts w:ascii="Times New Roman" w:cs="Times New Roman"/>
          <w:i/>
        </w:rPr>
        <w:t>Q</w:t>
      </w:r>
      <w:r w:rsidRPr="00420B70">
        <w:rPr>
          <w:rFonts w:ascii="Times New Roman" w:cs="Times New Roman"/>
        </w:rPr>
        <w:t>＜</w:t>
      </w:r>
      <w:r w:rsidRPr="00420B70">
        <w:rPr>
          <w:rFonts w:ascii="Times New Roman" w:cs="Times New Roman"/>
        </w:rPr>
        <w:t>10</w:t>
      </w:r>
      <w:r w:rsidRPr="00420B70">
        <w:rPr>
          <w:rFonts w:ascii="Times New Roman" w:cs="Times New Roman"/>
        </w:rPr>
        <w:t>；（</w:t>
      </w:r>
      <w:r w:rsidRPr="00420B70">
        <w:rPr>
          <w:rFonts w:ascii="Times New Roman" w:cs="Times New Roman"/>
        </w:rPr>
        <w:t>2</w:t>
      </w:r>
      <w:r w:rsidRPr="00420B70">
        <w:rPr>
          <w:rFonts w:ascii="Times New Roman" w:cs="Times New Roman"/>
        </w:rPr>
        <w:t>）</w:t>
      </w:r>
      <w:r w:rsidRPr="00420B70">
        <w:rPr>
          <w:rFonts w:ascii="Times New Roman" w:cs="Times New Roman"/>
        </w:rPr>
        <w:t>10≤</w:t>
      </w:r>
      <w:r w:rsidRPr="00420B70">
        <w:rPr>
          <w:rFonts w:ascii="Times New Roman" w:cs="Times New Roman"/>
          <w:i/>
        </w:rPr>
        <w:t>Q</w:t>
      </w:r>
      <w:r w:rsidRPr="00420B70">
        <w:rPr>
          <w:rFonts w:ascii="Times New Roman" w:cs="Times New Roman"/>
        </w:rPr>
        <w:t>＜</w:t>
      </w:r>
      <w:r w:rsidRPr="00420B70">
        <w:rPr>
          <w:rFonts w:ascii="Times New Roman" w:cs="Times New Roman"/>
        </w:rPr>
        <w:t>100</w:t>
      </w:r>
      <w:r w:rsidRPr="00420B70">
        <w:rPr>
          <w:rFonts w:ascii="Times New Roman" w:cs="Times New Roman"/>
        </w:rPr>
        <w:t>；（</w:t>
      </w:r>
      <w:r w:rsidRPr="00420B70">
        <w:rPr>
          <w:rFonts w:ascii="Times New Roman" w:cs="Times New Roman"/>
        </w:rPr>
        <w:t>3</w:t>
      </w:r>
      <w:r w:rsidRPr="00420B70">
        <w:rPr>
          <w:rFonts w:ascii="Times New Roman" w:cs="Times New Roman"/>
        </w:rPr>
        <w:t>）</w:t>
      </w:r>
      <w:r w:rsidRPr="00420B70">
        <w:rPr>
          <w:rFonts w:ascii="Times New Roman" w:cs="Times New Roman"/>
          <w:i/>
        </w:rPr>
        <w:t>Q</w:t>
      </w:r>
      <w:r w:rsidRPr="00420B70">
        <w:rPr>
          <w:rFonts w:ascii="Times New Roman" w:cs="Times New Roman"/>
        </w:rPr>
        <w:t>≥100</w:t>
      </w:r>
    </w:p>
    <w:p w:rsidR="004B05C3" w:rsidRPr="00420B70" w:rsidRDefault="004B05C3" w:rsidP="00D54B0A">
      <w:pPr>
        <w:ind w:firstLine="480"/>
        <w:rPr>
          <w:rFonts w:ascii="Times New Roman" w:cs="Times New Roman"/>
        </w:rPr>
      </w:pPr>
      <w:r w:rsidRPr="00420B70">
        <w:rPr>
          <w:rFonts w:ascii="Times New Roman" w:cs="Times New Roman"/>
        </w:rPr>
        <w:lastRenderedPageBreak/>
        <w:t>危险物质的最大</w:t>
      </w:r>
      <w:r w:rsidR="00211A77" w:rsidRPr="00420B70">
        <w:rPr>
          <w:rFonts w:ascii="Times New Roman" w:cs="Times New Roman" w:hint="eastAsia"/>
        </w:rPr>
        <w:t>存在</w:t>
      </w:r>
      <w:r w:rsidR="00211A77" w:rsidRPr="00420B70">
        <w:rPr>
          <w:rFonts w:ascii="Times New Roman" w:cs="Times New Roman"/>
        </w:rPr>
        <w:t>总</w:t>
      </w:r>
      <w:r w:rsidRPr="00420B70">
        <w:rPr>
          <w:rFonts w:ascii="Times New Roman" w:cs="Times New Roman"/>
        </w:rPr>
        <w:t>量</w:t>
      </w:r>
      <w:r w:rsidRPr="00420B70">
        <w:rPr>
          <w:rFonts w:ascii="Times New Roman" w:cs="Times New Roman"/>
        </w:rPr>
        <w:t>=</w:t>
      </w:r>
      <w:r w:rsidRPr="00420B70">
        <w:rPr>
          <w:rFonts w:ascii="Times New Roman" w:cs="Times New Roman"/>
        </w:rPr>
        <w:t>天然气最大</w:t>
      </w:r>
      <w:r w:rsidR="00211A77" w:rsidRPr="00420B70">
        <w:rPr>
          <w:rFonts w:ascii="Times New Roman" w:cs="Times New Roman" w:hint="eastAsia"/>
        </w:rPr>
        <w:t>存在</w:t>
      </w:r>
      <w:r w:rsidR="00211A77" w:rsidRPr="00420B70">
        <w:rPr>
          <w:rFonts w:ascii="Times New Roman" w:cs="Times New Roman"/>
        </w:rPr>
        <w:t>总</w:t>
      </w:r>
      <w:r w:rsidRPr="00420B70">
        <w:rPr>
          <w:rFonts w:ascii="Times New Roman" w:cs="Times New Roman"/>
        </w:rPr>
        <w:t>量</w:t>
      </w:r>
      <w:r w:rsidRPr="00420B70">
        <w:rPr>
          <w:rFonts w:ascii="Times New Roman" w:cs="Times New Roman"/>
        </w:rPr>
        <w:t>*</w:t>
      </w:r>
      <w:r w:rsidRPr="00420B70">
        <w:rPr>
          <w:rFonts w:ascii="Times New Roman" w:cs="Times New Roman"/>
        </w:rPr>
        <w:t>该类危险物质所占摩尔分数。</w:t>
      </w:r>
    </w:p>
    <w:p w:rsidR="00571024" w:rsidRPr="00420B70" w:rsidRDefault="00571024" w:rsidP="00D54B0A">
      <w:pPr>
        <w:pStyle w:val="a1"/>
        <w:ind w:firstLine="480"/>
        <w:rPr>
          <w:rFonts w:ascii="Times New Roman" w:cs="Times New Roman"/>
        </w:rPr>
      </w:pPr>
      <w:r w:rsidRPr="00420B70">
        <w:rPr>
          <w:rFonts w:ascii="Times New Roman" w:cs="Times New Roman"/>
        </w:rPr>
        <w:t>根据项目概况</w:t>
      </w:r>
      <w:r w:rsidR="00D54B0A" w:rsidRPr="00420B70">
        <w:rPr>
          <w:rFonts w:ascii="Times New Roman" w:cs="Times New Roman"/>
        </w:rPr>
        <w:t>3</w:t>
      </w:r>
      <w:r w:rsidRPr="00420B70">
        <w:rPr>
          <w:rFonts w:ascii="Times New Roman" w:cs="Times New Roman"/>
        </w:rPr>
        <w:t>.3</w:t>
      </w:r>
      <w:r w:rsidRPr="00420B70">
        <w:rPr>
          <w:rFonts w:ascii="Times New Roman" w:cs="Times New Roman"/>
        </w:rPr>
        <w:t>中</w:t>
      </w:r>
      <w:r w:rsidR="00D54B0A" w:rsidRPr="00420B70">
        <w:rPr>
          <w:rFonts w:ascii="Times New Roman" w:cs="Times New Roman"/>
        </w:rPr>
        <w:t>输送介质情况</w:t>
      </w:r>
      <w:r w:rsidR="00211A77" w:rsidRPr="00420B70">
        <w:rPr>
          <w:rFonts w:ascii="Times New Roman" w:cs="Times New Roman"/>
        </w:rPr>
        <w:t>和柴油罐设置情况</w:t>
      </w:r>
      <w:r w:rsidR="00AD4B6B" w:rsidRPr="00420B70">
        <w:rPr>
          <w:rFonts w:ascii="Times New Roman" w:cs="Times New Roman" w:hint="eastAsia"/>
        </w:rPr>
        <w:t>，</w:t>
      </w:r>
      <w:r w:rsidRPr="00420B70">
        <w:rPr>
          <w:rFonts w:ascii="Times New Roman" w:cs="Times New Roman"/>
        </w:rPr>
        <w:t>从而得到本项目评价单元内</w:t>
      </w:r>
      <w:r w:rsidR="00211A77" w:rsidRPr="00420B70">
        <w:rPr>
          <w:rFonts w:ascii="Times New Roman" w:cs="Times New Roman" w:hint="eastAsia"/>
        </w:rPr>
        <w:t>各危险物质的</w:t>
      </w:r>
      <w:r w:rsidRPr="00420B70">
        <w:rPr>
          <w:rFonts w:ascii="Times New Roman" w:cs="Times New Roman"/>
        </w:rPr>
        <w:t>最大</w:t>
      </w:r>
      <w:r w:rsidR="00211A77" w:rsidRPr="00420B70">
        <w:rPr>
          <w:rFonts w:ascii="Times New Roman" w:cs="Times New Roman" w:hint="eastAsia"/>
        </w:rPr>
        <w:t>存在</w:t>
      </w:r>
      <w:r w:rsidR="00211A77" w:rsidRPr="00420B70">
        <w:rPr>
          <w:rFonts w:ascii="Times New Roman" w:cs="Times New Roman"/>
        </w:rPr>
        <w:t>总</w:t>
      </w:r>
      <w:r w:rsidRPr="00420B70">
        <w:rPr>
          <w:rFonts w:ascii="Times New Roman" w:cs="Times New Roman"/>
        </w:rPr>
        <w:t>量。</w:t>
      </w:r>
    </w:p>
    <w:p w:rsidR="00AD4B6B" w:rsidRPr="00420B70" w:rsidRDefault="00AD4B6B" w:rsidP="00AD4B6B">
      <w:pPr>
        <w:pStyle w:val="10"/>
        <w:ind w:firstLine="480"/>
        <w:rPr>
          <w:rFonts w:cs="Times New Roman"/>
        </w:rPr>
      </w:pPr>
      <w:r w:rsidRPr="00420B70">
        <w:rPr>
          <w:rFonts w:cs="Times New Roman"/>
        </w:rPr>
        <w:t>表</w:t>
      </w:r>
      <w:r w:rsidRPr="00420B70">
        <w:rPr>
          <w:rFonts w:cs="Times New Roman"/>
        </w:rPr>
        <w:t>7.4-</w:t>
      </w:r>
      <w:r w:rsidR="00CB58E1" w:rsidRPr="00420B70">
        <w:rPr>
          <w:rFonts w:cs="Times New Roman" w:hint="eastAsia"/>
        </w:rPr>
        <w:t>3</w:t>
      </w:r>
      <w:r w:rsidRPr="00420B70">
        <w:rPr>
          <w:rFonts w:cs="Times New Roman"/>
        </w:rPr>
        <w:t xml:space="preserve">  </w:t>
      </w:r>
      <w:r w:rsidRPr="00420B70">
        <w:rPr>
          <w:rFonts w:cs="Times New Roman" w:hint="eastAsia"/>
        </w:rPr>
        <w:t>井喷（</w:t>
      </w:r>
      <w:r w:rsidRPr="00420B70">
        <w:rPr>
          <w:rFonts w:cs="Times New Roman" w:hint="eastAsia"/>
        </w:rPr>
        <w:t>15min</w:t>
      </w:r>
      <w:r w:rsidRPr="00420B70">
        <w:rPr>
          <w:rFonts w:cs="Times New Roman" w:hint="eastAsia"/>
        </w:rPr>
        <w:t>）</w:t>
      </w:r>
      <w:r w:rsidRPr="00420B70">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AD4B6B" w:rsidRPr="00420B70" w:rsidTr="00BA4F10">
        <w:trPr>
          <w:trHeight w:val="32"/>
          <w:jc w:val="center"/>
        </w:trPr>
        <w:tc>
          <w:tcPr>
            <w:tcW w:w="788" w:type="dxa"/>
            <w:tcBorders>
              <w:top w:val="single" w:sz="12" w:space="0" w:color="auto"/>
            </w:tcBorders>
            <w:shd w:val="clear" w:color="auto" w:fill="auto"/>
            <w:vAlign w:val="center"/>
          </w:tcPr>
          <w:p w:rsidR="00AD4B6B" w:rsidRPr="00420B70" w:rsidRDefault="00AD4B6B" w:rsidP="00BA4F10">
            <w:pPr>
              <w:pStyle w:val="aff2"/>
              <w:rPr>
                <w:b/>
                <w:bCs/>
              </w:rPr>
            </w:pPr>
            <w:r w:rsidRPr="00420B70">
              <w:rPr>
                <w:b/>
                <w:bCs/>
              </w:rPr>
              <w:t>序号</w:t>
            </w:r>
          </w:p>
        </w:tc>
        <w:tc>
          <w:tcPr>
            <w:tcW w:w="1663" w:type="dxa"/>
            <w:tcBorders>
              <w:top w:val="single" w:sz="12" w:space="0" w:color="auto"/>
            </w:tcBorders>
            <w:shd w:val="clear" w:color="auto" w:fill="auto"/>
            <w:vAlign w:val="center"/>
          </w:tcPr>
          <w:p w:rsidR="00AD4B6B" w:rsidRPr="00420B70" w:rsidRDefault="00AD4B6B" w:rsidP="00BA4F10">
            <w:pPr>
              <w:pStyle w:val="aff2"/>
              <w:rPr>
                <w:b/>
                <w:bCs/>
              </w:rPr>
            </w:pPr>
            <w:r w:rsidRPr="00420B70">
              <w:rPr>
                <w:b/>
                <w:bCs/>
              </w:rPr>
              <w:t>危险物质名称</w:t>
            </w:r>
          </w:p>
        </w:tc>
        <w:tc>
          <w:tcPr>
            <w:tcW w:w="1348" w:type="dxa"/>
            <w:tcBorders>
              <w:top w:val="single" w:sz="12" w:space="0" w:color="auto"/>
            </w:tcBorders>
            <w:shd w:val="clear" w:color="auto" w:fill="auto"/>
            <w:vAlign w:val="center"/>
          </w:tcPr>
          <w:p w:rsidR="00AD4B6B" w:rsidRPr="00420B70" w:rsidRDefault="00AD4B6B" w:rsidP="00BA4F10">
            <w:pPr>
              <w:pStyle w:val="aff2"/>
              <w:rPr>
                <w:b/>
                <w:bCs/>
              </w:rPr>
            </w:pPr>
            <w:r w:rsidRPr="00420B70">
              <w:rPr>
                <w:b/>
                <w:bCs/>
              </w:rPr>
              <w:t>CAS</w:t>
            </w:r>
            <w:r w:rsidRPr="00420B70">
              <w:rPr>
                <w:b/>
                <w:bCs/>
              </w:rPr>
              <w:t>号</w:t>
            </w:r>
          </w:p>
        </w:tc>
        <w:tc>
          <w:tcPr>
            <w:tcW w:w="2126" w:type="dxa"/>
            <w:tcBorders>
              <w:top w:val="single" w:sz="12" w:space="0" w:color="auto"/>
            </w:tcBorders>
            <w:shd w:val="clear" w:color="auto" w:fill="auto"/>
            <w:vAlign w:val="center"/>
          </w:tcPr>
          <w:p w:rsidR="00AD4B6B" w:rsidRPr="00420B70" w:rsidRDefault="00AD4B6B" w:rsidP="00BA4F10">
            <w:pPr>
              <w:pStyle w:val="aff2"/>
              <w:rPr>
                <w:b/>
                <w:bCs/>
              </w:rPr>
            </w:pPr>
            <w:r w:rsidRPr="00420B70">
              <w:rPr>
                <w:b/>
                <w:bCs/>
              </w:rPr>
              <w:t>最大存在总量</w:t>
            </w:r>
            <w:r w:rsidRPr="00420B70">
              <w:rPr>
                <w:b/>
                <w:bCs/>
              </w:rPr>
              <w:t>qn/t</w:t>
            </w:r>
          </w:p>
        </w:tc>
        <w:tc>
          <w:tcPr>
            <w:tcW w:w="1276" w:type="dxa"/>
            <w:tcBorders>
              <w:top w:val="single" w:sz="12" w:space="0" w:color="auto"/>
            </w:tcBorders>
            <w:shd w:val="clear" w:color="auto" w:fill="auto"/>
            <w:vAlign w:val="center"/>
          </w:tcPr>
          <w:p w:rsidR="00AD4B6B" w:rsidRPr="00420B70" w:rsidRDefault="00AD4B6B" w:rsidP="00BA4F10">
            <w:pPr>
              <w:pStyle w:val="aff2"/>
              <w:rPr>
                <w:b/>
                <w:bCs/>
              </w:rPr>
            </w:pPr>
            <w:r w:rsidRPr="00420B70">
              <w:rPr>
                <w:b/>
                <w:bCs/>
              </w:rPr>
              <w:t>临界量</w:t>
            </w:r>
            <w:r w:rsidRPr="00420B70">
              <w:rPr>
                <w:b/>
                <w:bCs/>
              </w:rPr>
              <w:t>Qn/t</w:t>
            </w:r>
          </w:p>
        </w:tc>
        <w:tc>
          <w:tcPr>
            <w:tcW w:w="1331" w:type="dxa"/>
            <w:tcBorders>
              <w:top w:val="single" w:sz="12" w:space="0" w:color="auto"/>
            </w:tcBorders>
            <w:shd w:val="clear" w:color="auto" w:fill="auto"/>
            <w:vAlign w:val="center"/>
          </w:tcPr>
          <w:p w:rsidR="00AD4B6B" w:rsidRPr="00420B70" w:rsidRDefault="00AD4B6B" w:rsidP="00BA4F10">
            <w:pPr>
              <w:pStyle w:val="aff2"/>
              <w:rPr>
                <w:b/>
                <w:bCs/>
              </w:rPr>
            </w:pPr>
            <w:r w:rsidRPr="00420B70">
              <w:rPr>
                <w:b/>
                <w:bCs/>
              </w:rPr>
              <w:t>qn/Qn</w:t>
            </w:r>
          </w:p>
        </w:tc>
      </w:tr>
      <w:tr w:rsidR="00AD4B6B" w:rsidRPr="00420B70" w:rsidTr="00BA4F10">
        <w:trPr>
          <w:trHeight w:val="66"/>
          <w:jc w:val="center"/>
        </w:trPr>
        <w:tc>
          <w:tcPr>
            <w:tcW w:w="788" w:type="dxa"/>
            <w:shd w:val="clear" w:color="auto" w:fill="auto"/>
            <w:vAlign w:val="center"/>
          </w:tcPr>
          <w:p w:rsidR="00AD4B6B" w:rsidRPr="00420B70" w:rsidRDefault="00AD4B6B" w:rsidP="00BA4F10">
            <w:pPr>
              <w:pStyle w:val="aff2"/>
            </w:pPr>
            <w:r w:rsidRPr="00420B70">
              <w:t>1</w:t>
            </w:r>
          </w:p>
        </w:tc>
        <w:tc>
          <w:tcPr>
            <w:tcW w:w="1663" w:type="dxa"/>
            <w:shd w:val="clear" w:color="auto" w:fill="auto"/>
            <w:vAlign w:val="center"/>
          </w:tcPr>
          <w:p w:rsidR="00AD4B6B" w:rsidRPr="00420B70" w:rsidRDefault="00AD4B6B" w:rsidP="00BA4F10">
            <w:pPr>
              <w:pStyle w:val="aff2"/>
            </w:pPr>
            <w:r w:rsidRPr="00420B70">
              <w:t>甲烷</w:t>
            </w:r>
          </w:p>
        </w:tc>
        <w:tc>
          <w:tcPr>
            <w:tcW w:w="1348" w:type="dxa"/>
            <w:shd w:val="clear" w:color="auto" w:fill="auto"/>
            <w:vAlign w:val="center"/>
          </w:tcPr>
          <w:p w:rsidR="00AD4B6B" w:rsidRPr="00420B70" w:rsidRDefault="00AD4B6B" w:rsidP="00BA4F10">
            <w:pPr>
              <w:pStyle w:val="aff2"/>
            </w:pPr>
            <w:r w:rsidRPr="00420B70">
              <w:t>74-82-8</w:t>
            </w:r>
          </w:p>
        </w:tc>
        <w:tc>
          <w:tcPr>
            <w:tcW w:w="2126" w:type="dxa"/>
            <w:shd w:val="clear" w:color="auto" w:fill="auto"/>
            <w:vAlign w:val="center"/>
          </w:tcPr>
          <w:p w:rsidR="00AD4B6B" w:rsidRPr="00420B70" w:rsidRDefault="00A923A3" w:rsidP="00BA4F10">
            <w:pPr>
              <w:pStyle w:val="aff2"/>
            </w:pPr>
            <w:r>
              <w:rPr>
                <w:rFonts w:hint="eastAsia"/>
              </w:rPr>
              <w:t>28.33</w:t>
            </w:r>
          </w:p>
        </w:tc>
        <w:tc>
          <w:tcPr>
            <w:tcW w:w="1276" w:type="dxa"/>
            <w:shd w:val="clear" w:color="auto" w:fill="auto"/>
            <w:vAlign w:val="center"/>
          </w:tcPr>
          <w:p w:rsidR="00AD4B6B" w:rsidRPr="00420B70" w:rsidRDefault="00AD4B6B" w:rsidP="00BA4F10">
            <w:pPr>
              <w:pStyle w:val="aff2"/>
            </w:pPr>
            <w:r w:rsidRPr="00420B70">
              <w:t>10</w:t>
            </w:r>
          </w:p>
        </w:tc>
        <w:tc>
          <w:tcPr>
            <w:tcW w:w="1331" w:type="dxa"/>
            <w:shd w:val="clear" w:color="auto" w:fill="auto"/>
          </w:tcPr>
          <w:p w:rsidR="00AD4B6B" w:rsidRPr="00420B70" w:rsidRDefault="00A923A3" w:rsidP="00AD4B6B">
            <w:pPr>
              <w:pStyle w:val="aff2"/>
            </w:pPr>
            <w:r>
              <w:rPr>
                <w:rFonts w:hint="eastAsia"/>
              </w:rPr>
              <w:t>2.833</w:t>
            </w:r>
          </w:p>
        </w:tc>
      </w:tr>
      <w:tr w:rsidR="00AD4B6B" w:rsidRPr="00420B70" w:rsidTr="00BA4F10">
        <w:trPr>
          <w:trHeight w:val="66"/>
          <w:jc w:val="center"/>
        </w:trPr>
        <w:tc>
          <w:tcPr>
            <w:tcW w:w="788" w:type="dxa"/>
            <w:shd w:val="clear" w:color="auto" w:fill="auto"/>
            <w:vAlign w:val="center"/>
          </w:tcPr>
          <w:p w:rsidR="00AD4B6B" w:rsidRPr="00420B70" w:rsidRDefault="00AD4B6B" w:rsidP="00BA4F10">
            <w:pPr>
              <w:pStyle w:val="aff2"/>
            </w:pPr>
            <w:r w:rsidRPr="00420B70">
              <w:rPr>
                <w:rFonts w:hint="eastAsia"/>
              </w:rPr>
              <w:t>2</w:t>
            </w:r>
          </w:p>
        </w:tc>
        <w:tc>
          <w:tcPr>
            <w:tcW w:w="1663" w:type="dxa"/>
            <w:shd w:val="clear" w:color="auto" w:fill="auto"/>
            <w:vAlign w:val="center"/>
          </w:tcPr>
          <w:p w:rsidR="00AD4B6B" w:rsidRPr="00420B70" w:rsidRDefault="00AD4B6B" w:rsidP="00BA4F10">
            <w:pPr>
              <w:pStyle w:val="aff2"/>
            </w:pPr>
            <w:r w:rsidRPr="00420B70">
              <w:t>硫化氢</w:t>
            </w:r>
          </w:p>
        </w:tc>
        <w:tc>
          <w:tcPr>
            <w:tcW w:w="1348" w:type="dxa"/>
            <w:shd w:val="clear" w:color="auto" w:fill="auto"/>
            <w:vAlign w:val="center"/>
          </w:tcPr>
          <w:p w:rsidR="00AD4B6B" w:rsidRPr="00420B70" w:rsidRDefault="00AD4B6B" w:rsidP="00BA4F10">
            <w:pPr>
              <w:pStyle w:val="aff2"/>
            </w:pPr>
            <w:r w:rsidRPr="00420B70">
              <w:t>7783-06-4</w:t>
            </w:r>
          </w:p>
        </w:tc>
        <w:tc>
          <w:tcPr>
            <w:tcW w:w="2126" w:type="dxa"/>
            <w:shd w:val="clear" w:color="auto" w:fill="auto"/>
            <w:vAlign w:val="center"/>
          </w:tcPr>
          <w:p w:rsidR="00AD4B6B" w:rsidRPr="00420B70" w:rsidRDefault="00A923A3" w:rsidP="00BA4F10">
            <w:pPr>
              <w:pStyle w:val="aff2"/>
            </w:pPr>
            <w:r>
              <w:rPr>
                <w:rFonts w:hint="eastAsia"/>
              </w:rPr>
              <w:t>7.29</w:t>
            </w:r>
          </w:p>
        </w:tc>
        <w:tc>
          <w:tcPr>
            <w:tcW w:w="1276" w:type="dxa"/>
            <w:shd w:val="clear" w:color="auto" w:fill="auto"/>
            <w:vAlign w:val="center"/>
          </w:tcPr>
          <w:p w:rsidR="00AD4B6B" w:rsidRPr="00420B70" w:rsidRDefault="00AD4B6B" w:rsidP="00BA4F10">
            <w:pPr>
              <w:pStyle w:val="aff2"/>
            </w:pPr>
            <w:r w:rsidRPr="00420B70">
              <w:t>2.5</w:t>
            </w:r>
          </w:p>
        </w:tc>
        <w:tc>
          <w:tcPr>
            <w:tcW w:w="1331" w:type="dxa"/>
            <w:shd w:val="clear" w:color="auto" w:fill="auto"/>
          </w:tcPr>
          <w:p w:rsidR="00AD4B6B" w:rsidRPr="00420B70" w:rsidRDefault="00A923A3" w:rsidP="00AD4B6B">
            <w:pPr>
              <w:pStyle w:val="aff2"/>
            </w:pPr>
            <w:r>
              <w:rPr>
                <w:rFonts w:hint="eastAsia"/>
              </w:rPr>
              <w:t>2.916</w:t>
            </w:r>
          </w:p>
        </w:tc>
      </w:tr>
      <w:tr w:rsidR="00AD4B6B" w:rsidRPr="00420B70" w:rsidTr="00BA4F10">
        <w:trPr>
          <w:trHeight w:val="293"/>
          <w:jc w:val="center"/>
        </w:trPr>
        <w:tc>
          <w:tcPr>
            <w:tcW w:w="3799" w:type="dxa"/>
            <w:gridSpan w:val="3"/>
            <w:tcBorders>
              <w:bottom w:val="single" w:sz="12" w:space="0" w:color="auto"/>
            </w:tcBorders>
            <w:shd w:val="clear" w:color="auto" w:fill="auto"/>
            <w:vAlign w:val="center"/>
          </w:tcPr>
          <w:p w:rsidR="00AD4B6B" w:rsidRPr="00420B70" w:rsidRDefault="00AD4B6B" w:rsidP="00BA4F10">
            <w:pPr>
              <w:pStyle w:val="aff2"/>
            </w:pPr>
            <w:r w:rsidRPr="00420B70">
              <w:t>合计</w:t>
            </w:r>
          </w:p>
        </w:tc>
        <w:tc>
          <w:tcPr>
            <w:tcW w:w="2126" w:type="dxa"/>
            <w:tcBorders>
              <w:bottom w:val="single" w:sz="12" w:space="0" w:color="auto"/>
            </w:tcBorders>
            <w:shd w:val="clear" w:color="auto" w:fill="auto"/>
            <w:vAlign w:val="center"/>
          </w:tcPr>
          <w:p w:rsidR="00AD4B6B" w:rsidRPr="00420B70" w:rsidRDefault="00AD4B6B" w:rsidP="00BA4F10">
            <w:pPr>
              <w:pStyle w:val="aff2"/>
            </w:pPr>
            <w:r w:rsidRPr="00420B70">
              <w:t>—</w:t>
            </w:r>
          </w:p>
        </w:tc>
        <w:tc>
          <w:tcPr>
            <w:tcW w:w="1276" w:type="dxa"/>
            <w:tcBorders>
              <w:bottom w:val="single" w:sz="12" w:space="0" w:color="auto"/>
            </w:tcBorders>
            <w:shd w:val="clear" w:color="auto" w:fill="auto"/>
            <w:vAlign w:val="center"/>
          </w:tcPr>
          <w:p w:rsidR="00AD4B6B" w:rsidRPr="00420B70" w:rsidRDefault="00AD4B6B" w:rsidP="00BA4F10">
            <w:pPr>
              <w:pStyle w:val="aff2"/>
            </w:pPr>
            <w:r w:rsidRPr="00420B70">
              <w:t>—</w:t>
            </w:r>
          </w:p>
        </w:tc>
        <w:tc>
          <w:tcPr>
            <w:tcW w:w="1331" w:type="dxa"/>
            <w:tcBorders>
              <w:bottom w:val="single" w:sz="12" w:space="0" w:color="auto"/>
            </w:tcBorders>
            <w:shd w:val="clear" w:color="auto" w:fill="auto"/>
            <w:vAlign w:val="center"/>
          </w:tcPr>
          <w:p w:rsidR="00AD4B6B" w:rsidRPr="00420B70" w:rsidRDefault="00A923A3" w:rsidP="00BA4F10">
            <w:pPr>
              <w:pStyle w:val="aff2"/>
            </w:pPr>
            <w:r>
              <w:rPr>
                <w:rFonts w:hint="eastAsia"/>
              </w:rPr>
              <w:t>5.749</w:t>
            </w:r>
          </w:p>
        </w:tc>
      </w:tr>
    </w:tbl>
    <w:p w:rsidR="002E1DBF" w:rsidRPr="00420B70" w:rsidRDefault="002E1DBF" w:rsidP="002E1DBF">
      <w:pPr>
        <w:pStyle w:val="10"/>
        <w:ind w:firstLine="480"/>
        <w:rPr>
          <w:rFonts w:cs="Times New Roman"/>
        </w:rPr>
      </w:pPr>
      <w:r w:rsidRPr="00420B70">
        <w:rPr>
          <w:rFonts w:cs="Times New Roman"/>
        </w:rPr>
        <w:t>表</w:t>
      </w:r>
      <w:r w:rsidRPr="00420B70">
        <w:rPr>
          <w:rFonts w:cs="Times New Roman"/>
        </w:rPr>
        <w:t>7.4-</w:t>
      </w:r>
      <w:r w:rsidR="00CB58E1" w:rsidRPr="00420B70">
        <w:rPr>
          <w:rFonts w:cs="Times New Roman" w:hint="eastAsia"/>
        </w:rPr>
        <w:t>4</w:t>
      </w:r>
      <w:r w:rsidRPr="00420B70">
        <w:rPr>
          <w:rFonts w:cs="Times New Roman"/>
        </w:rPr>
        <w:t xml:space="preserve">  </w:t>
      </w:r>
      <w:r w:rsidR="00BB1120" w:rsidRPr="00420B70">
        <w:rPr>
          <w:rFonts w:cs="Times New Roman"/>
        </w:rPr>
        <w:t>酸气管道</w:t>
      </w:r>
      <w:r w:rsidRPr="00420B70">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4C35E7" w:rsidRPr="00420B70" w:rsidTr="00327691">
        <w:trPr>
          <w:trHeight w:val="32"/>
          <w:jc w:val="center"/>
        </w:trPr>
        <w:tc>
          <w:tcPr>
            <w:tcW w:w="788" w:type="dxa"/>
            <w:tcBorders>
              <w:top w:val="single" w:sz="12" w:space="0" w:color="auto"/>
            </w:tcBorders>
            <w:shd w:val="clear" w:color="auto" w:fill="auto"/>
            <w:vAlign w:val="center"/>
          </w:tcPr>
          <w:p w:rsidR="00571024" w:rsidRPr="00420B70" w:rsidRDefault="00571024" w:rsidP="00571024">
            <w:pPr>
              <w:pStyle w:val="aff2"/>
              <w:rPr>
                <w:b/>
                <w:bCs/>
              </w:rPr>
            </w:pPr>
            <w:r w:rsidRPr="00420B70">
              <w:rPr>
                <w:b/>
                <w:bCs/>
              </w:rPr>
              <w:t>序号</w:t>
            </w:r>
          </w:p>
        </w:tc>
        <w:tc>
          <w:tcPr>
            <w:tcW w:w="1663" w:type="dxa"/>
            <w:tcBorders>
              <w:top w:val="single" w:sz="12" w:space="0" w:color="auto"/>
            </w:tcBorders>
            <w:shd w:val="clear" w:color="auto" w:fill="auto"/>
            <w:vAlign w:val="center"/>
          </w:tcPr>
          <w:p w:rsidR="00571024" w:rsidRPr="00420B70" w:rsidRDefault="00571024" w:rsidP="00571024">
            <w:pPr>
              <w:pStyle w:val="aff2"/>
              <w:rPr>
                <w:b/>
                <w:bCs/>
              </w:rPr>
            </w:pPr>
            <w:r w:rsidRPr="00420B70">
              <w:rPr>
                <w:b/>
                <w:bCs/>
              </w:rPr>
              <w:t>危险物质名称</w:t>
            </w:r>
          </w:p>
        </w:tc>
        <w:tc>
          <w:tcPr>
            <w:tcW w:w="1348" w:type="dxa"/>
            <w:tcBorders>
              <w:top w:val="single" w:sz="12" w:space="0" w:color="auto"/>
            </w:tcBorders>
            <w:shd w:val="clear" w:color="auto" w:fill="auto"/>
            <w:vAlign w:val="center"/>
          </w:tcPr>
          <w:p w:rsidR="00571024" w:rsidRPr="00420B70" w:rsidRDefault="00571024" w:rsidP="00571024">
            <w:pPr>
              <w:pStyle w:val="aff2"/>
              <w:rPr>
                <w:b/>
                <w:bCs/>
              </w:rPr>
            </w:pPr>
            <w:r w:rsidRPr="00420B70">
              <w:rPr>
                <w:b/>
                <w:bCs/>
              </w:rPr>
              <w:t>CAS</w:t>
            </w:r>
            <w:r w:rsidRPr="00420B70">
              <w:rPr>
                <w:b/>
                <w:bCs/>
              </w:rPr>
              <w:t>号</w:t>
            </w:r>
          </w:p>
        </w:tc>
        <w:tc>
          <w:tcPr>
            <w:tcW w:w="2126" w:type="dxa"/>
            <w:tcBorders>
              <w:top w:val="single" w:sz="12" w:space="0" w:color="auto"/>
            </w:tcBorders>
            <w:shd w:val="clear" w:color="auto" w:fill="auto"/>
            <w:vAlign w:val="center"/>
          </w:tcPr>
          <w:p w:rsidR="00571024" w:rsidRPr="00420B70" w:rsidRDefault="00571024" w:rsidP="00571024">
            <w:pPr>
              <w:pStyle w:val="aff2"/>
              <w:rPr>
                <w:b/>
                <w:bCs/>
              </w:rPr>
            </w:pPr>
            <w:r w:rsidRPr="00420B70">
              <w:rPr>
                <w:b/>
                <w:bCs/>
              </w:rPr>
              <w:t>最大存在总量</w:t>
            </w:r>
            <w:r w:rsidRPr="00420B70">
              <w:rPr>
                <w:b/>
                <w:bCs/>
              </w:rPr>
              <w:t>qn/t</w:t>
            </w:r>
          </w:p>
        </w:tc>
        <w:tc>
          <w:tcPr>
            <w:tcW w:w="1276" w:type="dxa"/>
            <w:tcBorders>
              <w:top w:val="single" w:sz="12" w:space="0" w:color="auto"/>
            </w:tcBorders>
            <w:shd w:val="clear" w:color="auto" w:fill="auto"/>
            <w:vAlign w:val="center"/>
          </w:tcPr>
          <w:p w:rsidR="00571024" w:rsidRPr="00420B70" w:rsidRDefault="00571024" w:rsidP="00571024">
            <w:pPr>
              <w:pStyle w:val="aff2"/>
              <w:rPr>
                <w:b/>
                <w:bCs/>
              </w:rPr>
            </w:pPr>
            <w:r w:rsidRPr="00420B70">
              <w:rPr>
                <w:b/>
                <w:bCs/>
              </w:rPr>
              <w:t>临界量</w:t>
            </w:r>
            <w:r w:rsidRPr="00420B70">
              <w:rPr>
                <w:b/>
                <w:bCs/>
              </w:rPr>
              <w:t>Qn/t</w:t>
            </w:r>
          </w:p>
        </w:tc>
        <w:tc>
          <w:tcPr>
            <w:tcW w:w="1331" w:type="dxa"/>
            <w:tcBorders>
              <w:top w:val="single" w:sz="12" w:space="0" w:color="auto"/>
            </w:tcBorders>
            <w:shd w:val="clear" w:color="auto" w:fill="auto"/>
            <w:vAlign w:val="center"/>
          </w:tcPr>
          <w:p w:rsidR="00571024" w:rsidRPr="00420B70" w:rsidRDefault="00571024" w:rsidP="00571024">
            <w:pPr>
              <w:pStyle w:val="aff2"/>
              <w:rPr>
                <w:b/>
                <w:bCs/>
              </w:rPr>
            </w:pPr>
            <w:r w:rsidRPr="00420B70">
              <w:rPr>
                <w:b/>
                <w:bCs/>
              </w:rPr>
              <w:t>qn/Qn</w:t>
            </w:r>
          </w:p>
        </w:tc>
      </w:tr>
      <w:tr w:rsidR="004C35E7" w:rsidRPr="00420B70" w:rsidTr="004E24E2">
        <w:trPr>
          <w:trHeight w:val="66"/>
          <w:jc w:val="center"/>
        </w:trPr>
        <w:tc>
          <w:tcPr>
            <w:tcW w:w="788" w:type="dxa"/>
            <w:shd w:val="clear" w:color="auto" w:fill="auto"/>
            <w:vAlign w:val="center"/>
          </w:tcPr>
          <w:p w:rsidR="004C35E7" w:rsidRPr="00420B70" w:rsidRDefault="004C35E7" w:rsidP="004C35E7">
            <w:pPr>
              <w:pStyle w:val="aff2"/>
            </w:pPr>
            <w:r w:rsidRPr="00420B70">
              <w:t>1</w:t>
            </w:r>
          </w:p>
        </w:tc>
        <w:tc>
          <w:tcPr>
            <w:tcW w:w="1663" w:type="dxa"/>
            <w:shd w:val="clear" w:color="auto" w:fill="auto"/>
            <w:vAlign w:val="center"/>
          </w:tcPr>
          <w:p w:rsidR="004C35E7" w:rsidRPr="00420B70" w:rsidRDefault="004C35E7" w:rsidP="004C35E7">
            <w:pPr>
              <w:pStyle w:val="aff2"/>
            </w:pPr>
            <w:r w:rsidRPr="00420B70">
              <w:t>甲烷</w:t>
            </w:r>
          </w:p>
        </w:tc>
        <w:tc>
          <w:tcPr>
            <w:tcW w:w="1348" w:type="dxa"/>
            <w:shd w:val="clear" w:color="auto" w:fill="auto"/>
            <w:vAlign w:val="center"/>
          </w:tcPr>
          <w:p w:rsidR="004C35E7" w:rsidRPr="00420B70" w:rsidRDefault="004C35E7" w:rsidP="004C35E7">
            <w:pPr>
              <w:pStyle w:val="aff2"/>
            </w:pPr>
            <w:r w:rsidRPr="00420B70">
              <w:t>74-82-8</w:t>
            </w:r>
          </w:p>
        </w:tc>
        <w:tc>
          <w:tcPr>
            <w:tcW w:w="2126" w:type="dxa"/>
            <w:shd w:val="clear" w:color="auto" w:fill="auto"/>
            <w:vAlign w:val="center"/>
          </w:tcPr>
          <w:p w:rsidR="004C35E7" w:rsidRPr="00420B70" w:rsidRDefault="007F0FC4" w:rsidP="004C35E7">
            <w:pPr>
              <w:pStyle w:val="aff2"/>
            </w:pPr>
            <w:r w:rsidRPr="00420B70">
              <w:rPr>
                <w:rFonts w:hint="eastAsia"/>
              </w:rPr>
              <w:t>0.524</w:t>
            </w:r>
          </w:p>
        </w:tc>
        <w:tc>
          <w:tcPr>
            <w:tcW w:w="1276" w:type="dxa"/>
            <w:shd w:val="clear" w:color="auto" w:fill="auto"/>
            <w:vAlign w:val="center"/>
          </w:tcPr>
          <w:p w:rsidR="004C35E7" w:rsidRPr="00420B70" w:rsidRDefault="004C35E7" w:rsidP="004C35E7">
            <w:pPr>
              <w:pStyle w:val="aff2"/>
            </w:pPr>
            <w:r w:rsidRPr="00420B70">
              <w:t>10</w:t>
            </w:r>
          </w:p>
        </w:tc>
        <w:tc>
          <w:tcPr>
            <w:tcW w:w="1331" w:type="dxa"/>
            <w:shd w:val="clear" w:color="auto" w:fill="auto"/>
          </w:tcPr>
          <w:p w:rsidR="004C35E7" w:rsidRPr="00420B70" w:rsidRDefault="004C35E7" w:rsidP="005804DA">
            <w:pPr>
              <w:pStyle w:val="aff2"/>
            </w:pPr>
            <w:r w:rsidRPr="00420B70">
              <w:t>0.</w:t>
            </w:r>
            <w:r w:rsidR="007F0FC4" w:rsidRPr="00420B70">
              <w:rPr>
                <w:rFonts w:hint="eastAsia"/>
              </w:rPr>
              <w:t>0524</w:t>
            </w:r>
          </w:p>
        </w:tc>
      </w:tr>
      <w:tr w:rsidR="007F0FC4" w:rsidRPr="00420B70" w:rsidTr="004E24E2">
        <w:trPr>
          <w:trHeight w:val="66"/>
          <w:jc w:val="center"/>
        </w:trPr>
        <w:tc>
          <w:tcPr>
            <w:tcW w:w="788" w:type="dxa"/>
            <w:shd w:val="clear" w:color="auto" w:fill="auto"/>
            <w:vAlign w:val="center"/>
          </w:tcPr>
          <w:p w:rsidR="007F0FC4" w:rsidRPr="00420B70" w:rsidRDefault="007F0FC4" w:rsidP="004C35E7">
            <w:pPr>
              <w:pStyle w:val="aff2"/>
            </w:pPr>
            <w:r w:rsidRPr="00420B70">
              <w:rPr>
                <w:rFonts w:hint="eastAsia"/>
              </w:rPr>
              <w:t>2</w:t>
            </w:r>
          </w:p>
        </w:tc>
        <w:tc>
          <w:tcPr>
            <w:tcW w:w="1663" w:type="dxa"/>
            <w:shd w:val="clear" w:color="auto" w:fill="auto"/>
            <w:vAlign w:val="center"/>
          </w:tcPr>
          <w:p w:rsidR="007F0FC4" w:rsidRPr="00420B70" w:rsidRDefault="007F0FC4" w:rsidP="0054593A">
            <w:pPr>
              <w:pStyle w:val="aff2"/>
            </w:pPr>
            <w:r w:rsidRPr="00420B70">
              <w:t>硫化氢</w:t>
            </w:r>
          </w:p>
        </w:tc>
        <w:tc>
          <w:tcPr>
            <w:tcW w:w="1348" w:type="dxa"/>
            <w:shd w:val="clear" w:color="auto" w:fill="auto"/>
            <w:vAlign w:val="center"/>
          </w:tcPr>
          <w:p w:rsidR="007F0FC4" w:rsidRPr="00420B70" w:rsidRDefault="007F0FC4" w:rsidP="0054593A">
            <w:pPr>
              <w:pStyle w:val="aff2"/>
            </w:pPr>
            <w:r w:rsidRPr="00420B70">
              <w:t>7783-06-4</w:t>
            </w:r>
          </w:p>
        </w:tc>
        <w:tc>
          <w:tcPr>
            <w:tcW w:w="2126" w:type="dxa"/>
            <w:shd w:val="clear" w:color="auto" w:fill="auto"/>
            <w:vAlign w:val="center"/>
          </w:tcPr>
          <w:p w:rsidR="007F0FC4" w:rsidRPr="00420B70" w:rsidRDefault="007F0FC4" w:rsidP="0054593A">
            <w:pPr>
              <w:pStyle w:val="aff2"/>
            </w:pPr>
            <w:r w:rsidRPr="00420B70">
              <w:rPr>
                <w:rFonts w:hint="eastAsia"/>
              </w:rPr>
              <w:t>0.135</w:t>
            </w:r>
          </w:p>
        </w:tc>
        <w:tc>
          <w:tcPr>
            <w:tcW w:w="1276" w:type="dxa"/>
            <w:shd w:val="clear" w:color="auto" w:fill="auto"/>
            <w:vAlign w:val="center"/>
          </w:tcPr>
          <w:p w:rsidR="007F0FC4" w:rsidRPr="00420B70" w:rsidRDefault="007F0FC4" w:rsidP="0054593A">
            <w:pPr>
              <w:pStyle w:val="aff2"/>
            </w:pPr>
            <w:r w:rsidRPr="00420B70">
              <w:t>2.5</w:t>
            </w:r>
          </w:p>
        </w:tc>
        <w:tc>
          <w:tcPr>
            <w:tcW w:w="1331" w:type="dxa"/>
            <w:shd w:val="clear" w:color="auto" w:fill="auto"/>
          </w:tcPr>
          <w:p w:rsidR="007F0FC4" w:rsidRPr="00420B70" w:rsidRDefault="007F0FC4" w:rsidP="0054593A">
            <w:pPr>
              <w:pStyle w:val="aff2"/>
            </w:pPr>
            <w:r w:rsidRPr="00420B70">
              <w:t>0.</w:t>
            </w:r>
            <w:r w:rsidRPr="00420B70">
              <w:rPr>
                <w:rFonts w:hint="eastAsia"/>
              </w:rPr>
              <w:t>054</w:t>
            </w:r>
          </w:p>
        </w:tc>
      </w:tr>
      <w:tr w:rsidR="007F0FC4" w:rsidRPr="00420B70" w:rsidTr="00327691">
        <w:trPr>
          <w:trHeight w:val="293"/>
          <w:jc w:val="center"/>
        </w:trPr>
        <w:tc>
          <w:tcPr>
            <w:tcW w:w="3799" w:type="dxa"/>
            <w:gridSpan w:val="3"/>
            <w:tcBorders>
              <w:bottom w:val="single" w:sz="12" w:space="0" w:color="auto"/>
            </w:tcBorders>
            <w:shd w:val="clear" w:color="auto" w:fill="auto"/>
            <w:vAlign w:val="center"/>
          </w:tcPr>
          <w:p w:rsidR="007F0FC4" w:rsidRPr="00420B70" w:rsidRDefault="007F0FC4" w:rsidP="00EA43D3">
            <w:pPr>
              <w:pStyle w:val="aff2"/>
            </w:pPr>
            <w:r w:rsidRPr="00420B70">
              <w:t>合计</w:t>
            </w:r>
          </w:p>
        </w:tc>
        <w:tc>
          <w:tcPr>
            <w:tcW w:w="2126" w:type="dxa"/>
            <w:tcBorders>
              <w:bottom w:val="single" w:sz="12" w:space="0" w:color="auto"/>
            </w:tcBorders>
            <w:shd w:val="clear" w:color="auto" w:fill="auto"/>
            <w:vAlign w:val="center"/>
          </w:tcPr>
          <w:p w:rsidR="007F0FC4" w:rsidRPr="00420B70" w:rsidRDefault="007F0FC4" w:rsidP="00EA43D3">
            <w:pPr>
              <w:pStyle w:val="aff2"/>
            </w:pPr>
            <w:r w:rsidRPr="00420B70">
              <w:t>—</w:t>
            </w:r>
          </w:p>
        </w:tc>
        <w:tc>
          <w:tcPr>
            <w:tcW w:w="1276" w:type="dxa"/>
            <w:tcBorders>
              <w:bottom w:val="single" w:sz="12" w:space="0" w:color="auto"/>
            </w:tcBorders>
            <w:shd w:val="clear" w:color="auto" w:fill="auto"/>
            <w:vAlign w:val="center"/>
          </w:tcPr>
          <w:p w:rsidR="007F0FC4" w:rsidRPr="00420B70" w:rsidRDefault="007F0FC4" w:rsidP="00EA43D3">
            <w:pPr>
              <w:pStyle w:val="aff2"/>
            </w:pPr>
            <w:r w:rsidRPr="00420B70">
              <w:t>—</w:t>
            </w:r>
          </w:p>
        </w:tc>
        <w:tc>
          <w:tcPr>
            <w:tcW w:w="1331" w:type="dxa"/>
            <w:tcBorders>
              <w:bottom w:val="single" w:sz="12" w:space="0" w:color="auto"/>
            </w:tcBorders>
            <w:shd w:val="clear" w:color="auto" w:fill="auto"/>
            <w:vAlign w:val="center"/>
          </w:tcPr>
          <w:p w:rsidR="007F0FC4" w:rsidRPr="00420B70" w:rsidRDefault="007F0FC4" w:rsidP="00661B41">
            <w:pPr>
              <w:pStyle w:val="aff2"/>
            </w:pPr>
            <w:r w:rsidRPr="00420B70">
              <w:t>0.</w:t>
            </w:r>
            <w:r w:rsidRPr="00420B70">
              <w:rPr>
                <w:rFonts w:hint="eastAsia"/>
              </w:rPr>
              <w:t>1064</w:t>
            </w:r>
          </w:p>
        </w:tc>
      </w:tr>
    </w:tbl>
    <w:p w:rsidR="00327691" w:rsidRPr="00420B70" w:rsidRDefault="00327691" w:rsidP="00327691">
      <w:pPr>
        <w:pStyle w:val="10"/>
        <w:ind w:firstLine="480"/>
        <w:rPr>
          <w:rFonts w:cs="Times New Roman"/>
        </w:rPr>
      </w:pPr>
      <w:r w:rsidRPr="00420B70">
        <w:rPr>
          <w:rFonts w:cs="Times New Roman"/>
        </w:rPr>
        <w:t>表</w:t>
      </w:r>
      <w:r w:rsidRPr="00420B70">
        <w:rPr>
          <w:rFonts w:cs="Times New Roman"/>
        </w:rPr>
        <w:t>7.4-</w:t>
      </w:r>
      <w:r w:rsidR="00CB58E1" w:rsidRPr="00420B70">
        <w:rPr>
          <w:rFonts w:cs="Times New Roman" w:hint="eastAsia"/>
        </w:rPr>
        <w:t>5</w:t>
      </w:r>
      <w:r w:rsidRPr="00420B70">
        <w:rPr>
          <w:rFonts w:cs="Times New Roman"/>
        </w:rPr>
        <w:t xml:space="preserve">  </w:t>
      </w:r>
      <w:r w:rsidR="00BB1120" w:rsidRPr="00420B70">
        <w:rPr>
          <w:rFonts w:cs="Times New Roman"/>
        </w:rPr>
        <w:t>返输燃气管线</w:t>
      </w:r>
      <w:r w:rsidRPr="00420B70">
        <w:rPr>
          <w:rFonts w:cs="Times New Roman"/>
        </w:rPr>
        <w:t>段危险物质数量与临界值比值计算表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4C35E7" w:rsidRPr="00420B70" w:rsidTr="00327691">
        <w:trPr>
          <w:trHeight w:val="32"/>
          <w:jc w:val="center"/>
        </w:trPr>
        <w:tc>
          <w:tcPr>
            <w:tcW w:w="788" w:type="dxa"/>
            <w:tcBorders>
              <w:top w:val="single" w:sz="12" w:space="0" w:color="auto"/>
            </w:tcBorders>
            <w:shd w:val="clear" w:color="auto" w:fill="auto"/>
            <w:vAlign w:val="center"/>
          </w:tcPr>
          <w:p w:rsidR="00327691" w:rsidRPr="00420B70" w:rsidRDefault="00327691" w:rsidP="00327691">
            <w:pPr>
              <w:pStyle w:val="aff2"/>
              <w:rPr>
                <w:b/>
                <w:bCs/>
              </w:rPr>
            </w:pPr>
            <w:r w:rsidRPr="00420B70">
              <w:rPr>
                <w:b/>
                <w:bCs/>
              </w:rPr>
              <w:t>序号</w:t>
            </w:r>
          </w:p>
        </w:tc>
        <w:tc>
          <w:tcPr>
            <w:tcW w:w="1663" w:type="dxa"/>
            <w:tcBorders>
              <w:top w:val="single" w:sz="12" w:space="0" w:color="auto"/>
            </w:tcBorders>
            <w:shd w:val="clear" w:color="auto" w:fill="auto"/>
            <w:vAlign w:val="center"/>
          </w:tcPr>
          <w:p w:rsidR="00327691" w:rsidRPr="00420B70" w:rsidRDefault="00327691" w:rsidP="00327691">
            <w:pPr>
              <w:pStyle w:val="aff2"/>
              <w:rPr>
                <w:b/>
                <w:bCs/>
              </w:rPr>
            </w:pPr>
            <w:r w:rsidRPr="00420B70">
              <w:rPr>
                <w:b/>
                <w:bCs/>
              </w:rPr>
              <w:t>危险物质名称</w:t>
            </w:r>
          </w:p>
        </w:tc>
        <w:tc>
          <w:tcPr>
            <w:tcW w:w="1348" w:type="dxa"/>
            <w:tcBorders>
              <w:top w:val="single" w:sz="12" w:space="0" w:color="auto"/>
            </w:tcBorders>
            <w:shd w:val="clear" w:color="auto" w:fill="auto"/>
            <w:vAlign w:val="center"/>
          </w:tcPr>
          <w:p w:rsidR="00327691" w:rsidRPr="00420B70" w:rsidRDefault="00327691" w:rsidP="00327691">
            <w:pPr>
              <w:pStyle w:val="aff2"/>
              <w:rPr>
                <w:b/>
                <w:bCs/>
              </w:rPr>
            </w:pPr>
            <w:r w:rsidRPr="00420B70">
              <w:rPr>
                <w:b/>
                <w:bCs/>
              </w:rPr>
              <w:t>CAS</w:t>
            </w:r>
            <w:r w:rsidRPr="00420B70">
              <w:rPr>
                <w:b/>
                <w:bCs/>
              </w:rPr>
              <w:t>号</w:t>
            </w:r>
          </w:p>
        </w:tc>
        <w:tc>
          <w:tcPr>
            <w:tcW w:w="2126" w:type="dxa"/>
            <w:tcBorders>
              <w:top w:val="single" w:sz="12" w:space="0" w:color="auto"/>
            </w:tcBorders>
            <w:shd w:val="clear" w:color="auto" w:fill="auto"/>
            <w:vAlign w:val="center"/>
          </w:tcPr>
          <w:p w:rsidR="00327691" w:rsidRPr="00420B70" w:rsidRDefault="00327691" w:rsidP="00327691">
            <w:pPr>
              <w:pStyle w:val="aff2"/>
              <w:rPr>
                <w:b/>
                <w:bCs/>
              </w:rPr>
            </w:pPr>
            <w:r w:rsidRPr="00420B70">
              <w:rPr>
                <w:b/>
                <w:bCs/>
              </w:rPr>
              <w:t>最大存在总量</w:t>
            </w:r>
            <w:r w:rsidRPr="00420B70">
              <w:rPr>
                <w:b/>
                <w:bCs/>
              </w:rPr>
              <w:t>qn/t</w:t>
            </w:r>
          </w:p>
        </w:tc>
        <w:tc>
          <w:tcPr>
            <w:tcW w:w="1276" w:type="dxa"/>
            <w:tcBorders>
              <w:top w:val="single" w:sz="12" w:space="0" w:color="auto"/>
            </w:tcBorders>
            <w:shd w:val="clear" w:color="auto" w:fill="auto"/>
            <w:vAlign w:val="center"/>
          </w:tcPr>
          <w:p w:rsidR="00327691" w:rsidRPr="00420B70" w:rsidRDefault="00327691" w:rsidP="00327691">
            <w:pPr>
              <w:pStyle w:val="aff2"/>
              <w:rPr>
                <w:b/>
                <w:bCs/>
              </w:rPr>
            </w:pPr>
            <w:r w:rsidRPr="00420B70">
              <w:rPr>
                <w:b/>
                <w:bCs/>
              </w:rPr>
              <w:t>临界量</w:t>
            </w:r>
            <w:r w:rsidRPr="00420B70">
              <w:rPr>
                <w:b/>
                <w:bCs/>
              </w:rPr>
              <w:t>Qn/t</w:t>
            </w:r>
          </w:p>
        </w:tc>
        <w:tc>
          <w:tcPr>
            <w:tcW w:w="1331" w:type="dxa"/>
            <w:tcBorders>
              <w:top w:val="single" w:sz="12" w:space="0" w:color="auto"/>
            </w:tcBorders>
            <w:shd w:val="clear" w:color="auto" w:fill="auto"/>
            <w:vAlign w:val="center"/>
          </w:tcPr>
          <w:p w:rsidR="00327691" w:rsidRPr="00420B70" w:rsidRDefault="00327691" w:rsidP="00327691">
            <w:pPr>
              <w:pStyle w:val="aff2"/>
              <w:rPr>
                <w:b/>
                <w:bCs/>
              </w:rPr>
            </w:pPr>
            <w:r w:rsidRPr="00420B70">
              <w:rPr>
                <w:b/>
                <w:bCs/>
              </w:rPr>
              <w:t>qn/Qn</w:t>
            </w:r>
          </w:p>
        </w:tc>
      </w:tr>
      <w:tr w:rsidR="004C35E7" w:rsidRPr="00420B70" w:rsidTr="00327691">
        <w:trPr>
          <w:trHeight w:val="66"/>
          <w:jc w:val="center"/>
        </w:trPr>
        <w:tc>
          <w:tcPr>
            <w:tcW w:w="788" w:type="dxa"/>
            <w:shd w:val="clear" w:color="auto" w:fill="auto"/>
            <w:vAlign w:val="center"/>
          </w:tcPr>
          <w:p w:rsidR="00327691" w:rsidRPr="00420B70" w:rsidRDefault="00327691" w:rsidP="00327691">
            <w:pPr>
              <w:pStyle w:val="aff2"/>
            </w:pPr>
            <w:r w:rsidRPr="00420B70">
              <w:t>1</w:t>
            </w:r>
          </w:p>
        </w:tc>
        <w:tc>
          <w:tcPr>
            <w:tcW w:w="1663" w:type="dxa"/>
            <w:shd w:val="clear" w:color="auto" w:fill="auto"/>
            <w:vAlign w:val="center"/>
          </w:tcPr>
          <w:p w:rsidR="00327691" w:rsidRPr="00420B70" w:rsidRDefault="00327691" w:rsidP="00327691">
            <w:pPr>
              <w:pStyle w:val="aff2"/>
            </w:pPr>
            <w:r w:rsidRPr="00420B70">
              <w:t>甲烷</w:t>
            </w:r>
          </w:p>
        </w:tc>
        <w:tc>
          <w:tcPr>
            <w:tcW w:w="1348" w:type="dxa"/>
            <w:shd w:val="clear" w:color="auto" w:fill="auto"/>
            <w:vAlign w:val="center"/>
          </w:tcPr>
          <w:p w:rsidR="00327691" w:rsidRPr="00420B70" w:rsidRDefault="00327691" w:rsidP="00327691">
            <w:pPr>
              <w:pStyle w:val="aff2"/>
            </w:pPr>
            <w:r w:rsidRPr="00420B70">
              <w:t>74-82-8</w:t>
            </w:r>
          </w:p>
        </w:tc>
        <w:tc>
          <w:tcPr>
            <w:tcW w:w="2126" w:type="dxa"/>
            <w:shd w:val="clear" w:color="auto" w:fill="auto"/>
            <w:vAlign w:val="center"/>
          </w:tcPr>
          <w:p w:rsidR="00327691" w:rsidRPr="00420B70" w:rsidRDefault="00EA43D3" w:rsidP="005804DA">
            <w:pPr>
              <w:pStyle w:val="aff2"/>
            </w:pPr>
            <w:r w:rsidRPr="00420B70">
              <w:t>0.</w:t>
            </w:r>
            <w:r w:rsidR="007F0FC4" w:rsidRPr="00420B70">
              <w:rPr>
                <w:rFonts w:hint="eastAsia"/>
              </w:rPr>
              <w:t>966</w:t>
            </w:r>
          </w:p>
        </w:tc>
        <w:tc>
          <w:tcPr>
            <w:tcW w:w="1276" w:type="dxa"/>
            <w:shd w:val="clear" w:color="auto" w:fill="auto"/>
            <w:vAlign w:val="center"/>
          </w:tcPr>
          <w:p w:rsidR="00327691" w:rsidRPr="00420B70" w:rsidRDefault="00327691" w:rsidP="00327691">
            <w:pPr>
              <w:pStyle w:val="aff2"/>
            </w:pPr>
            <w:r w:rsidRPr="00420B70">
              <w:t>10</w:t>
            </w:r>
          </w:p>
        </w:tc>
        <w:tc>
          <w:tcPr>
            <w:tcW w:w="1331" w:type="dxa"/>
            <w:shd w:val="clear" w:color="auto" w:fill="auto"/>
            <w:vAlign w:val="center"/>
          </w:tcPr>
          <w:p w:rsidR="00327691" w:rsidRPr="00420B70" w:rsidRDefault="00EA43D3" w:rsidP="005804DA">
            <w:pPr>
              <w:pStyle w:val="aff2"/>
            </w:pPr>
            <w:r w:rsidRPr="00420B70">
              <w:t>0.0</w:t>
            </w:r>
            <w:r w:rsidR="007F0FC4" w:rsidRPr="00420B70">
              <w:rPr>
                <w:rFonts w:hint="eastAsia"/>
              </w:rPr>
              <w:t>966</w:t>
            </w:r>
          </w:p>
        </w:tc>
      </w:tr>
      <w:tr w:rsidR="007F0FC4" w:rsidRPr="00420B70" w:rsidTr="00327691">
        <w:trPr>
          <w:trHeight w:val="293"/>
          <w:jc w:val="center"/>
        </w:trPr>
        <w:tc>
          <w:tcPr>
            <w:tcW w:w="3799" w:type="dxa"/>
            <w:gridSpan w:val="3"/>
            <w:tcBorders>
              <w:bottom w:val="single" w:sz="12" w:space="0" w:color="auto"/>
            </w:tcBorders>
            <w:shd w:val="clear" w:color="auto" w:fill="auto"/>
            <w:vAlign w:val="center"/>
          </w:tcPr>
          <w:p w:rsidR="007F0FC4" w:rsidRPr="00420B70" w:rsidRDefault="007F0FC4" w:rsidP="00327691">
            <w:pPr>
              <w:pStyle w:val="aff2"/>
            </w:pPr>
            <w:r w:rsidRPr="00420B70">
              <w:t>合计</w:t>
            </w:r>
          </w:p>
        </w:tc>
        <w:tc>
          <w:tcPr>
            <w:tcW w:w="2126" w:type="dxa"/>
            <w:tcBorders>
              <w:bottom w:val="single" w:sz="12" w:space="0" w:color="auto"/>
            </w:tcBorders>
            <w:shd w:val="clear" w:color="auto" w:fill="auto"/>
            <w:vAlign w:val="center"/>
          </w:tcPr>
          <w:p w:rsidR="007F0FC4" w:rsidRPr="00420B70" w:rsidRDefault="007F0FC4" w:rsidP="00327691">
            <w:pPr>
              <w:pStyle w:val="aff2"/>
            </w:pPr>
            <w:r w:rsidRPr="00420B70">
              <w:t>—</w:t>
            </w:r>
          </w:p>
        </w:tc>
        <w:tc>
          <w:tcPr>
            <w:tcW w:w="1276" w:type="dxa"/>
            <w:tcBorders>
              <w:bottom w:val="single" w:sz="12" w:space="0" w:color="auto"/>
            </w:tcBorders>
            <w:shd w:val="clear" w:color="auto" w:fill="auto"/>
            <w:vAlign w:val="center"/>
          </w:tcPr>
          <w:p w:rsidR="007F0FC4" w:rsidRPr="00420B70" w:rsidRDefault="007F0FC4" w:rsidP="00327691">
            <w:pPr>
              <w:pStyle w:val="aff2"/>
            </w:pPr>
            <w:r w:rsidRPr="00420B70">
              <w:t>—</w:t>
            </w:r>
          </w:p>
        </w:tc>
        <w:tc>
          <w:tcPr>
            <w:tcW w:w="1331" w:type="dxa"/>
            <w:tcBorders>
              <w:bottom w:val="single" w:sz="12" w:space="0" w:color="auto"/>
            </w:tcBorders>
            <w:shd w:val="clear" w:color="auto" w:fill="auto"/>
            <w:vAlign w:val="center"/>
          </w:tcPr>
          <w:p w:rsidR="007F0FC4" w:rsidRPr="00420B70" w:rsidRDefault="007F0FC4" w:rsidP="005804DA">
            <w:pPr>
              <w:pStyle w:val="aff2"/>
            </w:pPr>
            <w:r w:rsidRPr="00420B70">
              <w:t>0.0</w:t>
            </w:r>
            <w:r w:rsidRPr="00420B70">
              <w:rPr>
                <w:rFonts w:hint="eastAsia"/>
              </w:rPr>
              <w:t>966</w:t>
            </w:r>
          </w:p>
        </w:tc>
      </w:tr>
    </w:tbl>
    <w:p w:rsidR="00211A77" w:rsidRPr="00420B70" w:rsidRDefault="00211A77" w:rsidP="00211A77">
      <w:pPr>
        <w:pStyle w:val="10"/>
        <w:ind w:firstLine="480"/>
        <w:rPr>
          <w:rFonts w:cs="Times New Roman"/>
        </w:rPr>
      </w:pPr>
      <w:r w:rsidRPr="00420B70">
        <w:rPr>
          <w:rFonts w:cs="Times New Roman"/>
        </w:rPr>
        <w:t>表</w:t>
      </w:r>
      <w:r w:rsidRPr="00420B70">
        <w:rPr>
          <w:rFonts w:cs="Times New Roman"/>
        </w:rPr>
        <w:t>7.4-</w:t>
      </w:r>
      <w:r w:rsidRPr="00420B70">
        <w:rPr>
          <w:rFonts w:cs="Times New Roman" w:hint="eastAsia"/>
        </w:rPr>
        <w:t>6</w:t>
      </w:r>
      <w:r w:rsidRPr="00420B70">
        <w:rPr>
          <w:rFonts w:cs="Times New Roman"/>
        </w:rPr>
        <w:t xml:space="preserve">  </w:t>
      </w:r>
      <w:r w:rsidRPr="00420B70">
        <w:rPr>
          <w:rFonts w:cs="Times New Roman" w:hint="eastAsia"/>
        </w:rPr>
        <w:t>柴油罐</w:t>
      </w:r>
      <w:r w:rsidRPr="00420B70">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211A77" w:rsidRPr="00420B70" w:rsidTr="00BA4F10">
        <w:trPr>
          <w:trHeight w:val="32"/>
          <w:jc w:val="center"/>
        </w:trPr>
        <w:tc>
          <w:tcPr>
            <w:tcW w:w="788" w:type="dxa"/>
            <w:tcBorders>
              <w:top w:val="single" w:sz="12" w:space="0" w:color="auto"/>
            </w:tcBorders>
            <w:shd w:val="clear" w:color="auto" w:fill="auto"/>
            <w:vAlign w:val="center"/>
          </w:tcPr>
          <w:p w:rsidR="00211A77" w:rsidRPr="00420B70" w:rsidRDefault="00211A77" w:rsidP="00BA4F10">
            <w:pPr>
              <w:pStyle w:val="aff2"/>
              <w:rPr>
                <w:b/>
                <w:bCs/>
              </w:rPr>
            </w:pPr>
            <w:r w:rsidRPr="00420B70">
              <w:rPr>
                <w:b/>
                <w:bCs/>
              </w:rPr>
              <w:t>序号</w:t>
            </w:r>
          </w:p>
        </w:tc>
        <w:tc>
          <w:tcPr>
            <w:tcW w:w="1663" w:type="dxa"/>
            <w:tcBorders>
              <w:top w:val="single" w:sz="12" w:space="0" w:color="auto"/>
            </w:tcBorders>
            <w:shd w:val="clear" w:color="auto" w:fill="auto"/>
            <w:vAlign w:val="center"/>
          </w:tcPr>
          <w:p w:rsidR="00211A77" w:rsidRPr="00420B70" w:rsidRDefault="00211A77" w:rsidP="00BA4F10">
            <w:pPr>
              <w:pStyle w:val="aff2"/>
              <w:rPr>
                <w:b/>
                <w:bCs/>
              </w:rPr>
            </w:pPr>
            <w:r w:rsidRPr="00420B70">
              <w:rPr>
                <w:b/>
                <w:bCs/>
              </w:rPr>
              <w:t>危险物质名称</w:t>
            </w:r>
          </w:p>
        </w:tc>
        <w:tc>
          <w:tcPr>
            <w:tcW w:w="1348" w:type="dxa"/>
            <w:tcBorders>
              <w:top w:val="single" w:sz="12" w:space="0" w:color="auto"/>
            </w:tcBorders>
            <w:shd w:val="clear" w:color="auto" w:fill="auto"/>
            <w:vAlign w:val="center"/>
          </w:tcPr>
          <w:p w:rsidR="00211A77" w:rsidRPr="00420B70" w:rsidRDefault="00211A77" w:rsidP="00BA4F10">
            <w:pPr>
              <w:pStyle w:val="aff2"/>
              <w:rPr>
                <w:b/>
                <w:bCs/>
              </w:rPr>
            </w:pPr>
            <w:r w:rsidRPr="00420B70">
              <w:rPr>
                <w:b/>
                <w:bCs/>
              </w:rPr>
              <w:t>CAS</w:t>
            </w:r>
            <w:r w:rsidRPr="00420B70">
              <w:rPr>
                <w:b/>
                <w:bCs/>
              </w:rPr>
              <w:t>号</w:t>
            </w:r>
          </w:p>
        </w:tc>
        <w:tc>
          <w:tcPr>
            <w:tcW w:w="2126" w:type="dxa"/>
            <w:tcBorders>
              <w:top w:val="single" w:sz="12" w:space="0" w:color="auto"/>
            </w:tcBorders>
            <w:shd w:val="clear" w:color="auto" w:fill="auto"/>
            <w:vAlign w:val="center"/>
          </w:tcPr>
          <w:p w:rsidR="00211A77" w:rsidRPr="00420B70" w:rsidRDefault="00211A77" w:rsidP="00BA4F10">
            <w:pPr>
              <w:pStyle w:val="aff2"/>
              <w:rPr>
                <w:b/>
                <w:bCs/>
              </w:rPr>
            </w:pPr>
            <w:r w:rsidRPr="00420B70">
              <w:rPr>
                <w:b/>
                <w:bCs/>
              </w:rPr>
              <w:t>最大存在总量</w:t>
            </w:r>
            <w:r w:rsidRPr="00420B70">
              <w:rPr>
                <w:b/>
                <w:bCs/>
              </w:rPr>
              <w:t>qn/t</w:t>
            </w:r>
          </w:p>
        </w:tc>
        <w:tc>
          <w:tcPr>
            <w:tcW w:w="1276" w:type="dxa"/>
            <w:tcBorders>
              <w:top w:val="single" w:sz="12" w:space="0" w:color="auto"/>
            </w:tcBorders>
            <w:shd w:val="clear" w:color="auto" w:fill="auto"/>
            <w:vAlign w:val="center"/>
          </w:tcPr>
          <w:p w:rsidR="00211A77" w:rsidRPr="00420B70" w:rsidRDefault="00211A77" w:rsidP="00BA4F10">
            <w:pPr>
              <w:pStyle w:val="aff2"/>
              <w:rPr>
                <w:b/>
                <w:bCs/>
              </w:rPr>
            </w:pPr>
            <w:r w:rsidRPr="00420B70">
              <w:rPr>
                <w:b/>
                <w:bCs/>
              </w:rPr>
              <w:t>临界量</w:t>
            </w:r>
            <w:r w:rsidRPr="00420B70">
              <w:rPr>
                <w:b/>
                <w:bCs/>
              </w:rPr>
              <w:t>Qn/t</w:t>
            </w:r>
          </w:p>
        </w:tc>
        <w:tc>
          <w:tcPr>
            <w:tcW w:w="1331" w:type="dxa"/>
            <w:tcBorders>
              <w:top w:val="single" w:sz="12" w:space="0" w:color="auto"/>
            </w:tcBorders>
            <w:shd w:val="clear" w:color="auto" w:fill="auto"/>
            <w:vAlign w:val="center"/>
          </w:tcPr>
          <w:p w:rsidR="00211A77" w:rsidRPr="00420B70" w:rsidRDefault="00211A77" w:rsidP="00BA4F10">
            <w:pPr>
              <w:pStyle w:val="aff2"/>
              <w:rPr>
                <w:b/>
                <w:bCs/>
              </w:rPr>
            </w:pPr>
            <w:r w:rsidRPr="00420B70">
              <w:rPr>
                <w:b/>
                <w:bCs/>
              </w:rPr>
              <w:t>qn/Qn</w:t>
            </w:r>
          </w:p>
        </w:tc>
      </w:tr>
      <w:tr w:rsidR="00211A77" w:rsidRPr="00420B70" w:rsidTr="00BA4F10">
        <w:trPr>
          <w:trHeight w:val="66"/>
          <w:jc w:val="center"/>
        </w:trPr>
        <w:tc>
          <w:tcPr>
            <w:tcW w:w="788" w:type="dxa"/>
            <w:shd w:val="clear" w:color="auto" w:fill="auto"/>
            <w:vAlign w:val="center"/>
          </w:tcPr>
          <w:p w:rsidR="00211A77" w:rsidRPr="00420B70" w:rsidRDefault="00211A77" w:rsidP="00BA4F10">
            <w:pPr>
              <w:pStyle w:val="aff2"/>
            </w:pPr>
            <w:r w:rsidRPr="00420B70">
              <w:t>1</w:t>
            </w:r>
          </w:p>
        </w:tc>
        <w:tc>
          <w:tcPr>
            <w:tcW w:w="1663" w:type="dxa"/>
            <w:shd w:val="clear" w:color="auto" w:fill="auto"/>
            <w:vAlign w:val="center"/>
          </w:tcPr>
          <w:p w:rsidR="00211A77" w:rsidRPr="00420B70" w:rsidRDefault="00211A77" w:rsidP="00BA4F10">
            <w:pPr>
              <w:pStyle w:val="aff2"/>
            </w:pPr>
            <w:r w:rsidRPr="00420B70">
              <w:rPr>
                <w:rFonts w:hint="eastAsia"/>
              </w:rPr>
              <w:t>柴油</w:t>
            </w:r>
          </w:p>
        </w:tc>
        <w:tc>
          <w:tcPr>
            <w:tcW w:w="1348" w:type="dxa"/>
            <w:shd w:val="clear" w:color="auto" w:fill="auto"/>
            <w:vAlign w:val="center"/>
          </w:tcPr>
          <w:p w:rsidR="00211A77" w:rsidRPr="00420B70" w:rsidRDefault="00211A77" w:rsidP="00211A77">
            <w:pPr>
              <w:pStyle w:val="aff2"/>
            </w:pPr>
            <w:r w:rsidRPr="00420B70">
              <w:rPr>
                <w:rFonts w:hint="eastAsia"/>
              </w:rPr>
              <w:t>68344</w:t>
            </w:r>
            <w:r w:rsidRPr="00420B70">
              <w:t>-</w:t>
            </w:r>
            <w:r w:rsidRPr="00420B70">
              <w:rPr>
                <w:rFonts w:hint="eastAsia"/>
              </w:rPr>
              <w:t>30</w:t>
            </w:r>
            <w:r w:rsidRPr="00420B70">
              <w:t>-</w:t>
            </w:r>
            <w:r w:rsidRPr="00420B70">
              <w:rPr>
                <w:rFonts w:hint="eastAsia"/>
              </w:rPr>
              <w:t>5</w:t>
            </w:r>
          </w:p>
        </w:tc>
        <w:tc>
          <w:tcPr>
            <w:tcW w:w="2126" w:type="dxa"/>
            <w:shd w:val="clear" w:color="auto" w:fill="auto"/>
            <w:vAlign w:val="center"/>
          </w:tcPr>
          <w:p w:rsidR="00211A77" w:rsidRPr="00420B70" w:rsidRDefault="00211A77" w:rsidP="00BA4F10">
            <w:pPr>
              <w:pStyle w:val="aff2"/>
            </w:pPr>
            <w:r w:rsidRPr="00420B70">
              <w:rPr>
                <w:rFonts w:hint="eastAsia"/>
              </w:rPr>
              <w:t>16.8</w:t>
            </w:r>
          </w:p>
        </w:tc>
        <w:tc>
          <w:tcPr>
            <w:tcW w:w="1276" w:type="dxa"/>
            <w:shd w:val="clear" w:color="auto" w:fill="auto"/>
            <w:vAlign w:val="center"/>
          </w:tcPr>
          <w:p w:rsidR="00211A77" w:rsidRPr="00420B70" w:rsidRDefault="00211A77" w:rsidP="00BA4F10">
            <w:pPr>
              <w:pStyle w:val="aff2"/>
            </w:pPr>
            <w:r w:rsidRPr="00420B70">
              <w:rPr>
                <w:rFonts w:hint="eastAsia"/>
              </w:rPr>
              <w:t>250</w:t>
            </w:r>
            <w:r w:rsidRPr="00420B70">
              <w:t>0</w:t>
            </w:r>
          </w:p>
        </w:tc>
        <w:tc>
          <w:tcPr>
            <w:tcW w:w="1331" w:type="dxa"/>
            <w:shd w:val="clear" w:color="auto" w:fill="auto"/>
            <w:vAlign w:val="center"/>
          </w:tcPr>
          <w:p w:rsidR="00211A77" w:rsidRPr="00420B70" w:rsidRDefault="00211A77" w:rsidP="00211A77">
            <w:pPr>
              <w:pStyle w:val="aff2"/>
            </w:pPr>
            <w:r w:rsidRPr="00420B70">
              <w:t>0.0</w:t>
            </w:r>
            <w:r w:rsidRPr="00420B70">
              <w:rPr>
                <w:rFonts w:hint="eastAsia"/>
              </w:rPr>
              <w:t>067</w:t>
            </w:r>
          </w:p>
        </w:tc>
      </w:tr>
      <w:tr w:rsidR="00211A77" w:rsidRPr="00420B70" w:rsidTr="00BA4F10">
        <w:trPr>
          <w:trHeight w:val="293"/>
          <w:jc w:val="center"/>
        </w:trPr>
        <w:tc>
          <w:tcPr>
            <w:tcW w:w="3799" w:type="dxa"/>
            <w:gridSpan w:val="3"/>
            <w:tcBorders>
              <w:bottom w:val="single" w:sz="12" w:space="0" w:color="auto"/>
            </w:tcBorders>
            <w:shd w:val="clear" w:color="auto" w:fill="auto"/>
            <w:vAlign w:val="center"/>
          </w:tcPr>
          <w:p w:rsidR="00211A77" w:rsidRPr="00420B70" w:rsidRDefault="00211A77" w:rsidP="00BA4F10">
            <w:pPr>
              <w:pStyle w:val="aff2"/>
            </w:pPr>
            <w:r w:rsidRPr="00420B70">
              <w:t>合计</w:t>
            </w:r>
          </w:p>
        </w:tc>
        <w:tc>
          <w:tcPr>
            <w:tcW w:w="2126" w:type="dxa"/>
            <w:tcBorders>
              <w:bottom w:val="single" w:sz="12" w:space="0" w:color="auto"/>
            </w:tcBorders>
            <w:shd w:val="clear" w:color="auto" w:fill="auto"/>
            <w:vAlign w:val="center"/>
          </w:tcPr>
          <w:p w:rsidR="00211A77" w:rsidRPr="00420B70" w:rsidRDefault="00211A77" w:rsidP="00BA4F10">
            <w:pPr>
              <w:pStyle w:val="aff2"/>
            </w:pPr>
            <w:r w:rsidRPr="00420B70">
              <w:t>—</w:t>
            </w:r>
          </w:p>
        </w:tc>
        <w:tc>
          <w:tcPr>
            <w:tcW w:w="1276" w:type="dxa"/>
            <w:tcBorders>
              <w:bottom w:val="single" w:sz="12" w:space="0" w:color="auto"/>
            </w:tcBorders>
            <w:shd w:val="clear" w:color="auto" w:fill="auto"/>
            <w:vAlign w:val="center"/>
          </w:tcPr>
          <w:p w:rsidR="00211A77" w:rsidRPr="00420B70" w:rsidRDefault="00211A77" w:rsidP="00BA4F10">
            <w:pPr>
              <w:pStyle w:val="aff2"/>
            </w:pPr>
            <w:r w:rsidRPr="00420B70">
              <w:t>—</w:t>
            </w:r>
          </w:p>
        </w:tc>
        <w:tc>
          <w:tcPr>
            <w:tcW w:w="1331" w:type="dxa"/>
            <w:tcBorders>
              <w:bottom w:val="single" w:sz="12" w:space="0" w:color="auto"/>
            </w:tcBorders>
            <w:shd w:val="clear" w:color="auto" w:fill="auto"/>
            <w:vAlign w:val="center"/>
          </w:tcPr>
          <w:p w:rsidR="00211A77" w:rsidRPr="00420B70" w:rsidRDefault="00211A77" w:rsidP="00211A77">
            <w:pPr>
              <w:pStyle w:val="aff2"/>
            </w:pPr>
            <w:r w:rsidRPr="00420B70">
              <w:t>0.0</w:t>
            </w:r>
            <w:r w:rsidRPr="00420B70">
              <w:rPr>
                <w:rFonts w:hint="eastAsia"/>
              </w:rPr>
              <w:t>067</w:t>
            </w:r>
          </w:p>
        </w:tc>
      </w:tr>
    </w:tbl>
    <w:p w:rsidR="002E1DBF" w:rsidRPr="00420B70" w:rsidRDefault="00CF1F86" w:rsidP="004C35E7">
      <w:pPr>
        <w:pStyle w:val="afa"/>
        <w:ind w:firstLine="480"/>
      </w:pPr>
      <w:r w:rsidRPr="00420B70">
        <w:t>根据《建设项目风险评价技术导则》（</w:t>
      </w:r>
      <w:r w:rsidRPr="00420B70">
        <w:t>HJ169-2018</w:t>
      </w:r>
      <w:r w:rsidRPr="00420B70">
        <w:t>），附录</w:t>
      </w:r>
      <w:r w:rsidRPr="00420B70">
        <w:t>C</w:t>
      </w:r>
      <w:r w:rsidRPr="00420B70">
        <w:t>进行</w:t>
      </w:r>
      <w:r w:rsidRPr="00420B70">
        <w:t>Q</w:t>
      </w:r>
      <w:r w:rsidRPr="00420B70">
        <w:t>值计算，</w:t>
      </w:r>
      <w:r w:rsidR="00043E39" w:rsidRPr="00420B70">
        <w:t>本项目危险</w:t>
      </w:r>
      <w:r w:rsidR="00043E39" w:rsidRPr="00420B70">
        <w:rPr>
          <w:rFonts w:hint="eastAsia"/>
        </w:rPr>
        <w:t>物质</w:t>
      </w:r>
      <w:r w:rsidRPr="00420B70">
        <w:t>最大存在量</w:t>
      </w:r>
      <w:r w:rsidRPr="00420B70">
        <w:t>Q=</w:t>
      </w:r>
      <w:r w:rsidR="00BB5F8E">
        <w:rPr>
          <w:rFonts w:hint="eastAsia"/>
        </w:rPr>
        <w:t>5.9587</w:t>
      </w:r>
      <w:r w:rsidR="00AD4B6B" w:rsidRPr="00420B70">
        <w:rPr>
          <w:rFonts w:hint="eastAsia"/>
        </w:rPr>
        <w:t>，</w:t>
      </w:r>
      <w:r w:rsidR="00AD4B6B" w:rsidRPr="00420B70">
        <w:rPr>
          <w:rFonts w:hint="eastAsia"/>
        </w:rPr>
        <w:t>Q</w:t>
      </w:r>
      <w:r w:rsidR="00AD4B6B" w:rsidRPr="00420B70">
        <w:rPr>
          <w:rFonts w:hint="eastAsia"/>
        </w:rPr>
        <w:t>值划分为（</w:t>
      </w:r>
      <w:r w:rsidR="00AD4B6B" w:rsidRPr="00420B70">
        <w:rPr>
          <w:rFonts w:hint="eastAsia"/>
        </w:rPr>
        <w:t>1</w:t>
      </w:r>
      <w:r w:rsidR="00AD4B6B" w:rsidRPr="00420B70">
        <w:rPr>
          <w:rFonts w:hint="eastAsia"/>
        </w:rPr>
        <w:t>）</w:t>
      </w:r>
      <w:r w:rsidR="00AD4B6B" w:rsidRPr="00420B70">
        <w:rPr>
          <w:rFonts w:hint="eastAsia"/>
        </w:rPr>
        <w:t>1</w:t>
      </w:r>
      <w:r w:rsidR="00AD4B6B" w:rsidRPr="00420B70">
        <w:rPr>
          <w:rFonts w:hint="eastAsia"/>
        </w:rPr>
        <w:t>＜</w:t>
      </w:r>
      <w:r w:rsidR="00AD4B6B" w:rsidRPr="00420B70">
        <w:rPr>
          <w:rFonts w:hint="eastAsia"/>
        </w:rPr>
        <w:t>Q</w:t>
      </w:r>
      <w:r w:rsidR="00AD4B6B" w:rsidRPr="00420B70">
        <w:rPr>
          <w:rFonts w:hint="eastAsia"/>
        </w:rPr>
        <w:t>≤</w:t>
      </w:r>
      <w:r w:rsidR="00AD4B6B" w:rsidRPr="00420B70">
        <w:rPr>
          <w:rFonts w:hint="eastAsia"/>
        </w:rPr>
        <w:t>10</w:t>
      </w:r>
      <w:r w:rsidR="002E1DBF" w:rsidRPr="00420B70">
        <w:t>。</w:t>
      </w:r>
    </w:p>
    <w:p w:rsidR="00CB58E1" w:rsidRPr="00420B70" w:rsidRDefault="00CB58E1" w:rsidP="00CB58E1">
      <w:pPr>
        <w:widowControl/>
        <w:topLinePunct w:val="0"/>
        <w:snapToGrid w:val="0"/>
        <w:spacing w:line="331" w:lineRule="auto"/>
        <w:ind w:firstLine="482"/>
        <w:rPr>
          <w:rFonts w:ascii="Times New Roman" w:cs="Times New Roman"/>
          <w:b/>
          <w:kern w:val="2"/>
        </w:rPr>
      </w:pPr>
      <w:r w:rsidRPr="00420B70">
        <w:rPr>
          <w:rFonts w:ascii="Times New Roman" w:cs="Times New Roman" w:hint="eastAsia"/>
          <w:b/>
        </w:rPr>
        <w:t>（</w:t>
      </w:r>
      <w:r w:rsidRPr="00420B70">
        <w:rPr>
          <w:rFonts w:ascii="Times New Roman" w:cs="Times New Roman" w:hint="eastAsia"/>
          <w:b/>
        </w:rPr>
        <w:t>2</w:t>
      </w:r>
      <w:r w:rsidRPr="00420B70">
        <w:rPr>
          <w:rFonts w:ascii="Times New Roman" w:cs="Times New Roman" w:hint="eastAsia"/>
          <w:b/>
        </w:rPr>
        <w:t>）</w:t>
      </w:r>
      <w:r w:rsidRPr="00420B70">
        <w:rPr>
          <w:rFonts w:ascii="Times New Roman" w:cs="Times New Roman"/>
          <w:b/>
        </w:rPr>
        <w:t>行业及生产工艺特点（</w:t>
      </w:r>
      <w:r w:rsidRPr="00420B70">
        <w:rPr>
          <w:rFonts w:ascii="Times New Roman" w:cs="Times New Roman"/>
          <w:b/>
        </w:rPr>
        <w:t>M</w:t>
      </w:r>
      <w:r w:rsidRPr="00420B70">
        <w:rPr>
          <w:rFonts w:ascii="Times New Roman" w:cs="Times New Roman"/>
          <w:b/>
        </w:rPr>
        <w:t>）</w:t>
      </w:r>
    </w:p>
    <w:p w:rsidR="00FB4F2B" w:rsidRPr="00420B70" w:rsidRDefault="00FB4F2B" w:rsidP="00FB4F2B">
      <w:pPr>
        <w:widowControl/>
        <w:topLinePunct w:val="0"/>
        <w:snapToGrid w:val="0"/>
        <w:spacing w:line="331" w:lineRule="auto"/>
        <w:ind w:firstLine="480"/>
        <w:rPr>
          <w:rFonts w:ascii="Times New Roman" w:cs="Times New Roman"/>
          <w:kern w:val="2"/>
        </w:rPr>
      </w:pPr>
      <w:r w:rsidRPr="00420B70">
        <w:rPr>
          <w:rFonts w:ascii="Times New Roman" w:cs="Times New Roman" w:hint="eastAsia"/>
          <w:kern w:val="2"/>
        </w:rPr>
        <w:t>拟建项目属于石油天然气行业</w:t>
      </w:r>
      <w:r w:rsidR="006F623C" w:rsidRPr="00420B70">
        <w:rPr>
          <w:rFonts w:ascii="Times New Roman" w:cs="Times New Roman" w:hint="eastAsia"/>
          <w:kern w:val="2"/>
        </w:rPr>
        <w:t>，且涉及危险物质（柴油）储存</w:t>
      </w:r>
      <w:r w:rsidRPr="00420B70">
        <w:rPr>
          <w:rFonts w:ascii="Times New Roman" w:cs="Times New Roman" w:hint="eastAsia"/>
          <w:kern w:val="2"/>
        </w:rPr>
        <w:t>，</w:t>
      </w:r>
      <w:r w:rsidRPr="00420B70">
        <w:rPr>
          <w:rFonts w:ascii="Times New Roman" w:cs="Times New Roman"/>
          <w:kern w:val="2"/>
        </w:rPr>
        <w:t>根据《建设项目环境风险评价技术导则》（</w:t>
      </w:r>
      <w:r w:rsidRPr="00420B70">
        <w:rPr>
          <w:rFonts w:ascii="Times New Roman" w:cs="Times New Roman"/>
          <w:kern w:val="2"/>
        </w:rPr>
        <w:t>HJ169-2018</w:t>
      </w:r>
      <w:r w:rsidRPr="00420B70">
        <w:rPr>
          <w:rFonts w:ascii="Times New Roman" w:cs="Times New Roman"/>
          <w:kern w:val="2"/>
        </w:rPr>
        <w:t>）附录</w:t>
      </w:r>
      <w:r w:rsidRPr="00420B70">
        <w:rPr>
          <w:rFonts w:ascii="Times New Roman" w:cs="Times New Roman"/>
          <w:kern w:val="2"/>
        </w:rPr>
        <w:t>C</w:t>
      </w:r>
      <w:r w:rsidRPr="00420B70">
        <w:rPr>
          <w:rFonts w:ascii="Times New Roman" w:cs="Times New Roman"/>
          <w:kern w:val="2"/>
        </w:rPr>
        <w:t>中表</w:t>
      </w:r>
      <w:r w:rsidRPr="00420B70">
        <w:rPr>
          <w:rFonts w:ascii="Times New Roman" w:cs="Times New Roman"/>
          <w:kern w:val="2"/>
        </w:rPr>
        <w:t>C.1</w:t>
      </w:r>
      <w:r w:rsidRPr="00420B70">
        <w:rPr>
          <w:rFonts w:ascii="Times New Roman" w:cs="Times New Roman"/>
          <w:kern w:val="2"/>
        </w:rPr>
        <w:t>计算结果，本项目行业及生产工艺</w:t>
      </w:r>
      <w:r w:rsidRPr="00420B70">
        <w:rPr>
          <w:rFonts w:ascii="Times New Roman" w:cs="Times New Roman"/>
          <w:kern w:val="2"/>
        </w:rPr>
        <w:t>M</w:t>
      </w:r>
      <w:r w:rsidRPr="00420B70">
        <w:rPr>
          <w:rFonts w:ascii="Times New Roman" w:cs="Times New Roman"/>
          <w:kern w:val="2"/>
        </w:rPr>
        <w:t>为</w:t>
      </w:r>
      <w:r w:rsidRPr="00420B70">
        <w:rPr>
          <w:rFonts w:ascii="Times New Roman" w:cs="Times New Roman" w:hint="eastAsia"/>
          <w:kern w:val="2"/>
        </w:rPr>
        <w:t>1</w:t>
      </w:r>
      <w:r w:rsidR="006F623C" w:rsidRPr="00420B70">
        <w:rPr>
          <w:rFonts w:ascii="Times New Roman" w:cs="Times New Roman" w:hint="eastAsia"/>
          <w:kern w:val="2"/>
        </w:rPr>
        <w:t>5</w:t>
      </w:r>
      <w:r w:rsidRPr="00420B70">
        <w:rPr>
          <w:rFonts w:ascii="Times New Roman" w:cs="Times New Roman"/>
          <w:kern w:val="2"/>
        </w:rPr>
        <w:t>，属于</w:t>
      </w:r>
      <w:r w:rsidRPr="00420B70">
        <w:rPr>
          <w:rFonts w:ascii="Times New Roman" w:cs="Times New Roman" w:hint="eastAsia"/>
          <w:kern w:val="2"/>
        </w:rPr>
        <w:t>（</w:t>
      </w:r>
      <w:r w:rsidR="006F623C" w:rsidRPr="00420B70">
        <w:rPr>
          <w:rFonts w:ascii="Times New Roman" w:cs="Times New Roman" w:hint="eastAsia"/>
          <w:kern w:val="2"/>
        </w:rPr>
        <w:t>2</w:t>
      </w:r>
      <w:r w:rsidRPr="00420B70">
        <w:rPr>
          <w:rFonts w:ascii="Times New Roman" w:cs="Times New Roman" w:hint="eastAsia"/>
          <w:kern w:val="2"/>
        </w:rPr>
        <w:t>）</w:t>
      </w:r>
      <w:r w:rsidR="006F623C" w:rsidRPr="00420B70">
        <w:rPr>
          <w:rFonts w:ascii="Times New Roman" w:cs="Times New Roman"/>
          <w:kern w:val="2"/>
        </w:rPr>
        <w:t>10</w:t>
      </w:r>
      <w:r w:rsidR="006F623C" w:rsidRPr="00420B70">
        <w:rPr>
          <w:rFonts w:ascii="Times New Roman" w:cs="Times New Roman"/>
          <w:kern w:val="2"/>
        </w:rPr>
        <w:t>＜</w:t>
      </w:r>
      <w:r w:rsidR="006F623C" w:rsidRPr="00420B70">
        <w:rPr>
          <w:rFonts w:ascii="Times New Roman" w:cs="Times New Roman"/>
          <w:kern w:val="2"/>
        </w:rPr>
        <w:t>M≤20</w:t>
      </w:r>
      <w:r w:rsidRPr="00420B70">
        <w:rPr>
          <w:rFonts w:ascii="Times New Roman" w:cs="Times New Roman" w:hint="eastAsia"/>
          <w:kern w:val="2"/>
        </w:rPr>
        <w:t>（以</w:t>
      </w:r>
      <w:r w:rsidRPr="00420B70">
        <w:rPr>
          <w:rFonts w:ascii="Times New Roman" w:cs="Times New Roman"/>
          <w:kern w:val="2"/>
        </w:rPr>
        <w:t>M</w:t>
      </w:r>
      <w:r w:rsidR="006F623C" w:rsidRPr="00420B70">
        <w:rPr>
          <w:rFonts w:ascii="Times New Roman" w:cs="Times New Roman" w:hint="eastAsia"/>
          <w:kern w:val="2"/>
        </w:rPr>
        <w:t>2</w:t>
      </w:r>
      <w:r w:rsidRPr="00420B70">
        <w:rPr>
          <w:rFonts w:ascii="Times New Roman" w:cs="Times New Roman" w:hint="eastAsia"/>
          <w:kern w:val="2"/>
        </w:rPr>
        <w:t>表示）。</w:t>
      </w:r>
    </w:p>
    <w:p w:rsidR="00FB4F2B" w:rsidRPr="00420B70" w:rsidRDefault="00FB4F2B" w:rsidP="00FB4F2B">
      <w:pPr>
        <w:topLinePunct w:val="0"/>
        <w:adjustRightInd/>
        <w:ind w:firstLineChars="0" w:firstLine="0"/>
        <w:jc w:val="center"/>
        <w:rPr>
          <w:rFonts w:ascii="Times New Roman" w:cs="Times New Roman"/>
          <w:b/>
          <w:bCs/>
          <w:kern w:val="2"/>
          <w:sz w:val="21"/>
        </w:rPr>
      </w:pPr>
      <w:r w:rsidRPr="00420B70">
        <w:rPr>
          <w:rFonts w:ascii="Times New Roman" w:cs="Times New Roman"/>
          <w:b/>
          <w:kern w:val="2"/>
          <w:sz w:val="21"/>
        </w:rPr>
        <w:t>表</w:t>
      </w:r>
      <w:r w:rsidR="00F101E9" w:rsidRPr="00420B70">
        <w:rPr>
          <w:rFonts w:ascii="Times New Roman" w:cs="Times New Roman" w:hint="eastAsia"/>
          <w:b/>
          <w:kern w:val="2"/>
          <w:sz w:val="21"/>
        </w:rPr>
        <w:t>7.4</w:t>
      </w:r>
      <w:r w:rsidRPr="00420B70">
        <w:rPr>
          <w:rFonts w:ascii="Times New Roman" w:cs="Times New Roman"/>
          <w:b/>
          <w:kern w:val="2"/>
          <w:sz w:val="21"/>
        </w:rPr>
        <w:t>-</w:t>
      </w:r>
      <w:r w:rsidRPr="00420B70">
        <w:rPr>
          <w:rFonts w:ascii="Times New Roman" w:cs="Times New Roman" w:hint="eastAsia"/>
          <w:b/>
          <w:kern w:val="2"/>
          <w:sz w:val="21"/>
        </w:rPr>
        <w:t>7</w:t>
      </w:r>
      <w:r w:rsidRPr="00420B70">
        <w:rPr>
          <w:rFonts w:ascii="Times New Roman" w:cs="Times New Roman"/>
          <w:b/>
          <w:kern w:val="2"/>
          <w:sz w:val="21"/>
        </w:rPr>
        <w:t xml:space="preserve">   </w:t>
      </w:r>
      <w:r w:rsidRPr="00420B70">
        <w:rPr>
          <w:rFonts w:ascii="Times New Roman" w:cs="Times New Roman"/>
          <w:b/>
          <w:bCs/>
          <w:kern w:val="2"/>
          <w:sz w:val="21"/>
        </w:rPr>
        <w:t>建设项目</w:t>
      </w:r>
      <w:r w:rsidRPr="00420B70">
        <w:rPr>
          <w:rFonts w:ascii="Times New Roman" w:cs="Times New Roman"/>
          <w:b/>
          <w:bCs/>
          <w:kern w:val="2"/>
          <w:sz w:val="21"/>
        </w:rPr>
        <w:t>M</w:t>
      </w:r>
      <w:r w:rsidRPr="00420B70">
        <w:rPr>
          <w:rFonts w:ascii="Times New Roman" w:cs="Times New Roman"/>
          <w:b/>
          <w:bCs/>
          <w:kern w:val="2"/>
          <w:sz w:val="21"/>
        </w:rPr>
        <w:t>值确定表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39"/>
        <w:gridCol w:w="1885"/>
        <w:gridCol w:w="3525"/>
        <w:gridCol w:w="1773"/>
      </w:tblGrid>
      <w:tr w:rsidR="00FB4F2B" w:rsidRPr="00420B70" w:rsidTr="00F101E9">
        <w:trPr>
          <w:trHeight w:val="184"/>
          <w:jc w:val="center"/>
        </w:trPr>
        <w:tc>
          <w:tcPr>
            <w:tcW w:w="1339"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b/>
                <w:kern w:val="2"/>
                <w:sz w:val="21"/>
                <w:szCs w:val="21"/>
              </w:rPr>
            </w:pPr>
            <w:r w:rsidRPr="00420B70">
              <w:rPr>
                <w:rFonts w:ascii="Times New Roman" w:cs="Times New Roman"/>
                <w:b/>
                <w:kern w:val="2"/>
                <w:sz w:val="21"/>
                <w:szCs w:val="21"/>
              </w:rPr>
              <w:t>序号</w:t>
            </w:r>
          </w:p>
        </w:tc>
        <w:tc>
          <w:tcPr>
            <w:tcW w:w="1885"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b/>
                <w:kern w:val="2"/>
                <w:sz w:val="21"/>
                <w:szCs w:val="21"/>
              </w:rPr>
            </w:pPr>
            <w:r w:rsidRPr="00420B70">
              <w:rPr>
                <w:rFonts w:ascii="Times New Roman" w:cs="Times New Roman"/>
                <w:b/>
                <w:kern w:val="2"/>
                <w:sz w:val="21"/>
                <w:szCs w:val="21"/>
              </w:rPr>
              <w:t>工艺单元名称</w:t>
            </w:r>
          </w:p>
        </w:tc>
        <w:tc>
          <w:tcPr>
            <w:tcW w:w="3525"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b/>
                <w:kern w:val="2"/>
                <w:sz w:val="21"/>
                <w:szCs w:val="21"/>
              </w:rPr>
            </w:pPr>
            <w:r w:rsidRPr="00420B70">
              <w:rPr>
                <w:rFonts w:ascii="Times New Roman" w:cs="Times New Roman"/>
                <w:b/>
                <w:kern w:val="2"/>
                <w:sz w:val="21"/>
                <w:szCs w:val="21"/>
              </w:rPr>
              <w:t>生产工艺</w:t>
            </w:r>
          </w:p>
        </w:tc>
        <w:tc>
          <w:tcPr>
            <w:tcW w:w="1773"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b/>
                <w:kern w:val="2"/>
                <w:sz w:val="21"/>
                <w:szCs w:val="21"/>
              </w:rPr>
            </w:pPr>
            <w:r w:rsidRPr="00420B70">
              <w:rPr>
                <w:rFonts w:ascii="Times New Roman" w:cs="Times New Roman"/>
                <w:b/>
                <w:kern w:val="2"/>
                <w:sz w:val="21"/>
                <w:szCs w:val="21"/>
              </w:rPr>
              <w:t>M</w:t>
            </w:r>
            <w:r w:rsidRPr="00420B70">
              <w:rPr>
                <w:rFonts w:ascii="Times New Roman" w:cs="Times New Roman"/>
                <w:b/>
                <w:kern w:val="2"/>
                <w:sz w:val="21"/>
                <w:szCs w:val="21"/>
              </w:rPr>
              <w:t>分值</w:t>
            </w:r>
          </w:p>
        </w:tc>
      </w:tr>
      <w:tr w:rsidR="00FB4F2B" w:rsidRPr="00420B70" w:rsidTr="00F101E9">
        <w:trPr>
          <w:trHeight w:val="184"/>
          <w:jc w:val="center"/>
        </w:trPr>
        <w:tc>
          <w:tcPr>
            <w:tcW w:w="1339"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885"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石油天然气</w:t>
            </w:r>
          </w:p>
        </w:tc>
        <w:tc>
          <w:tcPr>
            <w:tcW w:w="3525"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石油、</w:t>
            </w:r>
            <w:r w:rsidRPr="00420B70">
              <w:rPr>
                <w:rFonts w:ascii="Times New Roman" w:cs="Times New Roman"/>
                <w:kern w:val="2"/>
                <w:sz w:val="21"/>
                <w:szCs w:val="21"/>
              </w:rPr>
              <w:t>天然气</w:t>
            </w:r>
            <w:r w:rsidRPr="00420B70">
              <w:rPr>
                <w:rFonts w:ascii="Times New Roman" w:cs="Times New Roman" w:hint="eastAsia"/>
                <w:kern w:val="2"/>
                <w:sz w:val="21"/>
                <w:szCs w:val="21"/>
              </w:rPr>
              <w:t>、</w:t>
            </w:r>
            <w:r w:rsidRPr="00420B70">
              <w:rPr>
                <w:rFonts w:ascii="Times New Roman" w:cs="Times New Roman"/>
                <w:kern w:val="2"/>
                <w:sz w:val="21"/>
                <w:szCs w:val="21"/>
              </w:rPr>
              <w:t>页岩气开采</w:t>
            </w:r>
            <w:r w:rsidRPr="00420B70">
              <w:rPr>
                <w:rFonts w:ascii="Times New Roman" w:cs="Times New Roman" w:hint="eastAsia"/>
                <w:kern w:val="2"/>
                <w:sz w:val="21"/>
                <w:szCs w:val="21"/>
              </w:rPr>
              <w:t>（含净化）、气库（不含加气站的气库）、油库（不含加气站的油库）、油气管线（不含城镇燃气管线）</w:t>
            </w:r>
          </w:p>
        </w:tc>
        <w:tc>
          <w:tcPr>
            <w:tcW w:w="1773" w:type="dxa"/>
            <w:vAlign w:val="center"/>
          </w:tcPr>
          <w:p w:rsidR="00FB4F2B" w:rsidRPr="00420B70" w:rsidRDefault="00FB4F2B"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10</w:t>
            </w:r>
          </w:p>
        </w:tc>
      </w:tr>
      <w:tr w:rsidR="006F623C" w:rsidRPr="00420B70" w:rsidTr="00F101E9">
        <w:trPr>
          <w:trHeight w:val="184"/>
          <w:jc w:val="center"/>
        </w:trPr>
        <w:tc>
          <w:tcPr>
            <w:tcW w:w="1339" w:type="dxa"/>
            <w:vAlign w:val="center"/>
          </w:tcPr>
          <w:p w:rsidR="006F623C" w:rsidRPr="00420B70" w:rsidRDefault="006F623C"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2</w:t>
            </w:r>
          </w:p>
        </w:tc>
        <w:tc>
          <w:tcPr>
            <w:tcW w:w="1885" w:type="dxa"/>
            <w:vAlign w:val="center"/>
          </w:tcPr>
          <w:p w:rsidR="006F623C" w:rsidRPr="00420B70" w:rsidRDefault="006F623C"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其他</w:t>
            </w:r>
          </w:p>
        </w:tc>
        <w:tc>
          <w:tcPr>
            <w:tcW w:w="3525" w:type="dxa"/>
            <w:vAlign w:val="center"/>
          </w:tcPr>
          <w:p w:rsidR="006F623C" w:rsidRPr="00420B70" w:rsidRDefault="006F623C"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涉及危险物质使用、储存的项目</w:t>
            </w:r>
          </w:p>
        </w:tc>
        <w:tc>
          <w:tcPr>
            <w:tcW w:w="1773" w:type="dxa"/>
            <w:vAlign w:val="center"/>
          </w:tcPr>
          <w:p w:rsidR="006F623C" w:rsidRPr="00420B70" w:rsidRDefault="006F623C"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5</w:t>
            </w:r>
          </w:p>
        </w:tc>
      </w:tr>
      <w:tr w:rsidR="00FB4F2B" w:rsidRPr="00420B70" w:rsidTr="00F101E9">
        <w:trPr>
          <w:trHeight w:val="139"/>
          <w:jc w:val="center"/>
        </w:trPr>
        <w:tc>
          <w:tcPr>
            <w:tcW w:w="6749" w:type="dxa"/>
            <w:gridSpan w:val="3"/>
            <w:vAlign w:val="center"/>
          </w:tcPr>
          <w:p w:rsidR="00FB4F2B" w:rsidRPr="00420B70" w:rsidRDefault="00FB4F2B" w:rsidP="00FB4F2B">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b/>
                <w:kern w:val="2"/>
                <w:sz w:val="21"/>
                <w:szCs w:val="21"/>
              </w:rPr>
              <w:t>M</w:t>
            </w:r>
            <w:r w:rsidRPr="00420B70">
              <w:rPr>
                <w:rFonts w:ascii="Times New Roman" w:cs="Times New Roman"/>
                <w:b/>
                <w:kern w:val="2"/>
                <w:sz w:val="21"/>
                <w:szCs w:val="21"/>
                <w:vertAlign w:val="subscript"/>
              </w:rPr>
              <w:t>总</w:t>
            </w:r>
          </w:p>
        </w:tc>
        <w:tc>
          <w:tcPr>
            <w:tcW w:w="1773" w:type="dxa"/>
            <w:vAlign w:val="center"/>
          </w:tcPr>
          <w:p w:rsidR="00FB4F2B" w:rsidRPr="00420B70" w:rsidRDefault="00FB4F2B" w:rsidP="006F623C">
            <w:pPr>
              <w:topLinePunct w:val="0"/>
              <w:adjustRightInd/>
              <w:spacing w:line="240" w:lineRule="atLeas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6F623C" w:rsidRPr="00420B70">
              <w:rPr>
                <w:rFonts w:ascii="Times New Roman" w:cs="Times New Roman" w:hint="eastAsia"/>
                <w:kern w:val="2"/>
                <w:sz w:val="21"/>
                <w:szCs w:val="21"/>
              </w:rPr>
              <w:t>5</w:t>
            </w:r>
          </w:p>
        </w:tc>
      </w:tr>
    </w:tbl>
    <w:p w:rsidR="00FB4F2B" w:rsidRPr="00420B70" w:rsidRDefault="00FB4F2B" w:rsidP="00FB4F2B">
      <w:pPr>
        <w:widowControl/>
        <w:topLinePunct w:val="0"/>
        <w:snapToGrid w:val="0"/>
        <w:spacing w:line="331" w:lineRule="auto"/>
        <w:ind w:firstLine="420"/>
        <w:rPr>
          <w:rFonts w:ascii="Times New Roman" w:cs="Times New Roman"/>
          <w:kern w:val="2"/>
          <w:sz w:val="21"/>
          <w:szCs w:val="21"/>
        </w:rPr>
      </w:pPr>
      <w:r w:rsidRPr="00420B70">
        <w:rPr>
          <w:rFonts w:ascii="Times New Roman" w:cs="Times New Roman"/>
          <w:kern w:val="2"/>
          <w:sz w:val="21"/>
          <w:szCs w:val="21"/>
        </w:rPr>
        <w:lastRenderedPageBreak/>
        <w:t>备注：</w:t>
      </w:r>
      <w:r w:rsidRPr="00420B70">
        <w:rPr>
          <w:rFonts w:ascii="Times New Roman" w:cs="Times New Roman"/>
          <w:kern w:val="2"/>
          <w:sz w:val="21"/>
          <w:szCs w:val="21"/>
        </w:rPr>
        <w:t>M</w:t>
      </w:r>
      <w:r w:rsidRPr="00420B70">
        <w:rPr>
          <w:rFonts w:ascii="Times New Roman" w:cs="Times New Roman"/>
          <w:kern w:val="2"/>
          <w:sz w:val="21"/>
          <w:szCs w:val="21"/>
        </w:rPr>
        <w:t>值划分为（</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M&gt;20</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w:t>
      </w:r>
      <w:r w:rsidRPr="00420B70">
        <w:rPr>
          <w:rFonts w:ascii="Times New Roman" w:cs="Times New Roman"/>
          <w:kern w:val="2"/>
          <w:sz w:val="21"/>
          <w:szCs w:val="21"/>
        </w:rPr>
        <w:t>10</w:t>
      </w:r>
      <w:r w:rsidRPr="00420B70">
        <w:rPr>
          <w:rFonts w:ascii="Times New Roman" w:cs="Times New Roman"/>
          <w:kern w:val="2"/>
          <w:sz w:val="21"/>
          <w:szCs w:val="21"/>
        </w:rPr>
        <w:t>＜</w:t>
      </w:r>
      <w:r w:rsidRPr="00420B70">
        <w:rPr>
          <w:rFonts w:ascii="Times New Roman" w:cs="Times New Roman"/>
          <w:kern w:val="2"/>
          <w:sz w:val="21"/>
          <w:szCs w:val="21"/>
        </w:rPr>
        <w:t>M≤20</w:t>
      </w:r>
      <w:r w:rsidRPr="00420B70">
        <w:rPr>
          <w:rFonts w:ascii="Times New Roman" w:cs="Times New Roman"/>
          <w:kern w:val="2"/>
          <w:sz w:val="21"/>
          <w:szCs w:val="21"/>
        </w:rPr>
        <w:t>；（</w:t>
      </w:r>
      <w:r w:rsidRPr="00420B70">
        <w:rPr>
          <w:rFonts w:ascii="Times New Roman" w:cs="Times New Roman"/>
          <w:kern w:val="2"/>
          <w:sz w:val="21"/>
          <w:szCs w:val="21"/>
        </w:rPr>
        <w:t>3</w:t>
      </w:r>
      <w:r w:rsidRPr="00420B70">
        <w:rPr>
          <w:rFonts w:ascii="Times New Roman" w:cs="Times New Roman"/>
          <w:kern w:val="2"/>
          <w:sz w:val="21"/>
          <w:szCs w:val="21"/>
        </w:rPr>
        <w:t>）</w:t>
      </w:r>
      <w:r w:rsidRPr="00420B70">
        <w:rPr>
          <w:rFonts w:ascii="Times New Roman" w:cs="Times New Roman"/>
          <w:kern w:val="2"/>
          <w:sz w:val="21"/>
          <w:szCs w:val="21"/>
        </w:rPr>
        <w:t>5</w:t>
      </w:r>
      <w:r w:rsidRPr="00420B70">
        <w:rPr>
          <w:rFonts w:ascii="Times New Roman" w:cs="Times New Roman"/>
          <w:kern w:val="2"/>
          <w:sz w:val="21"/>
          <w:szCs w:val="21"/>
        </w:rPr>
        <w:t>＜</w:t>
      </w:r>
      <w:r w:rsidRPr="00420B70">
        <w:rPr>
          <w:rFonts w:ascii="Times New Roman" w:cs="Times New Roman"/>
          <w:kern w:val="2"/>
          <w:sz w:val="21"/>
          <w:szCs w:val="21"/>
        </w:rPr>
        <w:t>M≤10</w:t>
      </w:r>
      <w:r w:rsidRPr="00420B70">
        <w:rPr>
          <w:rFonts w:ascii="Times New Roman" w:cs="Times New Roman"/>
          <w:kern w:val="2"/>
          <w:sz w:val="21"/>
          <w:szCs w:val="21"/>
        </w:rPr>
        <w:t>；（</w:t>
      </w:r>
      <w:r w:rsidRPr="00420B70">
        <w:rPr>
          <w:rFonts w:ascii="Times New Roman" w:cs="Times New Roman"/>
          <w:kern w:val="2"/>
          <w:sz w:val="21"/>
          <w:szCs w:val="21"/>
        </w:rPr>
        <w:t>4</w:t>
      </w:r>
      <w:r w:rsidRPr="00420B70">
        <w:rPr>
          <w:rFonts w:ascii="Times New Roman" w:cs="Times New Roman"/>
          <w:kern w:val="2"/>
          <w:sz w:val="21"/>
          <w:szCs w:val="21"/>
        </w:rPr>
        <w:t>）</w:t>
      </w:r>
      <w:r w:rsidRPr="00420B70">
        <w:rPr>
          <w:rFonts w:ascii="Times New Roman" w:cs="Times New Roman"/>
          <w:kern w:val="2"/>
          <w:sz w:val="21"/>
          <w:szCs w:val="21"/>
        </w:rPr>
        <w:t>M=5</w:t>
      </w:r>
      <w:r w:rsidRPr="00420B70">
        <w:rPr>
          <w:rFonts w:ascii="Times New Roman" w:cs="Times New Roman"/>
          <w:kern w:val="2"/>
          <w:sz w:val="21"/>
          <w:szCs w:val="21"/>
        </w:rPr>
        <w:t>，分别以</w:t>
      </w:r>
      <w:r w:rsidRPr="00420B70">
        <w:rPr>
          <w:rFonts w:ascii="Times New Roman" w:cs="Times New Roman"/>
          <w:kern w:val="2"/>
          <w:sz w:val="21"/>
          <w:szCs w:val="21"/>
        </w:rPr>
        <w:t>M1</w:t>
      </w:r>
      <w:r w:rsidRPr="00420B70">
        <w:rPr>
          <w:rFonts w:ascii="Times New Roman" w:cs="Times New Roman"/>
          <w:kern w:val="2"/>
          <w:sz w:val="21"/>
          <w:szCs w:val="21"/>
        </w:rPr>
        <w:t>、</w:t>
      </w:r>
      <w:r w:rsidRPr="00420B70">
        <w:rPr>
          <w:rFonts w:ascii="Times New Roman" w:cs="Times New Roman"/>
          <w:kern w:val="2"/>
          <w:sz w:val="21"/>
          <w:szCs w:val="21"/>
        </w:rPr>
        <w:t>M2</w:t>
      </w:r>
      <w:r w:rsidRPr="00420B70">
        <w:rPr>
          <w:rFonts w:ascii="Times New Roman" w:cs="Times New Roman"/>
          <w:kern w:val="2"/>
          <w:sz w:val="21"/>
          <w:szCs w:val="21"/>
        </w:rPr>
        <w:t>、</w:t>
      </w:r>
      <w:r w:rsidRPr="00420B70">
        <w:rPr>
          <w:rFonts w:ascii="Times New Roman" w:cs="Times New Roman"/>
          <w:kern w:val="2"/>
          <w:sz w:val="21"/>
          <w:szCs w:val="21"/>
        </w:rPr>
        <w:t>M3</w:t>
      </w:r>
      <w:r w:rsidRPr="00420B70">
        <w:rPr>
          <w:rFonts w:ascii="Times New Roman" w:cs="Times New Roman"/>
          <w:kern w:val="2"/>
          <w:sz w:val="21"/>
          <w:szCs w:val="21"/>
        </w:rPr>
        <w:t>和</w:t>
      </w:r>
      <w:r w:rsidRPr="00420B70">
        <w:rPr>
          <w:rFonts w:ascii="Times New Roman" w:cs="Times New Roman"/>
          <w:kern w:val="2"/>
          <w:sz w:val="21"/>
          <w:szCs w:val="21"/>
        </w:rPr>
        <w:t>M4</w:t>
      </w:r>
      <w:r w:rsidRPr="00420B70">
        <w:rPr>
          <w:rFonts w:ascii="Times New Roman" w:cs="Times New Roman"/>
          <w:kern w:val="2"/>
          <w:sz w:val="21"/>
          <w:szCs w:val="21"/>
        </w:rPr>
        <w:t>表示。</w:t>
      </w:r>
    </w:p>
    <w:p w:rsidR="00FB4F2B" w:rsidRPr="00420B70" w:rsidRDefault="00FB4F2B" w:rsidP="00CB58E1">
      <w:pPr>
        <w:widowControl/>
        <w:topLinePunct w:val="0"/>
        <w:snapToGrid w:val="0"/>
        <w:spacing w:line="331" w:lineRule="auto"/>
        <w:ind w:firstLine="480"/>
        <w:rPr>
          <w:rFonts w:ascii="Times New Roman" w:cs="Times New Roman"/>
          <w:kern w:val="2"/>
        </w:rPr>
      </w:pPr>
      <w:r w:rsidRPr="00420B70">
        <w:rPr>
          <w:rFonts w:ascii="Times New Roman" w:cs="Times New Roman"/>
          <w:kern w:val="2"/>
        </w:rPr>
        <w:t>综上</w:t>
      </w:r>
      <w:r w:rsidR="00CB58E1" w:rsidRPr="00420B70">
        <w:rPr>
          <w:rFonts w:ascii="Times New Roman" w:cs="Times New Roman" w:hint="eastAsia"/>
          <w:kern w:val="2"/>
        </w:rPr>
        <w:t>，</w:t>
      </w:r>
      <w:r w:rsidRPr="00420B70">
        <w:rPr>
          <w:rFonts w:ascii="Times New Roman" w:cs="Times New Roman"/>
          <w:kern w:val="2"/>
        </w:rPr>
        <w:t>根据《建设项目环境风险评价技术导则》（</w:t>
      </w:r>
      <w:r w:rsidRPr="00420B70">
        <w:rPr>
          <w:rFonts w:ascii="Times New Roman" w:cs="Times New Roman"/>
          <w:kern w:val="2"/>
        </w:rPr>
        <w:t>HJ169-2018</w:t>
      </w:r>
      <w:r w:rsidRPr="00420B70">
        <w:rPr>
          <w:rFonts w:ascii="Times New Roman" w:cs="Times New Roman"/>
          <w:kern w:val="2"/>
        </w:rPr>
        <w:t>）附录</w:t>
      </w:r>
      <w:r w:rsidRPr="00420B70">
        <w:rPr>
          <w:rFonts w:ascii="Times New Roman" w:cs="Times New Roman"/>
          <w:kern w:val="2"/>
        </w:rPr>
        <w:t>C</w:t>
      </w:r>
      <w:r w:rsidRPr="00420B70">
        <w:rPr>
          <w:rFonts w:ascii="Times New Roman" w:cs="Times New Roman"/>
          <w:kern w:val="2"/>
        </w:rPr>
        <w:t>中表</w:t>
      </w:r>
      <w:r w:rsidRPr="00420B70">
        <w:rPr>
          <w:rFonts w:ascii="Times New Roman" w:cs="Times New Roman"/>
          <w:kern w:val="2"/>
        </w:rPr>
        <w:t>C.2</w:t>
      </w:r>
      <w:r w:rsidRPr="00420B70">
        <w:rPr>
          <w:rFonts w:ascii="Times New Roman" w:cs="Times New Roman"/>
          <w:kern w:val="2"/>
        </w:rPr>
        <w:t>判断危险物质及工艺系统危险性（</w:t>
      </w:r>
      <w:r w:rsidRPr="00420B70">
        <w:rPr>
          <w:rFonts w:ascii="Times New Roman" w:cs="Times New Roman"/>
          <w:kern w:val="2"/>
        </w:rPr>
        <w:t>P</w:t>
      </w:r>
      <w:r w:rsidRPr="00420B70">
        <w:rPr>
          <w:rFonts w:ascii="Times New Roman" w:cs="Times New Roman"/>
          <w:kern w:val="2"/>
        </w:rPr>
        <w:t>）分级。</w:t>
      </w:r>
    </w:p>
    <w:p w:rsidR="00CB58E1" w:rsidRPr="00420B70" w:rsidRDefault="00CB58E1" w:rsidP="00CB58E1">
      <w:pPr>
        <w:pStyle w:val="TOC11"/>
        <w:rPr>
          <w:rFonts w:eastAsia="宋体"/>
        </w:rPr>
      </w:pPr>
      <w:r w:rsidRPr="00420B70">
        <w:rPr>
          <w:rFonts w:eastAsia="宋体"/>
        </w:rPr>
        <w:t>表</w:t>
      </w:r>
      <w:r w:rsidRPr="00420B70">
        <w:rPr>
          <w:rFonts w:eastAsia="宋体"/>
        </w:rPr>
        <w:t>7.4-</w:t>
      </w:r>
      <w:r w:rsidR="00F101E9" w:rsidRPr="00420B70">
        <w:rPr>
          <w:rFonts w:eastAsia="宋体" w:hint="eastAsia"/>
        </w:rPr>
        <w:t>8</w:t>
      </w:r>
      <w:r w:rsidRPr="00420B70">
        <w:rPr>
          <w:rFonts w:eastAsia="宋体"/>
        </w:rPr>
        <w:t xml:space="preserve">  </w:t>
      </w:r>
      <w:r w:rsidRPr="00420B70">
        <w:rPr>
          <w:rFonts w:eastAsia="宋体"/>
        </w:rPr>
        <w:t>危险物质及工艺系统危险性等级（</w:t>
      </w:r>
      <w:r w:rsidRPr="00420B70">
        <w:rPr>
          <w:rFonts w:eastAsia="宋体"/>
        </w:rPr>
        <w:t>P</w:t>
      </w:r>
      <w:r w:rsidRPr="00420B70">
        <w:rPr>
          <w:rFonts w:eastAsia="宋体"/>
        </w:rPr>
        <w:t>）判定</w:t>
      </w:r>
    </w:p>
    <w:tbl>
      <w:tblPr>
        <w:tblW w:w="8453" w:type="dxa"/>
        <w:jc w:val="center"/>
        <w:tblLayout w:type="fixed"/>
        <w:tblCellMar>
          <w:left w:w="0" w:type="dxa"/>
          <w:right w:w="0" w:type="dxa"/>
        </w:tblCellMar>
        <w:tblLook w:val="04A0"/>
      </w:tblPr>
      <w:tblGrid>
        <w:gridCol w:w="1688"/>
        <w:gridCol w:w="1690"/>
        <w:gridCol w:w="1689"/>
        <w:gridCol w:w="1694"/>
        <w:gridCol w:w="1692"/>
      </w:tblGrid>
      <w:tr w:rsidR="00CB58E1" w:rsidRPr="00420B70" w:rsidTr="00BA4F10">
        <w:trPr>
          <w:trHeight w:val="19"/>
          <w:jc w:val="center"/>
        </w:trPr>
        <w:tc>
          <w:tcPr>
            <w:tcW w:w="1688" w:type="dxa"/>
            <w:vMerge w:val="restart"/>
            <w:tcBorders>
              <w:top w:val="single" w:sz="12" w:space="0" w:color="000000"/>
              <w:left w:val="nil"/>
              <w:bottom w:val="single" w:sz="4" w:space="0" w:color="000000"/>
              <w:right w:val="single" w:sz="4" w:space="0" w:color="000000"/>
            </w:tcBorders>
            <w:vAlign w:val="center"/>
          </w:tcPr>
          <w:p w:rsidR="00CB58E1" w:rsidRPr="00420B70" w:rsidRDefault="00CB58E1" w:rsidP="00BA4F10">
            <w:pPr>
              <w:pStyle w:val="aff2"/>
              <w:rPr>
                <w:b/>
              </w:rPr>
            </w:pPr>
            <w:r w:rsidRPr="00420B70">
              <w:rPr>
                <w:b/>
              </w:rPr>
              <w:t>危险物质数量与临界值比值（</w:t>
            </w:r>
            <w:r w:rsidRPr="00420B70">
              <w:rPr>
                <w:b/>
              </w:rPr>
              <w:t>Q</w:t>
            </w:r>
            <w:r w:rsidRPr="00420B70">
              <w:rPr>
                <w:b/>
              </w:rPr>
              <w:t>）</w:t>
            </w:r>
          </w:p>
        </w:tc>
        <w:tc>
          <w:tcPr>
            <w:tcW w:w="6765" w:type="dxa"/>
            <w:gridSpan w:val="4"/>
            <w:tcBorders>
              <w:top w:val="single" w:sz="12" w:space="0" w:color="000000"/>
              <w:left w:val="single" w:sz="4" w:space="0" w:color="000000"/>
              <w:bottom w:val="single" w:sz="4" w:space="0" w:color="000000"/>
              <w:right w:val="nil"/>
            </w:tcBorders>
            <w:vAlign w:val="center"/>
          </w:tcPr>
          <w:p w:rsidR="00CB58E1" w:rsidRPr="00420B70" w:rsidRDefault="00CB58E1" w:rsidP="00BA4F10">
            <w:pPr>
              <w:pStyle w:val="aff2"/>
              <w:rPr>
                <w:b/>
              </w:rPr>
            </w:pPr>
            <w:r w:rsidRPr="00420B70">
              <w:rPr>
                <w:b/>
              </w:rPr>
              <w:t>行业及生产工艺（</w:t>
            </w:r>
            <w:r w:rsidRPr="00420B70">
              <w:rPr>
                <w:b/>
              </w:rPr>
              <w:t>M</w:t>
            </w:r>
            <w:r w:rsidRPr="00420B70">
              <w:rPr>
                <w:b/>
              </w:rPr>
              <w:t>）</w:t>
            </w:r>
          </w:p>
        </w:tc>
      </w:tr>
      <w:tr w:rsidR="00CB58E1" w:rsidRPr="00420B70" w:rsidTr="00BA4F10">
        <w:trPr>
          <w:trHeight w:val="19"/>
          <w:jc w:val="center"/>
        </w:trPr>
        <w:tc>
          <w:tcPr>
            <w:tcW w:w="1688" w:type="dxa"/>
            <w:vMerge/>
            <w:tcBorders>
              <w:top w:val="single" w:sz="12" w:space="0" w:color="000000"/>
              <w:left w:val="nil"/>
              <w:bottom w:val="single" w:sz="4" w:space="0" w:color="000000"/>
              <w:right w:val="single" w:sz="4" w:space="0" w:color="000000"/>
            </w:tcBorders>
            <w:vAlign w:val="center"/>
          </w:tcPr>
          <w:p w:rsidR="00CB58E1" w:rsidRPr="00420B70" w:rsidRDefault="00CB58E1" w:rsidP="00BA4F10">
            <w:pPr>
              <w:pStyle w:val="aff2"/>
              <w:rPr>
                <w:b/>
              </w:rPr>
            </w:pPr>
          </w:p>
        </w:tc>
        <w:tc>
          <w:tcPr>
            <w:tcW w:w="1690"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rPr>
                <w:b/>
              </w:rPr>
            </w:pPr>
            <w:r w:rsidRPr="00420B70">
              <w:rPr>
                <w:b/>
              </w:rPr>
              <w:t>M1</w:t>
            </w:r>
          </w:p>
        </w:tc>
        <w:tc>
          <w:tcPr>
            <w:tcW w:w="1689"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rPr>
                <w:b/>
              </w:rPr>
            </w:pPr>
            <w:r w:rsidRPr="00420B70">
              <w:rPr>
                <w:b/>
              </w:rPr>
              <w:t>M2</w:t>
            </w:r>
          </w:p>
        </w:tc>
        <w:tc>
          <w:tcPr>
            <w:tcW w:w="1694"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rPr>
                <w:b/>
              </w:rPr>
            </w:pPr>
            <w:r w:rsidRPr="00420B70">
              <w:rPr>
                <w:b/>
              </w:rPr>
              <w:t>M3</w:t>
            </w:r>
          </w:p>
        </w:tc>
        <w:tc>
          <w:tcPr>
            <w:tcW w:w="1690" w:type="dxa"/>
            <w:tcBorders>
              <w:top w:val="single" w:sz="4" w:space="0" w:color="000000"/>
              <w:left w:val="single" w:sz="4" w:space="0" w:color="000000"/>
              <w:bottom w:val="single" w:sz="4" w:space="0" w:color="000000"/>
              <w:right w:val="nil"/>
            </w:tcBorders>
            <w:vAlign w:val="center"/>
          </w:tcPr>
          <w:p w:rsidR="00CB58E1" w:rsidRPr="00420B70" w:rsidRDefault="00CB58E1" w:rsidP="00BA4F10">
            <w:pPr>
              <w:pStyle w:val="aff2"/>
              <w:rPr>
                <w:b/>
              </w:rPr>
            </w:pPr>
            <w:r w:rsidRPr="00420B70">
              <w:rPr>
                <w:b/>
              </w:rPr>
              <w:t>M4</w:t>
            </w:r>
          </w:p>
        </w:tc>
      </w:tr>
      <w:tr w:rsidR="00CB58E1" w:rsidRPr="00420B70" w:rsidTr="00BA4F10">
        <w:trPr>
          <w:trHeight w:val="19"/>
          <w:jc w:val="center"/>
        </w:trPr>
        <w:tc>
          <w:tcPr>
            <w:tcW w:w="1688" w:type="dxa"/>
            <w:tcBorders>
              <w:top w:val="single" w:sz="4" w:space="0" w:color="000000"/>
              <w:left w:val="nil"/>
              <w:bottom w:val="single" w:sz="4" w:space="0" w:color="000000"/>
              <w:right w:val="single" w:sz="4" w:space="0" w:color="000000"/>
            </w:tcBorders>
            <w:vAlign w:val="center"/>
          </w:tcPr>
          <w:p w:rsidR="00CB58E1" w:rsidRPr="00420B70" w:rsidRDefault="00CB58E1" w:rsidP="00BA4F10">
            <w:pPr>
              <w:pStyle w:val="aff2"/>
            </w:pPr>
            <w:r w:rsidRPr="00420B70">
              <w:t>Q≥100</w:t>
            </w:r>
          </w:p>
        </w:tc>
        <w:tc>
          <w:tcPr>
            <w:tcW w:w="1690"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pPr>
            <w:r w:rsidRPr="00420B70">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pPr>
            <w:r w:rsidRPr="00420B70">
              <w:t>P1</w:t>
            </w:r>
          </w:p>
        </w:tc>
        <w:tc>
          <w:tcPr>
            <w:tcW w:w="1694"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pPr>
            <w:r w:rsidRPr="00420B70">
              <w:t>P2</w:t>
            </w:r>
          </w:p>
        </w:tc>
        <w:tc>
          <w:tcPr>
            <w:tcW w:w="1690" w:type="dxa"/>
            <w:tcBorders>
              <w:top w:val="single" w:sz="4" w:space="0" w:color="000000"/>
              <w:left w:val="single" w:sz="4" w:space="0" w:color="000000"/>
              <w:bottom w:val="single" w:sz="4" w:space="0" w:color="000000"/>
              <w:right w:val="nil"/>
            </w:tcBorders>
            <w:vAlign w:val="center"/>
          </w:tcPr>
          <w:p w:rsidR="00CB58E1" w:rsidRPr="00420B70" w:rsidRDefault="00CB58E1" w:rsidP="00BA4F10">
            <w:pPr>
              <w:pStyle w:val="aff2"/>
            </w:pPr>
            <w:r w:rsidRPr="00420B70">
              <w:t>P3</w:t>
            </w:r>
          </w:p>
        </w:tc>
      </w:tr>
      <w:tr w:rsidR="00CB58E1" w:rsidRPr="00420B70" w:rsidTr="00BA4F10">
        <w:trPr>
          <w:trHeight w:val="19"/>
          <w:jc w:val="center"/>
        </w:trPr>
        <w:tc>
          <w:tcPr>
            <w:tcW w:w="1688" w:type="dxa"/>
            <w:tcBorders>
              <w:top w:val="single" w:sz="4" w:space="0" w:color="000000"/>
              <w:left w:val="nil"/>
              <w:bottom w:val="single" w:sz="4" w:space="0" w:color="000000"/>
              <w:right w:val="single" w:sz="4" w:space="0" w:color="000000"/>
            </w:tcBorders>
            <w:vAlign w:val="center"/>
          </w:tcPr>
          <w:p w:rsidR="00CB58E1" w:rsidRPr="00420B70" w:rsidRDefault="00CB58E1" w:rsidP="00BA4F10">
            <w:pPr>
              <w:pStyle w:val="aff2"/>
            </w:pPr>
            <w:r w:rsidRPr="00420B70">
              <w:t>10≤Q</w:t>
            </w:r>
            <w:r w:rsidRPr="00420B70">
              <w:t>＜</w:t>
            </w:r>
            <w:r w:rsidRPr="00420B70">
              <w:t>100</w:t>
            </w:r>
          </w:p>
        </w:tc>
        <w:tc>
          <w:tcPr>
            <w:tcW w:w="1690"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pPr>
            <w:r w:rsidRPr="00420B70">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pPr>
            <w:r w:rsidRPr="00420B70">
              <w:t>P2</w:t>
            </w:r>
          </w:p>
        </w:tc>
        <w:tc>
          <w:tcPr>
            <w:tcW w:w="1694" w:type="dxa"/>
            <w:tcBorders>
              <w:top w:val="single" w:sz="4" w:space="0" w:color="000000"/>
              <w:left w:val="single" w:sz="4" w:space="0" w:color="000000"/>
              <w:bottom w:val="single" w:sz="4" w:space="0" w:color="000000"/>
              <w:right w:val="single" w:sz="4" w:space="0" w:color="000000"/>
            </w:tcBorders>
            <w:vAlign w:val="center"/>
          </w:tcPr>
          <w:p w:rsidR="00CB58E1" w:rsidRPr="00420B70" w:rsidRDefault="00CB58E1" w:rsidP="00BA4F10">
            <w:pPr>
              <w:pStyle w:val="aff2"/>
            </w:pPr>
            <w:r w:rsidRPr="00420B70">
              <w:t>P3</w:t>
            </w:r>
          </w:p>
        </w:tc>
        <w:tc>
          <w:tcPr>
            <w:tcW w:w="1690" w:type="dxa"/>
            <w:tcBorders>
              <w:top w:val="single" w:sz="4" w:space="0" w:color="000000"/>
              <w:left w:val="single" w:sz="4" w:space="0" w:color="000000"/>
              <w:bottom w:val="single" w:sz="4" w:space="0" w:color="000000"/>
              <w:right w:val="nil"/>
            </w:tcBorders>
            <w:vAlign w:val="center"/>
          </w:tcPr>
          <w:p w:rsidR="00CB58E1" w:rsidRPr="00420B70" w:rsidRDefault="00CB58E1" w:rsidP="00BA4F10">
            <w:pPr>
              <w:pStyle w:val="aff2"/>
            </w:pPr>
            <w:r w:rsidRPr="00420B70">
              <w:t>P4</w:t>
            </w:r>
          </w:p>
        </w:tc>
      </w:tr>
      <w:tr w:rsidR="00CB58E1" w:rsidRPr="00420B70" w:rsidTr="00BA4F10">
        <w:trPr>
          <w:trHeight w:val="19"/>
          <w:jc w:val="center"/>
        </w:trPr>
        <w:tc>
          <w:tcPr>
            <w:tcW w:w="1688" w:type="dxa"/>
            <w:tcBorders>
              <w:top w:val="single" w:sz="4" w:space="0" w:color="000000"/>
              <w:left w:val="nil"/>
              <w:bottom w:val="single" w:sz="12" w:space="0" w:color="auto"/>
              <w:right w:val="single" w:sz="4" w:space="0" w:color="000000"/>
            </w:tcBorders>
            <w:vAlign w:val="center"/>
          </w:tcPr>
          <w:p w:rsidR="00CB58E1" w:rsidRPr="00420B70" w:rsidRDefault="00CB58E1" w:rsidP="00BA4F10">
            <w:pPr>
              <w:pStyle w:val="aff2"/>
            </w:pPr>
            <w:r w:rsidRPr="00420B70">
              <w:t>1≤Q</w:t>
            </w:r>
            <w:r w:rsidRPr="00420B70">
              <w:t>＜</w:t>
            </w:r>
            <w:r w:rsidRPr="00420B70">
              <w:t>10</w:t>
            </w:r>
          </w:p>
        </w:tc>
        <w:tc>
          <w:tcPr>
            <w:tcW w:w="1690" w:type="dxa"/>
            <w:tcBorders>
              <w:top w:val="single" w:sz="4" w:space="0" w:color="000000"/>
              <w:left w:val="single" w:sz="4" w:space="0" w:color="000000"/>
              <w:bottom w:val="single" w:sz="12" w:space="0" w:color="auto"/>
              <w:right w:val="single" w:sz="4" w:space="0" w:color="000000"/>
            </w:tcBorders>
            <w:vAlign w:val="center"/>
          </w:tcPr>
          <w:p w:rsidR="00CB58E1" w:rsidRPr="00420B70" w:rsidRDefault="00CB58E1" w:rsidP="00BA4F10">
            <w:pPr>
              <w:pStyle w:val="aff2"/>
            </w:pPr>
            <w:r w:rsidRPr="00420B70">
              <w:t>P2</w:t>
            </w:r>
          </w:p>
        </w:tc>
        <w:tc>
          <w:tcPr>
            <w:tcW w:w="1689" w:type="dxa"/>
            <w:tcBorders>
              <w:top w:val="single" w:sz="4" w:space="0" w:color="000000"/>
              <w:left w:val="single" w:sz="4" w:space="0" w:color="000000"/>
              <w:bottom w:val="single" w:sz="12" w:space="0" w:color="auto"/>
              <w:right w:val="single" w:sz="4" w:space="0" w:color="000000"/>
            </w:tcBorders>
            <w:vAlign w:val="center"/>
          </w:tcPr>
          <w:p w:rsidR="00CB58E1" w:rsidRPr="00420B70" w:rsidRDefault="00CB58E1" w:rsidP="00BA4F10">
            <w:pPr>
              <w:pStyle w:val="aff2"/>
            </w:pPr>
            <w:r w:rsidRPr="00420B70">
              <w:t>P3</w:t>
            </w:r>
            <w:r w:rsidR="006F623C" w:rsidRPr="00420B70">
              <w:rPr>
                <w:b/>
              </w:rPr>
              <w:t>（</w:t>
            </w:r>
            <w:r w:rsidR="006F623C" w:rsidRPr="00420B70">
              <w:rPr>
                <w:rFonts w:hint="eastAsia"/>
                <w:b/>
              </w:rPr>
              <w:t>本</w:t>
            </w:r>
            <w:r w:rsidR="006F623C" w:rsidRPr="00420B70">
              <w:rPr>
                <w:b/>
              </w:rPr>
              <w:t>项目分级）</w:t>
            </w:r>
          </w:p>
        </w:tc>
        <w:tc>
          <w:tcPr>
            <w:tcW w:w="1694" w:type="dxa"/>
            <w:tcBorders>
              <w:top w:val="single" w:sz="4" w:space="0" w:color="000000"/>
              <w:left w:val="single" w:sz="4" w:space="0" w:color="000000"/>
              <w:bottom w:val="single" w:sz="12" w:space="0" w:color="auto"/>
              <w:right w:val="single" w:sz="4" w:space="0" w:color="000000"/>
            </w:tcBorders>
            <w:vAlign w:val="center"/>
          </w:tcPr>
          <w:p w:rsidR="00CB58E1" w:rsidRPr="00420B70" w:rsidRDefault="00CB58E1" w:rsidP="006F623C">
            <w:pPr>
              <w:pStyle w:val="aff2"/>
            </w:pPr>
            <w:r w:rsidRPr="00420B70">
              <w:t>P4</w:t>
            </w:r>
          </w:p>
        </w:tc>
        <w:tc>
          <w:tcPr>
            <w:tcW w:w="1690" w:type="dxa"/>
            <w:tcBorders>
              <w:top w:val="single" w:sz="4" w:space="0" w:color="000000"/>
              <w:left w:val="single" w:sz="4" w:space="0" w:color="000000"/>
              <w:bottom w:val="single" w:sz="12" w:space="0" w:color="auto"/>
              <w:right w:val="nil"/>
            </w:tcBorders>
            <w:vAlign w:val="center"/>
          </w:tcPr>
          <w:p w:rsidR="00CB58E1" w:rsidRPr="00420B70" w:rsidRDefault="00CB58E1" w:rsidP="00BA4F10">
            <w:pPr>
              <w:pStyle w:val="aff2"/>
            </w:pPr>
            <w:r w:rsidRPr="00420B70">
              <w:t>P4</w:t>
            </w:r>
          </w:p>
        </w:tc>
      </w:tr>
    </w:tbl>
    <w:p w:rsidR="00CB58E1" w:rsidRPr="00420B70" w:rsidRDefault="00CB58E1" w:rsidP="00CB58E1">
      <w:pPr>
        <w:widowControl/>
        <w:topLinePunct w:val="0"/>
        <w:snapToGrid w:val="0"/>
        <w:spacing w:line="331" w:lineRule="auto"/>
        <w:ind w:firstLine="420"/>
        <w:rPr>
          <w:rFonts w:ascii="Times New Roman" w:cs="Times New Roman"/>
          <w:sz w:val="21"/>
          <w:szCs w:val="21"/>
        </w:rPr>
      </w:pPr>
      <w:r w:rsidRPr="00420B70">
        <w:rPr>
          <w:rFonts w:ascii="Times New Roman" w:cs="Times New Roman"/>
          <w:sz w:val="21"/>
          <w:szCs w:val="21"/>
        </w:rPr>
        <w:t>注：当</w:t>
      </w:r>
      <w:r w:rsidRPr="00420B70">
        <w:rPr>
          <w:rFonts w:ascii="Times New Roman" w:cs="Times New Roman"/>
          <w:sz w:val="21"/>
          <w:szCs w:val="21"/>
        </w:rPr>
        <w:t>Q</w:t>
      </w:r>
      <w:r w:rsidRPr="00420B70">
        <w:rPr>
          <w:rFonts w:ascii="Times New Roman" w:cs="Times New Roman"/>
          <w:sz w:val="21"/>
          <w:szCs w:val="21"/>
        </w:rPr>
        <w:t>＜</w:t>
      </w:r>
      <w:r w:rsidRPr="00420B70">
        <w:rPr>
          <w:rFonts w:ascii="Times New Roman" w:cs="Times New Roman"/>
          <w:sz w:val="21"/>
          <w:szCs w:val="21"/>
        </w:rPr>
        <w:t>1</w:t>
      </w:r>
      <w:r w:rsidRPr="00420B70">
        <w:rPr>
          <w:rFonts w:ascii="Times New Roman" w:cs="Times New Roman"/>
          <w:sz w:val="21"/>
          <w:szCs w:val="21"/>
        </w:rPr>
        <w:t>时，该项目环境风险潜势为</w:t>
      </w:r>
      <w:r w:rsidRPr="00420B70">
        <w:rPr>
          <w:rFonts w:ascii="Times New Roman" w:cs="Times New Roman"/>
          <w:sz w:val="21"/>
          <w:szCs w:val="21"/>
        </w:rPr>
        <w:t>Ⅰ</w:t>
      </w:r>
      <w:r w:rsidRPr="00420B70">
        <w:rPr>
          <w:rFonts w:ascii="Times New Roman" w:cs="Times New Roman"/>
          <w:sz w:val="21"/>
          <w:szCs w:val="21"/>
        </w:rPr>
        <w:t>。</w:t>
      </w:r>
    </w:p>
    <w:p w:rsidR="00CB58E1" w:rsidRPr="00420B70" w:rsidRDefault="00CB58E1" w:rsidP="00CB58E1">
      <w:pPr>
        <w:widowControl/>
        <w:topLinePunct w:val="0"/>
        <w:snapToGrid w:val="0"/>
        <w:spacing w:line="331" w:lineRule="auto"/>
        <w:ind w:firstLine="482"/>
        <w:rPr>
          <w:rFonts w:ascii="Times New Roman" w:cs="Times New Roman"/>
          <w:b/>
          <w:kern w:val="2"/>
        </w:rPr>
      </w:pPr>
      <w:r w:rsidRPr="00420B70">
        <w:rPr>
          <w:rFonts w:ascii="Times New Roman" w:cs="Times New Roman"/>
          <w:b/>
          <w:kern w:val="2"/>
        </w:rPr>
        <w:t>2</w:t>
      </w:r>
      <w:r w:rsidRPr="00420B70">
        <w:rPr>
          <w:rFonts w:ascii="Times New Roman" w:hAnsi="宋体" w:cs="Times New Roman"/>
          <w:b/>
          <w:kern w:val="2"/>
        </w:rPr>
        <w:t>、</w:t>
      </w:r>
      <w:r w:rsidRPr="00420B70">
        <w:rPr>
          <w:rFonts w:ascii="Times New Roman" w:cs="Times New Roman"/>
          <w:b/>
          <w:kern w:val="2"/>
        </w:rPr>
        <w:t>E</w:t>
      </w:r>
      <w:r w:rsidRPr="00420B70">
        <w:rPr>
          <w:rFonts w:ascii="Times New Roman" w:hAnsi="宋体" w:cs="Times New Roman"/>
          <w:b/>
          <w:kern w:val="2"/>
        </w:rPr>
        <w:t>的分级确定</w:t>
      </w:r>
    </w:p>
    <w:p w:rsidR="00CB58E1" w:rsidRPr="00420B70" w:rsidRDefault="00CB58E1" w:rsidP="00CB58E1">
      <w:pPr>
        <w:widowControl/>
        <w:topLinePunct w:val="0"/>
        <w:snapToGrid w:val="0"/>
        <w:spacing w:line="331" w:lineRule="auto"/>
        <w:ind w:firstLine="480"/>
        <w:rPr>
          <w:rFonts w:ascii="Times New Roman" w:cs="Times New Roman"/>
          <w:kern w:val="2"/>
        </w:rPr>
      </w:pPr>
      <w:r w:rsidRPr="00420B70">
        <w:rPr>
          <w:rFonts w:ascii="Times New Roman" w:hAnsi="宋体" w:cs="Times New Roman"/>
          <w:kern w:val="2"/>
        </w:rPr>
        <w:t>根据《建设项目环境风险评价技术导则》（</w:t>
      </w:r>
      <w:r w:rsidRPr="00420B70">
        <w:rPr>
          <w:rFonts w:ascii="Times New Roman" w:cs="Times New Roman"/>
          <w:kern w:val="2"/>
        </w:rPr>
        <w:t>HJ169-2018</w:t>
      </w:r>
      <w:r w:rsidRPr="00420B70">
        <w:rPr>
          <w:rFonts w:ascii="Times New Roman" w:hAnsi="宋体" w:cs="Times New Roman"/>
          <w:kern w:val="2"/>
        </w:rPr>
        <w:t>）附录</w:t>
      </w:r>
      <w:r w:rsidRPr="00420B70">
        <w:rPr>
          <w:rFonts w:ascii="Times New Roman" w:cs="Times New Roman"/>
          <w:kern w:val="2"/>
        </w:rPr>
        <w:t>D</w:t>
      </w:r>
      <w:r w:rsidRPr="00420B70">
        <w:rPr>
          <w:rFonts w:ascii="Times New Roman" w:hAnsi="宋体" w:cs="Times New Roman" w:hint="eastAsia"/>
          <w:kern w:val="2"/>
        </w:rPr>
        <w:t>判定环境敏感程度（</w:t>
      </w:r>
      <w:r w:rsidRPr="00420B70">
        <w:rPr>
          <w:rFonts w:ascii="Times New Roman" w:hAnsi="宋体" w:cs="Times New Roman" w:hint="eastAsia"/>
          <w:kern w:val="2"/>
        </w:rPr>
        <w:t>E</w:t>
      </w:r>
      <w:r w:rsidRPr="00420B70">
        <w:rPr>
          <w:rFonts w:ascii="Times New Roman" w:hAnsi="宋体" w:cs="Times New Roman" w:hint="eastAsia"/>
          <w:kern w:val="2"/>
        </w:rPr>
        <w:t>）分级。拟建项目周边</w:t>
      </w:r>
      <w:r w:rsidRPr="00420B70">
        <w:rPr>
          <w:rFonts w:ascii="Times New Roman" w:hAnsi="宋体" w:cs="Times New Roman" w:hint="eastAsia"/>
          <w:kern w:val="2"/>
        </w:rPr>
        <w:t>500m</w:t>
      </w:r>
      <w:r w:rsidRPr="00420B70">
        <w:rPr>
          <w:rFonts w:ascii="Times New Roman" w:hAnsi="宋体" w:cs="Times New Roman" w:hint="eastAsia"/>
          <w:kern w:val="2"/>
        </w:rPr>
        <w:t>范围内总人数为</w:t>
      </w:r>
      <w:r w:rsidRPr="00420B70">
        <w:rPr>
          <w:rFonts w:ascii="Times New Roman" w:hAnsi="宋体" w:cs="Times New Roman" w:hint="eastAsia"/>
          <w:kern w:val="2"/>
        </w:rPr>
        <w:t>13</w:t>
      </w:r>
      <w:r w:rsidR="00BB5F8E">
        <w:rPr>
          <w:rFonts w:ascii="Times New Roman" w:hAnsi="宋体" w:cs="Times New Roman" w:hint="eastAsia"/>
          <w:kern w:val="2"/>
        </w:rPr>
        <w:t>0</w:t>
      </w:r>
      <w:r w:rsidRPr="00420B70">
        <w:rPr>
          <w:rFonts w:ascii="Times New Roman" w:hAnsi="宋体" w:cs="Times New Roman" w:hint="eastAsia"/>
          <w:kern w:val="2"/>
        </w:rPr>
        <w:t>人，小于</w:t>
      </w:r>
      <w:r w:rsidRPr="00420B70">
        <w:rPr>
          <w:rFonts w:ascii="Times New Roman" w:hAnsi="宋体" w:cs="Times New Roman" w:hint="eastAsia"/>
          <w:kern w:val="2"/>
        </w:rPr>
        <w:t>500</w:t>
      </w:r>
      <w:r w:rsidRPr="00420B70">
        <w:rPr>
          <w:rFonts w:ascii="Times New Roman" w:hAnsi="宋体" w:cs="Times New Roman" w:hint="eastAsia"/>
          <w:kern w:val="2"/>
        </w:rPr>
        <w:t>人，因此</w:t>
      </w:r>
      <w:r w:rsidRPr="00420B70">
        <w:rPr>
          <w:rFonts w:ascii="Times New Roman" w:cs="Times New Roman"/>
          <w:kern w:val="2"/>
        </w:rPr>
        <w:t>本项目大气环境敏感程度为</w:t>
      </w:r>
      <w:r w:rsidRPr="00420B70">
        <w:rPr>
          <w:rFonts w:ascii="Times New Roman" w:cs="Times New Roman"/>
          <w:kern w:val="2"/>
        </w:rPr>
        <w:t>E</w:t>
      </w:r>
      <w:r w:rsidRPr="00420B70">
        <w:rPr>
          <w:rFonts w:ascii="Times New Roman" w:cs="Times New Roman" w:hint="eastAsia"/>
          <w:kern w:val="2"/>
        </w:rPr>
        <w:t>3</w:t>
      </w:r>
      <w:r w:rsidRPr="00420B70">
        <w:rPr>
          <w:rFonts w:ascii="Times New Roman" w:cs="Times New Roman"/>
          <w:kern w:val="2"/>
        </w:rPr>
        <w:t>；拟建项目地表水功能敏感性为</w:t>
      </w:r>
      <w:r w:rsidRPr="00420B70">
        <w:rPr>
          <w:rFonts w:ascii="Times New Roman" w:cs="Times New Roman"/>
          <w:kern w:val="2"/>
        </w:rPr>
        <w:t>F2</w:t>
      </w:r>
      <w:r w:rsidRPr="00420B70">
        <w:rPr>
          <w:rFonts w:ascii="Times New Roman" w:cs="Times New Roman" w:hint="eastAsia"/>
          <w:kern w:val="2"/>
        </w:rPr>
        <w:t>（</w:t>
      </w:r>
      <w:r w:rsidRPr="00420B70">
        <w:rPr>
          <w:rFonts w:ascii="Times New Roman" w:cs="Times New Roman"/>
          <w:kern w:val="2"/>
        </w:rPr>
        <w:t>排放点进入地表水环境功能为</w:t>
      </w:r>
      <w:r w:rsidRPr="00420B70">
        <w:rPr>
          <w:rFonts w:ascii="Times New Roman" w:cs="Times New Roman" w:hint="eastAsia"/>
          <w:kern w:val="2"/>
        </w:rPr>
        <w:t>Ⅲ类）</w:t>
      </w:r>
      <w:r w:rsidRPr="00420B70">
        <w:rPr>
          <w:rFonts w:ascii="Times New Roman" w:cs="Times New Roman"/>
          <w:kern w:val="2"/>
        </w:rPr>
        <w:t>、地表水环境敏感目标为</w:t>
      </w:r>
      <w:r w:rsidRPr="00420B70">
        <w:rPr>
          <w:rFonts w:ascii="Times New Roman" w:cs="Times New Roman"/>
          <w:kern w:val="2"/>
        </w:rPr>
        <w:t>S3</w:t>
      </w:r>
      <w:r w:rsidRPr="00420B70">
        <w:rPr>
          <w:rFonts w:ascii="Times New Roman" w:cs="Times New Roman" w:hint="eastAsia"/>
          <w:kern w:val="2"/>
        </w:rPr>
        <w:t>（后河下游</w:t>
      </w:r>
      <w:r w:rsidRPr="00420B70">
        <w:rPr>
          <w:rFonts w:ascii="Times New Roman" w:cs="Times New Roman" w:hint="eastAsia"/>
          <w:kern w:val="2"/>
        </w:rPr>
        <w:t>10km</w:t>
      </w:r>
      <w:r w:rsidRPr="00420B70">
        <w:rPr>
          <w:rFonts w:ascii="Times New Roman" w:cs="Times New Roman" w:hint="eastAsia"/>
          <w:kern w:val="2"/>
        </w:rPr>
        <w:t>范围内不含饮用水源保护区等地表水敏感保护目标）</w:t>
      </w:r>
      <w:r w:rsidRPr="00420B70">
        <w:rPr>
          <w:rFonts w:ascii="Times New Roman" w:cs="Times New Roman"/>
          <w:kern w:val="2"/>
        </w:rPr>
        <w:t>，因此</w:t>
      </w:r>
      <w:r w:rsidR="008D7139" w:rsidRPr="00420B70">
        <w:rPr>
          <w:rFonts w:ascii="Times New Roman" w:cs="Times New Roman" w:hint="eastAsia"/>
          <w:kern w:val="2"/>
        </w:rPr>
        <w:t>本</w:t>
      </w:r>
      <w:r w:rsidRPr="00420B70">
        <w:rPr>
          <w:rFonts w:ascii="Times New Roman" w:cs="Times New Roman"/>
          <w:kern w:val="2"/>
        </w:rPr>
        <w:t>项目地表水环境敏感程度为</w:t>
      </w:r>
      <w:r w:rsidRPr="00420B70">
        <w:rPr>
          <w:rFonts w:ascii="Times New Roman" w:cs="Times New Roman"/>
          <w:kern w:val="2"/>
        </w:rPr>
        <w:t>E2</w:t>
      </w:r>
      <w:r w:rsidRPr="00420B70">
        <w:rPr>
          <w:rFonts w:ascii="Times New Roman" w:cs="Times New Roman"/>
          <w:kern w:val="2"/>
        </w:rPr>
        <w:t>；</w:t>
      </w:r>
      <w:r w:rsidR="008D7139" w:rsidRPr="00420B70">
        <w:rPr>
          <w:rFonts w:ascii="Times New Roman" w:cs="Times New Roman" w:hint="eastAsia"/>
          <w:kern w:val="2"/>
        </w:rPr>
        <w:t>本</w:t>
      </w:r>
      <w:r w:rsidRPr="00420B70">
        <w:rPr>
          <w:rFonts w:ascii="Times New Roman" w:cs="Times New Roman"/>
          <w:kern w:val="2"/>
        </w:rPr>
        <w:t>项目地下水功能敏感性为</w:t>
      </w:r>
      <w:r w:rsidRPr="00420B70">
        <w:rPr>
          <w:rFonts w:ascii="Times New Roman" w:cs="Times New Roman"/>
          <w:kern w:val="2"/>
        </w:rPr>
        <w:t>G2</w:t>
      </w:r>
      <w:r w:rsidRPr="00420B70">
        <w:rPr>
          <w:rFonts w:ascii="Times New Roman" w:cs="Times New Roman"/>
          <w:kern w:val="2"/>
        </w:rPr>
        <w:t>、包气带防污性能分级为</w:t>
      </w:r>
      <w:r w:rsidRPr="00420B70">
        <w:rPr>
          <w:rFonts w:ascii="Times New Roman" w:cs="Times New Roman"/>
          <w:kern w:val="2"/>
        </w:rPr>
        <w:t>D3</w:t>
      </w:r>
      <w:r w:rsidRPr="00420B70">
        <w:rPr>
          <w:rFonts w:ascii="Times New Roman" w:cs="Times New Roman"/>
          <w:kern w:val="2"/>
        </w:rPr>
        <w:t>，因此</w:t>
      </w:r>
      <w:r w:rsidR="008D7139" w:rsidRPr="00420B70">
        <w:rPr>
          <w:rFonts w:ascii="Times New Roman" w:cs="Times New Roman" w:hint="eastAsia"/>
          <w:kern w:val="2"/>
        </w:rPr>
        <w:t>本</w:t>
      </w:r>
      <w:r w:rsidRPr="00420B70">
        <w:rPr>
          <w:rFonts w:ascii="Times New Roman" w:cs="Times New Roman"/>
          <w:kern w:val="2"/>
        </w:rPr>
        <w:t>项目地下水环境敏感程度为</w:t>
      </w:r>
      <w:r w:rsidRPr="00420B70">
        <w:rPr>
          <w:rFonts w:ascii="Times New Roman" w:cs="Times New Roman"/>
          <w:kern w:val="2"/>
        </w:rPr>
        <w:t>E3</w:t>
      </w:r>
      <w:r w:rsidRPr="00420B70">
        <w:rPr>
          <w:rFonts w:ascii="Times New Roman" w:hAnsi="宋体" w:cs="Times New Roman"/>
          <w:kern w:val="2"/>
        </w:rPr>
        <w:t>。</w:t>
      </w:r>
    </w:p>
    <w:p w:rsidR="00CB58E1" w:rsidRPr="00420B70" w:rsidRDefault="00CB58E1" w:rsidP="00CB58E1">
      <w:pPr>
        <w:widowControl/>
        <w:topLinePunct w:val="0"/>
        <w:snapToGrid w:val="0"/>
        <w:spacing w:line="331" w:lineRule="auto"/>
        <w:ind w:firstLine="482"/>
        <w:rPr>
          <w:rFonts w:ascii="Times New Roman" w:cs="Times New Roman"/>
          <w:b/>
          <w:kern w:val="2"/>
        </w:rPr>
      </w:pPr>
      <w:r w:rsidRPr="00420B70">
        <w:rPr>
          <w:rFonts w:ascii="Times New Roman" w:cs="Times New Roman"/>
          <w:b/>
          <w:kern w:val="2"/>
        </w:rPr>
        <w:t>3</w:t>
      </w:r>
      <w:r w:rsidRPr="00420B70">
        <w:rPr>
          <w:rFonts w:ascii="Times New Roman" w:hAnsi="宋体" w:cs="Times New Roman"/>
          <w:b/>
          <w:kern w:val="2"/>
        </w:rPr>
        <w:t>、风险潜势的划分</w:t>
      </w:r>
    </w:p>
    <w:p w:rsidR="00CB58E1" w:rsidRPr="00420B70" w:rsidRDefault="00CB58E1" w:rsidP="00CB58E1">
      <w:pPr>
        <w:widowControl/>
        <w:topLinePunct w:val="0"/>
        <w:snapToGrid w:val="0"/>
        <w:spacing w:line="331" w:lineRule="auto"/>
        <w:ind w:firstLine="480"/>
        <w:rPr>
          <w:rFonts w:ascii="Times New Roman" w:cs="Times New Roman"/>
          <w:kern w:val="2"/>
        </w:rPr>
      </w:pPr>
      <w:r w:rsidRPr="00420B70">
        <w:rPr>
          <w:rFonts w:ascii="Times New Roman" w:cs="Times New Roman"/>
          <w:kern w:val="2"/>
        </w:rPr>
        <w:t>综上，本项目</w:t>
      </w:r>
      <w:r w:rsidR="008D7139" w:rsidRPr="00420B70">
        <w:rPr>
          <w:rFonts w:ascii="Times New Roman" w:cs="Times New Roman"/>
          <w:kern w:val="2"/>
        </w:rPr>
        <w:t>危险物质及工艺系统危险性等级（</w:t>
      </w:r>
      <w:r w:rsidR="008D7139" w:rsidRPr="00420B70">
        <w:rPr>
          <w:rFonts w:ascii="Times New Roman" w:cs="Times New Roman"/>
          <w:kern w:val="2"/>
        </w:rPr>
        <w:t>P</w:t>
      </w:r>
      <w:r w:rsidR="008D7139" w:rsidRPr="00420B70">
        <w:rPr>
          <w:rFonts w:ascii="Times New Roman" w:cs="Times New Roman"/>
          <w:kern w:val="2"/>
        </w:rPr>
        <w:t>）划分为</w:t>
      </w:r>
      <w:r w:rsidR="008D7139" w:rsidRPr="00420B70">
        <w:rPr>
          <w:rFonts w:ascii="Times New Roman" w:cs="Times New Roman" w:hint="eastAsia"/>
          <w:kern w:val="2"/>
        </w:rPr>
        <w:t>P</w:t>
      </w:r>
      <w:r w:rsidR="006F623C" w:rsidRPr="00420B70">
        <w:rPr>
          <w:rFonts w:ascii="Times New Roman" w:cs="Times New Roman" w:hint="eastAsia"/>
          <w:kern w:val="2"/>
        </w:rPr>
        <w:t>3</w:t>
      </w:r>
      <w:r w:rsidR="008D7139" w:rsidRPr="00420B70">
        <w:rPr>
          <w:rFonts w:ascii="Times New Roman" w:cs="Times New Roman" w:hint="eastAsia"/>
          <w:kern w:val="2"/>
        </w:rPr>
        <w:t>，</w:t>
      </w:r>
      <w:r w:rsidR="008D7139" w:rsidRPr="00420B70">
        <w:rPr>
          <w:rFonts w:ascii="Times New Roman" w:cs="Times New Roman"/>
          <w:kern w:val="2"/>
        </w:rPr>
        <w:t>大气环境敏感程度为</w:t>
      </w:r>
      <w:r w:rsidR="008D7139" w:rsidRPr="00420B70">
        <w:rPr>
          <w:rFonts w:ascii="Times New Roman" w:cs="Times New Roman"/>
          <w:kern w:val="2"/>
        </w:rPr>
        <w:t>E</w:t>
      </w:r>
      <w:r w:rsidR="008D7139" w:rsidRPr="00420B70">
        <w:rPr>
          <w:rFonts w:ascii="Times New Roman" w:cs="Times New Roman" w:hint="eastAsia"/>
          <w:kern w:val="2"/>
        </w:rPr>
        <w:t>3</w:t>
      </w:r>
      <w:r w:rsidR="008D7139" w:rsidRPr="00420B70">
        <w:rPr>
          <w:rFonts w:ascii="Times New Roman" w:cs="Times New Roman" w:hint="eastAsia"/>
          <w:kern w:val="2"/>
        </w:rPr>
        <w:t>，</w:t>
      </w:r>
      <w:r w:rsidR="008D7139" w:rsidRPr="00420B70">
        <w:rPr>
          <w:rFonts w:ascii="Times New Roman" w:cs="Times New Roman"/>
          <w:kern w:val="2"/>
        </w:rPr>
        <w:t>地表水环境敏感程度为</w:t>
      </w:r>
      <w:r w:rsidR="008D7139" w:rsidRPr="00420B70">
        <w:rPr>
          <w:rFonts w:ascii="Times New Roman" w:cs="Times New Roman"/>
          <w:kern w:val="2"/>
        </w:rPr>
        <w:t>E2</w:t>
      </w:r>
      <w:r w:rsidR="008D7139" w:rsidRPr="00420B70">
        <w:rPr>
          <w:rFonts w:ascii="Times New Roman" w:cs="Times New Roman" w:hint="eastAsia"/>
          <w:kern w:val="2"/>
        </w:rPr>
        <w:t>，</w:t>
      </w:r>
      <w:r w:rsidR="008D7139" w:rsidRPr="00420B70">
        <w:rPr>
          <w:rFonts w:ascii="Times New Roman" w:cs="Times New Roman"/>
          <w:kern w:val="2"/>
        </w:rPr>
        <w:t>地下水环境敏感程度为</w:t>
      </w:r>
      <w:r w:rsidR="008D7139" w:rsidRPr="00420B70">
        <w:rPr>
          <w:rFonts w:ascii="Times New Roman" w:cs="Times New Roman"/>
          <w:kern w:val="2"/>
        </w:rPr>
        <w:t>E3</w:t>
      </w:r>
      <w:r w:rsidR="008D7139" w:rsidRPr="00420B70">
        <w:rPr>
          <w:rFonts w:ascii="Times New Roman" w:cs="Times New Roman" w:hint="eastAsia"/>
          <w:kern w:val="2"/>
        </w:rPr>
        <w:t>。根据</w:t>
      </w:r>
      <w:r w:rsidR="008D7139" w:rsidRPr="00420B70">
        <w:rPr>
          <w:rFonts w:ascii="Times New Roman" w:cs="Times New Roman"/>
          <w:kern w:val="2"/>
        </w:rPr>
        <w:t>表</w:t>
      </w:r>
      <w:r w:rsidR="008D7139" w:rsidRPr="00420B70">
        <w:rPr>
          <w:rFonts w:ascii="Times New Roman" w:cs="Times New Roman"/>
          <w:kern w:val="2"/>
        </w:rPr>
        <w:t>7.4-1</w:t>
      </w:r>
      <w:r w:rsidR="008D7139" w:rsidRPr="00420B70">
        <w:rPr>
          <w:rFonts w:ascii="Times New Roman" w:cs="Times New Roman" w:hint="eastAsia"/>
          <w:bCs/>
          <w:kern w:val="2"/>
        </w:rPr>
        <w:t>，</w:t>
      </w:r>
      <w:r w:rsidRPr="00420B70">
        <w:rPr>
          <w:rFonts w:ascii="Times New Roman" w:cs="Times New Roman"/>
          <w:kern w:val="2"/>
        </w:rPr>
        <w:t>各环境要素环境敏感程度分级及根据导则要求的环境潜势划分情况情况见下表。</w:t>
      </w:r>
    </w:p>
    <w:p w:rsidR="00CB58E1" w:rsidRPr="00420B70" w:rsidRDefault="00CB58E1" w:rsidP="00CB58E1">
      <w:pPr>
        <w:topLinePunct w:val="0"/>
        <w:adjustRightInd/>
        <w:ind w:firstLineChars="0" w:firstLine="0"/>
        <w:jc w:val="center"/>
        <w:rPr>
          <w:rFonts w:ascii="Times New Roman" w:cs="Times New Roman"/>
          <w:b/>
          <w:bCs/>
          <w:kern w:val="2"/>
          <w:sz w:val="21"/>
        </w:rPr>
      </w:pPr>
      <w:r w:rsidRPr="00420B70">
        <w:rPr>
          <w:rFonts w:ascii="Times New Roman" w:cs="Times New Roman"/>
          <w:b/>
          <w:kern w:val="2"/>
          <w:sz w:val="21"/>
        </w:rPr>
        <w:t>表</w:t>
      </w:r>
      <w:r w:rsidR="008D7139" w:rsidRPr="00420B70">
        <w:rPr>
          <w:rFonts w:ascii="Times New Roman" w:cs="Times New Roman" w:hint="eastAsia"/>
          <w:b/>
          <w:kern w:val="2"/>
          <w:sz w:val="21"/>
        </w:rPr>
        <w:t>7.4-</w:t>
      </w:r>
      <w:r w:rsidR="00F101E9" w:rsidRPr="00420B70">
        <w:rPr>
          <w:rFonts w:ascii="Times New Roman" w:cs="Times New Roman" w:hint="eastAsia"/>
          <w:b/>
          <w:kern w:val="2"/>
          <w:sz w:val="21"/>
        </w:rPr>
        <w:t>9</w:t>
      </w:r>
      <w:r w:rsidRPr="00420B70">
        <w:rPr>
          <w:rFonts w:ascii="Times New Roman" w:cs="Times New Roman"/>
          <w:b/>
          <w:kern w:val="2"/>
          <w:sz w:val="21"/>
        </w:rPr>
        <w:t xml:space="preserve">   </w:t>
      </w:r>
      <w:r w:rsidRPr="00420B70">
        <w:rPr>
          <w:rFonts w:ascii="Times New Roman" w:cs="Times New Roman"/>
          <w:b/>
          <w:bCs/>
          <w:kern w:val="2"/>
          <w:sz w:val="21"/>
        </w:rPr>
        <w:t>项目各环境要素环境敏感程度分级及环境潜势划分情况</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1318"/>
        <w:gridCol w:w="1478"/>
        <w:gridCol w:w="1478"/>
        <w:gridCol w:w="1478"/>
        <w:gridCol w:w="2770"/>
      </w:tblGrid>
      <w:tr w:rsidR="00CB58E1" w:rsidRPr="00420B70" w:rsidTr="008D7139">
        <w:trPr>
          <w:trHeight w:val="127"/>
          <w:jc w:val="center"/>
        </w:trPr>
        <w:tc>
          <w:tcPr>
            <w:tcW w:w="1419"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环境要素</w:t>
            </w:r>
          </w:p>
        </w:tc>
        <w:tc>
          <w:tcPr>
            <w:tcW w:w="1593"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大气环境</w:t>
            </w:r>
          </w:p>
        </w:tc>
        <w:tc>
          <w:tcPr>
            <w:tcW w:w="1594"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地表水环境</w:t>
            </w:r>
          </w:p>
        </w:tc>
        <w:tc>
          <w:tcPr>
            <w:tcW w:w="1593"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地下水环境</w:t>
            </w:r>
          </w:p>
        </w:tc>
        <w:tc>
          <w:tcPr>
            <w:tcW w:w="3009" w:type="dxa"/>
            <w:vMerge w:val="restart"/>
            <w:vAlign w:val="center"/>
          </w:tcPr>
          <w:p w:rsidR="00CB58E1" w:rsidRPr="00420B70" w:rsidRDefault="00CB58E1" w:rsidP="00CB58E1">
            <w:pPr>
              <w:topLinePunct w:val="0"/>
              <w:snapToGrid w:val="0"/>
              <w:spacing w:line="240" w:lineRule="exact"/>
              <w:ind w:firstLineChars="0" w:firstLine="0"/>
              <w:jc w:val="center"/>
              <w:rPr>
                <w:rFonts w:ascii="Times New Roman" w:cs="Times New Roman"/>
                <w:b/>
                <w:kern w:val="2"/>
                <w:sz w:val="21"/>
                <w:szCs w:val="21"/>
              </w:rPr>
            </w:pPr>
            <w:r w:rsidRPr="00420B70">
              <w:rPr>
                <w:rFonts w:ascii="Times New Roman" w:cs="Times New Roman"/>
                <w:b/>
                <w:kern w:val="2"/>
                <w:sz w:val="21"/>
                <w:szCs w:val="21"/>
              </w:rPr>
              <w:t>本项目环境风险潜势综合等级（取各要素等级相对高值）</w:t>
            </w:r>
          </w:p>
        </w:tc>
      </w:tr>
      <w:tr w:rsidR="00CB58E1" w:rsidRPr="00420B70" w:rsidTr="008D7139">
        <w:trPr>
          <w:trHeight w:val="126"/>
          <w:jc w:val="center"/>
        </w:trPr>
        <w:tc>
          <w:tcPr>
            <w:tcW w:w="1419"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敏感度分级</w:t>
            </w:r>
          </w:p>
        </w:tc>
        <w:tc>
          <w:tcPr>
            <w:tcW w:w="1593"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E</w:t>
            </w:r>
            <w:r w:rsidRPr="00420B70">
              <w:rPr>
                <w:rFonts w:ascii="Times New Roman" w:cs="Times New Roman" w:hint="eastAsia"/>
                <w:kern w:val="2"/>
                <w:sz w:val="21"/>
                <w:szCs w:val="21"/>
              </w:rPr>
              <w:t>3</w:t>
            </w:r>
          </w:p>
        </w:tc>
        <w:tc>
          <w:tcPr>
            <w:tcW w:w="1594"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E2</w:t>
            </w:r>
          </w:p>
        </w:tc>
        <w:tc>
          <w:tcPr>
            <w:tcW w:w="1593"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E</w:t>
            </w:r>
            <w:r w:rsidRPr="00420B70">
              <w:rPr>
                <w:rFonts w:ascii="Times New Roman" w:cs="Times New Roman" w:hint="eastAsia"/>
                <w:kern w:val="2"/>
                <w:sz w:val="21"/>
                <w:szCs w:val="21"/>
              </w:rPr>
              <w:t>3</w:t>
            </w:r>
          </w:p>
        </w:tc>
        <w:tc>
          <w:tcPr>
            <w:tcW w:w="0" w:type="auto"/>
            <w:vMerge/>
            <w:vAlign w:val="center"/>
          </w:tcPr>
          <w:p w:rsidR="00CB58E1" w:rsidRPr="00420B70" w:rsidRDefault="00CB58E1" w:rsidP="00CB58E1">
            <w:pPr>
              <w:widowControl/>
              <w:topLinePunct w:val="0"/>
              <w:snapToGrid w:val="0"/>
              <w:spacing w:line="240" w:lineRule="exact"/>
              <w:ind w:firstLine="420"/>
              <w:jc w:val="center"/>
              <w:rPr>
                <w:rFonts w:ascii="Times New Roman" w:cs="Times New Roman"/>
                <w:kern w:val="2"/>
                <w:sz w:val="21"/>
                <w:szCs w:val="21"/>
              </w:rPr>
            </w:pPr>
          </w:p>
        </w:tc>
      </w:tr>
      <w:tr w:rsidR="00CB58E1" w:rsidRPr="00420B70" w:rsidTr="008D7139">
        <w:trPr>
          <w:trHeight w:val="184"/>
          <w:jc w:val="center"/>
        </w:trPr>
        <w:tc>
          <w:tcPr>
            <w:tcW w:w="1419" w:type="dxa"/>
            <w:vAlign w:val="center"/>
          </w:tcPr>
          <w:p w:rsidR="00CB58E1" w:rsidRPr="00420B70" w:rsidRDefault="00CB58E1" w:rsidP="00CB58E1">
            <w:pPr>
              <w:topLinePunct w:val="0"/>
              <w:snapToGrid w:val="0"/>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环境潜势</w:t>
            </w:r>
          </w:p>
        </w:tc>
        <w:tc>
          <w:tcPr>
            <w:tcW w:w="1593" w:type="dxa"/>
            <w:vAlign w:val="center"/>
          </w:tcPr>
          <w:p w:rsidR="00CB58E1" w:rsidRPr="00420B70" w:rsidRDefault="006F623C" w:rsidP="00CB58E1">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Ⅱ</w:t>
            </w:r>
          </w:p>
        </w:tc>
        <w:tc>
          <w:tcPr>
            <w:tcW w:w="1594" w:type="dxa"/>
            <w:vAlign w:val="center"/>
          </w:tcPr>
          <w:p w:rsidR="00CB58E1" w:rsidRPr="00420B70" w:rsidRDefault="006F623C" w:rsidP="00CB58E1">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Ⅲ</w:t>
            </w:r>
          </w:p>
        </w:tc>
        <w:tc>
          <w:tcPr>
            <w:tcW w:w="1593" w:type="dxa"/>
            <w:vAlign w:val="center"/>
          </w:tcPr>
          <w:p w:rsidR="00CB58E1" w:rsidRPr="00420B70" w:rsidRDefault="006F623C" w:rsidP="00CB58E1">
            <w:pPr>
              <w:topLinePunct w:val="0"/>
              <w:snapToGrid w:val="0"/>
              <w:spacing w:line="240" w:lineRule="exact"/>
              <w:ind w:firstLineChars="0" w:firstLine="0"/>
              <w:jc w:val="center"/>
              <w:rPr>
                <w:rFonts w:ascii="Times New Roman" w:cs="Times New Roman"/>
                <w:kern w:val="2"/>
                <w:sz w:val="21"/>
                <w:szCs w:val="21"/>
              </w:rPr>
            </w:pPr>
            <w:r w:rsidRPr="00420B70">
              <w:rPr>
                <w:rFonts w:hAnsi="宋体" w:hint="eastAsia"/>
                <w:kern w:val="2"/>
                <w:sz w:val="21"/>
                <w:szCs w:val="21"/>
              </w:rPr>
              <w:t>Ⅱ</w:t>
            </w:r>
          </w:p>
        </w:tc>
        <w:tc>
          <w:tcPr>
            <w:tcW w:w="3009" w:type="dxa"/>
            <w:vAlign w:val="center"/>
          </w:tcPr>
          <w:p w:rsidR="00CB58E1" w:rsidRPr="00420B70" w:rsidRDefault="006F623C" w:rsidP="00CB58E1">
            <w:pPr>
              <w:topLinePunct w:val="0"/>
              <w:snapToGrid w:val="0"/>
              <w:spacing w:line="240" w:lineRule="exact"/>
              <w:ind w:firstLineChars="0" w:firstLine="0"/>
              <w:jc w:val="center"/>
              <w:rPr>
                <w:rFonts w:ascii="Times New Roman" w:cs="Times New Roman"/>
                <w:b/>
                <w:kern w:val="2"/>
                <w:sz w:val="21"/>
                <w:szCs w:val="21"/>
              </w:rPr>
            </w:pPr>
            <w:r w:rsidRPr="00420B70">
              <w:rPr>
                <w:rFonts w:hAnsi="宋体" w:hint="eastAsia"/>
                <w:b/>
                <w:kern w:val="2"/>
                <w:sz w:val="21"/>
                <w:szCs w:val="21"/>
              </w:rPr>
              <w:t>Ⅲ</w:t>
            </w:r>
          </w:p>
        </w:tc>
      </w:tr>
    </w:tbl>
    <w:p w:rsidR="00117C3D" w:rsidRPr="00420B70" w:rsidRDefault="00A842BE" w:rsidP="00A842BE">
      <w:pPr>
        <w:pStyle w:val="2"/>
        <w:spacing w:before="120"/>
        <w:rPr>
          <w:rFonts w:cs="Times New Roman"/>
        </w:rPr>
      </w:pPr>
      <w:bookmarkStart w:id="593" w:name="_Toc19816099"/>
      <w:bookmarkStart w:id="594" w:name="_Toc12288725"/>
      <w:bookmarkStart w:id="595" w:name="_Toc81515297"/>
      <w:r w:rsidRPr="00420B70">
        <w:rPr>
          <w:rFonts w:cs="Times New Roman"/>
        </w:rPr>
        <w:t>7</w:t>
      </w:r>
      <w:r w:rsidR="008B5B84" w:rsidRPr="00420B70">
        <w:rPr>
          <w:rFonts w:cs="Times New Roman"/>
        </w:rPr>
        <w:t>.5</w:t>
      </w:r>
      <w:r w:rsidRPr="00420B70">
        <w:rPr>
          <w:rFonts w:cs="Times New Roman"/>
        </w:rPr>
        <w:t xml:space="preserve"> </w:t>
      </w:r>
      <w:r w:rsidR="008B5B84" w:rsidRPr="00420B70">
        <w:rPr>
          <w:rFonts w:cs="Times New Roman"/>
        </w:rPr>
        <w:t>评价等级及评价范围</w:t>
      </w:r>
      <w:bookmarkEnd w:id="593"/>
      <w:bookmarkEnd w:id="594"/>
      <w:bookmarkEnd w:id="595"/>
    </w:p>
    <w:p w:rsidR="00117C3D" w:rsidRPr="00420B70" w:rsidRDefault="00A842BE">
      <w:pPr>
        <w:pStyle w:val="3"/>
        <w:rPr>
          <w:rFonts w:eastAsia="宋体"/>
        </w:rPr>
      </w:pPr>
      <w:bookmarkStart w:id="596" w:name="_Toc19816100"/>
      <w:bookmarkStart w:id="597" w:name="_Toc12288726"/>
      <w:r w:rsidRPr="00420B70">
        <w:rPr>
          <w:rFonts w:eastAsia="宋体"/>
        </w:rPr>
        <w:t>7</w:t>
      </w:r>
      <w:r w:rsidR="008B5B84" w:rsidRPr="00420B70">
        <w:rPr>
          <w:rFonts w:eastAsia="宋体"/>
        </w:rPr>
        <w:t xml:space="preserve">.5.1 </w:t>
      </w:r>
      <w:r w:rsidR="008B5B84" w:rsidRPr="00420B70">
        <w:rPr>
          <w:rFonts w:eastAsia="宋体"/>
        </w:rPr>
        <w:t>环境风险评价等级</w:t>
      </w:r>
      <w:bookmarkEnd w:id="596"/>
      <w:bookmarkEnd w:id="597"/>
    </w:p>
    <w:p w:rsidR="00117C3D" w:rsidRPr="00420B70" w:rsidRDefault="00A842BE">
      <w:pPr>
        <w:pStyle w:val="a1"/>
        <w:ind w:firstLine="480"/>
        <w:rPr>
          <w:rFonts w:ascii="Times New Roman" w:cs="Times New Roman"/>
        </w:rPr>
      </w:pPr>
      <w:r w:rsidRPr="00420B70">
        <w:rPr>
          <w:rFonts w:ascii="Times New Roman" w:cs="Times New Roman"/>
        </w:rPr>
        <w:t>根据《建设项目环境风险评价技术导则》（</w:t>
      </w:r>
      <w:r w:rsidRPr="00420B70">
        <w:rPr>
          <w:rFonts w:ascii="Times New Roman" w:cs="Times New Roman"/>
        </w:rPr>
        <w:t>HJ169-2018</w:t>
      </w:r>
      <w:r w:rsidRPr="00420B70">
        <w:rPr>
          <w:rFonts w:ascii="Times New Roman" w:cs="Times New Roman"/>
        </w:rPr>
        <w:t>）中关于环境风险评价工作等级的划分方法，风险潜势为</w:t>
      </w:r>
      <w:r w:rsidRPr="00420B70">
        <w:rPr>
          <w:rFonts w:ascii="Times New Roman" w:cs="Times New Roman"/>
        </w:rPr>
        <w:t>Ⅳ</w:t>
      </w:r>
      <w:r w:rsidRPr="00420B70">
        <w:rPr>
          <w:rFonts w:ascii="Times New Roman" w:cs="Times New Roman"/>
        </w:rPr>
        <w:t>及以上，进行一级评价；风险潜势为</w:t>
      </w:r>
      <w:r w:rsidRPr="00420B70">
        <w:rPr>
          <w:rFonts w:ascii="Times New Roman" w:cs="Times New Roman"/>
        </w:rPr>
        <w:t>Ⅲ</w:t>
      </w:r>
      <w:r w:rsidRPr="00420B70">
        <w:rPr>
          <w:rFonts w:ascii="Times New Roman" w:cs="Times New Roman"/>
        </w:rPr>
        <w:t>，进行二级评价；风险潜势为</w:t>
      </w:r>
      <w:r w:rsidRPr="00420B70">
        <w:rPr>
          <w:rFonts w:ascii="Times New Roman" w:cs="Times New Roman"/>
        </w:rPr>
        <w:t>Ⅱ</w:t>
      </w:r>
      <w:r w:rsidRPr="00420B70">
        <w:rPr>
          <w:rFonts w:ascii="Times New Roman" w:cs="Times New Roman"/>
        </w:rPr>
        <w:t>，进行三级评价；风险潜势为</w:t>
      </w:r>
      <w:r w:rsidRPr="00420B70">
        <w:rPr>
          <w:rFonts w:ascii="Times New Roman" w:cs="Times New Roman"/>
        </w:rPr>
        <w:t>Ⅰ</w:t>
      </w:r>
      <w:r w:rsidRPr="00420B70">
        <w:rPr>
          <w:rFonts w:ascii="Times New Roman" w:cs="Times New Roman"/>
        </w:rPr>
        <w:t>，可展开简单分析。</w:t>
      </w:r>
    </w:p>
    <w:p w:rsidR="00F101E9" w:rsidRPr="00420B70" w:rsidRDefault="00F101E9">
      <w:pPr>
        <w:pStyle w:val="a1"/>
        <w:ind w:firstLine="480"/>
        <w:rPr>
          <w:rFonts w:ascii="Times New Roman" w:cs="Times New Roman"/>
        </w:rPr>
      </w:pPr>
    </w:p>
    <w:p w:rsidR="00117C3D" w:rsidRPr="00420B70" w:rsidRDefault="008B5B84" w:rsidP="00A842BE">
      <w:pPr>
        <w:pStyle w:val="10"/>
        <w:rPr>
          <w:rFonts w:cs="Times New Roman"/>
        </w:rPr>
      </w:pPr>
      <w:r w:rsidRPr="00420B70">
        <w:rPr>
          <w:rFonts w:cs="Times New Roman"/>
        </w:rPr>
        <w:lastRenderedPageBreak/>
        <w:t>表</w:t>
      </w:r>
      <w:r w:rsidR="00A842BE" w:rsidRPr="00420B70">
        <w:rPr>
          <w:rFonts w:cs="Times New Roman"/>
        </w:rPr>
        <w:t>7</w:t>
      </w:r>
      <w:r w:rsidRPr="00420B70">
        <w:rPr>
          <w:rFonts w:cs="Times New Roman"/>
        </w:rPr>
        <w:t>.5-1</w:t>
      </w:r>
      <w:r w:rsidR="00A842BE" w:rsidRPr="00420B70">
        <w:rPr>
          <w:rFonts w:cs="Times New Roman"/>
        </w:rPr>
        <w:t xml:space="preserve">  </w:t>
      </w:r>
      <w:r w:rsidRPr="00420B70">
        <w:rPr>
          <w:rFonts w:cs="Times New Roman"/>
        </w:rPr>
        <w:t>环境风险评价工作等级划分</w:t>
      </w:r>
    </w:p>
    <w:tbl>
      <w:tblPr>
        <w:tblW w:w="8769" w:type="dxa"/>
        <w:jc w:val="center"/>
        <w:tblLayout w:type="fixed"/>
        <w:tblCellMar>
          <w:left w:w="0" w:type="dxa"/>
          <w:right w:w="0" w:type="dxa"/>
        </w:tblCellMar>
        <w:tblLook w:val="04A0"/>
      </w:tblPr>
      <w:tblGrid>
        <w:gridCol w:w="1741"/>
        <w:gridCol w:w="1291"/>
        <w:gridCol w:w="2037"/>
        <w:gridCol w:w="1921"/>
        <w:gridCol w:w="1779"/>
      </w:tblGrid>
      <w:tr w:rsidR="004C35E7" w:rsidRPr="00420B70" w:rsidTr="004C35E7">
        <w:trPr>
          <w:trHeight w:val="326"/>
          <w:jc w:val="center"/>
        </w:trPr>
        <w:tc>
          <w:tcPr>
            <w:tcW w:w="1741" w:type="dxa"/>
            <w:tcBorders>
              <w:top w:val="single" w:sz="12" w:space="0" w:color="000000"/>
              <w:left w:val="nil"/>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bCs/>
                <w:kern w:val="2"/>
                <w:sz w:val="21"/>
                <w:szCs w:val="21"/>
              </w:rPr>
            </w:pPr>
            <w:r w:rsidRPr="00420B70">
              <w:rPr>
                <w:rFonts w:ascii="Times New Roman" w:cs="Times New Roman"/>
                <w:b/>
                <w:bCs/>
                <w:kern w:val="2"/>
                <w:sz w:val="21"/>
                <w:szCs w:val="21"/>
              </w:rPr>
              <w:t>环境风险潜势</w:t>
            </w:r>
          </w:p>
        </w:tc>
        <w:tc>
          <w:tcPr>
            <w:tcW w:w="1291" w:type="dxa"/>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bCs/>
                <w:kern w:val="2"/>
                <w:sz w:val="21"/>
                <w:szCs w:val="21"/>
              </w:rPr>
            </w:pPr>
            <w:r w:rsidRPr="00420B70">
              <w:rPr>
                <w:rFonts w:ascii="Times New Roman" w:cs="Times New Roman"/>
                <w:b/>
                <w:bCs/>
                <w:kern w:val="2"/>
                <w:sz w:val="21"/>
                <w:szCs w:val="21"/>
              </w:rPr>
              <w:t>Ⅳ</w:t>
            </w:r>
            <w:r w:rsidRPr="00420B70">
              <w:rPr>
                <w:rFonts w:ascii="Times New Roman" w:cs="Times New Roman"/>
                <w:b/>
                <w:bCs/>
                <w:kern w:val="2"/>
                <w:sz w:val="21"/>
                <w:szCs w:val="21"/>
              </w:rPr>
              <w:t>、</w:t>
            </w:r>
            <w:r w:rsidRPr="00420B70">
              <w:rPr>
                <w:rFonts w:ascii="Times New Roman" w:cs="Times New Roman"/>
                <w:b/>
                <w:bCs/>
                <w:kern w:val="2"/>
                <w:sz w:val="21"/>
                <w:szCs w:val="21"/>
              </w:rPr>
              <w:t>Ⅳ</w:t>
            </w:r>
            <w:r w:rsidRPr="00420B70">
              <w:rPr>
                <w:rFonts w:ascii="Times New Roman" w:cs="Times New Roman"/>
                <w:b/>
                <w:bCs/>
                <w:kern w:val="2"/>
                <w:sz w:val="21"/>
                <w:szCs w:val="21"/>
              </w:rPr>
              <w:t>＋</w:t>
            </w:r>
          </w:p>
        </w:tc>
        <w:tc>
          <w:tcPr>
            <w:tcW w:w="2037" w:type="dxa"/>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bCs/>
                <w:kern w:val="2"/>
                <w:sz w:val="21"/>
                <w:szCs w:val="21"/>
              </w:rPr>
            </w:pPr>
            <w:r w:rsidRPr="00420B70">
              <w:rPr>
                <w:rFonts w:ascii="Times New Roman" w:cs="Times New Roman"/>
                <w:b/>
                <w:bCs/>
                <w:kern w:val="2"/>
                <w:sz w:val="21"/>
                <w:szCs w:val="21"/>
              </w:rPr>
              <w:t>Ⅲ</w:t>
            </w:r>
          </w:p>
        </w:tc>
        <w:tc>
          <w:tcPr>
            <w:tcW w:w="1921" w:type="dxa"/>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bCs/>
                <w:kern w:val="2"/>
                <w:sz w:val="21"/>
                <w:szCs w:val="21"/>
              </w:rPr>
            </w:pPr>
            <w:r w:rsidRPr="00420B70">
              <w:rPr>
                <w:rFonts w:ascii="Times New Roman" w:cs="Times New Roman"/>
                <w:b/>
                <w:bCs/>
                <w:kern w:val="2"/>
                <w:sz w:val="21"/>
                <w:szCs w:val="21"/>
              </w:rPr>
              <w:t>Ⅱ</w:t>
            </w:r>
          </w:p>
        </w:tc>
        <w:tc>
          <w:tcPr>
            <w:tcW w:w="1779" w:type="dxa"/>
            <w:tcBorders>
              <w:top w:val="single" w:sz="12" w:space="0" w:color="000000"/>
              <w:left w:val="single" w:sz="4" w:space="0" w:color="000000"/>
              <w:bottom w:val="single" w:sz="4" w:space="0" w:color="000000"/>
              <w:right w:val="nil"/>
            </w:tcBorders>
            <w:vAlign w:val="center"/>
          </w:tcPr>
          <w:p w:rsidR="00117C3D" w:rsidRPr="00420B70" w:rsidRDefault="008B5B84">
            <w:pPr>
              <w:pStyle w:val="TableParagraph"/>
              <w:spacing w:line="240" w:lineRule="auto"/>
              <w:ind w:firstLineChars="0" w:firstLine="0"/>
              <w:rPr>
                <w:rFonts w:ascii="Times New Roman" w:cs="Times New Roman"/>
                <w:b/>
                <w:bCs/>
                <w:kern w:val="2"/>
                <w:sz w:val="21"/>
                <w:szCs w:val="21"/>
              </w:rPr>
            </w:pPr>
            <w:r w:rsidRPr="00420B70">
              <w:rPr>
                <w:rFonts w:ascii="Times New Roman" w:cs="Times New Roman"/>
                <w:b/>
                <w:bCs/>
                <w:kern w:val="2"/>
                <w:sz w:val="21"/>
                <w:szCs w:val="21"/>
              </w:rPr>
              <w:t>Ⅰ</w:t>
            </w:r>
          </w:p>
        </w:tc>
      </w:tr>
      <w:tr w:rsidR="004C35E7" w:rsidRPr="00420B70" w:rsidTr="004C35E7">
        <w:trPr>
          <w:trHeight w:val="80"/>
          <w:jc w:val="center"/>
        </w:trPr>
        <w:tc>
          <w:tcPr>
            <w:tcW w:w="1741" w:type="dxa"/>
            <w:tcBorders>
              <w:top w:val="single" w:sz="4" w:space="0" w:color="000000"/>
              <w:left w:val="nil"/>
              <w:bottom w:val="single" w:sz="12"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评价工作等级</w:t>
            </w:r>
          </w:p>
        </w:tc>
        <w:tc>
          <w:tcPr>
            <w:tcW w:w="1291" w:type="dxa"/>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一</w:t>
            </w:r>
          </w:p>
        </w:tc>
        <w:tc>
          <w:tcPr>
            <w:tcW w:w="203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二</w:t>
            </w:r>
            <w:r w:rsidR="006F623C" w:rsidRPr="00420B70">
              <w:rPr>
                <w:rFonts w:ascii="Times New Roman" w:cs="Times New Roman"/>
                <w:b/>
                <w:kern w:val="2"/>
                <w:sz w:val="21"/>
                <w:szCs w:val="21"/>
              </w:rPr>
              <w:t>（</w:t>
            </w:r>
            <w:r w:rsidR="006F623C" w:rsidRPr="00420B70">
              <w:rPr>
                <w:rFonts w:ascii="Times New Roman" w:cs="Times New Roman"/>
                <w:b/>
                <w:kern w:val="2"/>
                <w:sz w:val="21"/>
                <w:szCs w:val="21"/>
              </w:rPr>
              <w:t>√</w:t>
            </w:r>
            <w:r w:rsidR="006F623C" w:rsidRPr="00420B70">
              <w:rPr>
                <w:rFonts w:ascii="Times New Roman" w:cs="Times New Roman"/>
                <w:b/>
                <w:kern w:val="2"/>
                <w:sz w:val="21"/>
                <w:szCs w:val="21"/>
              </w:rPr>
              <w:t>）</w:t>
            </w:r>
          </w:p>
        </w:tc>
        <w:tc>
          <w:tcPr>
            <w:tcW w:w="1921" w:type="dxa"/>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三</w:t>
            </w:r>
          </w:p>
        </w:tc>
        <w:tc>
          <w:tcPr>
            <w:tcW w:w="1779" w:type="dxa"/>
            <w:tcBorders>
              <w:top w:val="single" w:sz="4" w:space="0" w:color="000000"/>
              <w:left w:val="single" w:sz="4" w:space="0" w:color="000000"/>
              <w:bottom w:val="single" w:sz="12" w:space="0" w:color="000000"/>
              <w:right w:val="nil"/>
            </w:tcBorders>
            <w:vAlign w:val="center"/>
          </w:tcPr>
          <w:p w:rsidR="00117C3D" w:rsidRPr="00420B70" w:rsidRDefault="008B5B84" w:rsidP="006F623C">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简单分析</w:t>
            </w:r>
          </w:p>
        </w:tc>
      </w:tr>
    </w:tbl>
    <w:p w:rsidR="006B7428" w:rsidRPr="00420B70" w:rsidRDefault="006B7428" w:rsidP="006B7428">
      <w:pPr>
        <w:pStyle w:val="afa"/>
        <w:ind w:firstLine="480"/>
      </w:pPr>
      <w:r w:rsidRPr="00420B70">
        <w:t>根据《建设项目环境风险评价技术导则》（</w:t>
      </w:r>
      <w:r w:rsidRPr="00420B70">
        <w:t>HJ169-2018</w:t>
      </w:r>
      <w:r w:rsidRPr="00420B70">
        <w:t>）中关于环境风险评价工作等级的划分方法，本项目</w:t>
      </w:r>
      <w:r w:rsidR="006F623C" w:rsidRPr="00420B70">
        <w:t>风险潜势为</w:t>
      </w:r>
      <w:r w:rsidR="006F623C" w:rsidRPr="00420B70">
        <w:t>Ⅲ</w:t>
      </w:r>
      <w:r w:rsidRPr="00420B70">
        <w:t>，确定本项目环境风险评价等级为</w:t>
      </w:r>
      <w:r w:rsidR="006F623C" w:rsidRPr="00420B70">
        <w:rPr>
          <w:rFonts w:hint="eastAsia"/>
        </w:rPr>
        <w:t>二级</w:t>
      </w:r>
      <w:r w:rsidRPr="00420B70">
        <w:t>。</w:t>
      </w:r>
    </w:p>
    <w:p w:rsidR="00A842BE" w:rsidRPr="00420B70" w:rsidRDefault="00A842BE" w:rsidP="00A842BE">
      <w:pPr>
        <w:pStyle w:val="3"/>
        <w:rPr>
          <w:rFonts w:eastAsia="宋体"/>
        </w:rPr>
      </w:pPr>
      <w:bookmarkStart w:id="598" w:name="_Toc19816101"/>
      <w:bookmarkStart w:id="599" w:name="_Toc12288727"/>
      <w:bookmarkStart w:id="600" w:name="_Hlk41385142"/>
      <w:r w:rsidRPr="00420B70">
        <w:rPr>
          <w:rFonts w:eastAsia="宋体"/>
        </w:rPr>
        <w:t xml:space="preserve">7.5.2 </w:t>
      </w:r>
      <w:r w:rsidRPr="00420B70">
        <w:rPr>
          <w:rFonts w:eastAsia="宋体"/>
        </w:rPr>
        <w:t>环境风险评价范围</w:t>
      </w:r>
      <w:bookmarkEnd w:id="598"/>
      <w:bookmarkEnd w:id="599"/>
    </w:p>
    <w:p w:rsidR="00486503" w:rsidRPr="00420B70" w:rsidRDefault="0071222C" w:rsidP="00AA4355">
      <w:pPr>
        <w:pStyle w:val="afa"/>
        <w:ind w:firstLine="480"/>
        <w:rPr>
          <w:szCs w:val="24"/>
        </w:rPr>
      </w:pPr>
      <w:bookmarkStart w:id="601" w:name="bookmark60"/>
      <w:bookmarkStart w:id="602" w:name="_Toc12288728"/>
      <w:bookmarkStart w:id="603" w:name="_Toc19816102"/>
      <w:bookmarkEnd w:id="600"/>
      <w:bookmarkEnd w:id="601"/>
      <w:r w:rsidRPr="00420B70">
        <w:rPr>
          <w:szCs w:val="24"/>
        </w:rPr>
        <w:t>风险评价范围为沿管线两侧各</w:t>
      </w:r>
      <w:r w:rsidR="00F101E9" w:rsidRPr="00420B70">
        <w:rPr>
          <w:rFonts w:hint="eastAsia"/>
          <w:szCs w:val="24"/>
        </w:rPr>
        <w:t>2</w:t>
      </w:r>
      <w:r w:rsidRPr="00420B70">
        <w:rPr>
          <w:szCs w:val="24"/>
        </w:rPr>
        <w:t>00m</w:t>
      </w:r>
      <w:r w:rsidRPr="00420B70">
        <w:rPr>
          <w:szCs w:val="24"/>
        </w:rPr>
        <w:t>的带状区域和</w:t>
      </w:r>
      <w:r w:rsidR="00F101E9" w:rsidRPr="00420B70">
        <w:rPr>
          <w:rFonts w:hint="eastAsia"/>
          <w:szCs w:val="24"/>
        </w:rPr>
        <w:t>井场</w:t>
      </w:r>
      <w:r w:rsidRPr="00420B70">
        <w:rPr>
          <w:szCs w:val="24"/>
        </w:rPr>
        <w:t>周边</w:t>
      </w:r>
      <w:r w:rsidRPr="00420B70">
        <w:rPr>
          <w:szCs w:val="24"/>
        </w:rPr>
        <w:t>5</w:t>
      </w:r>
      <w:r w:rsidR="00F101E9" w:rsidRPr="00420B70">
        <w:rPr>
          <w:rFonts w:hint="eastAsia"/>
          <w:szCs w:val="24"/>
        </w:rPr>
        <w:t>k</w:t>
      </w:r>
      <w:r w:rsidRPr="00420B70">
        <w:rPr>
          <w:szCs w:val="24"/>
        </w:rPr>
        <w:t>m</w:t>
      </w:r>
      <w:r w:rsidRPr="00420B70">
        <w:rPr>
          <w:szCs w:val="24"/>
        </w:rPr>
        <w:t>区域。</w:t>
      </w:r>
    </w:p>
    <w:p w:rsidR="00117C3D" w:rsidRPr="00420B70" w:rsidRDefault="006B4E48" w:rsidP="00A842BE">
      <w:pPr>
        <w:pStyle w:val="2"/>
        <w:spacing w:before="120"/>
        <w:rPr>
          <w:rFonts w:cs="Times New Roman"/>
        </w:rPr>
      </w:pPr>
      <w:bookmarkStart w:id="604" w:name="_Toc81515298"/>
      <w:r w:rsidRPr="00420B70">
        <w:rPr>
          <w:rFonts w:cs="Times New Roman"/>
        </w:rPr>
        <w:t>7</w:t>
      </w:r>
      <w:r w:rsidR="008B5B84" w:rsidRPr="00420B70">
        <w:rPr>
          <w:rFonts w:cs="Times New Roman"/>
        </w:rPr>
        <w:t>.6</w:t>
      </w:r>
      <w:r w:rsidR="00FC46A8" w:rsidRPr="00420B70">
        <w:rPr>
          <w:rFonts w:cs="Times New Roman"/>
        </w:rPr>
        <w:t xml:space="preserve"> </w:t>
      </w:r>
      <w:r w:rsidR="008B5B84" w:rsidRPr="00420B70">
        <w:rPr>
          <w:rFonts w:cs="Times New Roman"/>
        </w:rPr>
        <w:t>风险识别</w:t>
      </w:r>
      <w:bookmarkEnd w:id="602"/>
      <w:bookmarkEnd w:id="603"/>
      <w:bookmarkEnd w:id="604"/>
    </w:p>
    <w:p w:rsidR="00117C3D" w:rsidRPr="00420B70" w:rsidRDefault="00214E53">
      <w:pPr>
        <w:ind w:firstLine="480"/>
        <w:rPr>
          <w:rFonts w:ascii="Times New Roman" w:cs="Times New Roman"/>
        </w:rPr>
      </w:pPr>
      <w:bookmarkStart w:id="605" w:name="_Toc12288729"/>
      <w:bookmarkStart w:id="606" w:name="_Toc19816103"/>
      <w:r w:rsidRPr="00420B70">
        <w:rPr>
          <w:rFonts w:ascii="Times New Roman" w:cs="Times New Roman"/>
        </w:rPr>
        <w:t>根据《建设项目环境风险评价技术导则》（</w:t>
      </w:r>
      <w:r w:rsidRPr="00420B70">
        <w:rPr>
          <w:rFonts w:ascii="Times New Roman" w:cs="Times New Roman"/>
        </w:rPr>
        <w:t>HJ169-2018</w:t>
      </w:r>
      <w:r w:rsidRPr="00420B70">
        <w:rPr>
          <w:rFonts w:ascii="Times New Roman" w:cs="Times New Roman"/>
        </w:rPr>
        <w:t>），环境风险识别内容包括生产过程中涉及的物质危险性识别、生产系统危险性识别、危险物质向环境转移的途径识别。</w:t>
      </w:r>
    </w:p>
    <w:p w:rsidR="00117C3D" w:rsidRPr="00420B70" w:rsidRDefault="00F4031D">
      <w:pPr>
        <w:pStyle w:val="3"/>
        <w:rPr>
          <w:rFonts w:eastAsia="宋体"/>
        </w:rPr>
      </w:pPr>
      <w:r w:rsidRPr="00420B70">
        <w:rPr>
          <w:rFonts w:eastAsia="宋体"/>
        </w:rPr>
        <w:t>7</w:t>
      </w:r>
      <w:r w:rsidR="008B5B84" w:rsidRPr="00420B70">
        <w:rPr>
          <w:rFonts w:eastAsia="宋体"/>
        </w:rPr>
        <w:t xml:space="preserve">.6.1 </w:t>
      </w:r>
      <w:r w:rsidR="008B5B84" w:rsidRPr="00420B70">
        <w:rPr>
          <w:rFonts w:eastAsia="宋体"/>
        </w:rPr>
        <w:t>物质风险识别</w:t>
      </w:r>
      <w:bookmarkEnd w:id="605"/>
      <w:bookmarkEnd w:id="606"/>
    </w:p>
    <w:p w:rsidR="00117C3D" w:rsidRPr="00420B70" w:rsidRDefault="008B5B84">
      <w:pPr>
        <w:pStyle w:val="a1"/>
        <w:ind w:firstLine="480"/>
        <w:rPr>
          <w:rFonts w:ascii="Times New Roman" w:cs="Times New Roman"/>
        </w:rPr>
      </w:pPr>
      <w:r w:rsidRPr="00420B70">
        <w:rPr>
          <w:rFonts w:ascii="Times New Roman" w:cs="Times New Roman"/>
        </w:rPr>
        <w:t>按照《石油天然气工程设计防火规范》（</w:t>
      </w:r>
      <w:r w:rsidRPr="00420B70">
        <w:rPr>
          <w:rFonts w:ascii="Times New Roman" w:cs="Times New Roman"/>
        </w:rPr>
        <w:t>GB50183</w:t>
      </w:r>
      <w:r w:rsidR="004C35E7" w:rsidRPr="00420B70">
        <w:rPr>
          <w:rFonts w:ascii="Times New Roman" w:cs="Times New Roman"/>
        </w:rPr>
        <w:t>-</w:t>
      </w:r>
      <w:r w:rsidRPr="00420B70">
        <w:rPr>
          <w:rFonts w:ascii="Times New Roman" w:cs="Times New Roman"/>
        </w:rPr>
        <w:t>2004</w:t>
      </w:r>
      <w:r w:rsidRPr="00420B70">
        <w:rPr>
          <w:rFonts w:ascii="Times New Roman" w:cs="Times New Roman"/>
        </w:rPr>
        <w:t>）标准，天然气属于甲</w:t>
      </w:r>
      <w:r w:rsidRPr="00420B70">
        <w:rPr>
          <w:rFonts w:ascii="Times New Roman" w:cs="Times New Roman"/>
        </w:rPr>
        <w:t>B</w:t>
      </w:r>
      <w:r w:rsidRPr="00420B70">
        <w:rPr>
          <w:rFonts w:ascii="Times New Roman" w:cs="Times New Roman"/>
        </w:rPr>
        <w:t>类火灾危险物质。</w:t>
      </w:r>
    </w:p>
    <w:p w:rsidR="004D7160" w:rsidRPr="00420B70" w:rsidRDefault="004D7160" w:rsidP="004D7160">
      <w:pPr>
        <w:pStyle w:val="afa"/>
        <w:ind w:firstLine="480"/>
      </w:pPr>
      <w:r w:rsidRPr="00420B70">
        <w:t>本工程涉及的危险物质主要是</w:t>
      </w:r>
      <w:r w:rsidR="00F101E9" w:rsidRPr="00420B70">
        <w:t>井喷及</w:t>
      </w:r>
      <w:r w:rsidRPr="00420B70">
        <w:t>输送的天然气所含的甲烷</w:t>
      </w:r>
      <w:r w:rsidR="00DF021F" w:rsidRPr="00420B70">
        <w:rPr>
          <w:rFonts w:hint="eastAsia"/>
        </w:rPr>
        <w:t>、</w:t>
      </w:r>
      <w:r w:rsidRPr="00420B70">
        <w:t>H</w:t>
      </w:r>
      <w:r w:rsidRPr="00420B70">
        <w:rPr>
          <w:vertAlign w:val="subscript"/>
        </w:rPr>
        <w:t>2</w:t>
      </w:r>
      <w:r w:rsidRPr="00420B70">
        <w:t>S</w:t>
      </w:r>
      <w:r w:rsidR="00DF021F" w:rsidRPr="00420B70">
        <w:rPr>
          <w:rFonts w:hint="eastAsia"/>
        </w:rPr>
        <w:t>以及</w:t>
      </w:r>
      <w:r w:rsidR="00F101E9" w:rsidRPr="00420B70">
        <w:rPr>
          <w:rFonts w:hint="eastAsia"/>
        </w:rPr>
        <w:t>柴油、</w:t>
      </w:r>
      <w:r w:rsidR="00EF360A" w:rsidRPr="00420B70">
        <w:rPr>
          <w:rFonts w:hint="eastAsia"/>
        </w:rPr>
        <w:t>压裂、洗井废水</w:t>
      </w:r>
      <w:r w:rsidRPr="00420B70">
        <w:t>。</w:t>
      </w:r>
    </w:p>
    <w:p w:rsidR="003030B4" w:rsidRPr="00420B70" w:rsidRDefault="003030B4" w:rsidP="004D7160">
      <w:pPr>
        <w:pStyle w:val="afa"/>
        <w:ind w:firstLine="482"/>
        <w:rPr>
          <w:b/>
        </w:rPr>
      </w:pPr>
      <w:r w:rsidRPr="00420B70">
        <w:rPr>
          <w:b/>
        </w:rPr>
        <w:t>1</w:t>
      </w:r>
      <w:r w:rsidRPr="00420B70">
        <w:rPr>
          <w:b/>
        </w:rPr>
        <w:t>、甲烷</w:t>
      </w:r>
    </w:p>
    <w:p w:rsidR="004D7160" w:rsidRPr="00420B70" w:rsidRDefault="004D7160" w:rsidP="004D7160">
      <w:pPr>
        <w:pStyle w:val="afa"/>
        <w:ind w:firstLine="480"/>
      </w:pPr>
      <w:r w:rsidRPr="00420B70">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w:t>
      </w:r>
      <w:r w:rsidRPr="00420B70">
        <w:t>7.6-1</w:t>
      </w:r>
      <w:r w:rsidRPr="00420B70">
        <w:t>。</w:t>
      </w:r>
    </w:p>
    <w:p w:rsidR="00117C3D" w:rsidRPr="00420B70" w:rsidRDefault="008B5B84" w:rsidP="00F4031D">
      <w:pPr>
        <w:pStyle w:val="TOC11"/>
        <w:rPr>
          <w:rFonts w:eastAsia="宋体"/>
        </w:rPr>
      </w:pPr>
      <w:r w:rsidRPr="00420B70">
        <w:rPr>
          <w:rFonts w:eastAsia="宋体"/>
        </w:rPr>
        <w:t>表</w:t>
      </w:r>
      <w:r w:rsidR="00F4031D" w:rsidRPr="00420B70">
        <w:rPr>
          <w:rFonts w:eastAsia="宋体"/>
        </w:rPr>
        <w:t>7</w:t>
      </w:r>
      <w:r w:rsidRPr="00420B70">
        <w:rPr>
          <w:rFonts w:eastAsia="宋体"/>
        </w:rPr>
        <w:t>.6-1</w:t>
      </w:r>
      <w:r w:rsidR="00F4031D" w:rsidRPr="00420B70">
        <w:rPr>
          <w:rFonts w:eastAsia="宋体"/>
        </w:rPr>
        <w:t xml:space="preserve">  </w:t>
      </w:r>
      <w:r w:rsidRPr="00420B70">
        <w:rPr>
          <w:rFonts w:eastAsia="宋体"/>
        </w:rPr>
        <w:t>甲烷物化性质表</w:t>
      </w:r>
    </w:p>
    <w:tbl>
      <w:tblPr>
        <w:tblW w:w="8727" w:type="dxa"/>
        <w:jc w:val="center"/>
        <w:tblLayout w:type="fixed"/>
        <w:tblCellMar>
          <w:left w:w="0" w:type="dxa"/>
          <w:right w:w="0" w:type="dxa"/>
        </w:tblCellMar>
        <w:tblLook w:val="04A0"/>
      </w:tblPr>
      <w:tblGrid>
        <w:gridCol w:w="474"/>
        <w:gridCol w:w="2988"/>
        <w:gridCol w:w="2814"/>
        <w:gridCol w:w="2451"/>
      </w:tblGrid>
      <w:tr w:rsidR="004C35E7" w:rsidRPr="00420B70" w:rsidTr="004844A8">
        <w:trPr>
          <w:trHeight w:val="20"/>
          <w:jc w:val="center"/>
        </w:trPr>
        <w:tc>
          <w:tcPr>
            <w:tcW w:w="474" w:type="dxa"/>
            <w:vMerge w:val="restart"/>
            <w:tcBorders>
              <w:top w:val="single" w:sz="1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标识</w:t>
            </w:r>
          </w:p>
        </w:tc>
        <w:tc>
          <w:tcPr>
            <w:tcW w:w="2988" w:type="dxa"/>
            <w:tcBorders>
              <w:top w:val="single" w:sz="1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中文名：甲烷</w:t>
            </w:r>
          </w:p>
        </w:tc>
        <w:tc>
          <w:tcPr>
            <w:tcW w:w="5264" w:type="dxa"/>
            <w:gridSpan w:val="2"/>
            <w:tcBorders>
              <w:top w:val="single" w:sz="1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英文名：</w:t>
            </w:r>
            <w:r w:rsidRPr="00420B70">
              <w:t>Methane</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分子式：</w:t>
            </w:r>
            <w:r w:rsidRPr="00420B70">
              <w:t>CH</w:t>
            </w:r>
            <w:r w:rsidRPr="00420B70">
              <w:rPr>
                <w:vertAlign w:val="subscript"/>
              </w:rPr>
              <w:t>4</w:t>
            </w:r>
          </w:p>
        </w:tc>
        <w:tc>
          <w:tcPr>
            <w:tcW w:w="2814"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分子量：</w:t>
            </w:r>
            <w:r w:rsidRPr="00420B70">
              <w:t>16.04</w:t>
            </w:r>
          </w:p>
        </w:tc>
        <w:tc>
          <w:tcPr>
            <w:tcW w:w="2450" w:type="dxa"/>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UN</w:t>
            </w:r>
            <w:r w:rsidRPr="00420B70">
              <w:t>编号：</w:t>
            </w:r>
            <w:r w:rsidRPr="00420B70">
              <w:t>1971</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危规号：</w:t>
            </w:r>
            <w:r w:rsidRPr="00420B70">
              <w:t>21007</w:t>
            </w:r>
          </w:p>
        </w:tc>
        <w:tc>
          <w:tcPr>
            <w:tcW w:w="2814"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RTEC</w:t>
            </w:r>
            <w:r w:rsidRPr="00420B70">
              <w:t>号：</w:t>
            </w:r>
            <w:r w:rsidRPr="00420B70">
              <w:t>PA1490000</w:t>
            </w:r>
          </w:p>
        </w:tc>
        <w:tc>
          <w:tcPr>
            <w:tcW w:w="2450" w:type="dxa"/>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CAS</w:t>
            </w:r>
            <w:r w:rsidRPr="00420B70">
              <w:t>号：</w:t>
            </w:r>
            <w:r w:rsidRPr="00420B70">
              <w:t>74-82-8</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危险性类别：第</w:t>
            </w:r>
            <w:r w:rsidRPr="00420B70">
              <w:t>2.1</w:t>
            </w:r>
            <w:r w:rsidRPr="00420B70">
              <w:t>类易燃气体</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化学类别：烷烃</w:t>
            </w:r>
          </w:p>
        </w:tc>
      </w:tr>
      <w:tr w:rsidR="004C35E7" w:rsidRPr="00420B70"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理化性质</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外观与性状：无色无臭气体</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熔点（</w:t>
            </w:r>
            <w:r w:rsidRPr="00420B70">
              <w:t>℃</w:t>
            </w:r>
            <w:r w:rsidRPr="00420B70">
              <w:t>）：</w:t>
            </w:r>
            <w:r w:rsidRPr="00420B70">
              <w:t>-182.5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溶解性：微溶于水，溶于乙醇、乙醚</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沸点（</w:t>
            </w:r>
            <w:r w:rsidRPr="00420B70">
              <w:t>℃</w:t>
            </w:r>
            <w:r w:rsidRPr="00420B70">
              <w:t>）：</w:t>
            </w:r>
            <w:r w:rsidRPr="00420B70">
              <w:t>-161.5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相对密度（水</w:t>
            </w:r>
            <w:r w:rsidRPr="00420B70">
              <w:t>=1</w:t>
            </w:r>
            <w:r w:rsidRPr="00420B70">
              <w:t>）：</w:t>
            </w:r>
            <w:r w:rsidRPr="00420B70">
              <w:t>0.42/-164℃</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饱和蒸气压（</w:t>
            </w:r>
            <w:r w:rsidRPr="00420B70">
              <w:t>KPa</w:t>
            </w:r>
            <w:r w:rsidRPr="00420B70">
              <w:t>）：</w:t>
            </w:r>
            <w:r w:rsidRPr="00420B70">
              <w:t>53.32/-168.8</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相对密度（空气</w:t>
            </w:r>
            <w:r w:rsidRPr="00420B70">
              <w:t>=1</w:t>
            </w:r>
            <w:r w:rsidRPr="00420B70">
              <w:t>）：</w:t>
            </w:r>
            <w:r w:rsidRPr="00420B70">
              <w:t>0.55</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临界温度（</w:t>
            </w:r>
            <w:r w:rsidRPr="00420B70">
              <w:t>℃</w:t>
            </w:r>
            <w:r w:rsidRPr="00420B70">
              <w:t>）：</w:t>
            </w:r>
            <w:r w:rsidRPr="00420B70">
              <w:t>-82.6</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燃烧热（</w:t>
            </w:r>
            <w:r w:rsidRPr="00420B70">
              <w:t>kJ/mol</w:t>
            </w:r>
            <w:r w:rsidRPr="00420B70">
              <w:t>）：</w:t>
            </w:r>
            <w:r w:rsidRPr="00420B70">
              <w:t>889.5</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临界压力（</w:t>
            </w:r>
            <w:r w:rsidRPr="00420B70">
              <w:t>MPa</w:t>
            </w:r>
            <w:r w:rsidRPr="00420B70">
              <w:t>）：</w:t>
            </w:r>
            <w:r w:rsidRPr="00420B70">
              <w:t>4.59</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最小引燃能量（</w:t>
            </w:r>
            <w:r w:rsidRPr="00420B70">
              <w:t>mJ</w:t>
            </w:r>
            <w:r w:rsidRPr="00420B70">
              <w:t>）：</w:t>
            </w:r>
            <w:r w:rsidRPr="00420B70">
              <w:t>0.28</w:t>
            </w:r>
          </w:p>
        </w:tc>
      </w:tr>
      <w:tr w:rsidR="004C35E7" w:rsidRPr="00420B70"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燃烧</w:t>
            </w:r>
            <w:r w:rsidRPr="00420B70">
              <w:lastRenderedPageBreak/>
              <w:t>爆炸危险性</w:t>
            </w: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lastRenderedPageBreak/>
              <w:t>燃烧性：易燃气体</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燃烧分解产物：</w:t>
            </w:r>
            <w:r w:rsidRPr="00420B70">
              <w:t>CO</w:t>
            </w:r>
            <w:r w:rsidRPr="00420B70">
              <w:t>、</w:t>
            </w:r>
            <w:r w:rsidRPr="00420B70">
              <w:t>CO</w:t>
            </w:r>
            <w:r w:rsidRPr="00420B70">
              <w:rPr>
                <w:vertAlign w:val="subscript"/>
              </w:rPr>
              <w:t>2</w:t>
            </w:r>
            <w:r w:rsidRPr="00420B70">
              <w:t>、</w:t>
            </w:r>
            <w:r w:rsidRPr="00420B70">
              <w:t>H</w:t>
            </w:r>
            <w:r w:rsidRPr="00420B70">
              <w:rPr>
                <w:vertAlign w:val="subscript"/>
              </w:rPr>
              <w:t>2</w:t>
            </w:r>
            <w:r w:rsidRPr="00420B70">
              <w:t>O</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闪点（</w:t>
            </w:r>
            <w:r w:rsidRPr="00420B70">
              <w:t>℃</w:t>
            </w:r>
            <w:r w:rsidRPr="00420B70">
              <w:t>）：＜</w:t>
            </w:r>
            <w:r w:rsidRPr="00420B70">
              <w:t>-50</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聚合危害：不会出现</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爆炸极限（</w:t>
            </w:r>
            <w:r w:rsidRPr="00420B70">
              <w:t>V</w:t>
            </w:r>
            <w:r w:rsidRPr="00420B70">
              <w:t>％）：</w:t>
            </w:r>
            <w:r w:rsidRPr="00420B70">
              <w:t>5.3</w:t>
            </w:r>
            <w:r w:rsidRPr="00420B70">
              <w:t>～</w:t>
            </w:r>
            <w:r w:rsidRPr="00420B70">
              <w:t>15</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稳定性：稳定</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2988" w:type="dxa"/>
            <w:tcBorders>
              <w:top w:val="single" w:sz="2" w:space="0" w:color="000000"/>
              <w:left w:val="single" w:sz="2" w:space="0" w:color="000000"/>
              <w:bottom w:val="single" w:sz="2" w:space="0" w:color="000000"/>
              <w:right w:val="single" w:sz="2" w:space="0" w:color="000000"/>
            </w:tcBorders>
            <w:vAlign w:val="center"/>
          </w:tcPr>
          <w:p w:rsidR="00117C3D" w:rsidRPr="00420B70" w:rsidRDefault="008B5B84" w:rsidP="004D7160">
            <w:pPr>
              <w:pStyle w:val="aff2"/>
              <w:jc w:val="left"/>
            </w:pPr>
            <w:r w:rsidRPr="00420B70">
              <w:t>自燃温度（</w:t>
            </w:r>
            <w:r w:rsidRPr="00420B70">
              <w:t>℃</w:t>
            </w:r>
            <w:r w:rsidRPr="00420B70">
              <w:t>）：</w:t>
            </w:r>
            <w:r w:rsidRPr="00420B70">
              <w:t>538</w:t>
            </w:r>
          </w:p>
        </w:tc>
        <w:tc>
          <w:tcPr>
            <w:tcW w:w="5264" w:type="dxa"/>
            <w:gridSpan w:val="2"/>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禁忌物：强氧化剂、卤素</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危险特性：与空气混合形成爆炸性混合物，遇明火、高热能引起燃烧爆炸，与五氧化溴、氯气、次氯酸、三氟化氮及其它氧化剂接触剧烈反应。若遇高热，容器内压增大，有开裂和爆炸的危险。</w:t>
            </w:r>
          </w:p>
          <w:p w:rsidR="00117C3D" w:rsidRPr="00420B70" w:rsidRDefault="008B5B84" w:rsidP="004D7160">
            <w:pPr>
              <w:pStyle w:val="aff2"/>
              <w:jc w:val="left"/>
            </w:pPr>
            <w:r w:rsidRPr="00420B70">
              <w:t>爆炸性气体分类、分级、分组：</w:t>
            </w:r>
            <w:r w:rsidRPr="00420B70">
              <w:t>ⅡAT1</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灭火方法：切断气源。若不能立即切断气源，则不允许熄灭正在燃烧的气体。喷水冷却容器。</w:t>
            </w:r>
          </w:p>
          <w:p w:rsidR="00117C3D" w:rsidRPr="00420B70" w:rsidRDefault="008B5B84" w:rsidP="004D7160">
            <w:pPr>
              <w:pStyle w:val="aff2"/>
              <w:jc w:val="left"/>
            </w:pPr>
            <w:r w:rsidRPr="00420B70">
              <w:t>灭火剂：雾状水、泡沫、二氧化碳、干粉。</w:t>
            </w:r>
          </w:p>
        </w:tc>
      </w:tr>
      <w:tr w:rsidR="004C35E7" w:rsidRPr="00420B70" w:rsidTr="004844A8">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毒性</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接触限值：中国：未制定前苏联</w:t>
            </w:r>
            <w:r w:rsidRPr="00420B70">
              <w:t>MAC</w:t>
            </w:r>
            <w:r w:rsidRPr="00420B70">
              <w:t>：</w:t>
            </w:r>
            <w:r w:rsidRPr="00420B70">
              <w:t>300mg/m</w:t>
            </w:r>
            <w:r w:rsidRPr="00420B70">
              <w:rPr>
                <w:vertAlign w:val="superscript"/>
              </w:rPr>
              <w:t>3</w:t>
            </w:r>
            <w:r w:rsidRPr="00420B70">
              <w:t>美国</w:t>
            </w:r>
            <w:r w:rsidRPr="00420B70">
              <w:t>TWA</w:t>
            </w:r>
            <w:r w:rsidRPr="00420B70">
              <w:t>（</w:t>
            </w:r>
            <w:r w:rsidRPr="00420B70">
              <w:t>ACGIH</w:t>
            </w:r>
            <w:r w:rsidRPr="00420B70">
              <w:t>）：窒息性气体</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毒性：属低毒性</w:t>
            </w:r>
          </w:p>
        </w:tc>
      </w:tr>
      <w:tr w:rsidR="004C35E7" w:rsidRPr="00420B70" w:rsidTr="004844A8">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117C3D" w:rsidRPr="00420B70" w:rsidRDefault="00117C3D" w:rsidP="004D7160">
            <w:pPr>
              <w:pStyle w:val="aff2"/>
            </w:pP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侵入途径：吸入</w:t>
            </w:r>
          </w:p>
        </w:tc>
      </w:tr>
      <w:tr w:rsidR="004C35E7" w:rsidRPr="00420B70"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健康危害</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空气中甲烷浓度过高，使人窒息，当空气中甲烷达</w:t>
            </w:r>
            <w:r w:rsidRPr="00420B70">
              <w:t>25</w:t>
            </w:r>
            <w:r w:rsidRPr="00420B70">
              <w:t>～</w:t>
            </w:r>
            <w:r w:rsidRPr="00420B70">
              <w:t>30</w:t>
            </w:r>
            <w:r w:rsidR="004D7160" w:rsidRPr="00420B70">
              <w:t>%</w:t>
            </w:r>
            <w:r w:rsidRPr="00420B70">
              <w:t>时，可引起头痛、头晕乏力、注意力不集中、呼吸和心跳加快、精细动作障碍等，甚至因缺氧而窒息，昏迷，甲烷量高达</w:t>
            </w:r>
            <w:r w:rsidRPr="00420B70">
              <w:t>2</w:t>
            </w:r>
            <w:r w:rsidR="004D7160" w:rsidRPr="00420B70">
              <w:t>%</w:t>
            </w:r>
            <w:r w:rsidRPr="00420B70">
              <w:t>时，工作人员应立即离开该区域。</w:t>
            </w:r>
          </w:p>
        </w:tc>
      </w:tr>
      <w:tr w:rsidR="004C35E7" w:rsidRPr="00420B70"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急救方案</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吸入：应迅速离开现场至空气新鲜处，注意保暖，呼吸困难时给输氧。呼吸及心跳停止者应立即进行人工呼吸和心脏按压术。就医。对症治疗，注意防止脑水肿。</w:t>
            </w:r>
          </w:p>
          <w:p w:rsidR="00117C3D" w:rsidRPr="00420B70" w:rsidRDefault="008B5B84" w:rsidP="004D7160">
            <w:pPr>
              <w:pStyle w:val="aff2"/>
              <w:jc w:val="left"/>
            </w:pPr>
            <w:r w:rsidRPr="00420B70">
              <w:t>皮肤接触：若有冻伤，就医治疗。</w:t>
            </w:r>
          </w:p>
        </w:tc>
      </w:tr>
      <w:tr w:rsidR="004C35E7" w:rsidRPr="00420B70" w:rsidTr="004844A8">
        <w:trPr>
          <w:trHeight w:val="20"/>
          <w:jc w:val="center"/>
        </w:trPr>
        <w:tc>
          <w:tcPr>
            <w:tcW w:w="474" w:type="dxa"/>
            <w:tcBorders>
              <w:top w:val="single" w:sz="2" w:space="0" w:color="000000"/>
              <w:left w:val="nil"/>
              <w:bottom w:val="single" w:sz="2" w:space="0" w:color="000000"/>
              <w:right w:val="single" w:sz="2" w:space="0" w:color="000000"/>
            </w:tcBorders>
            <w:vAlign w:val="center"/>
          </w:tcPr>
          <w:p w:rsidR="00117C3D" w:rsidRPr="00420B70" w:rsidRDefault="008B5B84" w:rsidP="004D7160">
            <w:pPr>
              <w:pStyle w:val="aff2"/>
            </w:pPr>
            <w:r w:rsidRPr="00420B70">
              <w:t>防护措施</w:t>
            </w:r>
          </w:p>
        </w:tc>
        <w:tc>
          <w:tcPr>
            <w:tcW w:w="8253" w:type="dxa"/>
            <w:gridSpan w:val="3"/>
            <w:tcBorders>
              <w:top w:val="single" w:sz="2" w:space="0" w:color="000000"/>
              <w:left w:val="single" w:sz="2" w:space="0" w:color="000000"/>
              <w:bottom w:val="single" w:sz="2" w:space="0" w:color="000000"/>
              <w:right w:val="nil"/>
            </w:tcBorders>
            <w:vAlign w:val="center"/>
          </w:tcPr>
          <w:p w:rsidR="00117C3D" w:rsidRPr="00420B70" w:rsidRDefault="008B5B84" w:rsidP="004D7160">
            <w:pPr>
              <w:pStyle w:val="aff2"/>
              <w:jc w:val="left"/>
            </w:pPr>
            <w:r w:rsidRPr="00420B70">
              <w:t>工程控制：生产过程密闭，全面通风。进入罐内或高浓度区作业，应有人监护。</w:t>
            </w:r>
          </w:p>
          <w:p w:rsidR="00117C3D" w:rsidRPr="00420B70" w:rsidRDefault="008B5B84" w:rsidP="004D7160">
            <w:pPr>
              <w:pStyle w:val="aff2"/>
              <w:jc w:val="left"/>
            </w:pPr>
            <w:r w:rsidRPr="00420B70">
              <w:t>个体防护：高浓度环境，佩戴自给式呼吸器；一般可戴安全防护眼镜、防护手套、穿防静电工作服。</w:t>
            </w:r>
          </w:p>
          <w:p w:rsidR="00117C3D" w:rsidRPr="00420B70" w:rsidRDefault="008B5B84" w:rsidP="004D7160">
            <w:pPr>
              <w:pStyle w:val="aff2"/>
              <w:jc w:val="left"/>
            </w:pPr>
            <w:r w:rsidRPr="00420B70">
              <w:t>其他：工作现场严禁吸烟。避免长期反复接触。进入限制性空间或其他高浓度作业区，须有人监护。</w:t>
            </w:r>
          </w:p>
        </w:tc>
      </w:tr>
      <w:tr w:rsidR="004C35E7" w:rsidRPr="00420B70" w:rsidTr="004844A8">
        <w:trPr>
          <w:trHeight w:val="20"/>
          <w:jc w:val="center"/>
        </w:trPr>
        <w:tc>
          <w:tcPr>
            <w:tcW w:w="474" w:type="dxa"/>
            <w:tcBorders>
              <w:top w:val="single" w:sz="2" w:space="0" w:color="000000"/>
              <w:left w:val="nil"/>
              <w:bottom w:val="single" w:sz="12" w:space="0" w:color="000000"/>
              <w:right w:val="single" w:sz="2" w:space="0" w:color="000000"/>
            </w:tcBorders>
            <w:vAlign w:val="center"/>
          </w:tcPr>
          <w:p w:rsidR="00117C3D" w:rsidRPr="00420B70" w:rsidRDefault="008B5B84" w:rsidP="004D7160">
            <w:pPr>
              <w:pStyle w:val="aff2"/>
            </w:pPr>
            <w:r w:rsidRPr="00420B70">
              <w:t>泄漏处理</w:t>
            </w:r>
          </w:p>
        </w:tc>
        <w:tc>
          <w:tcPr>
            <w:tcW w:w="8253" w:type="dxa"/>
            <w:gridSpan w:val="3"/>
            <w:tcBorders>
              <w:top w:val="single" w:sz="2" w:space="0" w:color="000000"/>
              <w:left w:val="single" w:sz="2" w:space="0" w:color="000000"/>
              <w:bottom w:val="single" w:sz="12" w:space="0" w:color="000000"/>
              <w:right w:val="nil"/>
            </w:tcBorders>
            <w:vAlign w:val="center"/>
          </w:tcPr>
          <w:p w:rsidR="00117C3D" w:rsidRPr="00420B70" w:rsidRDefault="008B5B84" w:rsidP="004D7160">
            <w:pPr>
              <w:pStyle w:val="aff2"/>
              <w:jc w:val="left"/>
            </w:pPr>
            <w:r w:rsidRPr="00420B70">
              <w:t>迅速撤离泄漏污染区人员至上风处，并进行隔离，严格限制出入。切断火源。尽可能切断泄漏源，合理通风，加速扩散。</w:t>
            </w:r>
          </w:p>
          <w:p w:rsidR="00117C3D" w:rsidRPr="00420B70" w:rsidRDefault="008B5B84" w:rsidP="004D7160">
            <w:pPr>
              <w:pStyle w:val="aff2"/>
              <w:jc w:val="left"/>
            </w:pPr>
            <w:r w:rsidRPr="00420B70">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rsidR="00DC07D5" w:rsidRPr="00420B70" w:rsidRDefault="00DC07D5" w:rsidP="00DC07D5">
      <w:pPr>
        <w:pStyle w:val="afa"/>
        <w:ind w:firstLine="480"/>
      </w:pPr>
      <w:r w:rsidRPr="00420B70">
        <w:t>甲烷其危险有害因素分析如下：</w:t>
      </w:r>
    </w:p>
    <w:p w:rsidR="00DC07D5" w:rsidRPr="00420B70" w:rsidRDefault="003030B4" w:rsidP="00DC07D5">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DC07D5" w:rsidRPr="00420B70">
        <w:rPr>
          <w:rFonts w:ascii="Times New Roman" w:cs="Times New Roman"/>
        </w:rPr>
        <w:t>易燃性：天然气属于甲类火灾危险物质。对于石油蒸汽、天然气常常在作业场所或储存区弥散、扩散或在低洼处聚集，在空气中只</w:t>
      </w:r>
      <w:r w:rsidR="004844A8" w:rsidRPr="00420B70">
        <w:rPr>
          <w:rFonts w:ascii="Times New Roman" w:cs="Times New Roman"/>
        </w:rPr>
        <w:t>要</w:t>
      </w:r>
      <w:r w:rsidR="00DC07D5" w:rsidRPr="00420B70">
        <w:rPr>
          <w:rFonts w:ascii="Times New Roman" w:cs="Times New Roman"/>
        </w:rPr>
        <w:t>较小的点燃能量就会燃烧，因此具有较大的火灾危险性。</w:t>
      </w:r>
    </w:p>
    <w:p w:rsidR="00DC07D5" w:rsidRPr="00420B70" w:rsidRDefault="003030B4" w:rsidP="00DC07D5">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DC07D5" w:rsidRPr="00420B70">
        <w:rPr>
          <w:rFonts w:ascii="Times New Roman" w:cs="Times New Roman"/>
        </w:rPr>
        <w:t>易爆性：天然气与空气组成混合气体，其浓度处于一定范围时，连火即发生爆炸。天然气（甲烷）的爆炸极限范围为</w:t>
      </w:r>
      <w:r w:rsidR="00DC07D5" w:rsidRPr="00420B70">
        <w:rPr>
          <w:rFonts w:ascii="Times New Roman" w:cs="Times New Roman"/>
        </w:rPr>
        <w:t>5%~14%</w:t>
      </w:r>
      <w:r w:rsidR="00DC07D5" w:rsidRPr="00420B70">
        <w:rPr>
          <w:rFonts w:ascii="Times New Roman" w:cs="Times New Roman"/>
        </w:rPr>
        <w:t>，爆炸浓度极限范围愈宽，爆炸下限浓度值越低，物质爆炸危险性</w:t>
      </w:r>
      <w:r w:rsidR="00DC07D5" w:rsidRPr="00420B70">
        <w:rPr>
          <w:rFonts w:ascii="Times New Roman" w:cs="Times New Roman"/>
        </w:rPr>
        <w:t xml:space="preserve"> </w:t>
      </w:r>
      <w:r w:rsidR="00DC07D5" w:rsidRPr="00420B70">
        <w:rPr>
          <w:rFonts w:ascii="Times New Roman" w:cs="Times New Roman"/>
        </w:rPr>
        <w:t>就越大。上表列出了在</w:t>
      </w:r>
      <w:r w:rsidR="00DC07D5" w:rsidRPr="00420B70">
        <w:rPr>
          <w:rFonts w:ascii="Times New Roman" w:cs="Times New Roman"/>
        </w:rPr>
        <w:t>0℃</w:t>
      </w:r>
      <w:r w:rsidR="00DC07D5" w:rsidRPr="00420B70">
        <w:rPr>
          <w:rFonts w:ascii="Times New Roman" w:cs="Times New Roman"/>
        </w:rPr>
        <w:t>、</w:t>
      </w:r>
      <w:r w:rsidR="00DC07D5" w:rsidRPr="00420B70">
        <w:rPr>
          <w:rFonts w:ascii="Times New Roman" w:cs="Times New Roman"/>
        </w:rPr>
        <w:t>101.325kPa</w:t>
      </w:r>
      <w:r w:rsidR="00DC07D5" w:rsidRPr="00420B70">
        <w:rPr>
          <w:rFonts w:ascii="Times New Roman" w:cs="Times New Roman"/>
        </w:rPr>
        <w:t>条件下天然气主要成分的爆炸、燃烧特性。</w:t>
      </w:r>
    </w:p>
    <w:p w:rsidR="00DC07D5" w:rsidRPr="00420B70" w:rsidRDefault="003030B4" w:rsidP="00DC07D5">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DC07D5" w:rsidRPr="00420B70">
        <w:rPr>
          <w:rFonts w:ascii="Times New Roman" w:cs="Times New Roman"/>
        </w:rPr>
        <w:t>毒性：天然气为烃类混合物，属低毒性物质，但长期接触可导致神经衰弱综合症。甲烷属</w:t>
      </w:r>
      <w:r w:rsidR="00DC07D5" w:rsidRPr="00420B70">
        <w:rPr>
          <w:rFonts w:ascii="Times New Roman" w:cs="Times New Roman"/>
        </w:rPr>
        <w:t>“</w:t>
      </w:r>
      <w:r w:rsidR="00DC07D5" w:rsidRPr="00420B70">
        <w:rPr>
          <w:rFonts w:ascii="Times New Roman" w:cs="Times New Roman"/>
        </w:rPr>
        <w:t>单纯窒息性</w:t>
      </w:r>
      <w:r w:rsidR="00DC07D5" w:rsidRPr="00420B70">
        <w:rPr>
          <w:rFonts w:ascii="Times New Roman" w:cs="Times New Roman"/>
        </w:rPr>
        <w:t>”</w:t>
      </w:r>
      <w:r w:rsidR="00DC07D5" w:rsidRPr="00420B70">
        <w:rPr>
          <w:rFonts w:ascii="Times New Roman" w:cs="Times New Roman"/>
        </w:rPr>
        <w:t>气体，高浓度时因缺氧窒息而引起中毒，空气中甲烷浓度达到</w:t>
      </w:r>
      <w:r w:rsidR="00DC07D5" w:rsidRPr="00420B70">
        <w:rPr>
          <w:rFonts w:ascii="Times New Roman" w:cs="Times New Roman"/>
        </w:rPr>
        <w:t>25%~30%</w:t>
      </w:r>
      <w:r w:rsidR="00DC07D5" w:rsidRPr="00420B70">
        <w:rPr>
          <w:rFonts w:ascii="Times New Roman" w:cs="Times New Roman"/>
        </w:rPr>
        <w:t>时出现头晕，呼吸加速、运动失调。</w:t>
      </w:r>
    </w:p>
    <w:p w:rsidR="00DC07D5" w:rsidRPr="00420B70" w:rsidRDefault="003030B4" w:rsidP="00DC07D5">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w:t>
      </w:r>
      <w:r w:rsidR="00DC07D5" w:rsidRPr="00420B70">
        <w:rPr>
          <w:rFonts w:ascii="Times New Roman" w:cs="Times New Roman"/>
        </w:rPr>
        <w:t>热膨胀性：石油及石油产品、天然气的体积随着温度的升高而膨胀，特</w:t>
      </w:r>
      <w:r w:rsidR="00DC07D5" w:rsidRPr="00420B70">
        <w:rPr>
          <w:rFonts w:ascii="Times New Roman" w:cs="Times New Roman"/>
        </w:rPr>
        <w:lastRenderedPageBreak/>
        <w:t>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rsidR="00DC07D5" w:rsidRPr="00420B70" w:rsidRDefault="003030B4" w:rsidP="00DC07D5">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w:t>
      </w:r>
      <w:r w:rsidR="00DC07D5" w:rsidRPr="00420B70">
        <w:rPr>
          <w:rFonts w:ascii="Times New Roman" w:cs="Times New Roman"/>
        </w:rPr>
        <w:t>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rsidR="00DC07D5" w:rsidRPr="00420B70" w:rsidRDefault="003030B4" w:rsidP="00DC07D5">
      <w:pPr>
        <w:pStyle w:val="a1"/>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w:t>
      </w:r>
      <w:r w:rsidR="00DC07D5" w:rsidRPr="00420B70">
        <w:rPr>
          <w:rFonts w:ascii="Times New Roman" w:cs="Times New Roman"/>
        </w:rPr>
        <w:t>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rsidR="00DC07D5" w:rsidRPr="00420B70" w:rsidRDefault="00DC07D5" w:rsidP="00DC07D5">
      <w:pPr>
        <w:pStyle w:val="TOC11"/>
        <w:rPr>
          <w:rFonts w:eastAsia="宋体"/>
        </w:rPr>
      </w:pPr>
      <w:r w:rsidRPr="00420B70">
        <w:rPr>
          <w:rFonts w:eastAsia="宋体"/>
        </w:rPr>
        <w:t>表</w:t>
      </w:r>
      <w:r w:rsidRPr="00420B70">
        <w:rPr>
          <w:rFonts w:eastAsia="宋体"/>
        </w:rPr>
        <w:t>7</w:t>
      </w:r>
      <w:r w:rsidR="003030B4" w:rsidRPr="00420B70">
        <w:rPr>
          <w:rFonts w:eastAsia="宋体"/>
        </w:rPr>
        <w:t>.</w:t>
      </w:r>
      <w:r w:rsidRPr="00420B70">
        <w:rPr>
          <w:rFonts w:eastAsia="宋体"/>
        </w:rPr>
        <w:t xml:space="preserve">6-2  </w:t>
      </w:r>
      <w:r w:rsidRPr="00420B70">
        <w:rPr>
          <w:rFonts w:eastAsia="宋体"/>
        </w:rPr>
        <w:t>甲烷的危险特性</w:t>
      </w:r>
    </w:p>
    <w:tbl>
      <w:tblPr>
        <w:tblW w:w="8822" w:type="dxa"/>
        <w:jc w:val="center"/>
        <w:tblBorders>
          <w:top w:val="single" w:sz="12" w:space="0" w:color="000000"/>
          <w:bottom w:val="single" w:sz="12" w:space="0" w:color="000000"/>
          <w:insideH w:val="single" w:sz="4" w:space="0" w:color="000000"/>
          <w:insideV w:val="single" w:sz="4" w:space="0" w:color="000000"/>
        </w:tblBorders>
        <w:tblLook w:val="04A0"/>
      </w:tblPr>
      <w:tblGrid>
        <w:gridCol w:w="1723"/>
        <w:gridCol w:w="1024"/>
        <w:gridCol w:w="1657"/>
        <w:gridCol w:w="2596"/>
        <w:gridCol w:w="1822"/>
      </w:tblGrid>
      <w:tr w:rsidR="004C35E7" w:rsidRPr="00420B70" w:rsidTr="004844A8">
        <w:trPr>
          <w:trHeight w:val="269"/>
          <w:jc w:val="center"/>
        </w:trPr>
        <w:tc>
          <w:tcPr>
            <w:tcW w:w="2747" w:type="dxa"/>
            <w:gridSpan w:val="2"/>
            <w:vAlign w:val="center"/>
          </w:tcPr>
          <w:p w:rsidR="00DC07D5" w:rsidRPr="00420B70" w:rsidRDefault="00DC07D5" w:rsidP="00DC07D5">
            <w:pPr>
              <w:pStyle w:val="aff2"/>
            </w:pPr>
            <w:r w:rsidRPr="00420B70">
              <w:t>临界温度</w:t>
            </w:r>
            <w:r w:rsidRPr="00420B70">
              <w:t>℃</w:t>
            </w:r>
          </w:p>
        </w:tc>
        <w:tc>
          <w:tcPr>
            <w:tcW w:w="1657" w:type="dxa"/>
            <w:vAlign w:val="center"/>
          </w:tcPr>
          <w:p w:rsidR="00DC07D5" w:rsidRPr="00420B70" w:rsidRDefault="00DC07D5" w:rsidP="00DC07D5">
            <w:pPr>
              <w:pStyle w:val="aff2"/>
            </w:pPr>
            <w:r w:rsidRPr="00420B70">
              <w:t>-79.48</w:t>
            </w:r>
          </w:p>
        </w:tc>
        <w:tc>
          <w:tcPr>
            <w:tcW w:w="2596" w:type="dxa"/>
            <w:vAlign w:val="center"/>
          </w:tcPr>
          <w:p w:rsidR="00DC07D5" w:rsidRPr="00420B70" w:rsidRDefault="00DC07D5" w:rsidP="00DC07D5">
            <w:pPr>
              <w:pStyle w:val="aff2"/>
            </w:pPr>
            <w:r w:rsidRPr="00420B70">
              <w:t>燃烧热</w:t>
            </w:r>
            <w:r w:rsidRPr="00420B70">
              <w:t>j/kmol</w:t>
            </w:r>
          </w:p>
        </w:tc>
        <w:tc>
          <w:tcPr>
            <w:tcW w:w="1821" w:type="dxa"/>
            <w:vAlign w:val="center"/>
          </w:tcPr>
          <w:p w:rsidR="00DC07D5" w:rsidRPr="00420B70" w:rsidRDefault="00DC07D5" w:rsidP="00DC07D5">
            <w:pPr>
              <w:pStyle w:val="aff2"/>
            </w:pPr>
            <w:r w:rsidRPr="00420B70">
              <w:t>884768.6</w:t>
            </w:r>
          </w:p>
        </w:tc>
      </w:tr>
      <w:tr w:rsidR="004C35E7" w:rsidRPr="00420B70" w:rsidTr="004844A8">
        <w:trPr>
          <w:trHeight w:val="253"/>
          <w:jc w:val="center"/>
        </w:trPr>
        <w:tc>
          <w:tcPr>
            <w:tcW w:w="2747" w:type="dxa"/>
            <w:gridSpan w:val="2"/>
            <w:vAlign w:val="center"/>
          </w:tcPr>
          <w:p w:rsidR="00DC07D5" w:rsidRPr="00420B70" w:rsidRDefault="00DC07D5" w:rsidP="00DC07D5">
            <w:pPr>
              <w:pStyle w:val="aff2"/>
            </w:pPr>
            <w:r w:rsidRPr="00420B70">
              <w:t>临界压力</w:t>
            </w:r>
            <w:r w:rsidRPr="00420B70">
              <w:t>bar</w:t>
            </w:r>
          </w:p>
        </w:tc>
        <w:tc>
          <w:tcPr>
            <w:tcW w:w="1657" w:type="dxa"/>
            <w:vAlign w:val="center"/>
          </w:tcPr>
          <w:p w:rsidR="00DC07D5" w:rsidRPr="00420B70" w:rsidRDefault="00DC07D5" w:rsidP="00DC07D5">
            <w:pPr>
              <w:pStyle w:val="aff2"/>
            </w:pPr>
            <w:r w:rsidRPr="00420B70">
              <w:t>46.5</w:t>
            </w:r>
          </w:p>
        </w:tc>
        <w:tc>
          <w:tcPr>
            <w:tcW w:w="2596" w:type="dxa"/>
            <w:vAlign w:val="center"/>
          </w:tcPr>
          <w:p w:rsidR="00DC07D5" w:rsidRPr="00420B70" w:rsidRDefault="00DC07D5" w:rsidP="00DC07D5">
            <w:pPr>
              <w:pStyle w:val="aff2"/>
            </w:pPr>
            <w:r w:rsidRPr="00420B70">
              <w:t>LEF</w:t>
            </w:r>
            <w:r w:rsidRPr="00420B70">
              <w:t>（</w:t>
            </w:r>
            <w:r w:rsidRPr="00420B70">
              <w:t>%V/V</w:t>
            </w:r>
            <w:r w:rsidRPr="00420B70">
              <w:t>）</w:t>
            </w:r>
          </w:p>
        </w:tc>
        <w:tc>
          <w:tcPr>
            <w:tcW w:w="1821" w:type="dxa"/>
            <w:vAlign w:val="center"/>
          </w:tcPr>
          <w:p w:rsidR="00DC07D5" w:rsidRPr="00420B70" w:rsidRDefault="00DC07D5" w:rsidP="00DC07D5">
            <w:pPr>
              <w:pStyle w:val="aff2"/>
            </w:pPr>
            <w:r w:rsidRPr="00420B70">
              <w:t>4.56</w:t>
            </w:r>
          </w:p>
        </w:tc>
      </w:tr>
      <w:tr w:rsidR="004C35E7" w:rsidRPr="00420B70" w:rsidTr="004844A8">
        <w:trPr>
          <w:trHeight w:val="269"/>
          <w:jc w:val="center"/>
        </w:trPr>
        <w:tc>
          <w:tcPr>
            <w:tcW w:w="2747" w:type="dxa"/>
            <w:gridSpan w:val="2"/>
            <w:vAlign w:val="center"/>
          </w:tcPr>
          <w:p w:rsidR="00DC07D5" w:rsidRPr="00420B70" w:rsidRDefault="00DC07D5" w:rsidP="00DC07D5">
            <w:pPr>
              <w:pStyle w:val="aff2"/>
            </w:pPr>
            <w:r w:rsidRPr="00420B70">
              <w:t>标准沸点</w:t>
            </w:r>
            <w:r w:rsidRPr="00420B70">
              <w:t>℃</w:t>
            </w:r>
          </w:p>
        </w:tc>
        <w:tc>
          <w:tcPr>
            <w:tcW w:w="1657" w:type="dxa"/>
            <w:vAlign w:val="center"/>
          </w:tcPr>
          <w:p w:rsidR="00DC07D5" w:rsidRPr="00420B70" w:rsidRDefault="00DC07D5" w:rsidP="00DC07D5">
            <w:pPr>
              <w:pStyle w:val="aff2"/>
            </w:pPr>
            <w:r w:rsidRPr="00420B70">
              <w:t>-161.5</w:t>
            </w:r>
          </w:p>
        </w:tc>
        <w:tc>
          <w:tcPr>
            <w:tcW w:w="2596" w:type="dxa"/>
            <w:vAlign w:val="center"/>
          </w:tcPr>
          <w:p w:rsidR="00DC07D5" w:rsidRPr="00420B70" w:rsidRDefault="00DC07D5" w:rsidP="00DC07D5">
            <w:pPr>
              <w:pStyle w:val="aff2"/>
            </w:pPr>
            <w:r w:rsidRPr="00420B70">
              <w:t>UFL</w:t>
            </w:r>
            <w:r w:rsidRPr="00420B70">
              <w:t>（</w:t>
            </w:r>
            <w:r w:rsidRPr="00420B70">
              <w:t>%V/V</w:t>
            </w:r>
            <w:r w:rsidRPr="00420B70">
              <w:t>）</w:t>
            </w:r>
          </w:p>
        </w:tc>
        <w:tc>
          <w:tcPr>
            <w:tcW w:w="1821" w:type="dxa"/>
            <w:vAlign w:val="center"/>
          </w:tcPr>
          <w:p w:rsidR="00DC07D5" w:rsidRPr="00420B70" w:rsidRDefault="00DC07D5" w:rsidP="00DC07D5">
            <w:pPr>
              <w:pStyle w:val="aff2"/>
            </w:pPr>
            <w:r w:rsidRPr="00420B70">
              <w:t>19.13</w:t>
            </w:r>
          </w:p>
        </w:tc>
      </w:tr>
      <w:tr w:rsidR="004C35E7" w:rsidRPr="00420B70" w:rsidTr="004844A8">
        <w:trPr>
          <w:trHeight w:val="253"/>
          <w:jc w:val="center"/>
        </w:trPr>
        <w:tc>
          <w:tcPr>
            <w:tcW w:w="2747" w:type="dxa"/>
            <w:gridSpan w:val="2"/>
            <w:vAlign w:val="center"/>
          </w:tcPr>
          <w:p w:rsidR="00DC07D5" w:rsidRPr="00420B70" w:rsidRDefault="00DC07D5" w:rsidP="00DC07D5">
            <w:pPr>
              <w:pStyle w:val="aff2"/>
            </w:pPr>
            <w:r w:rsidRPr="00420B70">
              <w:t>熔点</w:t>
            </w:r>
            <w:r w:rsidRPr="00420B70">
              <w:t>℃</w:t>
            </w:r>
          </w:p>
        </w:tc>
        <w:tc>
          <w:tcPr>
            <w:tcW w:w="1657" w:type="dxa"/>
            <w:vAlign w:val="center"/>
          </w:tcPr>
          <w:p w:rsidR="00DC07D5" w:rsidRPr="00420B70" w:rsidRDefault="00DC07D5" w:rsidP="00DC07D5">
            <w:pPr>
              <w:pStyle w:val="aff2"/>
            </w:pPr>
            <w:r w:rsidRPr="00420B70">
              <w:t>-182.5</w:t>
            </w:r>
          </w:p>
        </w:tc>
        <w:tc>
          <w:tcPr>
            <w:tcW w:w="2596" w:type="dxa"/>
            <w:vAlign w:val="center"/>
          </w:tcPr>
          <w:p w:rsidR="00DC07D5" w:rsidRPr="00420B70" w:rsidRDefault="00DC07D5" w:rsidP="00DC07D5">
            <w:pPr>
              <w:pStyle w:val="aff2"/>
            </w:pPr>
            <w:r w:rsidRPr="00420B70">
              <w:t>分子量</w:t>
            </w:r>
            <w:r w:rsidRPr="00420B70">
              <w:t>kg/kmol</w:t>
            </w:r>
          </w:p>
        </w:tc>
        <w:tc>
          <w:tcPr>
            <w:tcW w:w="1821" w:type="dxa"/>
            <w:vAlign w:val="center"/>
          </w:tcPr>
          <w:p w:rsidR="00DC07D5" w:rsidRPr="00420B70" w:rsidRDefault="00DC07D5" w:rsidP="00DC07D5">
            <w:pPr>
              <w:pStyle w:val="aff2"/>
            </w:pPr>
            <w:r w:rsidRPr="00420B70">
              <w:t>16.98</w:t>
            </w:r>
          </w:p>
        </w:tc>
      </w:tr>
      <w:tr w:rsidR="004C35E7" w:rsidRPr="00420B70" w:rsidTr="004844A8">
        <w:trPr>
          <w:trHeight w:val="253"/>
          <w:jc w:val="center"/>
        </w:trPr>
        <w:tc>
          <w:tcPr>
            <w:tcW w:w="2747" w:type="dxa"/>
            <w:gridSpan w:val="2"/>
            <w:vAlign w:val="center"/>
          </w:tcPr>
          <w:p w:rsidR="00DC07D5" w:rsidRPr="00420B70" w:rsidRDefault="00DC07D5" w:rsidP="00DC07D5">
            <w:pPr>
              <w:pStyle w:val="aff2"/>
            </w:pPr>
            <w:r w:rsidRPr="00420B70">
              <w:t>最大辐射能</w:t>
            </w:r>
            <w:r w:rsidRPr="00420B70">
              <w:t>kw/m</w:t>
            </w:r>
            <w:r w:rsidRPr="00420B70">
              <w:rPr>
                <w:vertAlign w:val="superscript"/>
              </w:rPr>
              <w:t>2</w:t>
            </w:r>
          </w:p>
        </w:tc>
        <w:tc>
          <w:tcPr>
            <w:tcW w:w="1657" w:type="dxa"/>
            <w:vAlign w:val="center"/>
          </w:tcPr>
          <w:p w:rsidR="00DC07D5" w:rsidRPr="00420B70" w:rsidRDefault="00DC07D5" w:rsidP="00DC07D5">
            <w:pPr>
              <w:pStyle w:val="aff2"/>
            </w:pPr>
            <w:r w:rsidRPr="00420B70">
              <w:t>200.28</w:t>
            </w:r>
          </w:p>
        </w:tc>
        <w:tc>
          <w:tcPr>
            <w:tcW w:w="2596" w:type="dxa"/>
            <w:vAlign w:val="center"/>
          </w:tcPr>
          <w:p w:rsidR="00DC07D5" w:rsidRPr="00420B70" w:rsidRDefault="00DC07D5" w:rsidP="00DC07D5">
            <w:pPr>
              <w:pStyle w:val="aff2"/>
            </w:pPr>
            <w:r w:rsidRPr="00420B70">
              <w:t>最大燃烧率</w:t>
            </w:r>
            <w:r w:rsidRPr="00420B70">
              <w:t>kg/m</w:t>
            </w:r>
            <w:r w:rsidRPr="00420B70">
              <w:rPr>
                <w:vertAlign w:val="superscript"/>
              </w:rPr>
              <w:t>2</w:t>
            </w:r>
            <w:r w:rsidRPr="00420B70">
              <w:t>·s</w:t>
            </w:r>
          </w:p>
        </w:tc>
        <w:tc>
          <w:tcPr>
            <w:tcW w:w="1821" w:type="dxa"/>
            <w:vAlign w:val="center"/>
          </w:tcPr>
          <w:p w:rsidR="00DC07D5" w:rsidRPr="00420B70" w:rsidRDefault="00DC07D5" w:rsidP="00DC07D5">
            <w:pPr>
              <w:pStyle w:val="aff2"/>
            </w:pPr>
            <w:r w:rsidRPr="00420B70">
              <w:t>0.13</w:t>
            </w:r>
          </w:p>
        </w:tc>
      </w:tr>
      <w:tr w:rsidR="004C35E7" w:rsidRPr="00420B70" w:rsidTr="004844A8">
        <w:trPr>
          <w:trHeight w:val="269"/>
          <w:jc w:val="center"/>
        </w:trPr>
        <w:tc>
          <w:tcPr>
            <w:tcW w:w="1723" w:type="dxa"/>
            <w:vMerge w:val="restart"/>
            <w:vAlign w:val="center"/>
          </w:tcPr>
          <w:p w:rsidR="00DC07D5" w:rsidRPr="00420B70" w:rsidRDefault="00DC07D5" w:rsidP="00DC07D5">
            <w:pPr>
              <w:pStyle w:val="aff2"/>
            </w:pPr>
            <w:r w:rsidRPr="00420B70">
              <w:t>爆炸极限</w:t>
            </w:r>
            <w:r w:rsidRPr="00420B70">
              <w:t>%</w:t>
            </w:r>
            <w:r w:rsidRPr="00420B70">
              <w:t>（</w:t>
            </w:r>
            <w:r w:rsidRPr="00420B70">
              <w:t>v</w:t>
            </w:r>
            <w:r w:rsidRPr="00420B70">
              <w:t>）</w:t>
            </w:r>
          </w:p>
        </w:tc>
        <w:tc>
          <w:tcPr>
            <w:tcW w:w="1024" w:type="dxa"/>
            <w:vAlign w:val="center"/>
          </w:tcPr>
          <w:p w:rsidR="00DC07D5" w:rsidRPr="00420B70" w:rsidRDefault="00DC07D5" w:rsidP="00DC07D5">
            <w:pPr>
              <w:pStyle w:val="aff2"/>
            </w:pPr>
            <w:r w:rsidRPr="00420B70">
              <w:t>上限</w:t>
            </w:r>
          </w:p>
        </w:tc>
        <w:tc>
          <w:tcPr>
            <w:tcW w:w="1657" w:type="dxa"/>
            <w:vAlign w:val="center"/>
          </w:tcPr>
          <w:p w:rsidR="00DC07D5" w:rsidRPr="00420B70" w:rsidRDefault="00DC07D5" w:rsidP="00DC07D5">
            <w:pPr>
              <w:pStyle w:val="aff2"/>
            </w:pPr>
            <w:r w:rsidRPr="00420B70">
              <w:t>5.0</w:t>
            </w:r>
          </w:p>
        </w:tc>
        <w:tc>
          <w:tcPr>
            <w:tcW w:w="2596" w:type="dxa"/>
            <w:vAlign w:val="center"/>
          </w:tcPr>
          <w:p w:rsidR="00DC07D5" w:rsidRPr="00420B70" w:rsidRDefault="00DC07D5" w:rsidP="00DC07D5">
            <w:pPr>
              <w:pStyle w:val="aff2"/>
            </w:pPr>
            <w:r w:rsidRPr="00420B70">
              <w:t>燃烧爆炸危险度</w:t>
            </w:r>
          </w:p>
        </w:tc>
        <w:tc>
          <w:tcPr>
            <w:tcW w:w="1821" w:type="dxa"/>
            <w:vAlign w:val="center"/>
          </w:tcPr>
          <w:p w:rsidR="00DC07D5" w:rsidRPr="00420B70" w:rsidRDefault="00DC07D5" w:rsidP="00DC07D5">
            <w:pPr>
              <w:pStyle w:val="aff2"/>
            </w:pPr>
            <w:r w:rsidRPr="00420B70">
              <w:t>0.13</w:t>
            </w:r>
          </w:p>
        </w:tc>
      </w:tr>
      <w:tr w:rsidR="004C35E7" w:rsidRPr="00420B70" w:rsidTr="004844A8">
        <w:trPr>
          <w:trHeight w:val="269"/>
          <w:jc w:val="center"/>
        </w:trPr>
        <w:tc>
          <w:tcPr>
            <w:tcW w:w="1723" w:type="dxa"/>
            <w:vMerge/>
            <w:vAlign w:val="center"/>
          </w:tcPr>
          <w:p w:rsidR="00DC07D5" w:rsidRPr="00420B70" w:rsidRDefault="00DC07D5" w:rsidP="00DC07D5">
            <w:pPr>
              <w:pStyle w:val="aff2"/>
            </w:pPr>
          </w:p>
        </w:tc>
        <w:tc>
          <w:tcPr>
            <w:tcW w:w="1024" w:type="dxa"/>
            <w:vAlign w:val="center"/>
          </w:tcPr>
          <w:p w:rsidR="00DC07D5" w:rsidRPr="00420B70" w:rsidRDefault="00DC07D5" w:rsidP="00DC07D5">
            <w:pPr>
              <w:pStyle w:val="aff2"/>
            </w:pPr>
            <w:r w:rsidRPr="00420B70">
              <w:t>下限</w:t>
            </w:r>
          </w:p>
        </w:tc>
        <w:tc>
          <w:tcPr>
            <w:tcW w:w="1657" w:type="dxa"/>
            <w:vAlign w:val="center"/>
          </w:tcPr>
          <w:p w:rsidR="00DC07D5" w:rsidRPr="00420B70" w:rsidRDefault="00DC07D5" w:rsidP="00DC07D5">
            <w:pPr>
              <w:pStyle w:val="aff2"/>
            </w:pPr>
            <w:r w:rsidRPr="00420B70">
              <w:t>14.0</w:t>
            </w:r>
          </w:p>
        </w:tc>
        <w:tc>
          <w:tcPr>
            <w:tcW w:w="2596" w:type="dxa"/>
            <w:vAlign w:val="center"/>
          </w:tcPr>
          <w:p w:rsidR="00DC07D5" w:rsidRPr="00420B70" w:rsidRDefault="00DC07D5" w:rsidP="00DC07D5">
            <w:pPr>
              <w:pStyle w:val="aff2"/>
            </w:pPr>
            <w:r w:rsidRPr="00420B70">
              <w:t>危险性类别</w:t>
            </w:r>
          </w:p>
        </w:tc>
        <w:tc>
          <w:tcPr>
            <w:tcW w:w="1821" w:type="dxa"/>
            <w:vAlign w:val="center"/>
          </w:tcPr>
          <w:p w:rsidR="00DC07D5" w:rsidRPr="00420B70" w:rsidRDefault="00DC07D5" w:rsidP="00DC07D5">
            <w:pPr>
              <w:pStyle w:val="aff2"/>
            </w:pPr>
            <w:r w:rsidRPr="00420B70">
              <w:t>1.8</w:t>
            </w:r>
          </w:p>
        </w:tc>
      </w:tr>
      <w:tr w:rsidR="004C35E7" w:rsidRPr="00420B70" w:rsidTr="004844A8">
        <w:trPr>
          <w:trHeight w:val="269"/>
          <w:jc w:val="center"/>
        </w:trPr>
        <w:tc>
          <w:tcPr>
            <w:tcW w:w="2747" w:type="dxa"/>
            <w:gridSpan w:val="2"/>
            <w:vAlign w:val="center"/>
          </w:tcPr>
          <w:p w:rsidR="00DC07D5" w:rsidRPr="00420B70" w:rsidRDefault="00DC07D5" w:rsidP="00DC07D5">
            <w:pPr>
              <w:pStyle w:val="aff2"/>
            </w:pPr>
            <w:r w:rsidRPr="00420B70">
              <w:t>密度</w:t>
            </w:r>
            <w:r w:rsidRPr="00420B70">
              <w:t>kg/m</w:t>
            </w:r>
            <w:r w:rsidRPr="00420B70">
              <w:rPr>
                <w:vertAlign w:val="superscript"/>
              </w:rPr>
              <w:t>3</w:t>
            </w:r>
          </w:p>
        </w:tc>
        <w:tc>
          <w:tcPr>
            <w:tcW w:w="6075" w:type="dxa"/>
            <w:gridSpan w:val="3"/>
            <w:vAlign w:val="center"/>
          </w:tcPr>
          <w:p w:rsidR="00DC07D5" w:rsidRPr="00420B70" w:rsidRDefault="00DC07D5" w:rsidP="00DC07D5">
            <w:pPr>
              <w:pStyle w:val="aff2"/>
            </w:pPr>
            <w:r w:rsidRPr="00420B70">
              <w:t>0.72</w:t>
            </w:r>
            <w:r w:rsidRPr="00420B70">
              <w:t>（标准状态下）</w:t>
            </w:r>
          </w:p>
        </w:tc>
      </w:tr>
    </w:tbl>
    <w:p w:rsidR="003030B4" w:rsidRPr="00420B70" w:rsidRDefault="003030B4" w:rsidP="003030B4">
      <w:pPr>
        <w:pStyle w:val="afa"/>
        <w:ind w:firstLine="482"/>
        <w:rPr>
          <w:b/>
        </w:rPr>
      </w:pPr>
      <w:r w:rsidRPr="00420B70">
        <w:rPr>
          <w:b/>
        </w:rPr>
        <w:t>2</w:t>
      </w:r>
      <w:r w:rsidRPr="00420B70">
        <w:rPr>
          <w:b/>
        </w:rPr>
        <w:t>、硫化氢</w:t>
      </w:r>
    </w:p>
    <w:p w:rsidR="003030B4" w:rsidRPr="00420B70" w:rsidRDefault="003030B4" w:rsidP="003030B4">
      <w:pPr>
        <w:pStyle w:val="afa"/>
        <w:ind w:firstLine="480"/>
      </w:pPr>
      <w:r w:rsidRPr="00420B70">
        <w:t>本工程天然气为含硫气，可能对环境造成危害的物质为硫化氢。硫化氢为强烈的神经性毒物，对粘膜有强烈的刺激作用。硫化氢对人的生理影响及危害见表</w:t>
      </w:r>
      <w:r w:rsidRPr="00420B70">
        <w:t>7.6-3</w:t>
      </w:r>
      <w:r w:rsidRPr="00420B70">
        <w:t>。</w:t>
      </w:r>
    </w:p>
    <w:p w:rsidR="004D7160" w:rsidRPr="00420B70" w:rsidRDefault="004D7160" w:rsidP="004D7160">
      <w:pPr>
        <w:pStyle w:val="TOC11"/>
        <w:rPr>
          <w:rFonts w:eastAsia="宋体"/>
        </w:rPr>
      </w:pPr>
      <w:r w:rsidRPr="00420B70">
        <w:rPr>
          <w:rFonts w:eastAsia="宋体"/>
        </w:rPr>
        <w:t>表</w:t>
      </w:r>
      <w:r w:rsidRPr="00420B70">
        <w:rPr>
          <w:rFonts w:eastAsia="宋体"/>
        </w:rPr>
        <w:t>7.6-</w:t>
      </w:r>
      <w:r w:rsidR="003030B4" w:rsidRPr="00420B70">
        <w:rPr>
          <w:rFonts w:eastAsia="宋体"/>
        </w:rPr>
        <w:t>3</w:t>
      </w:r>
      <w:r w:rsidRPr="00420B70">
        <w:rPr>
          <w:rFonts w:eastAsia="宋体"/>
        </w:rPr>
        <w:t xml:space="preserve"> </w:t>
      </w:r>
      <w:r w:rsidR="003030B4" w:rsidRPr="00420B70">
        <w:rPr>
          <w:rFonts w:eastAsia="宋体"/>
        </w:rPr>
        <w:t xml:space="preserve"> </w:t>
      </w:r>
      <w:r w:rsidRPr="00420B70">
        <w:rPr>
          <w:rFonts w:eastAsia="宋体"/>
        </w:rPr>
        <w:t>硫化氢物化性质表</w:t>
      </w:r>
    </w:p>
    <w:tbl>
      <w:tblPr>
        <w:tblW w:w="8856" w:type="dxa"/>
        <w:jc w:val="center"/>
        <w:tblLayout w:type="fixed"/>
        <w:tblCellMar>
          <w:left w:w="0" w:type="dxa"/>
          <w:right w:w="0" w:type="dxa"/>
        </w:tblCellMar>
        <w:tblLook w:val="04A0"/>
      </w:tblPr>
      <w:tblGrid>
        <w:gridCol w:w="604"/>
        <w:gridCol w:w="1360"/>
        <w:gridCol w:w="2267"/>
        <w:gridCol w:w="2121"/>
        <w:gridCol w:w="17"/>
        <w:gridCol w:w="193"/>
        <w:gridCol w:w="2294"/>
      </w:tblGrid>
      <w:tr w:rsidR="004C35E7" w:rsidRPr="00420B70" w:rsidTr="004844A8">
        <w:trPr>
          <w:trHeight w:val="19"/>
          <w:jc w:val="center"/>
        </w:trPr>
        <w:tc>
          <w:tcPr>
            <w:tcW w:w="604" w:type="dxa"/>
            <w:vMerge w:val="restart"/>
            <w:tcBorders>
              <w:top w:val="single" w:sz="12" w:space="0" w:color="000000"/>
              <w:left w:val="nil"/>
              <w:bottom w:val="single" w:sz="2" w:space="0" w:color="000000"/>
              <w:right w:val="single" w:sz="2" w:space="0" w:color="000000"/>
            </w:tcBorders>
            <w:vAlign w:val="center"/>
          </w:tcPr>
          <w:p w:rsidR="00DC07D5" w:rsidRPr="00420B70" w:rsidRDefault="00DC07D5" w:rsidP="00DC07D5">
            <w:pPr>
              <w:pStyle w:val="aff2"/>
            </w:pPr>
            <w:r w:rsidRPr="00420B70">
              <w:t>标识</w:t>
            </w:r>
          </w:p>
        </w:tc>
        <w:tc>
          <w:tcPr>
            <w:tcW w:w="1360" w:type="dxa"/>
            <w:tcBorders>
              <w:top w:val="single" w:sz="1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中文名</w:t>
            </w:r>
          </w:p>
        </w:tc>
        <w:tc>
          <w:tcPr>
            <w:tcW w:w="2267" w:type="dxa"/>
            <w:tcBorders>
              <w:top w:val="single" w:sz="1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硫化氢</w:t>
            </w:r>
          </w:p>
        </w:tc>
        <w:tc>
          <w:tcPr>
            <w:tcW w:w="2121" w:type="dxa"/>
            <w:tcBorders>
              <w:top w:val="single" w:sz="1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英文名</w:t>
            </w:r>
          </w:p>
        </w:tc>
        <w:tc>
          <w:tcPr>
            <w:tcW w:w="2502" w:type="dxa"/>
            <w:gridSpan w:val="3"/>
            <w:tcBorders>
              <w:top w:val="single" w:sz="1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Hydrogen Sulfide</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分子式</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H</w:t>
            </w:r>
            <w:r w:rsidRPr="00420B70">
              <w:rPr>
                <w:vertAlign w:val="subscript"/>
              </w:rPr>
              <w:t>2</w:t>
            </w:r>
            <w:r w:rsidRPr="00420B70">
              <w:t>S</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危险货物：</w:t>
            </w:r>
            <w:r w:rsidRPr="00420B70">
              <w:t>UN</w:t>
            </w:r>
            <w:r w:rsidRPr="00420B70">
              <w:t>编号</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21006:1053</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沸点</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-60.4℃</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临界温度</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100.4℃</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相对密度</w:t>
            </w:r>
          </w:p>
          <w:p w:rsidR="00DC07D5" w:rsidRPr="00420B70" w:rsidRDefault="00DC07D5" w:rsidP="00DC07D5">
            <w:pPr>
              <w:pStyle w:val="aff2"/>
            </w:pPr>
            <w:r w:rsidRPr="00420B70">
              <w:t>（水</w:t>
            </w:r>
            <w:r w:rsidRPr="00420B70">
              <w:t>=1</w:t>
            </w:r>
            <w:r w:rsidRPr="00420B70">
              <w:t>）</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相对密度</w:t>
            </w:r>
          </w:p>
          <w:p w:rsidR="00DC07D5" w:rsidRPr="00420B70" w:rsidRDefault="00DC07D5" w:rsidP="00DC07D5">
            <w:pPr>
              <w:pStyle w:val="aff2"/>
            </w:pPr>
            <w:r w:rsidRPr="00420B70">
              <w:t>（空气</w:t>
            </w:r>
            <w:r w:rsidRPr="00420B70">
              <w:t>=1</w:t>
            </w:r>
            <w:r w:rsidRPr="00420B70">
              <w:t>）</w:t>
            </w:r>
          </w:p>
        </w:tc>
        <w:tc>
          <w:tcPr>
            <w:tcW w:w="2486" w:type="dxa"/>
            <w:gridSpan w:val="2"/>
            <w:tcBorders>
              <w:top w:val="single" w:sz="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1.19</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外观性状</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DC07D5">
            <w:pPr>
              <w:pStyle w:val="aff2"/>
            </w:pPr>
            <w:r w:rsidRPr="00420B70">
              <w:t>无色、有恶臭的气体</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溶解性</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DC07D5">
            <w:pPr>
              <w:pStyle w:val="aff2"/>
            </w:pPr>
            <w:r w:rsidRPr="00420B70">
              <w:t>溶于水、乙醇</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8252" w:type="dxa"/>
            <w:gridSpan w:val="6"/>
            <w:tcBorders>
              <w:top w:val="single" w:sz="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外观与性状：无色无臭气体</w:t>
            </w:r>
          </w:p>
        </w:tc>
      </w:tr>
      <w:tr w:rsidR="004C35E7" w:rsidRPr="00420B70"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r w:rsidRPr="00420B70">
              <w:t>危险性参数</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闪点</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爆炸上限</w:t>
            </w:r>
          </w:p>
        </w:tc>
        <w:tc>
          <w:tcPr>
            <w:tcW w:w="2292" w:type="dxa"/>
            <w:tcBorders>
              <w:top w:val="single" w:sz="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46%(V/V)</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引燃温度</w:t>
            </w:r>
          </w:p>
        </w:tc>
        <w:tc>
          <w:tcPr>
            <w:tcW w:w="2267"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260℃</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爆炸下限</w:t>
            </w:r>
          </w:p>
        </w:tc>
        <w:tc>
          <w:tcPr>
            <w:tcW w:w="2292" w:type="dxa"/>
            <w:tcBorders>
              <w:top w:val="single" w:sz="2" w:space="0" w:color="000000"/>
              <w:left w:val="single" w:sz="2" w:space="0" w:color="000000"/>
              <w:bottom w:val="single" w:sz="2" w:space="0" w:color="000000"/>
              <w:right w:val="nil"/>
            </w:tcBorders>
            <w:vAlign w:val="center"/>
          </w:tcPr>
          <w:p w:rsidR="00DC07D5" w:rsidRPr="00420B70" w:rsidRDefault="00DC07D5" w:rsidP="00DC07D5">
            <w:pPr>
              <w:pStyle w:val="aff2"/>
            </w:pPr>
            <w:r w:rsidRPr="00420B70">
              <w:t>4%(V/V)</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危险特性</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易燃，与空气混合能形成爆炸性混合物，遇明火、高热能引起燃烧爆炸。与浓硝酸、发烟硝酸或其它强氧化剂剧烈反应，发生爆炸。气体比空气重，能在较低处扩散到相当远的地方，遇火源会着火回燃。</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燃烧产物</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二氧化硫</w:t>
            </w:r>
          </w:p>
        </w:tc>
      </w:tr>
      <w:tr w:rsidR="004C35E7" w:rsidRPr="00420B70"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r w:rsidRPr="00420B70">
              <w:t>灭火</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灭火剂</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雾状水、抗溶性泡沫、干粉。</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灭火方法</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消防人员必须穿全身防火防毒服，在上风向灭火。切断气源。若不能切断气源，则不允许熄灭泄漏处的火焰。喷水冷却容器，可能的话将容器从火场移至空旷处。</w:t>
            </w:r>
          </w:p>
        </w:tc>
      </w:tr>
      <w:tr w:rsidR="004C35E7" w:rsidRPr="00420B70"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r w:rsidRPr="00420B70">
              <w:t>毒性及健康危害</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rPr>
                <w:szCs w:val="21"/>
              </w:rPr>
              <w:t>毒性</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LC50</w:t>
            </w:r>
            <w:r w:rsidRPr="00420B70">
              <w:t>：</w:t>
            </w:r>
            <w:r w:rsidRPr="00420B70">
              <w:t>618mg/m</w:t>
            </w:r>
            <w:r w:rsidRPr="00420B70">
              <w:rPr>
                <w:vertAlign w:val="superscript"/>
              </w:rPr>
              <w:t>3</w:t>
            </w:r>
            <w:r w:rsidRPr="00420B70">
              <w:t>(</w:t>
            </w:r>
            <w:r w:rsidRPr="00420B70">
              <w:t>大鼠吸入</w:t>
            </w:r>
            <w:r w:rsidRPr="00420B70">
              <w:t>)</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健康危害</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本品是强烈的神经毒物，对粘膜有强烈刺激作用。急性中毒：短期内吸入高浓度硫化氢后出现流泪、眼痛、眼内异物感、畏光、视物模糊、流涕、咽喉部灼热感、咳嗽、胸闷、头痛、头晕、乏力、意识模糊等。部分患者可有心肌损害。重者可出现脑水肿、肺水肿。极高浓度</w:t>
            </w:r>
            <w:r w:rsidRPr="00420B70">
              <w:t>(1000mg/m</w:t>
            </w:r>
            <w:r w:rsidRPr="00420B70">
              <w:rPr>
                <w:vertAlign w:val="superscript"/>
              </w:rPr>
              <w:t>3</w:t>
            </w:r>
            <w:r w:rsidRPr="00420B70">
              <w:t>以上</w:t>
            </w:r>
            <w:r w:rsidRPr="00420B70">
              <w:t>)</w:t>
            </w:r>
            <w:r w:rsidRPr="00420B70">
              <w:t>时可在数秒钟内突然昏迷，呼吸和心跳骤停，发生闪电型死亡。高浓度接触眼结膜发生水肿和角膜溃疡。长期低浓度接触，引起神经衰弱综合征和植物神经功能紊乱。</w:t>
            </w:r>
          </w:p>
        </w:tc>
      </w:tr>
      <w:tr w:rsidR="004C35E7" w:rsidRPr="00420B70" w:rsidTr="004844A8">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r w:rsidRPr="00420B70">
              <w:t>应急处理处置方法</w:t>
            </w: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泄漏应急处理</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迅速撤离泄漏污染区人员至上风处，并立即进行隔离，小泄漏时隔离</w:t>
            </w:r>
            <w:r w:rsidRPr="00420B70">
              <w:t>150m</w:t>
            </w:r>
            <w:r w:rsidRPr="00420B70">
              <w:t>，大泄漏时隔离</w:t>
            </w:r>
            <w:r w:rsidRPr="00420B70">
              <w:t>300m</w:t>
            </w:r>
            <w:r w:rsidRPr="00420B70">
              <w:t>，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rsidR="004C35E7" w:rsidRPr="00420B70" w:rsidTr="004844A8">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2" w:space="0" w:color="000000"/>
              <w:right w:val="single" w:sz="2" w:space="0" w:color="000000"/>
            </w:tcBorders>
            <w:vAlign w:val="center"/>
          </w:tcPr>
          <w:p w:rsidR="00DC07D5" w:rsidRPr="00420B70" w:rsidRDefault="00DC07D5" w:rsidP="00DC07D5">
            <w:pPr>
              <w:pStyle w:val="aff2"/>
            </w:pPr>
            <w:r w:rsidRPr="00420B70">
              <w:t>眼睛接触</w:t>
            </w:r>
          </w:p>
        </w:tc>
        <w:tc>
          <w:tcPr>
            <w:tcW w:w="6891" w:type="dxa"/>
            <w:gridSpan w:val="5"/>
            <w:tcBorders>
              <w:top w:val="single" w:sz="2" w:space="0" w:color="000000"/>
              <w:left w:val="single" w:sz="2" w:space="0" w:color="000000"/>
              <w:bottom w:val="single" w:sz="2" w:space="0" w:color="000000"/>
            </w:tcBorders>
            <w:vAlign w:val="center"/>
          </w:tcPr>
          <w:p w:rsidR="00DC07D5" w:rsidRPr="00420B70" w:rsidRDefault="00DC07D5" w:rsidP="004C35E7">
            <w:pPr>
              <w:pStyle w:val="aff2"/>
              <w:jc w:val="left"/>
            </w:pPr>
            <w:r w:rsidRPr="00420B70">
              <w:t>立即提起眼睑，用大量流动清水或生理盐水彻底冲洗至少</w:t>
            </w:r>
            <w:r w:rsidRPr="00420B70">
              <w:t>15</w:t>
            </w:r>
            <w:r w:rsidRPr="00420B70">
              <w:t>分钟。就医。</w:t>
            </w:r>
          </w:p>
        </w:tc>
      </w:tr>
      <w:tr w:rsidR="004C35E7" w:rsidRPr="00420B70" w:rsidTr="004844A8">
        <w:trPr>
          <w:trHeight w:val="19"/>
          <w:jc w:val="center"/>
        </w:trPr>
        <w:tc>
          <w:tcPr>
            <w:tcW w:w="604" w:type="dxa"/>
            <w:vMerge/>
            <w:tcBorders>
              <w:top w:val="single" w:sz="2" w:space="0" w:color="000000"/>
              <w:left w:val="nil"/>
              <w:bottom w:val="single" w:sz="12" w:space="0" w:color="000000"/>
              <w:right w:val="single" w:sz="2" w:space="0" w:color="000000"/>
            </w:tcBorders>
            <w:vAlign w:val="center"/>
          </w:tcPr>
          <w:p w:rsidR="00DC07D5" w:rsidRPr="00420B70" w:rsidRDefault="00DC07D5" w:rsidP="00DC07D5">
            <w:pPr>
              <w:pStyle w:val="aff2"/>
            </w:pPr>
          </w:p>
        </w:tc>
        <w:tc>
          <w:tcPr>
            <w:tcW w:w="1360" w:type="dxa"/>
            <w:tcBorders>
              <w:top w:val="single" w:sz="2" w:space="0" w:color="000000"/>
              <w:left w:val="single" w:sz="2" w:space="0" w:color="000000"/>
              <w:bottom w:val="single" w:sz="12" w:space="0" w:color="000000"/>
              <w:right w:val="single" w:sz="2" w:space="0" w:color="000000"/>
            </w:tcBorders>
            <w:vAlign w:val="center"/>
          </w:tcPr>
          <w:p w:rsidR="00DC07D5" w:rsidRPr="00420B70" w:rsidRDefault="00DC07D5" w:rsidP="00DC07D5">
            <w:pPr>
              <w:pStyle w:val="aff2"/>
            </w:pPr>
            <w:r w:rsidRPr="00420B70">
              <w:t>吸入</w:t>
            </w:r>
          </w:p>
        </w:tc>
        <w:tc>
          <w:tcPr>
            <w:tcW w:w="6891" w:type="dxa"/>
            <w:gridSpan w:val="5"/>
            <w:tcBorders>
              <w:top w:val="single" w:sz="2" w:space="0" w:color="000000"/>
              <w:left w:val="single" w:sz="2" w:space="0" w:color="000000"/>
              <w:bottom w:val="single" w:sz="12" w:space="0" w:color="000000"/>
            </w:tcBorders>
            <w:vAlign w:val="center"/>
          </w:tcPr>
          <w:p w:rsidR="00DC07D5" w:rsidRPr="00420B70" w:rsidRDefault="00DC07D5" w:rsidP="004C35E7">
            <w:pPr>
              <w:pStyle w:val="aff2"/>
              <w:jc w:val="left"/>
            </w:pPr>
            <w:r w:rsidRPr="00420B70">
              <w:t>迅速脱离现场至空气新鲜处。保持呼吸道通畅。如呼吸困难，给输氧。如呼吸停止，立即进行人工呼吸。就医。</w:t>
            </w:r>
          </w:p>
        </w:tc>
      </w:tr>
    </w:tbl>
    <w:p w:rsidR="003030B4" w:rsidRPr="00420B70" w:rsidRDefault="003030B4" w:rsidP="003030B4">
      <w:pPr>
        <w:pStyle w:val="TOC11"/>
        <w:rPr>
          <w:rFonts w:eastAsia="宋体"/>
        </w:rPr>
      </w:pPr>
      <w:r w:rsidRPr="00420B70">
        <w:rPr>
          <w:rFonts w:eastAsia="宋体"/>
        </w:rPr>
        <w:t>表</w:t>
      </w:r>
      <w:r w:rsidRPr="00420B70">
        <w:rPr>
          <w:rFonts w:eastAsia="宋体"/>
        </w:rPr>
        <w:t xml:space="preserve">7.6-4  </w:t>
      </w:r>
      <w:r w:rsidRPr="00420B70">
        <w:rPr>
          <w:rFonts w:eastAsia="宋体"/>
        </w:rPr>
        <w:t>硫化氢对人的生理影响及危害</w:t>
      </w:r>
    </w:p>
    <w:tbl>
      <w:tblPr>
        <w:tblW w:w="8798"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933"/>
        <w:gridCol w:w="2608"/>
        <w:gridCol w:w="3257"/>
      </w:tblGrid>
      <w:tr w:rsidR="004C35E7" w:rsidRPr="00420B70" w:rsidTr="004844A8">
        <w:trPr>
          <w:trHeight w:val="261"/>
          <w:jc w:val="center"/>
        </w:trPr>
        <w:tc>
          <w:tcPr>
            <w:tcW w:w="2933" w:type="dxa"/>
            <w:vAlign w:val="center"/>
          </w:tcPr>
          <w:p w:rsidR="003030B4" w:rsidRPr="00420B70" w:rsidRDefault="003030B4" w:rsidP="003030B4">
            <w:pPr>
              <w:pStyle w:val="aff2"/>
              <w:rPr>
                <w:b/>
              </w:rPr>
            </w:pPr>
            <w:r w:rsidRPr="00420B70">
              <w:rPr>
                <w:b/>
              </w:rPr>
              <w:t>空气中</w:t>
            </w:r>
            <w:r w:rsidRPr="00420B70">
              <w:rPr>
                <w:b/>
              </w:rPr>
              <w:t>H</w:t>
            </w:r>
            <w:r w:rsidRPr="00420B70">
              <w:rPr>
                <w:b/>
                <w:vertAlign w:val="subscript"/>
              </w:rPr>
              <w:t>2</w:t>
            </w:r>
            <w:r w:rsidRPr="00420B70">
              <w:rPr>
                <w:b/>
              </w:rPr>
              <w:t>S</w:t>
            </w:r>
            <w:r w:rsidRPr="00420B70">
              <w:rPr>
                <w:b/>
              </w:rPr>
              <w:t>浓度（</w:t>
            </w:r>
            <w:r w:rsidRPr="00420B70">
              <w:rPr>
                <w:b/>
              </w:rPr>
              <w:t>mg/m</w:t>
            </w:r>
            <w:r w:rsidRPr="00420B70">
              <w:rPr>
                <w:b/>
                <w:vertAlign w:val="superscript"/>
              </w:rPr>
              <w:t>3</w:t>
            </w:r>
            <w:r w:rsidRPr="00420B70">
              <w:rPr>
                <w:b/>
              </w:rPr>
              <w:t>）</w:t>
            </w:r>
          </w:p>
        </w:tc>
        <w:tc>
          <w:tcPr>
            <w:tcW w:w="2608" w:type="dxa"/>
            <w:vAlign w:val="center"/>
          </w:tcPr>
          <w:p w:rsidR="003030B4" w:rsidRPr="00420B70" w:rsidRDefault="003030B4" w:rsidP="003030B4">
            <w:pPr>
              <w:pStyle w:val="aff2"/>
              <w:rPr>
                <w:b/>
              </w:rPr>
            </w:pPr>
            <w:r w:rsidRPr="00420B70">
              <w:rPr>
                <w:b/>
              </w:rPr>
              <w:t>接触时间</w:t>
            </w:r>
          </w:p>
        </w:tc>
        <w:tc>
          <w:tcPr>
            <w:tcW w:w="3257" w:type="dxa"/>
            <w:vAlign w:val="center"/>
          </w:tcPr>
          <w:p w:rsidR="003030B4" w:rsidRPr="00420B70" w:rsidRDefault="003030B4" w:rsidP="003030B4">
            <w:pPr>
              <w:pStyle w:val="aff2"/>
              <w:rPr>
                <w:b/>
              </w:rPr>
            </w:pPr>
            <w:r w:rsidRPr="00420B70">
              <w:rPr>
                <w:b/>
              </w:rPr>
              <w:t>生理影响及危害</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0.04</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感到臭味</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0.5</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感到明显臭味</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5.0</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有强烈臭味</w:t>
            </w:r>
          </w:p>
        </w:tc>
      </w:tr>
      <w:tr w:rsidR="004C35E7" w:rsidRPr="00420B70" w:rsidTr="004844A8">
        <w:trPr>
          <w:trHeight w:val="246"/>
          <w:jc w:val="center"/>
        </w:trPr>
        <w:tc>
          <w:tcPr>
            <w:tcW w:w="2933" w:type="dxa"/>
            <w:vAlign w:val="center"/>
          </w:tcPr>
          <w:p w:rsidR="003030B4" w:rsidRPr="00420B70" w:rsidRDefault="003030B4" w:rsidP="003030B4">
            <w:pPr>
              <w:pStyle w:val="aff2"/>
            </w:pPr>
            <w:r w:rsidRPr="00420B70">
              <w:t>7.5</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有不快感</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15</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刺激眼睛</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35</w:t>
            </w:r>
            <w:r w:rsidRPr="00420B70">
              <w:t>～</w:t>
            </w:r>
            <w:r w:rsidRPr="00420B70">
              <w:t>45</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强烈刺激粘膜</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75</w:t>
            </w:r>
            <w:r w:rsidRPr="00420B70">
              <w:t>～</w:t>
            </w:r>
            <w:r w:rsidRPr="00420B70">
              <w:t>150</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刺激呼吸道</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150</w:t>
            </w:r>
            <w:r w:rsidRPr="00420B70">
              <w:t>～</w:t>
            </w:r>
            <w:r w:rsidRPr="00420B70">
              <w:t>300</w:t>
            </w:r>
          </w:p>
        </w:tc>
        <w:tc>
          <w:tcPr>
            <w:tcW w:w="2608" w:type="dxa"/>
            <w:vAlign w:val="center"/>
          </w:tcPr>
          <w:p w:rsidR="003030B4" w:rsidRPr="00420B70" w:rsidRDefault="003030B4" w:rsidP="003030B4">
            <w:pPr>
              <w:pStyle w:val="aff2"/>
            </w:pPr>
            <w:r w:rsidRPr="00420B70">
              <w:t>15min</w:t>
            </w:r>
          </w:p>
        </w:tc>
        <w:tc>
          <w:tcPr>
            <w:tcW w:w="3257" w:type="dxa"/>
            <w:vAlign w:val="center"/>
          </w:tcPr>
          <w:p w:rsidR="003030B4" w:rsidRPr="00420B70" w:rsidRDefault="003030B4" w:rsidP="003030B4">
            <w:pPr>
              <w:pStyle w:val="aff2"/>
            </w:pPr>
            <w:r w:rsidRPr="00420B70">
              <w:t>嗅觉麻痹</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300</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暴露时间长有中毒症状</w:t>
            </w:r>
          </w:p>
        </w:tc>
      </w:tr>
      <w:tr w:rsidR="004C35E7" w:rsidRPr="00420B70" w:rsidTr="004844A8">
        <w:trPr>
          <w:trHeight w:val="246"/>
          <w:jc w:val="center"/>
        </w:trPr>
        <w:tc>
          <w:tcPr>
            <w:tcW w:w="2933" w:type="dxa"/>
            <w:vAlign w:val="center"/>
          </w:tcPr>
          <w:p w:rsidR="003030B4" w:rsidRPr="00420B70" w:rsidRDefault="003030B4" w:rsidP="003030B4">
            <w:pPr>
              <w:pStyle w:val="aff2"/>
            </w:pPr>
            <w:r w:rsidRPr="00420B70">
              <w:t>300</w:t>
            </w:r>
            <w:r w:rsidRPr="00420B70">
              <w:t>～</w:t>
            </w:r>
            <w:r w:rsidRPr="00420B70">
              <w:t>450</w:t>
            </w:r>
          </w:p>
        </w:tc>
        <w:tc>
          <w:tcPr>
            <w:tcW w:w="2608" w:type="dxa"/>
            <w:vAlign w:val="center"/>
          </w:tcPr>
          <w:p w:rsidR="003030B4" w:rsidRPr="00420B70" w:rsidRDefault="003030B4" w:rsidP="003030B4">
            <w:pPr>
              <w:pStyle w:val="aff2"/>
            </w:pPr>
            <w:r w:rsidRPr="00420B70">
              <w:t>1h</w:t>
            </w:r>
          </w:p>
        </w:tc>
        <w:tc>
          <w:tcPr>
            <w:tcW w:w="3257" w:type="dxa"/>
            <w:vAlign w:val="center"/>
          </w:tcPr>
          <w:p w:rsidR="003030B4" w:rsidRPr="00420B70" w:rsidRDefault="003030B4" w:rsidP="003030B4">
            <w:pPr>
              <w:pStyle w:val="aff2"/>
            </w:pPr>
            <w:r w:rsidRPr="00420B70">
              <w:t>引起亚急性中毒</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375</w:t>
            </w:r>
            <w:r w:rsidRPr="00420B70">
              <w:t>～</w:t>
            </w:r>
            <w:r w:rsidRPr="00420B70">
              <w:t>525</w:t>
            </w:r>
          </w:p>
        </w:tc>
        <w:tc>
          <w:tcPr>
            <w:tcW w:w="2608" w:type="dxa"/>
            <w:vAlign w:val="center"/>
          </w:tcPr>
          <w:p w:rsidR="003030B4" w:rsidRPr="00420B70" w:rsidRDefault="003030B4" w:rsidP="003030B4">
            <w:pPr>
              <w:pStyle w:val="aff2"/>
            </w:pPr>
            <w:r w:rsidRPr="00420B70">
              <w:t>4</w:t>
            </w:r>
            <w:r w:rsidRPr="00420B70">
              <w:t>～</w:t>
            </w:r>
            <w:r w:rsidRPr="00420B70">
              <w:t>8h</w:t>
            </w:r>
          </w:p>
        </w:tc>
        <w:tc>
          <w:tcPr>
            <w:tcW w:w="3257" w:type="dxa"/>
            <w:vAlign w:val="center"/>
          </w:tcPr>
          <w:p w:rsidR="003030B4" w:rsidRPr="00420B70" w:rsidRDefault="003030B4" w:rsidP="003030B4">
            <w:pPr>
              <w:pStyle w:val="aff2"/>
            </w:pPr>
            <w:r w:rsidRPr="00420B70">
              <w:t>有生命危险</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525</w:t>
            </w:r>
            <w:r w:rsidRPr="00420B70">
              <w:t>～</w:t>
            </w:r>
            <w:r w:rsidRPr="00420B70">
              <w:t>600</w:t>
            </w:r>
          </w:p>
        </w:tc>
        <w:tc>
          <w:tcPr>
            <w:tcW w:w="2608" w:type="dxa"/>
            <w:vAlign w:val="center"/>
          </w:tcPr>
          <w:p w:rsidR="003030B4" w:rsidRPr="00420B70" w:rsidRDefault="003030B4" w:rsidP="003030B4">
            <w:pPr>
              <w:pStyle w:val="aff2"/>
            </w:pPr>
            <w:r w:rsidRPr="00420B70">
              <w:t>1</w:t>
            </w:r>
            <w:r w:rsidRPr="00420B70">
              <w:t>～</w:t>
            </w:r>
            <w:r w:rsidRPr="00420B70">
              <w:t>4h</w:t>
            </w:r>
          </w:p>
        </w:tc>
        <w:tc>
          <w:tcPr>
            <w:tcW w:w="3257" w:type="dxa"/>
            <w:vAlign w:val="center"/>
          </w:tcPr>
          <w:p w:rsidR="003030B4" w:rsidRPr="00420B70" w:rsidRDefault="003030B4" w:rsidP="003030B4">
            <w:pPr>
              <w:pStyle w:val="aff2"/>
            </w:pPr>
            <w:r w:rsidRPr="00420B70">
              <w:t>有生命危险</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900</w:t>
            </w:r>
          </w:p>
        </w:tc>
        <w:tc>
          <w:tcPr>
            <w:tcW w:w="2608" w:type="dxa"/>
            <w:vAlign w:val="center"/>
          </w:tcPr>
          <w:p w:rsidR="003030B4" w:rsidRPr="00420B70" w:rsidRDefault="003030B4" w:rsidP="003030B4">
            <w:pPr>
              <w:pStyle w:val="aff2"/>
            </w:pPr>
            <w:r w:rsidRPr="00420B70">
              <w:t>30min</w:t>
            </w:r>
          </w:p>
        </w:tc>
        <w:tc>
          <w:tcPr>
            <w:tcW w:w="3257" w:type="dxa"/>
            <w:vAlign w:val="center"/>
          </w:tcPr>
          <w:p w:rsidR="003030B4" w:rsidRPr="00420B70" w:rsidRDefault="003030B4" w:rsidP="003030B4">
            <w:pPr>
              <w:pStyle w:val="aff2"/>
            </w:pPr>
            <w:r w:rsidRPr="00420B70">
              <w:t>引起致命性中毒</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1500</w:t>
            </w:r>
          </w:p>
        </w:tc>
        <w:tc>
          <w:tcPr>
            <w:tcW w:w="2608" w:type="dxa"/>
            <w:vAlign w:val="center"/>
          </w:tcPr>
          <w:p w:rsidR="003030B4" w:rsidRPr="00420B70" w:rsidRDefault="003030B4" w:rsidP="003030B4">
            <w:pPr>
              <w:pStyle w:val="aff2"/>
            </w:pPr>
            <w:r w:rsidRPr="00420B70">
              <w:t>/</w:t>
            </w:r>
          </w:p>
        </w:tc>
        <w:tc>
          <w:tcPr>
            <w:tcW w:w="3257" w:type="dxa"/>
            <w:vAlign w:val="center"/>
          </w:tcPr>
          <w:p w:rsidR="003030B4" w:rsidRPr="00420B70" w:rsidRDefault="003030B4" w:rsidP="003030B4">
            <w:pPr>
              <w:pStyle w:val="aff2"/>
            </w:pPr>
            <w:r w:rsidRPr="00420B70">
              <w:t>引起呼吸道麻痹、有生命危险</w:t>
            </w:r>
          </w:p>
        </w:tc>
      </w:tr>
      <w:tr w:rsidR="004C35E7" w:rsidRPr="00420B70" w:rsidTr="004844A8">
        <w:trPr>
          <w:trHeight w:val="261"/>
          <w:jc w:val="center"/>
        </w:trPr>
        <w:tc>
          <w:tcPr>
            <w:tcW w:w="2933" w:type="dxa"/>
            <w:vAlign w:val="center"/>
          </w:tcPr>
          <w:p w:rsidR="003030B4" w:rsidRPr="00420B70" w:rsidRDefault="003030B4" w:rsidP="003030B4">
            <w:pPr>
              <w:pStyle w:val="aff2"/>
            </w:pPr>
            <w:r w:rsidRPr="00420B70">
              <w:t>1500</w:t>
            </w:r>
            <w:r w:rsidRPr="00420B70">
              <w:t>～</w:t>
            </w:r>
            <w:r w:rsidRPr="00420B70">
              <w:t>2250</w:t>
            </w:r>
          </w:p>
        </w:tc>
        <w:tc>
          <w:tcPr>
            <w:tcW w:w="2608" w:type="dxa"/>
            <w:vAlign w:val="center"/>
          </w:tcPr>
          <w:p w:rsidR="003030B4" w:rsidRPr="00420B70" w:rsidRDefault="003030B4" w:rsidP="003030B4">
            <w:pPr>
              <w:pStyle w:val="aff2"/>
            </w:pPr>
            <w:r w:rsidRPr="00420B70">
              <w:t>数分钟</w:t>
            </w:r>
          </w:p>
        </w:tc>
        <w:tc>
          <w:tcPr>
            <w:tcW w:w="3257" w:type="dxa"/>
            <w:vAlign w:val="center"/>
          </w:tcPr>
          <w:p w:rsidR="003030B4" w:rsidRPr="00420B70" w:rsidRDefault="003030B4" w:rsidP="003030B4">
            <w:pPr>
              <w:pStyle w:val="aff2"/>
            </w:pPr>
            <w:r w:rsidRPr="00420B70">
              <w:t>死亡</w:t>
            </w:r>
          </w:p>
        </w:tc>
      </w:tr>
    </w:tbl>
    <w:p w:rsidR="00BA4F10" w:rsidRPr="00420B70" w:rsidRDefault="00BA4F10" w:rsidP="00BA4F10">
      <w:pPr>
        <w:pStyle w:val="afa"/>
        <w:ind w:firstLine="482"/>
        <w:rPr>
          <w:b/>
        </w:rPr>
      </w:pPr>
      <w:bookmarkStart w:id="607" w:name="_Toc19816104"/>
      <w:bookmarkStart w:id="608" w:name="_Toc12288731"/>
      <w:r w:rsidRPr="00420B70">
        <w:rPr>
          <w:rFonts w:hint="eastAsia"/>
          <w:b/>
        </w:rPr>
        <w:t>3</w:t>
      </w:r>
      <w:r w:rsidRPr="00420B70">
        <w:rPr>
          <w:b/>
        </w:rPr>
        <w:t>、</w:t>
      </w:r>
      <w:r w:rsidRPr="00420B70">
        <w:rPr>
          <w:rFonts w:hint="eastAsia"/>
          <w:b/>
        </w:rPr>
        <w:t>柴油</w:t>
      </w:r>
    </w:p>
    <w:p w:rsidR="00BA4F10" w:rsidRPr="00420B70" w:rsidRDefault="00BA4F10" w:rsidP="00BA4F10">
      <w:pPr>
        <w:pStyle w:val="afa"/>
        <w:ind w:firstLine="480"/>
      </w:pPr>
      <w:r w:rsidRPr="00420B70">
        <w:rPr>
          <w:rFonts w:hint="eastAsia"/>
        </w:rPr>
        <w:t>柴油为稍有粘性的棕色液体，有气味。不溶于水，溶于有机溶剂。皮肤接触可致急性肾脏损害。柴油可引起接触性皮炎、油性座疮。吸入其雾滴或液体呛入可引起吸入性肺炎。能经胎盘进入胎儿血中。柴油废气可引起眼、鼻刺激性症状，头晕及头痛。</w:t>
      </w:r>
    </w:p>
    <w:p w:rsidR="00BA4F10" w:rsidRPr="00420B70" w:rsidRDefault="00BA4F10" w:rsidP="00BA4F10">
      <w:pPr>
        <w:pStyle w:val="afa"/>
        <w:ind w:firstLine="480"/>
      </w:pPr>
      <w:r w:rsidRPr="00420B70">
        <w:rPr>
          <w:rFonts w:hint="eastAsia"/>
        </w:rPr>
        <w:lastRenderedPageBreak/>
        <w:t>毒性：</w:t>
      </w:r>
      <w:r w:rsidRPr="00420B70">
        <w:rPr>
          <w:rFonts w:hint="eastAsia"/>
        </w:rPr>
        <w:t>LD</w:t>
      </w:r>
      <w:r w:rsidRPr="00420B70">
        <w:rPr>
          <w:rFonts w:hint="eastAsia"/>
          <w:vertAlign w:val="subscript"/>
        </w:rPr>
        <w:t>50</w:t>
      </w:r>
      <w:r w:rsidRPr="00420B70">
        <w:rPr>
          <w:rFonts w:hint="eastAsia"/>
        </w:rPr>
        <w:t>、</w:t>
      </w:r>
      <w:r w:rsidRPr="00420B70">
        <w:rPr>
          <w:rFonts w:hint="eastAsia"/>
        </w:rPr>
        <w:t>LC</w:t>
      </w:r>
      <w:r w:rsidRPr="00420B70">
        <w:rPr>
          <w:rFonts w:hint="eastAsia"/>
          <w:vertAlign w:val="subscript"/>
        </w:rPr>
        <w:t>50</w:t>
      </w:r>
      <w:r w:rsidRPr="00420B70">
        <w:rPr>
          <w:rFonts w:hint="eastAsia"/>
        </w:rPr>
        <w:t>无资料。柴油的毒性与煤油相似，但由于添加剂如硫化酯类的影响，毒性可以比煤油略大些。主要有麻醉和刺激作用。</w:t>
      </w:r>
    </w:p>
    <w:p w:rsidR="00BA4F10" w:rsidRPr="00420B70" w:rsidRDefault="00BA4F10" w:rsidP="00BA4F10">
      <w:pPr>
        <w:pStyle w:val="afa"/>
        <w:ind w:firstLine="480"/>
      </w:pPr>
      <w:r w:rsidRPr="00420B70">
        <w:rPr>
          <w:rFonts w:hint="eastAsia"/>
        </w:rPr>
        <w:t>危险特性：易燃，具刺激性。遇明火、高热源或与氧化剂接触，有引起燃烧爆炸的危险。若遇高热，容器内压增大，有开裂和爆炸的危险。。</w:t>
      </w:r>
    </w:p>
    <w:p w:rsidR="00BA4F10" w:rsidRPr="00420B70" w:rsidRDefault="00BA4F10" w:rsidP="00BA4F10">
      <w:pPr>
        <w:topLinePunct w:val="0"/>
        <w:adjustRightInd/>
        <w:spacing w:line="240" w:lineRule="auto"/>
        <w:ind w:firstLineChars="0" w:firstLine="0"/>
        <w:jc w:val="center"/>
        <w:rPr>
          <w:rFonts w:ascii="Times New Roman" w:cs="Times New Roman"/>
          <w:kern w:val="2"/>
          <w:sz w:val="21"/>
          <w:szCs w:val="21"/>
        </w:rPr>
      </w:pPr>
      <w:bookmarkStart w:id="609" w:name="_Toc499634210"/>
      <w:r w:rsidRPr="00420B70">
        <w:rPr>
          <w:rFonts w:ascii="Times New Roman" w:hAnsi="宋体" w:cs="Times New Roman"/>
          <w:b/>
          <w:bCs/>
          <w:kern w:val="2"/>
          <w:sz w:val="21"/>
          <w:szCs w:val="21"/>
        </w:rPr>
        <w:t>表</w:t>
      </w:r>
      <w:r w:rsidRPr="00420B70">
        <w:rPr>
          <w:rFonts w:ascii="Times New Roman" w:hAnsi="宋体" w:cs="Times New Roman"/>
          <w:b/>
          <w:bCs/>
          <w:kern w:val="2"/>
          <w:sz w:val="21"/>
          <w:szCs w:val="21"/>
        </w:rPr>
        <w:t>7.6-</w:t>
      </w:r>
      <w:r w:rsidRPr="00420B70">
        <w:rPr>
          <w:rFonts w:ascii="Times New Roman" w:hAnsi="宋体" w:cs="Times New Roman" w:hint="eastAsia"/>
          <w:b/>
          <w:bCs/>
          <w:kern w:val="2"/>
          <w:sz w:val="21"/>
          <w:szCs w:val="21"/>
        </w:rPr>
        <w:t>5</w:t>
      </w:r>
      <w:r w:rsidRPr="00420B70">
        <w:rPr>
          <w:rFonts w:ascii="Times New Roman" w:hAnsi="宋体" w:cs="Times New Roman"/>
          <w:b/>
          <w:bCs/>
          <w:kern w:val="2"/>
          <w:sz w:val="21"/>
          <w:szCs w:val="21"/>
        </w:rPr>
        <w:t xml:space="preserve"> </w:t>
      </w:r>
      <w:r w:rsidRPr="00420B70">
        <w:rPr>
          <w:rFonts w:ascii="Times New Roman" w:hAnsi="宋体" w:cs="Times New Roman" w:hint="eastAsia"/>
          <w:b/>
          <w:kern w:val="2"/>
          <w:sz w:val="21"/>
          <w:szCs w:val="21"/>
        </w:rPr>
        <w:t xml:space="preserve"> </w:t>
      </w:r>
      <w:r w:rsidRPr="00420B70">
        <w:rPr>
          <w:rFonts w:ascii="Times New Roman" w:hAnsi="宋体" w:cs="Times New Roman"/>
          <w:b/>
          <w:kern w:val="2"/>
          <w:sz w:val="21"/>
          <w:szCs w:val="21"/>
        </w:rPr>
        <w:t>柴油</w:t>
      </w:r>
      <w:bookmarkEnd w:id="609"/>
      <w:r w:rsidRPr="00420B70">
        <w:rPr>
          <w:rFonts w:ascii="Times New Roman" w:hAnsi="宋体" w:cs="Times New Roman"/>
          <w:b/>
          <w:bCs/>
          <w:kern w:val="2"/>
          <w:sz w:val="21"/>
          <w:szCs w:val="21"/>
        </w:rPr>
        <w:t>理化性质及危险特性</w:t>
      </w:r>
    </w:p>
    <w:tbl>
      <w:tblPr>
        <w:tblW w:w="0" w:type="auto"/>
        <w:tblBorders>
          <w:top w:val="single" w:sz="12" w:space="0" w:color="auto"/>
          <w:bottom w:val="single" w:sz="12" w:space="0" w:color="auto"/>
          <w:insideH w:val="single" w:sz="4" w:space="0" w:color="auto"/>
          <w:insideV w:val="single" w:sz="4" w:space="0" w:color="auto"/>
        </w:tblBorders>
        <w:shd w:val="clear" w:color="auto" w:fill="FFFFFF" w:themeFill="background1"/>
        <w:tblLayout w:type="fixed"/>
        <w:tblLook w:val="04A0"/>
      </w:tblPr>
      <w:tblGrid>
        <w:gridCol w:w="1551"/>
        <w:gridCol w:w="6978"/>
      </w:tblGrid>
      <w:tr w:rsidR="00BA4F10" w:rsidRPr="00420B70" w:rsidTr="00BA4F10">
        <w:trPr>
          <w:cantSplit/>
          <w:trHeight w:val="20"/>
          <w:tblHeader/>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hAnsi="宋体" w:cs="Times New Roman"/>
                <w:b/>
                <w:sz w:val="21"/>
                <w:szCs w:val="21"/>
              </w:rPr>
              <w:t>项目</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b/>
                <w:bCs/>
                <w:kern w:val="2"/>
                <w:sz w:val="21"/>
                <w:szCs w:val="21"/>
              </w:rPr>
            </w:pPr>
            <w:r w:rsidRPr="00420B70">
              <w:rPr>
                <w:rFonts w:ascii="Times New Roman" w:hAnsi="宋体" w:cs="Times New Roman"/>
                <w:b/>
                <w:kern w:val="2"/>
                <w:sz w:val="21"/>
                <w:szCs w:val="21"/>
              </w:rPr>
              <w:t>内容</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标识</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中文名称</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柴油</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英文名称</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Diesel Oil</w:t>
            </w:r>
            <w:r w:rsidRPr="00420B70">
              <w:rPr>
                <w:rFonts w:ascii="Times New Roman" w:hAnsi="宋体" w:cs="Times New Roman"/>
                <w:kern w:val="2"/>
                <w:sz w:val="21"/>
                <w:szCs w:val="21"/>
              </w:rPr>
              <w:t>；</w:t>
            </w:r>
            <w:r w:rsidRPr="00420B70">
              <w:rPr>
                <w:rFonts w:ascii="Times New Roman" w:cs="Times New Roman"/>
                <w:kern w:val="2"/>
                <w:sz w:val="21"/>
                <w:szCs w:val="21"/>
              </w:rPr>
              <w:t>Diesel Fuel</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分子式</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复杂</w:t>
            </w:r>
            <w:hyperlink r:id="rId93" w:tgtFrame="_blank" w:history="1">
              <w:r w:rsidRPr="00420B70">
                <w:rPr>
                  <w:rFonts w:ascii="Times New Roman" w:hAnsi="宋体" w:cs="Times New Roman"/>
                  <w:kern w:val="2"/>
                  <w:sz w:val="21"/>
                  <w:szCs w:val="21"/>
                </w:rPr>
                <w:t>烃类</w:t>
              </w:r>
            </w:hyperlink>
            <w:r w:rsidRPr="00420B70">
              <w:rPr>
                <w:rFonts w:ascii="Times New Roman" w:hAnsi="宋体" w:cs="Times New Roman"/>
                <w:kern w:val="2"/>
                <w:sz w:val="21"/>
                <w:szCs w:val="21"/>
              </w:rPr>
              <w:t>（碳原子数约</w:t>
            </w:r>
            <w:r w:rsidRPr="00420B70">
              <w:rPr>
                <w:rFonts w:ascii="Times New Roman" w:cs="Times New Roman"/>
                <w:kern w:val="2"/>
                <w:sz w:val="21"/>
                <w:szCs w:val="21"/>
              </w:rPr>
              <w:t>10</w:t>
            </w:r>
            <w:r w:rsidRPr="00420B70">
              <w:rPr>
                <w:rFonts w:ascii="Times New Roman" w:hAnsi="宋体" w:cs="Times New Roman"/>
                <w:kern w:val="2"/>
                <w:sz w:val="21"/>
                <w:szCs w:val="21"/>
              </w:rPr>
              <w:t>～</w:t>
            </w:r>
            <w:r w:rsidRPr="00420B70">
              <w:rPr>
                <w:rFonts w:ascii="Times New Roman" w:cs="Times New Roman"/>
                <w:kern w:val="2"/>
                <w:sz w:val="21"/>
                <w:szCs w:val="21"/>
              </w:rPr>
              <w:t>22</w:t>
            </w:r>
            <w:r w:rsidRPr="00420B70">
              <w:rPr>
                <w:rFonts w:ascii="Times New Roman" w:hAnsi="宋体" w:cs="Times New Roman"/>
                <w:kern w:val="2"/>
                <w:sz w:val="21"/>
                <w:szCs w:val="21"/>
              </w:rPr>
              <w:t>）</w:t>
            </w:r>
            <w:hyperlink r:id="rId94" w:tgtFrame="_blank" w:history="1">
              <w:r w:rsidRPr="00420B70">
                <w:rPr>
                  <w:rFonts w:ascii="Times New Roman" w:hAnsi="宋体" w:cs="Times New Roman"/>
                  <w:kern w:val="2"/>
                  <w:sz w:val="21"/>
                  <w:szCs w:val="21"/>
                </w:rPr>
                <w:t>混合物</w:t>
              </w:r>
            </w:hyperlink>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分子量</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CAS</w:t>
            </w:r>
            <w:r w:rsidRPr="00420B70">
              <w:rPr>
                <w:rFonts w:ascii="Times New Roman" w:hAnsi="宋体" w:cs="Times New Roman"/>
                <w:sz w:val="21"/>
                <w:szCs w:val="21"/>
              </w:rPr>
              <w:t>号</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危险性类别</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性状与用途</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外观与性状</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稍有粘性的棕色液体</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主要用途</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用作柴油机的燃料</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理化性质</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熔点（</w:t>
            </w:r>
            <w:r w:rsidRPr="00420B70">
              <w:rPr>
                <w:rFonts w:ascii="Times New Roman" w:cs="Times New Roman"/>
                <w:sz w:val="21"/>
                <w:szCs w:val="21"/>
              </w:rPr>
              <w:t>℃</w:t>
            </w:r>
            <w:r w:rsidRPr="00420B70">
              <w:rPr>
                <w:rFonts w:ascii="Times New Roman" w:hAnsi="宋体" w:cs="Times New Roman"/>
                <w:sz w:val="21"/>
                <w:szCs w:val="21"/>
              </w:rPr>
              <w:t>）</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-18</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沸点（</w:t>
            </w:r>
            <w:r w:rsidRPr="00420B70">
              <w:rPr>
                <w:rFonts w:ascii="Times New Roman" w:cs="Times New Roman"/>
                <w:sz w:val="21"/>
                <w:szCs w:val="21"/>
              </w:rPr>
              <w:t>℃</w:t>
            </w:r>
            <w:r w:rsidRPr="00420B70">
              <w:rPr>
                <w:rFonts w:ascii="Times New Roman" w:hAnsi="宋体" w:cs="Times New Roman"/>
                <w:sz w:val="21"/>
                <w:szCs w:val="21"/>
              </w:rPr>
              <w:t>）</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282-338</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相对密度</w:t>
            </w:r>
          </w:p>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（水</w:t>
            </w:r>
            <w:r w:rsidRPr="00420B70">
              <w:rPr>
                <w:rFonts w:ascii="Times New Roman" w:cs="Times New Roman"/>
                <w:sz w:val="21"/>
                <w:szCs w:val="21"/>
              </w:rPr>
              <w:t>=1</w:t>
            </w:r>
            <w:r w:rsidRPr="00420B70">
              <w:rPr>
                <w:rFonts w:ascii="Times New Roman" w:hAnsi="宋体" w:cs="Times New Roman"/>
                <w:sz w:val="21"/>
                <w:szCs w:val="21"/>
              </w:rPr>
              <w:t>）</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0.87-0.9</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相对蒸汽密度</w:t>
            </w:r>
          </w:p>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（空气</w:t>
            </w:r>
            <w:r w:rsidRPr="00420B70">
              <w:rPr>
                <w:rFonts w:ascii="Times New Roman" w:cs="Times New Roman"/>
                <w:sz w:val="21"/>
                <w:szCs w:val="21"/>
              </w:rPr>
              <w:t>=1</w:t>
            </w:r>
            <w:r w:rsidRPr="00420B70">
              <w:rPr>
                <w:rFonts w:ascii="Times New Roman" w:hAnsi="宋体" w:cs="Times New Roman"/>
                <w:sz w:val="21"/>
                <w:szCs w:val="21"/>
              </w:rPr>
              <w:t>）</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无资料</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溶解性</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不溶于水，易溶于醇和其他稀释剂</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健康危害</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侵入途径</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吸入、食入、经皮吸收</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健康危害</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皮肤接触可为主要吸收途径，可致急性肾脏损害，可引起接触性皮炎、油性痤疮；吸入其雾滴或液体呛入可引起吸入性肺炎，能经胎盘进入胎儿血中；废气可引起眼、鼻刺激症状，头晕及头痛</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环境资料</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对环境有危害，对水体和大气可造成污染</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燃爆特性与消防要求</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燃爆危险</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本品易燃，具刺激性</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危险特性</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遇明火、高热或与氧化剂接触，有引起燃烧爆炸的危险。若遇高热，容器内压增大，有开裂和爆炸的危险</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灭火方法</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稳定性和反应活性</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稳定性</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稳定</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lastRenderedPageBreak/>
              <w:t>禁配物</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强氧化剂、卤素</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避免接触</w:t>
            </w:r>
          </w:p>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的条件</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高温、明火</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聚合危害</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不聚合</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燃烧（分解）产物</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一氧化碳、二氧化碳</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储运注意事项</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储存于阴凉、干燥、通风仓间内；远离火种、热源，防止阳光直射，保持容器密封；应与碱类、金属粉末等分开存放；露天储罐夏季要有降温措施；分装和搬运作业要注意个人防护；搬运时要轻装轻卸，防止包装及容器损坏；运输按规定路线行驶，勿在居民区和人口稠密区停留</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急救措施</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皮肤接触</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立即脱去污染的衣着，用肥皂水和清水彻底冲洗皮肤；就医</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眼睛接触</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提起眼睑，用流动清水或生理盐水冲洗；就医</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吸入</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迅速脱离现场至空气新鲜处；保持呼吸道通畅；如呼吸困难，给输氧；如呼吸停止，立即进行人工呼吸；就医</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食入</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尽快彻底洗胃，就医</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防护措施</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工程控制</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密闭操作，注意通风</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呼吸系统防护</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空气中浓度超标时，建议佩戴自吸过滤式防毒面具（半面罩），紧急事态抢救或撤离时，应该佩戴空气呼吸器</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眼睛防护</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戴化学安全防护眼镜</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身体防护</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穿一般作业防护服</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手防护</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戴橡胶耐油手套</w:t>
            </w:r>
          </w:p>
        </w:tc>
      </w:tr>
      <w:tr w:rsidR="00BA4F10" w:rsidRPr="00420B70" w:rsidTr="00BA4F10">
        <w:trPr>
          <w:cantSplit/>
          <w:trHeight w:val="20"/>
        </w:trPr>
        <w:tc>
          <w:tcPr>
            <w:tcW w:w="1551"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hAnsi="宋体" w:cs="Times New Roman"/>
                <w:sz w:val="21"/>
                <w:szCs w:val="21"/>
              </w:rPr>
              <w:t>其他要求</w:t>
            </w:r>
          </w:p>
        </w:tc>
        <w:tc>
          <w:tcPr>
            <w:tcW w:w="6978" w:type="dxa"/>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工作现场严禁吸烟，避免长期反复接触</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泄漏应急处置</w:t>
            </w:r>
          </w:p>
        </w:tc>
      </w:tr>
      <w:tr w:rsidR="00BA4F10" w:rsidRPr="00420B70" w:rsidTr="00BA4F10">
        <w:trPr>
          <w:cantSplit/>
          <w:trHeight w:val="20"/>
        </w:trPr>
        <w:tc>
          <w:tcPr>
            <w:tcW w:w="8529" w:type="dxa"/>
            <w:gridSpan w:val="2"/>
            <w:shd w:val="clear" w:color="auto" w:fill="FFFFFF" w:themeFill="background1"/>
            <w:vAlign w:val="center"/>
            <w:hideMark/>
          </w:tcPr>
          <w:p w:rsidR="00BA4F10" w:rsidRPr="00420B70" w:rsidRDefault="00BA4F10"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hAnsi="宋体" w:cs="Times New Roman"/>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或其它惰性材料吸收，也可用大量水冲洗，洗水稀释后放入废水系统；大量泄漏：构筑围堤或挖坑收容；用泵转移至槽车或专用收集器内，回收</w:t>
            </w:r>
          </w:p>
        </w:tc>
      </w:tr>
    </w:tbl>
    <w:p w:rsidR="0071222C" w:rsidRPr="00420B70" w:rsidRDefault="00BA4F10" w:rsidP="0071222C">
      <w:pPr>
        <w:pStyle w:val="afa"/>
        <w:ind w:firstLine="482"/>
        <w:rPr>
          <w:b/>
          <w:bCs/>
        </w:rPr>
      </w:pPr>
      <w:r w:rsidRPr="00420B70">
        <w:rPr>
          <w:rFonts w:hint="eastAsia"/>
          <w:b/>
          <w:bCs/>
        </w:rPr>
        <w:t>4</w:t>
      </w:r>
      <w:r w:rsidR="0071222C" w:rsidRPr="00420B70">
        <w:rPr>
          <w:b/>
          <w:bCs/>
        </w:rPr>
        <w:t>、</w:t>
      </w:r>
      <w:r w:rsidR="00EF360A" w:rsidRPr="00420B70">
        <w:rPr>
          <w:rFonts w:hint="eastAsia"/>
          <w:b/>
          <w:bCs/>
        </w:rPr>
        <w:t>压裂、洗井废水</w:t>
      </w:r>
    </w:p>
    <w:p w:rsidR="0071222C" w:rsidRPr="00420B70" w:rsidRDefault="00EF360A" w:rsidP="0071222C">
      <w:pPr>
        <w:pStyle w:val="afa"/>
        <w:ind w:firstLine="480"/>
      </w:pPr>
      <w:r w:rsidRPr="00420B70">
        <w:rPr>
          <w:rFonts w:hint="eastAsia"/>
        </w:rPr>
        <w:t>压裂、洗井废水</w:t>
      </w:r>
      <w:r w:rsidR="0071222C" w:rsidRPr="00420B70">
        <w:t>中包含有大量的离子及微量元素，阳离子主要为</w:t>
      </w:r>
      <w:r w:rsidR="0071222C" w:rsidRPr="00420B70">
        <w:t>K</w:t>
      </w:r>
      <w:r w:rsidR="0071222C" w:rsidRPr="00420B70">
        <w:rPr>
          <w:vertAlign w:val="superscript"/>
        </w:rPr>
        <w:t>+</w:t>
      </w:r>
      <w:r w:rsidR="0071222C" w:rsidRPr="00420B70">
        <w:t>、</w:t>
      </w:r>
      <w:r w:rsidR="0071222C" w:rsidRPr="00420B70">
        <w:t>Na</w:t>
      </w:r>
      <w:r w:rsidR="0071222C" w:rsidRPr="00420B70">
        <w:rPr>
          <w:vertAlign w:val="superscript"/>
        </w:rPr>
        <w:t>+</w:t>
      </w:r>
      <w:r w:rsidR="0071222C" w:rsidRPr="00420B70">
        <w:t>、</w:t>
      </w:r>
      <w:r w:rsidR="0071222C" w:rsidRPr="00420B70">
        <w:t>Ca</w:t>
      </w:r>
      <w:r w:rsidR="0071222C" w:rsidRPr="00420B70">
        <w:rPr>
          <w:vertAlign w:val="superscript"/>
        </w:rPr>
        <w:t>2+</w:t>
      </w:r>
      <w:r w:rsidR="0071222C" w:rsidRPr="00420B70">
        <w:t>、</w:t>
      </w:r>
      <w:r w:rsidR="0071222C" w:rsidRPr="00420B70">
        <w:t>Mg</w:t>
      </w:r>
      <w:r w:rsidR="0071222C" w:rsidRPr="00420B70">
        <w:rPr>
          <w:vertAlign w:val="superscript"/>
        </w:rPr>
        <w:t>2+</w:t>
      </w:r>
      <w:r w:rsidR="0071222C" w:rsidRPr="00420B70">
        <w:t>、</w:t>
      </w:r>
      <w:r w:rsidR="0071222C" w:rsidRPr="00420B70">
        <w:t>Ba</w:t>
      </w:r>
      <w:r w:rsidR="0071222C" w:rsidRPr="00420B70">
        <w:rPr>
          <w:vertAlign w:val="superscript"/>
        </w:rPr>
        <w:t>2+</w:t>
      </w:r>
      <w:r w:rsidR="0071222C" w:rsidRPr="00420B70">
        <w:t>、</w:t>
      </w:r>
      <w:r w:rsidR="0071222C" w:rsidRPr="00420B70">
        <w:t>Sr</w:t>
      </w:r>
      <w:r w:rsidR="0071222C" w:rsidRPr="00420B70">
        <w:rPr>
          <w:vertAlign w:val="superscript"/>
        </w:rPr>
        <w:t>2+</w:t>
      </w:r>
      <w:r w:rsidR="0071222C" w:rsidRPr="00420B70">
        <w:t>，阴离子主要为</w:t>
      </w:r>
      <w:r w:rsidR="0071222C" w:rsidRPr="00420B70">
        <w:t>Cl</w:t>
      </w:r>
      <w:r w:rsidR="0071222C" w:rsidRPr="00420B70">
        <w:rPr>
          <w:vertAlign w:val="superscript"/>
        </w:rPr>
        <w:t>-</w:t>
      </w:r>
      <w:r w:rsidR="0071222C" w:rsidRPr="00420B70">
        <w:t>、</w:t>
      </w:r>
      <w:r w:rsidR="0071222C" w:rsidRPr="00420B70">
        <w:t>Br</w:t>
      </w:r>
      <w:r w:rsidR="0071222C" w:rsidRPr="00420B70">
        <w:rPr>
          <w:vertAlign w:val="superscript"/>
        </w:rPr>
        <w:t>-</w:t>
      </w:r>
      <w:r w:rsidR="0071222C" w:rsidRPr="00420B70">
        <w:t>等，</w:t>
      </w:r>
      <w:r w:rsidRPr="00420B70">
        <w:rPr>
          <w:rFonts w:hint="eastAsia"/>
        </w:rPr>
        <w:t>压裂、洗井废水</w:t>
      </w:r>
      <w:r w:rsidR="0071222C" w:rsidRPr="00420B70">
        <w:t>为淡青色、酸性，具有一定的腐蚀能力，从环境方面</w:t>
      </w:r>
      <w:r w:rsidRPr="00420B70">
        <w:rPr>
          <w:rFonts w:hint="eastAsia"/>
        </w:rPr>
        <w:t>压裂、洗井废水</w:t>
      </w:r>
      <w:r w:rsidR="0071222C" w:rsidRPr="00420B70">
        <w:t>主要表现的危害为腐蚀性和毒性，属于危害水环境物质，但不属于急性毒性类别</w:t>
      </w:r>
      <w:r w:rsidR="0071222C" w:rsidRPr="00420B70">
        <w:t>1</w:t>
      </w:r>
      <w:r w:rsidR="0071222C" w:rsidRPr="00420B70">
        <w:t>中物质。</w:t>
      </w:r>
    </w:p>
    <w:p w:rsidR="00117C3D" w:rsidRPr="00420B70" w:rsidRDefault="00CA3926">
      <w:pPr>
        <w:pStyle w:val="3"/>
        <w:rPr>
          <w:rFonts w:eastAsia="宋体"/>
        </w:rPr>
      </w:pPr>
      <w:r w:rsidRPr="00420B70">
        <w:rPr>
          <w:rFonts w:eastAsia="宋体"/>
        </w:rPr>
        <w:t>7</w:t>
      </w:r>
      <w:r w:rsidR="008B5B84" w:rsidRPr="00420B70">
        <w:rPr>
          <w:rFonts w:eastAsia="宋体"/>
        </w:rPr>
        <w:t>.6.</w:t>
      </w:r>
      <w:r w:rsidR="004844A8" w:rsidRPr="00420B70">
        <w:rPr>
          <w:rFonts w:eastAsia="宋体"/>
        </w:rPr>
        <w:t>2</w:t>
      </w:r>
      <w:r w:rsidRPr="00420B70">
        <w:rPr>
          <w:rFonts w:eastAsia="宋体"/>
        </w:rPr>
        <w:t xml:space="preserve"> </w:t>
      </w:r>
      <w:r w:rsidR="008B5B84" w:rsidRPr="00420B70">
        <w:rPr>
          <w:rFonts w:eastAsia="宋体"/>
        </w:rPr>
        <w:t>生产系统危险性识别</w:t>
      </w:r>
      <w:bookmarkEnd w:id="607"/>
      <w:bookmarkEnd w:id="608"/>
    </w:p>
    <w:p w:rsidR="00117C3D" w:rsidRPr="00420B70" w:rsidRDefault="008B5B84" w:rsidP="00B13323">
      <w:pPr>
        <w:pStyle w:val="afa"/>
        <w:ind w:firstLine="480"/>
      </w:pPr>
      <w:r w:rsidRPr="00420B70">
        <w:t>生产系统危险性识别首先参照本工程各生产装置、储运设施、公用工程和辅助生产设施以及环境保护措施，由此可识别工程建设生产过程中的风险源。</w:t>
      </w:r>
    </w:p>
    <w:p w:rsidR="00117C3D" w:rsidRPr="00420B70" w:rsidRDefault="008B5B84" w:rsidP="00B13323">
      <w:pPr>
        <w:pStyle w:val="afa"/>
        <w:ind w:firstLine="480"/>
      </w:pPr>
      <w:r w:rsidRPr="00420B70">
        <w:lastRenderedPageBreak/>
        <w:t>危险单元是由一个或多个风险源构成的具有相对独立功能的单元，一个独立的危险单元在事故状况下应可实现与其他功能单元的分割。本项目通过管线</w:t>
      </w:r>
      <w:r w:rsidR="00B25135" w:rsidRPr="00420B70">
        <w:rPr>
          <w:rFonts w:hint="eastAsia"/>
        </w:rPr>
        <w:t>涉及</w:t>
      </w:r>
      <w:r w:rsidRPr="00420B70">
        <w:t>站场划分危险单元，共划分为</w:t>
      </w:r>
      <w:r w:rsidR="0068242A" w:rsidRPr="00420B70">
        <w:rPr>
          <w:rFonts w:hint="eastAsia"/>
        </w:rPr>
        <w:t>5</w:t>
      </w:r>
      <w:r w:rsidRPr="00420B70">
        <w:t>个危险单元，分别为：</w:t>
      </w:r>
    </w:p>
    <w:p w:rsidR="00117C3D" w:rsidRPr="00420B70" w:rsidRDefault="008B5B84" w:rsidP="00B13323">
      <w:pPr>
        <w:pStyle w:val="afa"/>
        <w:ind w:firstLine="480"/>
      </w:pPr>
      <w:r w:rsidRPr="00420B70">
        <w:rPr>
          <w:rFonts w:ascii="宋体" w:hAnsi="宋体" w:cs="宋体" w:hint="eastAsia"/>
        </w:rPr>
        <w:t>①</w:t>
      </w:r>
      <w:r w:rsidR="005365D7">
        <w:t>扩建</w:t>
      </w:r>
      <w:r w:rsidR="005365D7">
        <w:t>D403-2H</w:t>
      </w:r>
      <w:r w:rsidR="005365D7">
        <w:t>采气站</w:t>
      </w:r>
      <w:r w:rsidRPr="00420B70">
        <w:t>；</w:t>
      </w:r>
    </w:p>
    <w:p w:rsidR="00117C3D" w:rsidRPr="00420B70" w:rsidRDefault="008B5B84" w:rsidP="00B13323">
      <w:pPr>
        <w:pStyle w:val="afa"/>
        <w:ind w:firstLine="480"/>
      </w:pPr>
      <w:r w:rsidRPr="00420B70">
        <w:rPr>
          <w:rFonts w:ascii="宋体" w:hAnsi="宋体" w:cs="宋体" w:hint="eastAsia"/>
        </w:rPr>
        <w:t>②</w:t>
      </w:r>
      <w:r w:rsidR="00570D29">
        <w:t>新建</w:t>
      </w:r>
      <w:r w:rsidR="00570D29">
        <w:t>D4031-2H</w:t>
      </w:r>
      <w:r w:rsidR="00570D29">
        <w:t>采气站</w:t>
      </w:r>
      <w:r w:rsidR="00570D29">
        <w:t>~D403</w:t>
      </w:r>
      <w:r w:rsidR="00570D29">
        <w:t>集气站集气管道</w:t>
      </w:r>
      <w:r w:rsidRPr="00420B70">
        <w:t>；</w:t>
      </w:r>
    </w:p>
    <w:p w:rsidR="0068242A" w:rsidRPr="00420B70" w:rsidRDefault="008B5B84" w:rsidP="005804DA">
      <w:pPr>
        <w:pStyle w:val="afa"/>
        <w:ind w:firstLine="480"/>
      </w:pPr>
      <w:r w:rsidRPr="00420B70">
        <w:rPr>
          <w:rFonts w:ascii="宋体" w:hAnsi="宋体" w:cs="宋体" w:hint="eastAsia"/>
        </w:rPr>
        <w:t>③</w:t>
      </w:r>
      <w:r w:rsidR="00420B70" w:rsidRPr="00420B70">
        <w:rPr>
          <w:rFonts w:hint="eastAsia"/>
        </w:rPr>
        <w:t>D403</w:t>
      </w:r>
      <w:r w:rsidR="00420B70" w:rsidRPr="00420B70">
        <w:rPr>
          <w:rFonts w:hint="eastAsia"/>
        </w:rPr>
        <w:t>集气站</w:t>
      </w:r>
      <w:r w:rsidR="007F0FC4" w:rsidRPr="00420B70">
        <w:t>~</w:t>
      </w:r>
      <w:r w:rsidR="00763164">
        <w:t>扩建</w:t>
      </w:r>
      <w:r w:rsidR="00FC563D">
        <w:t>D4031-2H</w:t>
      </w:r>
      <w:r w:rsidR="00FC563D">
        <w:t>采气站</w:t>
      </w:r>
      <w:r w:rsidR="007F0FC4" w:rsidRPr="00420B70">
        <w:t>返输燃气管线</w:t>
      </w:r>
      <w:r w:rsidR="0068242A" w:rsidRPr="00420B70">
        <w:rPr>
          <w:rFonts w:hint="eastAsia"/>
        </w:rPr>
        <w:t>；</w:t>
      </w:r>
    </w:p>
    <w:p w:rsidR="0068242A" w:rsidRPr="00420B70" w:rsidRDefault="0068242A" w:rsidP="005804DA">
      <w:pPr>
        <w:pStyle w:val="afa"/>
        <w:ind w:firstLine="480"/>
      </w:pPr>
      <w:r w:rsidRPr="00420B70">
        <w:rPr>
          <w:rFonts w:ascii="宋体" w:hAnsi="宋体" w:hint="eastAsia"/>
        </w:rPr>
        <w:t>④</w:t>
      </w:r>
      <w:r w:rsidR="00DB6EC5" w:rsidRPr="00420B70">
        <w:rPr>
          <w:rFonts w:hint="eastAsia"/>
        </w:rPr>
        <w:t>柴油储罐</w:t>
      </w:r>
      <w:r w:rsidRPr="00420B70">
        <w:rPr>
          <w:rFonts w:hint="eastAsia"/>
        </w:rPr>
        <w:t>；</w:t>
      </w:r>
    </w:p>
    <w:p w:rsidR="00117C3D" w:rsidRPr="00420B70" w:rsidRDefault="0068242A" w:rsidP="005804DA">
      <w:pPr>
        <w:pStyle w:val="afa"/>
        <w:ind w:firstLine="480"/>
      </w:pPr>
      <w:r w:rsidRPr="00420B70">
        <w:rPr>
          <w:rFonts w:ascii="宋体" w:hAnsi="宋体" w:hint="eastAsia"/>
        </w:rPr>
        <w:t>⑤污水缓冲罐</w:t>
      </w:r>
      <w:r w:rsidR="00E13873" w:rsidRPr="00420B70">
        <w:t>。</w:t>
      </w:r>
    </w:p>
    <w:p w:rsidR="00117C3D" w:rsidRPr="00420B70" w:rsidRDefault="008B5B84" w:rsidP="00B13323">
      <w:pPr>
        <w:pStyle w:val="afa"/>
        <w:ind w:firstLine="480"/>
      </w:pPr>
      <w:r w:rsidRPr="00420B70">
        <w:t>结合各单元工艺流程，对各危险单元的风险源进行识别，并分析风险源的危险性、存在条件和转化为事故的触发因素，识别结果见表</w:t>
      </w:r>
      <w:r w:rsidR="00E13873" w:rsidRPr="00420B70">
        <w:t>7.6</w:t>
      </w:r>
      <w:r w:rsidRPr="00420B70">
        <w:t>-</w:t>
      </w:r>
      <w:r w:rsidR="00BA4F10" w:rsidRPr="00420B70">
        <w:rPr>
          <w:rFonts w:hint="eastAsia"/>
        </w:rPr>
        <w:t>6</w:t>
      </w:r>
      <w:r w:rsidRPr="00420B70">
        <w:t>。</w:t>
      </w:r>
    </w:p>
    <w:p w:rsidR="00117C3D" w:rsidRPr="00420B70" w:rsidRDefault="00E13873">
      <w:pPr>
        <w:pStyle w:val="3"/>
        <w:rPr>
          <w:rFonts w:eastAsia="宋体"/>
        </w:rPr>
      </w:pPr>
      <w:bookmarkStart w:id="610" w:name="_Toc19816105"/>
      <w:bookmarkStart w:id="611" w:name="_Toc12288732"/>
      <w:r w:rsidRPr="00420B70">
        <w:rPr>
          <w:rFonts w:eastAsia="宋体"/>
        </w:rPr>
        <w:t>7</w:t>
      </w:r>
      <w:r w:rsidR="008B5B84" w:rsidRPr="00420B70">
        <w:rPr>
          <w:rFonts w:eastAsia="宋体"/>
        </w:rPr>
        <w:t>.6.</w:t>
      </w:r>
      <w:r w:rsidR="004844A8" w:rsidRPr="00420B70">
        <w:rPr>
          <w:rFonts w:eastAsia="宋体"/>
        </w:rPr>
        <w:t>3</w:t>
      </w:r>
      <w:r w:rsidRPr="00420B70">
        <w:rPr>
          <w:rFonts w:eastAsia="宋体"/>
        </w:rPr>
        <w:t xml:space="preserve"> </w:t>
      </w:r>
      <w:r w:rsidR="008B5B84" w:rsidRPr="00420B70">
        <w:rPr>
          <w:rFonts w:eastAsia="宋体"/>
        </w:rPr>
        <w:t>危险物质扩散途径识别</w:t>
      </w:r>
      <w:bookmarkEnd w:id="610"/>
      <w:bookmarkEnd w:id="611"/>
    </w:p>
    <w:p w:rsidR="00117C3D" w:rsidRPr="00420B70" w:rsidRDefault="008B5B84" w:rsidP="004C35E7">
      <w:pPr>
        <w:pStyle w:val="afa"/>
        <w:ind w:firstLine="480"/>
      </w:pPr>
      <w:r w:rsidRPr="00420B70">
        <w:t>环境风险类型包括危险物质泄漏，火灾、爆炸等引发的伴生</w:t>
      </w:r>
      <w:r w:rsidRPr="00420B70">
        <w:t>/</w:t>
      </w:r>
      <w:r w:rsidRPr="00420B70">
        <w:t>次生污染物排放，同一种危险物质可能有多种环境风险类型。本项目主要环境风险物质为</w:t>
      </w:r>
      <w:r w:rsidRPr="00420B70">
        <w:t>CH</w:t>
      </w:r>
      <w:r w:rsidRPr="00420B70">
        <w:rPr>
          <w:vertAlign w:val="subscript"/>
        </w:rPr>
        <w:t>4</w:t>
      </w:r>
      <w:r w:rsidR="00C218E4" w:rsidRPr="00420B70">
        <w:rPr>
          <w:rFonts w:hint="eastAsia"/>
        </w:rPr>
        <w:t>、</w:t>
      </w:r>
      <w:r w:rsidR="00E13873" w:rsidRPr="00420B70">
        <w:t>硫化氢</w:t>
      </w:r>
      <w:r w:rsidR="00C218E4" w:rsidRPr="00420B70">
        <w:t>和柴油</w:t>
      </w:r>
      <w:r w:rsidRPr="00420B70">
        <w:t>，还要考虑</w:t>
      </w:r>
      <w:r w:rsidR="00C218E4" w:rsidRPr="00420B70">
        <w:t>井喷或天然气管道泄漏后</w:t>
      </w:r>
      <w:r w:rsidRPr="00420B70">
        <w:t>的火灾事故中未完全燃烧产生的伴生污染物</w:t>
      </w:r>
      <w:r w:rsidRPr="00420B70">
        <w:t>CO</w:t>
      </w:r>
      <w:r w:rsidRPr="00420B70">
        <w:t>，以及火灾事故时产生的消防废水和事故后维修作业废水</w:t>
      </w:r>
      <w:r w:rsidR="004C35E7" w:rsidRPr="00420B70">
        <w:t>，此外还需考虑</w:t>
      </w:r>
      <w:r w:rsidR="00DB6EC5" w:rsidRPr="00420B70">
        <w:t>柴油储罐</w:t>
      </w:r>
      <w:r w:rsidR="00BA4F10" w:rsidRPr="00420B70">
        <w:t>泄漏</w:t>
      </w:r>
      <w:r w:rsidR="00BA4F10" w:rsidRPr="00420B70">
        <w:rPr>
          <w:rFonts w:hint="eastAsia"/>
        </w:rPr>
        <w:t>、</w:t>
      </w:r>
      <w:r w:rsidR="00EF360A" w:rsidRPr="00420B70">
        <w:rPr>
          <w:rFonts w:hint="eastAsia"/>
        </w:rPr>
        <w:t>压裂、洗井废水</w:t>
      </w:r>
      <w:r w:rsidR="004C35E7" w:rsidRPr="00420B70">
        <w:t>泄漏，导致</w:t>
      </w:r>
      <w:r w:rsidR="00BA4F10" w:rsidRPr="00420B70">
        <w:t>柴油</w:t>
      </w:r>
      <w:r w:rsidR="00BA4F10" w:rsidRPr="00420B70">
        <w:rPr>
          <w:rFonts w:hint="eastAsia"/>
        </w:rPr>
        <w:t>、</w:t>
      </w:r>
      <w:r w:rsidR="00EF360A" w:rsidRPr="00420B70">
        <w:rPr>
          <w:rFonts w:hint="eastAsia"/>
        </w:rPr>
        <w:t>压裂、洗井废水</w:t>
      </w:r>
      <w:r w:rsidR="004C35E7" w:rsidRPr="00420B70">
        <w:t>进入地表水、地下水、土壤环境，对项目周围环境造成危害</w:t>
      </w:r>
      <w:r w:rsidRPr="00420B70">
        <w:t>。本工程涉及的危险物质及每种危险物质涉及的风险类型、扩散途径和可能影响方式见下表。</w:t>
      </w:r>
    </w:p>
    <w:p w:rsidR="00117C3D" w:rsidRPr="00420B70" w:rsidRDefault="008B5B84" w:rsidP="00E13873">
      <w:pPr>
        <w:pStyle w:val="TOC11"/>
        <w:rPr>
          <w:rFonts w:eastAsia="宋体"/>
        </w:rPr>
      </w:pPr>
      <w:r w:rsidRPr="00420B70">
        <w:rPr>
          <w:rFonts w:eastAsia="宋体"/>
        </w:rPr>
        <w:t>表</w:t>
      </w:r>
      <w:r w:rsidR="00E13873" w:rsidRPr="00420B70">
        <w:rPr>
          <w:rFonts w:eastAsia="宋体"/>
        </w:rPr>
        <w:t>7</w:t>
      </w:r>
      <w:r w:rsidRPr="00420B70">
        <w:rPr>
          <w:rFonts w:eastAsia="宋体"/>
        </w:rPr>
        <w:t>.6-</w:t>
      </w:r>
      <w:r w:rsidR="0068242A" w:rsidRPr="00420B70">
        <w:rPr>
          <w:rFonts w:eastAsia="宋体" w:hint="eastAsia"/>
        </w:rPr>
        <w:t>6</w:t>
      </w:r>
      <w:r w:rsidR="00E13873" w:rsidRPr="00420B70">
        <w:rPr>
          <w:rFonts w:eastAsia="宋体"/>
        </w:rPr>
        <w:t xml:space="preserve"> </w:t>
      </w:r>
      <w:r w:rsidRPr="00420B70">
        <w:rPr>
          <w:rFonts w:eastAsia="宋体"/>
        </w:rPr>
        <w:t xml:space="preserve"> </w:t>
      </w:r>
      <w:r w:rsidRPr="00420B70">
        <w:rPr>
          <w:rFonts w:eastAsia="宋体"/>
        </w:rPr>
        <w:t>本项目环境风险识别表</w:t>
      </w:r>
    </w:p>
    <w:tbl>
      <w:tblPr>
        <w:tblW w:w="8630"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1022"/>
        <w:gridCol w:w="1388"/>
        <w:gridCol w:w="1559"/>
        <w:gridCol w:w="4661"/>
      </w:tblGrid>
      <w:tr w:rsidR="00044303" w:rsidRPr="00420B70" w:rsidTr="004844A8">
        <w:trPr>
          <w:trHeight w:val="18"/>
          <w:jc w:val="center"/>
        </w:trPr>
        <w:tc>
          <w:tcPr>
            <w:tcW w:w="1022" w:type="dxa"/>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危险物质</w:t>
            </w:r>
          </w:p>
        </w:tc>
        <w:tc>
          <w:tcPr>
            <w:tcW w:w="1388" w:type="dxa"/>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环境风险类型</w:t>
            </w:r>
          </w:p>
        </w:tc>
        <w:tc>
          <w:tcPr>
            <w:tcW w:w="1559" w:type="dxa"/>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环境要素影响</w:t>
            </w:r>
          </w:p>
        </w:tc>
        <w:tc>
          <w:tcPr>
            <w:tcW w:w="4661" w:type="dxa"/>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扩散途径和可能影响方式</w:t>
            </w:r>
          </w:p>
        </w:tc>
      </w:tr>
      <w:tr w:rsidR="0068242A" w:rsidRPr="00420B70" w:rsidTr="00422077">
        <w:trPr>
          <w:trHeight w:val="18"/>
          <w:jc w:val="center"/>
        </w:trPr>
        <w:tc>
          <w:tcPr>
            <w:tcW w:w="1022" w:type="dxa"/>
            <w:vMerge w:val="restart"/>
            <w:vAlign w:val="center"/>
          </w:tcPr>
          <w:p w:rsidR="0068242A" w:rsidRPr="00420B70" w:rsidRDefault="0068242A" w:rsidP="00C218E4">
            <w:pPr>
              <w:pStyle w:val="TableParagraph"/>
              <w:spacing w:line="240" w:lineRule="auto"/>
              <w:ind w:firstLineChars="0" w:firstLine="0"/>
              <w:rPr>
                <w:rFonts w:ascii="Times New Roman" w:cs="Times New Roman"/>
                <w:b/>
                <w:kern w:val="2"/>
                <w:sz w:val="21"/>
                <w:szCs w:val="21"/>
              </w:rPr>
            </w:pPr>
            <w:r w:rsidRPr="00420B70">
              <w:rPr>
                <w:rFonts w:ascii="Times New Roman" w:cs="Times New Roman"/>
                <w:kern w:val="2"/>
                <w:sz w:val="21"/>
                <w:szCs w:val="21"/>
              </w:rPr>
              <w:t>井喷泄漏的天然气</w:t>
            </w:r>
          </w:p>
        </w:tc>
        <w:tc>
          <w:tcPr>
            <w:tcW w:w="1388"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泄漏</w:t>
            </w:r>
          </w:p>
        </w:tc>
        <w:tc>
          <w:tcPr>
            <w:tcW w:w="1559" w:type="dxa"/>
            <w:vAlign w:val="center"/>
          </w:tcPr>
          <w:p w:rsidR="0068242A" w:rsidRPr="00420B70" w:rsidRDefault="0068242A">
            <w:pPr>
              <w:pStyle w:val="TableParagraph"/>
              <w:spacing w:line="240" w:lineRule="auto"/>
              <w:ind w:firstLineChars="0" w:firstLine="0"/>
              <w:rPr>
                <w:rFonts w:ascii="Times New Roman" w:cs="Times New Roman"/>
                <w:b/>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pPr>
              <w:pStyle w:val="TableParagraph"/>
              <w:spacing w:line="240" w:lineRule="auto"/>
              <w:ind w:firstLineChars="0" w:firstLine="0"/>
              <w:rPr>
                <w:rFonts w:ascii="Times New Roman" w:cs="Times New Roman"/>
                <w:b/>
                <w:kern w:val="2"/>
                <w:sz w:val="21"/>
                <w:szCs w:val="21"/>
              </w:rPr>
            </w:pPr>
            <w:r w:rsidRPr="00420B70">
              <w:rPr>
                <w:rFonts w:ascii="Times New Roman" w:cs="Times New Roman"/>
                <w:kern w:val="2"/>
                <w:sz w:val="21"/>
                <w:szCs w:val="21"/>
              </w:rPr>
              <w:t>井喷事故导致天然气泄漏后直接进入大气环境，通过大气扩散对项目周围环境造成危害，致使居民甲烷窒息或硫化氢中毒。</w:t>
            </w:r>
          </w:p>
        </w:tc>
      </w:tr>
      <w:tr w:rsidR="0068242A" w:rsidRPr="00420B70" w:rsidTr="00422077">
        <w:trPr>
          <w:trHeight w:val="18"/>
          <w:jc w:val="center"/>
        </w:trPr>
        <w:tc>
          <w:tcPr>
            <w:tcW w:w="1022" w:type="dxa"/>
            <w:vMerge/>
            <w:vAlign w:val="center"/>
          </w:tcPr>
          <w:p w:rsidR="0068242A" w:rsidRPr="00420B70"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restart"/>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火灾</w:t>
            </w:r>
          </w:p>
        </w:tc>
        <w:tc>
          <w:tcPr>
            <w:tcW w:w="1559"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井喷事故导致天然气泄漏</w:t>
            </w:r>
            <w:r w:rsidRPr="00420B70">
              <w:rPr>
                <w:rFonts w:ascii="Times New Roman" w:cs="Times New Roman" w:hint="eastAsia"/>
                <w:kern w:val="2"/>
                <w:sz w:val="21"/>
                <w:szCs w:val="21"/>
              </w:rPr>
              <w:t>，经</w:t>
            </w:r>
            <w:r w:rsidRPr="00420B70">
              <w:rPr>
                <w:rFonts w:ascii="Times New Roman" w:cs="Times New Roman"/>
                <w:kern w:val="2"/>
                <w:sz w:val="21"/>
                <w:szCs w:val="21"/>
              </w:rPr>
              <w:t>点燃后</w:t>
            </w:r>
            <w:r w:rsidRPr="00420B70">
              <w:rPr>
                <w:rFonts w:ascii="Times New Roman" w:cs="Times New Roman" w:hint="eastAsia"/>
                <w:kern w:val="2"/>
                <w:sz w:val="21"/>
                <w:szCs w:val="21"/>
              </w:rPr>
              <w:t>伴生污染物</w:t>
            </w:r>
            <w:r w:rsidRPr="00420B70">
              <w:rPr>
                <w:rFonts w:ascii="Times New Roman" w:cs="Times New Roman"/>
                <w:kern w:val="2"/>
                <w:sz w:val="21"/>
                <w:szCs w:val="21"/>
              </w:rPr>
              <w:t>CO</w:t>
            </w:r>
            <w:r w:rsidRPr="00420B70">
              <w:rPr>
                <w:rFonts w:ascii="Times New Roman" w:cs="Times New Roman"/>
                <w:kern w:val="2"/>
                <w:sz w:val="21"/>
                <w:szCs w:val="21"/>
              </w:rPr>
              <w:t>、</w:t>
            </w:r>
            <w:r w:rsidRPr="00420B70">
              <w:rPr>
                <w:rFonts w:ascii="Times New Roman" w:cs="Times New Roman"/>
                <w:kern w:val="2"/>
                <w:sz w:val="21"/>
                <w:szCs w:val="21"/>
              </w:rPr>
              <w:t>SO</w:t>
            </w:r>
            <w:r w:rsidRPr="00420B70">
              <w:rPr>
                <w:rFonts w:ascii="Times New Roman" w:cs="Times New Roman"/>
                <w:kern w:val="2"/>
                <w:sz w:val="21"/>
                <w:szCs w:val="21"/>
                <w:vertAlign w:val="subscript"/>
              </w:rPr>
              <w:t>2</w:t>
            </w:r>
            <w:r w:rsidRPr="00420B70">
              <w:rPr>
                <w:rFonts w:ascii="Times New Roman" w:cs="Times New Roman"/>
                <w:kern w:val="2"/>
                <w:sz w:val="21"/>
                <w:szCs w:val="21"/>
              </w:rPr>
              <w:t>等</w:t>
            </w:r>
            <w:r w:rsidRPr="00420B70">
              <w:rPr>
                <w:rFonts w:ascii="Times New Roman" w:cs="Times New Roman" w:hint="eastAsia"/>
                <w:kern w:val="2"/>
                <w:sz w:val="21"/>
                <w:szCs w:val="21"/>
              </w:rPr>
              <w:t>进入大气环境，通过大气扩散对项目周围环境造成危害。</w:t>
            </w:r>
          </w:p>
        </w:tc>
      </w:tr>
      <w:tr w:rsidR="0068242A" w:rsidRPr="00420B70" w:rsidTr="00422077">
        <w:trPr>
          <w:trHeight w:val="18"/>
          <w:jc w:val="center"/>
        </w:trPr>
        <w:tc>
          <w:tcPr>
            <w:tcW w:w="1022" w:type="dxa"/>
            <w:vMerge/>
            <w:vAlign w:val="center"/>
          </w:tcPr>
          <w:p w:rsidR="0068242A" w:rsidRPr="00420B70"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p>
        </w:tc>
        <w:tc>
          <w:tcPr>
            <w:tcW w:w="1559" w:type="dxa"/>
            <w:vAlign w:val="center"/>
          </w:tcPr>
          <w:p w:rsidR="0068242A" w:rsidRPr="00420B70" w:rsidRDefault="0068242A" w:rsidP="0042207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w:t>
            </w:r>
          </w:p>
        </w:tc>
        <w:tc>
          <w:tcPr>
            <w:tcW w:w="4661" w:type="dxa"/>
            <w:vAlign w:val="center"/>
          </w:tcPr>
          <w:p w:rsidR="0068242A" w:rsidRPr="00420B70" w:rsidRDefault="00EA2ECF" w:rsidP="0042207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井喷事故</w:t>
            </w:r>
            <w:r w:rsidR="0068242A" w:rsidRPr="00420B70">
              <w:rPr>
                <w:rFonts w:ascii="Times New Roman" w:cs="Times New Roman"/>
                <w:kern w:val="2"/>
                <w:sz w:val="21"/>
                <w:szCs w:val="21"/>
              </w:rPr>
              <w:t>事故后维修作业对地表水环境造成影响。</w:t>
            </w:r>
          </w:p>
        </w:tc>
      </w:tr>
      <w:tr w:rsidR="0068242A" w:rsidRPr="00420B70" w:rsidTr="00422077">
        <w:trPr>
          <w:trHeight w:val="18"/>
          <w:jc w:val="center"/>
        </w:trPr>
        <w:tc>
          <w:tcPr>
            <w:tcW w:w="1022" w:type="dxa"/>
            <w:vMerge/>
            <w:vAlign w:val="center"/>
          </w:tcPr>
          <w:p w:rsidR="0068242A" w:rsidRPr="00420B70"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restart"/>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爆炸</w:t>
            </w:r>
          </w:p>
        </w:tc>
        <w:tc>
          <w:tcPr>
            <w:tcW w:w="1559" w:type="dxa"/>
            <w:vAlign w:val="center"/>
          </w:tcPr>
          <w:p w:rsidR="0068242A" w:rsidRPr="00420B70" w:rsidRDefault="0068242A" w:rsidP="0042207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井喷事故导致天然气泄漏发生爆炸事故，引发伴生污染物</w:t>
            </w:r>
            <w:r w:rsidRPr="00420B70">
              <w:rPr>
                <w:rFonts w:ascii="Times New Roman" w:cs="Times New Roman"/>
                <w:kern w:val="2"/>
                <w:sz w:val="21"/>
                <w:szCs w:val="21"/>
              </w:rPr>
              <w:t>CO</w:t>
            </w:r>
            <w:r w:rsidRPr="00420B70">
              <w:rPr>
                <w:rFonts w:ascii="Times New Roman" w:cs="Times New Roman"/>
                <w:kern w:val="2"/>
                <w:sz w:val="21"/>
                <w:szCs w:val="21"/>
              </w:rPr>
              <w:t>、</w:t>
            </w:r>
            <w:r w:rsidRPr="00420B70">
              <w:rPr>
                <w:rFonts w:ascii="Times New Roman" w:cs="Times New Roman"/>
                <w:kern w:val="2"/>
                <w:sz w:val="21"/>
                <w:szCs w:val="21"/>
              </w:rPr>
              <w:t>SO</w:t>
            </w:r>
            <w:r w:rsidRPr="00420B70">
              <w:rPr>
                <w:rFonts w:ascii="Times New Roman" w:cs="Times New Roman"/>
                <w:kern w:val="2"/>
                <w:sz w:val="21"/>
                <w:szCs w:val="21"/>
                <w:vertAlign w:val="subscript"/>
              </w:rPr>
              <w:t>2</w:t>
            </w:r>
            <w:r w:rsidRPr="00420B70">
              <w:rPr>
                <w:rFonts w:ascii="Times New Roman" w:cs="Times New Roman"/>
                <w:kern w:val="2"/>
                <w:sz w:val="21"/>
                <w:szCs w:val="21"/>
              </w:rPr>
              <w:t>等进入大气环境，对项目周围环境造成危害。</w:t>
            </w:r>
          </w:p>
        </w:tc>
      </w:tr>
      <w:tr w:rsidR="0068242A" w:rsidRPr="00420B70" w:rsidTr="00C218E4">
        <w:trPr>
          <w:trHeight w:val="18"/>
          <w:jc w:val="center"/>
        </w:trPr>
        <w:tc>
          <w:tcPr>
            <w:tcW w:w="1022" w:type="dxa"/>
            <w:vMerge/>
            <w:tcBorders>
              <w:bottom w:val="single" w:sz="4" w:space="0" w:color="auto"/>
            </w:tcBorders>
            <w:vAlign w:val="center"/>
          </w:tcPr>
          <w:p w:rsidR="0068242A" w:rsidRPr="00420B70" w:rsidRDefault="0068242A" w:rsidP="00C218E4">
            <w:pPr>
              <w:pStyle w:val="TableParagraph"/>
              <w:spacing w:line="240" w:lineRule="auto"/>
              <w:ind w:firstLineChars="0" w:firstLine="0"/>
              <w:rPr>
                <w:rFonts w:ascii="Times New Roman" w:cs="Times New Roman"/>
                <w:kern w:val="2"/>
                <w:sz w:val="21"/>
                <w:szCs w:val="21"/>
              </w:rPr>
            </w:pPr>
          </w:p>
        </w:tc>
        <w:tc>
          <w:tcPr>
            <w:tcW w:w="1388" w:type="dxa"/>
            <w:vMerge/>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p>
        </w:tc>
        <w:tc>
          <w:tcPr>
            <w:tcW w:w="1559" w:type="dxa"/>
            <w:vAlign w:val="center"/>
          </w:tcPr>
          <w:p w:rsidR="0068242A" w:rsidRPr="00420B70" w:rsidRDefault="0068242A" w:rsidP="0042207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w:t>
            </w:r>
          </w:p>
        </w:tc>
        <w:tc>
          <w:tcPr>
            <w:tcW w:w="4661"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井喷事故导致天然气泄漏发生爆炸事故时产生的消防废水或事故后维修作业对地表水环境造成影响。</w:t>
            </w:r>
          </w:p>
        </w:tc>
      </w:tr>
      <w:tr w:rsidR="0068242A" w:rsidRPr="00420B70" w:rsidTr="00C218E4">
        <w:trPr>
          <w:trHeight w:val="18"/>
          <w:jc w:val="center"/>
        </w:trPr>
        <w:tc>
          <w:tcPr>
            <w:tcW w:w="1022" w:type="dxa"/>
            <w:vMerge w:val="restart"/>
            <w:tcBorders>
              <w:top w:val="single" w:sz="4" w:space="0" w:color="auto"/>
            </w:tcBorders>
            <w:vAlign w:val="center"/>
          </w:tcPr>
          <w:p w:rsidR="0068242A" w:rsidRPr="00420B70" w:rsidRDefault="0068242A" w:rsidP="00C218E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管道泄漏的天然气</w:t>
            </w:r>
          </w:p>
        </w:tc>
        <w:tc>
          <w:tcPr>
            <w:tcW w:w="1388"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泄漏</w:t>
            </w:r>
          </w:p>
        </w:tc>
        <w:tc>
          <w:tcPr>
            <w:tcW w:w="1559"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天然气泄漏后直接进入大气环境，通过大气扩散对项目周围环境造成危害，致使居民甲烷窒息或硫化</w:t>
            </w:r>
            <w:r w:rsidRPr="00420B70">
              <w:rPr>
                <w:rFonts w:ascii="Times New Roman" w:cs="Times New Roman"/>
                <w:kern w:val="2"/>
                <w:sz w:val="21"/>
                <w:szCs w:val="21"/>
              </w:rPr>
              <w:lastRenderedPageBreak/>
              <w:t>氢中毒。</w:t>
            </w:r>
          </w:p>
        </w:tc>
      </w:tr>
      <w:tr w:rsidR="0068242A" w:rsidRPr="00420B70" w:rsidTr="004844A8">
        <w:trPr>
          <w:trHeight w:val="18"/>
          <w:jc w:val="center"/>
        </w:trPr>
        <w:tc>
          <w:tcPr>
            <w:tcW w:w="1022" w:type="dxa"/>
            <w:vMerge/>
            <w:vAlign w:val="center"/>
          </w:tcPr>
          <w:p w:rsidR="0068242A" w:rsidRPr="00420B70"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火灾</w:t>
            </w:r>
          </w:p>
        </w:tc>
        <w:tc>
          <w:tcPr>
            <w:tcW w:w="1559"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rsidP="00E13873">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天然气泄漏发生火灾事故，引发伴生污染物</w:t>
            </w:r>
            <w:r w:rsidRPr="00420B70">
              <w:rPr>
                <w:rFonts w:ascii="Times New Roman" w:cs="Times New Roman"/>
                <w:kern w:val="2"/>
                <w:sz w:val="21"/>
                <w:szCs w:val="21"/>
              </w:rPr>
              <w:t>CO</w:t>
            </w:r>
            <w:r w:rsidRPr="00420B70">
              <w:rPr>
                <w:rFonts w:ascii="Times New Roman" w:cs="Times New Roman"/>
                <w:kern w:val="2"/>
                <w:sz w:val="21"/>
                <w:szCs w:val="21"/>
              </w:rPr>
              <w:t>、</w:t>
            </w:r>
            <w:r w:rsidRPr="00420B70">
              <w:rPr>
                <w:rFonts w:ascii="Times New Roman" w:cs="Times New Roman"/>
                <w:kern w:val="2"/>
                <w:sz w:val="21"/>
                <w:szCs w:val="21"/>
              </w:rPr>
              <w:t>SO</w:t>
            </w:r>
            <w:r w:rsidRPr="00420B70">
              <w:rPr>
                <w:rFonts w:ascii="Times New Roman" w:cs="Times New Roman"/>
                <w:kern w:val="2"/>
                <w:sz w:val="21"/>
                <w:szCs w:val="21"/>
                <w:vertAlign w:val="subscript"/>
              </w:rPr>
              <w:t>2</w:t>
            </w:r>
            <w:r w:rsidRPr="00420B70">
              <w:rPr>
                <w:rFonts w:ascii="Times New Roman" w:cs="Times New Roman"/>
                <w:kern w:val="2"/>
                <w:sz w:val="21"/>
                <w:szCs w:val="21"/>
              </w:rPr>
              <w:t>等进入大气环境，对项目周围环境造成危害。</w:t>
            </w:r>
          </w:p>
        </w:tc>
      </w:tr>
      <w:tr w:rsidR="0068242A" w:rsidRPr="00420B70" w:rsidTr="004844A8">
        <w:trPr>
          <w:trHeight w:val="18"/>
          <w:jc w:val="center"/>
        </w:trPr>
        <w:tc>
          <w:tcPr>
            <w:tcW w:w="1022" w:type="dxa"/>
            <w:vMerge/>
            <w:vAlign w:val="center"/>
          </w:tcPr>
          <w:p w:rsidR="0068242A" w:rsidRPr="00420B70"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68242A" w:rsidRPr="00420B70"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w:t>
            </w:r>
          </w:p>
        </w:tc>
        <w:tc>
          <w:tcPr>
            <w:tcW w:w="4661"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天然气泄漏发生火灾事故时产生的消防废水或事故后维修作业对地表水环境造成影响。</w:t>
            </w:r>
          </w:p>
        </w:tc>
      </w:tr>
      <w:tr w:rsidR="0068242A" w:rsidRPr="00420B70" w:rsidTr="004844A8">
        <w:trPr>
          <w:trHeight w:val="18"/>
          <w:jc w:val="center"/>
        </w:trPr>
        <w:tc>
          <w:tcPr>
            <w:tcW w:w="1022" w:type="dxa"/>
            <w:vMerge/>
            <w:vAlign w:val="center"/>
          </w:tcPr>
          <w:p w:rsidR="0068242A" w:rsidRPr="00420B70"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68242A" w:rsidRPr="00420B70" w:rsidRDefault="0068242A">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爆炸</w:t>
            </w:r>
          </w:p>
        </w:tc>
        <w:tc>
          <w:tcPr>
            <w:tcW w:w="1559"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rsidP="00E13873">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天然气泄漏发生爆炸事故，引发伴生污染物</w:t>
            </w:r>
            <w:r w:rsidRPr="00420B70">
              <w:rPr>
                <w:rFonts w:ascii="Times New Roman" w:cs="Times New Roman"/>
                <w:kern w:val="2"/>
                <w:sz w:val="21"/>
                <w:szCs w:val="21"/>
              </w:rPr>
              <w:t>CO</w:t>
            </w:r>
            <w:r w:rsidRPr="00420B70">
              <w:rPr>
                <w:rFonts w:ascii="Times New Roman" w:cs="Times New Roman"/>
                <w:kern w:val="2"/>
                <w:sz w:val="21"/>
                <w:szCs w:val="21"/>
              </w:rPr>
              <w:t>、</w:t>
            </w:r>
            <w:r w:rsidRPr="00420B70">
              <w:rPr>
                <w:rFonts w:ascii="Times New Roman" w:cs="Times New Roman"/>
                <w:kern w:val="2"/>
                <w:sz w:val="21"/>
                <w:szCs w:val="21"/>
              </w:rPr>
              <w:t>SO</w:t>
            </w:r>
            <w:r w:rsidRPr="00420B70">
              <w:rPr>
                <w:rFonts w:ascii="Times New Roman" w:cs="Times New Roman"/>
                <w:kern w:val="2"/>
                <w:sz w:val="21"/>
                <w:szCs w:val="21"/>
                <w:vertAlign w:val="subscript"/>
              </w:rPr>
              <w:t>2</w:t>
            </w:r>
            <w:r w:rsidRPr="00420B70">
              <w:rPr>
                <w:rFonts w:ascii="Times New Roman" w:cs="Times New Roman"/>
                <w:kern w:val="2"/>
                <w:sz w:val="21"/>
                <w:szCs w:val="21"/>
              </w:rPr>
              <w:t>等进入大气环境，对项目周围环境造成危害。</w:t>
            </w:r>
          </w:p>
        </w:tc>
      </w:tr>
      <w:tr w:rsidR="0068242A" w:rsidRPr="00420B70" w:rsidTr="004844A8">
        <w:trPr>
          <w:trHeight w:val="18"/>
          <w:jc w:val="center"/>
        </w:trPr>
        <w:tc>
          <w:tcPr>
            <w:tcW w:w="1022" w:type="dxa"/>
            <w:vMerge/>
            <w:vAlign w:val="center"/>
          </w:tcPr>
          <w:p w:rsidR="0068242A" w:rsidRPr="00420B70"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68242A" w:rsidRPr="00420B70" w:rsidRDefault="0068242A">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w:t>
            </w:r>
          </w:p>
        </w:tc>
        <w:tc>
          <w:tcPr>
            <w:tcW w:w="4661" w:type="dxa"/>
            <w:vAlign w:val="center"/>
          </w:tcPr>
          <w:p w:rsidR="0068242A" w:rsidRPr="00420B70" w:rsidRDefault="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天然气泄漏发生爆炸事故时产生的消防废水或事故后维修作业对地表水环境造成影响。</w:t>
            </w:r>
          </w:p>
        </w:tc>
      </w:tr>
      <w:tr w:rsidR="0068242A" w:rsidRPr="00420B70" w:rsidTr="004844A8">
        <w:trPr>
          <w:trHeight w:val="18"/>
          <w:jc w:val="center"/>
        </w:trPr>
        <w:tc>
          <w:tcPr>
            <w:tcW w:w="1022" w:type="dxa"/>
            <w:vMerge w:val="restart"/>
            <w:vAlign w:val="center"/>
          </w:tcPr>
          <w:p w:rsidR="0068242A" w:rsidRPr="00420B70" w:rsidRDefault="0068242A"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柴油</w:t>
            </w:r>
          </w:p>
        </w:tc>
        <w:tc>
          <w:tcPr>
            <w:tcW w:w="1388" w:type="dxa"/>
            <w:vAlign w:val="center"/>
          </w:tcPr>
          <w:p w:rsidR="0068242A" w:rsidRPr="00420B70" w:rsidRDefault="0068242A"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泄漏</w:t>
            </w:r>
          </w:p>
        </w:tc>
        <w:tc>
          <w:tcPr>
            <w:tcW w:w="1559" w:type="dxa"/>
            <w:vAlign w:val="center"/>
          </w:tcPr>
          <w:p w:rsidR="0068242A" w:rsidRPr="00420B70" w:rsidRDefault="0068242A" w:rsidP="00BA4F10">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地表水、土壤、地下水</w:t>
            </w:r>
          </w:p>
        </w:tc>
        <w:tc>
          <w:tcPr>
            <w:tcW w:w="4661" w:type="dxa"/>
            <w:vAlign w:val="center"/>
          </w:tcPr>
          <w:p w:rsidR="0068242A" w:rsidRPr="00420B70" w:rsidRDefault="0068242A" w:rsidP="00BA4F10">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柴油罐</w:t>
            </w:r>
            <w:r w:rsidRPr="00420B70">
              <w:rPr>
                <w:rFonts w:ascii="Times New Roman" w:cs="Times New Roman"/>
                <w:kern w:val="2"/>
                <w:sz w:val="21"/>
                <w:szCs w:val="21"/>
              </w:rPr>
              <w:t>发生泄漏，导致</w:t>
            </w:r>
            <w:r w:rsidRPr="00420B70">
              <w:rPr>
                <w:rFonts w:ascii="Times New Roman" w:cs="Times New Roman" w:hint="eastAsia"/>
                <w:kern w:val="2"/>
                <w:sz w:val="21"/>
                <w:szCs w:val="21"/>
              </w:rPr>
              <w:t>柴油</w:t>
            </w:r>
            <w:r w:rsidRPr="00420B70">
              <w:rPr>
                <w:rFonts w:ascii="Times New Roman" w:cs="Times New Roman"/>
                <w:kern w:val="2"/>
                <w:sz w:val="21"/>
                <w:szCs w:val="21"/>
              </w:rPr>
              <w:t>进入地表水、地下水、土壤环境，对项目周围环境造成危害。</w:t>
            </w:r>
          </w:p>
        </w:tc>
      </w:tr>
      <w:tr w:rsidR="0068242A" w:rsidRPr="00420B70" w:rsidTr="004844A8">
        <w:trPr>
          <w:trHeight w:val="18"/>
          <w:jc w:val="center"/>
        </w:trPr>
        <w:tc>
          <w:tcPr>
            <w:tcW w:w="1022" w:type="dxa"/>
            <w:vMerge/>
            <w:vAlign w:val="center"/>
          </w:tcPr>
          <w:p w:rsidR="0068242A" w:rsidRPr="00420B70" w:rsidRDefault="0068242A" w:rsidP="00BA4F10">
            <w:pPr>
              <w:widowControl/>
              <w:topLinePunct w:val="0"/>
              <w:adjustRightInd/>
              <w:spacing w:line="240" w:lineRule="auto"/>
              <w:ind w:firstLineChars="0" w:firstLine="0"/>
              <w:jc w:val="center"/>
              <w:rPr>
                <w:rFonts w:ascii="Times New Roman" w:cs="Times New Roman"/>
                <w:kern w:val="2"/>
                <w:sz w:val="21"/>
                <w:szCs w:val="21"/>
              </w:rPr>
            </w:pPr>
          </w:p>
        </w:tc>
        <w:tc>
          <w:tcPr>
            <w:tcW w:w="1388" w:type="dxa"/>
            <w:vMerge w:val="restart"/>
            <w:vAlign w:val="center"/>
          </w:tcPr>
          <w:p w:rsidR="0068242A" w:rsidRPr="00420B70" w:rsidRDefault="0068242A" w:rsidP="00BA4F10">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火灾</w:t>
            </w:r>
          </w:p>
        </w:tc>
        <w:tc>
          <w:tcPr>
            <w:tcW w:w="1559" w:type="dxa"/>
            <w:vAlign w:val="center"/>
          </w:tcPr>
          <w:p w:rsidR="0068242A" w:rsidRPr="00420B70" w:rsidRDefault="0068242A" w:rsidP="00BA4F10">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w:t>
            </w:r>
          </w:p>
        </w:tc>
        <w:tc>
          <w:tcPr>
            <w:tcW w:w="4661" w:type="dxa"/>
            <w:vAlign w:val="center"/>
          </w:tcPr>
          <w:p w:rsidR="0068242A" w:rsidRPr="00420B70" w:rsidRDefault="0068242A" w:rsidP="0068242A">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柴油</w:t>
            </w:r>
            <w:r w:rsidRPr="00420B70">
              <w:rPr>
                <w:rFonts w:ascii="Times New Roman" w:cs="Times New Roman"/>
                <w:kern w:val="2"/>
                <w:sz w:val="21"/>
                <w:szCs w:val="21"/>
              </w:rPr>
              <w:t>泄漏发生火灾事故，引发伴生污染物</w:t>
            </w:r>
            <w:r w:rsidRPr="00420B70">
              <w:rPr>
                <w:rFonts w:ascii="Times New Roman" w:cs="Times New Roman"/>
                <w:kern w:val="2"/>
                <w:sz w:val="21"/>
                <w:szCs w:val="21"/>
              </w:rPr>
              <w:t>CO</w:t>
            </w:r>
            <w:r w:rsidRPr="00420B70">
              <w:rPr>
                <w:rFonts w:ascii="Times New Roman" w:cs="Times New Roman"/>
                <w:kern w:val="2"/>
                <w:sz w:val="21"/>
                <w:szCs w:val="21"/>
              </w:rPr>
              <w:t>等进入大气环境，对项目周围环境造成危害。</w:t>
            </w:r>
          </w:p>
        </w:tc>
      </w:tr>
      <w:tr w:rsidR="0068242A" w:rsidRPr="00420B70" w:rsidTr="004844A8">
        <w:trPr>
          <w:trHeight w:val="18"/>
          <w:jc w:val="center"/>
        </w:trPr>
        <w:tc>
          <w:tcPr>
            <w:tcW w:w="1022" w:type="dxa"/>
            <w:vMerge/>
            <w:vAlign w:val="center"/>
          </w:tcPr>
          <w:p w:rsidR="0068242A" w:rsidRPr="00420B70" w:rsidRDefault="0068242A" w:rsidP="00BA4F10">
            <w:pPr>
              <w:widowControl/>
              <w:topLinePunct w:val="0"/>
              <w:adjustRightInd/>
              <w:spacing w:line="240" w:lineRule="auto"/>
              <w:ind w:firstLineChars="0" w:firstLine="0"/>
              <w:jc w:val="center"/>
              <w:rPr>
                <w:rFonts w:ascii="Times New Roman" w:cs="Times New Roman"/>
                <w:kern w:val="2"/>
                <w:sz w:val="21"/>
                <w:szCs w:val="21"/>
              </w:rPr>
            </w:pPr>
          </w:p>
        </w:tc>
        <w:tc>
          <w:tcPr>
            <w:tcW w:w="1388" w:type="dxa"/>
            <w:vMerge/>
            <w:vAlign w:val="center"/>
          </w:tcPr>
          <w:p w:rsidR="0068242A" w:rsidRPr="00420B70" w:rsidRDefault="0068242A" w:rsidP="00BA4F10">
            <w:pPr>
              <w:widowControl/>
              <w:topLinePunct w:val="0"/>
              <w:adjustRightInd/>
              <w:spacing w:line="240" w:lineRule="auto"/>
              <w:ind w:firstLineChars="0" w:firstLine="0"/>
              <w:jc w:val="center"/>
              <w:rPr>
                <w:rFonts w:ascii="Times New Roman" w:cs="Times New Roman"/>
                <w:kern w:val="2"/>
                <w:sz w:val="21"/>
                <w:szCs w:val="21"/>
              </w:rPr>
            </w:pPr>
          </w:p>
        </w:tc>
        <w:tc>
          <w:tcPr>
            <w:tcW w:w="1559" w:type="dxa"/>
            <w:vAlign w:val="center"/>
          </w:tcPr>
          <w:p w:rsidR="0068242A" w:rsidRPr="00420B70" w:rsidRDefault="0068242A" w:rsidP="00BA4F10">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w:t>
            </w:r>
          </w:p>
        </w:tc>
        <w:tc>
          <w:tcPr>
            <w:tcW w:w="4661" w:type="dxa"/>
            <w:vAlign w:val="center"/>
          </w:tcPr>
          <w:p w:rsidR="0068242A" w:rsidRPr="00420B70" w:rsidRDefault="0068242A" w:rsidP="00BA4F10">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柴油</w:t>
            </w:r>
            <w:r w:rsidRPr="00420B70">
              <w:rPr>
                <w:rFonts w:ascii="Times New Roman" w:cs="Times New Roman"/>
                <w:kern w:val="2"/>
                <w:sz w:val="21"/>
                <w:szCs w:val="21"/>
              </w:rPr>
              <w:t>泄漏发生火灾事故时产生的消防废水或事故后维修作业对地表水环境造成影响。</w:t>
            </w:r>
          </w:p>
        </w:tc>
      </w:tr>
      <w:tr w:rsidR="0068242A" w:rsidRPr="00420B70" w:rsidTr="004844A8">
        <w:trPr>
          <w:trHeight w:val="18"/>
          <w:jc w:val="center"/>
        </w:trPr>
        <w:tc>
          <w:tcPr>
            <w:tcW w:w="1022" w:type="dxa"/>
            <w:vAlign w:val="center"/>
          </w:tcPr>
          <w:p w:rsidR="0068242A" w:rsidRPr="00420B70" w:rsidRDefault="0068242A" w:rsidP="004844A8">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压裂、洗井废水</w:t>
            </w:r>
          </w:p>
        </w:tc>
        <w:tc>
          <w:tcPr>
            <w:tcW w:w="1388" w:type="dxa"/>
            <w:vAlign w:val="center"/>
          </w:tcPr>
          <w:p w:rsidR="0068242A" w:rsidRPr="00420B70" w:rsidRDefault="0068242A" w:rsidP="004844A8">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泄漏</w:t>
            </w:r>
          </w:p>
        </w:tc>
        <w:tc>
          <w:tcPr>
            <w:tcW w:w="1559" w:type="dxa"/>
            <w:vAlign w:val="center"/>
          </w:tcPr>
          <w:p w:rsidR="0068242A" w:rsidRPr="00420B70" w:rsidRDefault="0068242A" w:rsidP="004844A8">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地表水、土壤、地下水</w:t>
            </w:r>
          </w:p>
        </w:tc>
        <w:tc>
          <w:tcPr>
            <w:tcW w:w="4661" w:type="dxa"/>
            <w:vAlign w:val="center"/>
          </w:tcPr>
          <w:p w:rsidR="0068242A" w:rsidRPr="00420B70" w:rsidRDefault="0068242A" w:rsidP="0002625A">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污水缓冲罐</w:t>
            </w:r>
            <w:r w:rsidRPr="00420B70">
              <w:rPr>
                <w:rFonts w:ascii="Times New Roman" w:cs="Times New Roman"/>
                <w:kern w:val="2"/>
                <w:sz w:val="21"/>
                <w:szCs w:val="21"/>
              </w:rPr>
              <w:t>发生泄漏，导致</w:t>
            </w:r>
            <w:r w:rsidRPr="00420B70">
              <w:rPr>
                <w:rFonts w:ascii="Times New Roman" w:cs="Times New Roman" w:hint="eastAsia"/>
                <w:kern w:val="2"/>
                <w:sz w:val="21"/>
                <w:szCs w:val="21"/>
              </w:rPr>
              <w:t>压裂、洗井废水</w:t>
            </w:r>
            <w:r w:rsidRPr="00420B70">
              <w:rPr>
                <w:rFonts w:ascii="Times New Roman" w:cs="Times New Roman"/>
                <w:kern w:val="2"/>
                <w:sz w:val="21"/>
                <w:szCs w:val="21"/>
              </w:rPr>
              <w:t>进入地表水、地下水、土壤环境，对项目周围环境造成危害。</w:t>
            </w:r>
          </w:p>
        </w:tc>
      </w:tr>
    </w:tbl>
    <w:p w:rsidR="00117C3D" w:rsidRPr="00420B70" w:rsidRDefault="00E13873">
      <w:pPr>
        <w:pStyle w:val="3"/>
        <w:rPr>
          <w:rFonts w:eastAsia="宋体"/>
        </w:rPr>
      </w:pPr>
      <w:bookmarkStart w:id="612" w:name="bookmark61"/>
      <w:bookmarkStart w:id="613" w:name="_Toc12288733"/>
      <w:bookmarkStart w:id="614" w:name="_Toc19816106"/>
      <w:bookmarkEnd w:id="612"/>
      <w:r w:rsidRPr="00420B70">
        <w:rPr>
          <w:rFonts w:eastAsia="宋体"/>
        </w:rPr>
        <w:t>7</w:t>
      </w:r>
      <w:r w:rsidR="008B5B84" w:rsidRPr="00420B70">
        <w:rPr>
          <w:rFonts w:eastAsia="宋体"/>
        </w:rPr>
        <w:t>.6.</w:t>
      </w:r>
      <w:r w:rsidR="004844A8" w:rsidRPr="00420B70">
        <w:rPr>
          <w:rFonts w:eastAsia="宋体"/>
        </w:rPr>
        <w:t>4</w:t>
      </w:r>
      <w:r w:rsidR="006912EA" w:rsidRPr="00420B70">
        <w:rPr>
          <w:rFonts w:eastAsia="宋体"/>
        </w:rPr>
        <w:t xml:space="preserve"> </w:t>
      </w:r>
      <w:r w:rsidR="008B5B84" w:rsidRPr="00420B70">
        <w:rPr>
          <w:rFonts w:eastAsia="宋体"/>
        </w:rPr>
        <w:t>风险识别结果</w:t>
      </w:r>
      <w:bookmarkEnd w:id="613"/>
      <w:bookmarkEnd w:id="614"/>
    </w:p>
    <w:p w:rsidR="00117C3D" w:rsidRPr="00420B70" w:rsidRDefault="008B5B84">
      <w:pPr>
        <w:pStyle w:val="a1"/>
        <w:ind w:firstLine="480"/>
        <w:rPr>
          <w:rFonts w:ascii="Times New Roman" w:cs="Times New Roman"/>
        </w:rPr>
      </w:pPr>
      <w:r w:rsidRPr="00420B70">
        <w:rPr>
          <w:rFonts w:ascii="Times New Roman" w:cs="Times New Roman"/>
        </w:rPr>
        <w:t>根据风险识别分析，下表给出建设项目环境风险识别汇总结果。</w:t>
      </w:r>
    </w:p>
    <w:p w:rsidR="00117C3D" w:rsidRPr="00420B70" w:rsidRDefault="008B5B84" w:rsidP="00E13873">
      <w:pPr>
        <w:pStyle w:val="TOC11"/>
        <w:rPr>
          <w:rFonts w:eastAsia="宋体"/>
        </w:rPr>
      </w:pPr>
      <w:r w:rsidRPr="00420B70">
        <w:rPr>
          <w:rFonts w:eastAsia="宋体"/>
        </w:rPr>
        <w:t>表</w:t>
      </w:r>
      <w:r w:rsidR="00E13873" w:rsidRPr="00420B70">
        <w:rPr>
          <w:rFonts w:eastAsia="宋体"/>
        </w:rPr>
        <w:t>7</w:t>
      </w:r>
      <w:r w:rsidRPr="00420B70">
        <w:rPr>
          <w:rFonts w:eastAsia="宋体"/>
        </w:rPr>
        <w:t>.6-</w:t>
      </w:r>
      <w:r w:rsidR="0068242A" w:rsidRPr="00420B70">
        <w:rPr>
          <w:rFonts w:eastAsia="宋体" w:hint="eastAsia"/>
        </w:rPr>
        <w:t>7</w:t>
      </w:r>
      <w:r w:rsidRPr="00420B70">
        <w:rPr>
          <w:rFonts w:eastAsia="宋体"/>
        </w:rPr>
        <w:t xml:space="preserve"> </w:t>
      </w:r>
      <w:r w:rsidR="00E13873" w:rsidRPr="00420B70">
        <w:rPr>
          <w:rFonts w:eastAsia="宋体"/>
        </w:rPr>
        <w:t xml:space="preserve"> </w:t>
      </w:r>
      <w:r w:rsidRPr="00420B70">
        <w:rPr>
          <w:rFonts w:eastAsia="宋体"/>
        </w:rPr>
        <w:t>本项目环境风险识别表</w:t>
      </w:r>
    </w:p>
    <w:tbl>
      <w:tblPr>
        <w:tblW w:w="8578"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tblPr>
      <w:tblGrid>
        <w:gridCol w:w="626"/>
        <w:gridCol w:w="2010"/>
        <w:gridCol w:w="878"/>
        <w:gridCol w:w="1589"/>
        <w:gridCol w:w="993"/>
        <w:gridCol w:w="931"/>
        <w:gridCol w:w="1551"/>
      </w:tblGrid>
      <w:tr w:rsidR="001F63EB" w:rsidRPr="00420B70" w:rsidTr="004844A8">
        <w:trPr>
          <w:trHeight w:val="20"/>
          <w:jc w:val="center"/>
        </w:trPr>
        <w:tc>
          <w:tcPr>
            <w:tcW w:w="626" w:type="dxa"/>
            <w:vAlign w:val="center"/>
          </w:tcPr>
          <w:p w:rsidR="00117C3D" w:rsidRPr="00420B70" w:rsidRDefault="008B5B84" w:rsidP="00D74817">
            <w:pPr>
              <w:pStyle w:val="aff3"/>
              <w:rPr>
                <w:b/>
                <w:bCs/>
                <w:color w:val="auto"/>
              </w:rPr>
            </w:pPr>
            <w:r w:rsidRPr="00420B70">
              <w:rPr>
                <w:b/>
                <w:bCs/>
                <w:color w:val="auto"/>
              </w:rPr>
              <w:t>序号</w:t>
            </w:r>
          </w:p>
        </w:tc>
        <w:tc>
          <w:tcPr>
            <w:tcW w:w="2010" w:type="dxa"/>
            <w:vAlign w:val="center"/>
          </w:tcPr>
          <w:p w:rsidR="00117C3D" w:rsidRPr="00420B70" w:rsidRDefault="008B5B84" w:rsidP="00D74817">
            <w:pPr>
              <w:pStyle w:val="aff3"/>
              <w:rPr>
                <w:b/>
                <w:bCs/>
                <w:color w:val="auto"/>
              </w:rPr>
            </w:pPr>
            <w:r w:rsidRPr="00420B70">
              <w:rPr>
                <w:b/>
                <w:bCs/>
                <w:color w:val="auto"/>
              </w:rPr>
              <w:t>危险单元</w:t>
            </w:r>
          </w:p>
        </w:tc>
        <w:tc>
          <w:tcPr>
            <w:tcW w:w="878" w:type="dxa"/>
            <w:vAlign w:val="center"/>
          </w:tcPr>
          <w:p w:rsidR="00117C3D" w:rsidRPr="00420B70" w:rsidRDefault="008B5B84" w:rsidP="00D74817">
            <w:pPr>
              <w:pStyle w:val="aff3"/>
              <w:rPr>
                <w:b/>
                <w:bCs/>
                <w:color w:val="auto"/>
              </w:rPr>
            </w:pPr>
            <w:r w:rsidRPr="00420B70">
              <w:rPr>
                <w:b/>
                <w:bCs/>
                <w:color w:val="auto"/>
              </w:rPr>
              <w:t>风险源</w:t>
            </w:r>
          </w:p>
        </w:tc>
        <w:tc>
          <w:tcPr>
            <w:tcW w:w="1589" w:type="dxa"/>
            <w:vAlign w:val="center"/>
          </w:tcPr>
          <w:p w:rsidR="00117C3D" w:rsidRPr="00420B70" w:rsidRDefault="008B5B84" w:rsidP="00D74817">
            <w:pPr>
              <w:pStyle w:val="aff3"/>
              <w:rPr>
                <w:b/>
                <w:bCs/>
                <w:color w:val="auto"/>
              </w:rPr>
            </w:pPr>
            <w:r w:rsidRPr="00420B70">
              <w:rPr>
                <w:b/>
                <w:bCs/>
                <w:color w:val="auto"/>
              </w:rPr>
              <w:t>风险类型</w:t>
            </w:r>
          </w:p>
        </w:tc>
        <w:tc>
          <w:tcPr>
            <w:tcW w:w="993" w:type="dxa"/>
            <w:vAlign w:val="center"/>
          </w:tcPr>
          <w:p w:rsidR="00117C3D" w:rsidRPr="00420B70" w:rsidRDefault="008B5B84" w:rsidP="00D74817">
            <w:pPr>
              <w:pStyle w:val="aff3"/>
              <w:rPr>
                <w:b/>
                <w:bCs/>
                <w:color w:val="auto"/>
              </w:rPr>
            </w:pPr>
            <w:r w:rsidRPr="00420B70">
              <w:rPr>
                <w:b/>
                <w:bCs/>
                <w:color w:val="auto"/>
              </w:rPr>
              <w:t>危险物质</w:t>
            </w:r>
          </w:p>
        </w:tc>
        <w:tc>
          <w:tcPr>
            <w:tcW w:w="931" w:type="dxa"/>
            <w:vAlign w:val="center"/>
          </w:tcPr>
          <w:p w:rsidR="00117C3D" w:rsidRPr="00420B70" w:rsidRDefault="008B5B84" w:rsidP="00D74817">
            <w:pPr>
              <w:pStyle w:val="aff3"/>
              <w:rPr>
                <w:b/>
                <w:bCs/>
                <w:color w:val="auto"/>
              </w:rPr>
            </w:pPr>
            <w:r w:rsidRPr="00420B70">
              <w:rPr>
                <w:b/>
                <w:bCs/>
                <w:color w:val="auto"/>
              </w:rPr>
              <w:t>扩散途径</w:t>
            </w:r>
          </w:p>
        </w:tc>
        <w:tc>
          <w:tcPr>
            <w:tcW w:w="1551" w:type="dxa"/>
            <w:vAlign w:val="center"/>
          </w:tcPr>
          <w:p w:rsidR="00117C3D" w:rsidRPr="00420B70" w:rsidRDefault="008B5B84" w:rsidP="00D74817">
            <w:pPr>
              <w:pStyle w:val="aff3"/>
              <w:rPr>
                <w:b/>
                <w:bCs/>
                <w:color w:val="auto"/>
              </w:rPr>
            </w:pPr>
            <w:r w:rsidRPr="00420B70">
              <w:rPr>
                <w:b/>
                <w:bCs/>
                <w:color w:val="auto"/>
              </w:rPr>
              <w:t>可能受影响</w:t>
            </w:r>
          </w:p>
          <w:p w:rsidR="00117C3D" w:rsidRPr="00420B70" w:rsidRDefault="008B5B84" w:rsidP="00D74817">
            <w:pPr>
              <w:pStyle w:val="aff3"/>
              <w:rPr>
                <w:b/>
                <w:bCs/>
                <w:color w:val="auto"/>
              </w:rPr>
            </w:pPr>
            <w:r w:rsidRPr="00420B70">
              <w:rPr>
                <w:b/>
                <w:bCs/>
                <w:color w:val="auto"/>
              </w:rPr>
              <w:t>的敏感目标</w:t>
            </w:r>
          </w:p>
        </w:tc>
      </w:tr>
      <w:tr w:rsidR="0068242A" w:rsidRPr="00420B70" w:rsidTr="004844A8">
        <w:trPr>
          <w:trHeight w:val="20"/>
          <w:jc w:val="center"/>
        </w:trPr>
        <w:tc>
          <w:tcPr>
            <w:tcW w:w="626" w:type="dxa"/>
            <w:vAlign w:val="center"/>
          </w:tcPr>
          <w:p w:rsidR="0068242A" w:rsidRPr="00420B70" w:rsidRDefault="0068242A" w:rsidP="00D74817">
            <w:pPr>
              <w:pStyle w:val="aff3"/>
              <w:rPr>
                <w:b/>
                <w:bCs/>
                <w:color w:val="auto"/>
              </w:rPr>
            </w:pPr>
            <w:r w:rsidRPr="00420B70">
              <w:rPr>
                <w:color w:val="auto"/>
              </w:rPr>
              <w:t>1</w:t>
            </w:r>
          </w:p>
        </w:tc>
        <w:tc>
          <w:tcPr>
            <w:tcW w:w="2010" w:type="dxa"/>
            <w:vAlign w:val="center"/>
          </w:tcPr>
          <w:p w:rsidR="0068242A" w:rsidRPr="00420B70" w:rsidRDefault="005365D7" w:rsidP="00D74817">
            <w:pPr>
              <w:pStyle w:val="aff3"/>
              <w:rPr>
                <w:b/>
                <w:bCs/>
                <w:color w:val="auto"/>
              </w:rPr>
            </w:pPr>
            <w:r>
              <w:rPr>
                <w:color w:val="auto"/>
              </w:rPr>
              <w:t>扩建</w:t>
            </w:r>
            <w:r>
              <w:rPr>
                <w:color w:val="auto"/>
              </w:rPr>
              <w:t>D403-2H</w:t>
            </w:r>
            <w:r>
              <w:rPr>
                <w:color w:val="auto"/>
              </w:rPr>
              <w:t>采气站</w:t>
            </w:r>
          </w:p>
        </w:tc>
        <w:tc>
          <w:tcPr>
            <w:tcW w:w="878" w:type="dxa"/>
            <w:vAlign w:val="center"/>
          </w:tcPr>
          <w:p w:rsidR="0068242A" w:rsidRPr="00420B70" w:rsidRDefault="0068242A" w:rsidP="00D74817">
            <w:pPr>
              <w:pStyle w:val="aff3"/>
              <w:rPr>
                <w:bCs/>
                <w:color w:val="auto"/>
              </w:rPr>
            </w:pPr>
            <w:r w:rsidRPr="00420B70">
              <w:rPr>
                <w:rFonts w:hint="eastAsia"/>
                <w:bCs/>
                <w:color w:val="auto"/>
              </w:rPr>
              <w:t>钻、完成</w:t>
            </w:r>
            <w:r w:rsidRPr="00420B70">
              <w:rPr>
                <w:bCs/>
                <w:color w:val="auto"/>
              </w:rPr>
              <w:t>过程</w:t>
            </w:r>
          </w:p>
        </w:tc>
        <w:tc>
          <w:tcPr>
            <w:tcW w:w="1589" w:type="dxa"/>
            <w:vAlign w:val="center"/>
          </w:tcPr>
          <w:p w:rsidR="0068242A" w:rsidRPr="00420B70" w:rsidRDefault="0068242A" w:rsidP="00D74817">
            <w:pPr>
              <w:pStyle w:val="aff3"/>
              <w:rPr>
                <w:b/>
                <w:bCs/>
                <w:color w:val="auto"/>
              </w:rPr>
            </w:pPr>
            <w:r w:rsidRPr="00420B70">
              <w:rPr>
                <w:bCs/>
                <w:color w:val="auto"/>
              </w:rPr>
              <w:t>井喷</w:t>
            </w:r>
            <w:r w:rsidRPr="00420B70">
              <w:rPr>
                <w:color w:val="auto"/>
              </w:rPr>
              <w:t>泄漏、火灾、爆炸、引发的伴生</w:t>
            </w:r>
            <w:r w:rsidRPr="00420B70">
              <w:rPr>
                <w:color w:val="auto"/>
              </w:rPr>
              <w:t>/</w:t>
            </w:r>
            <w:r w:rsidRPr="00420B70">
              <w:rPr>
                <w:color w:val="auto"/>
              </w:rPr>
              <w:t>次生污染物排放</w:t>
            </w:r>
          </w:p>
        </w:tc>
        <w:tc>
          <w:tcPr>
            <w:tcW w:w="993" w:type="dxa"/>
            <w:vAlign w:val="center"/>
          </w:tcPr>
          <w:p w:rsidR="0068242A" w:rsidRPr="00420B70" w:rsidRDefault="0068242A" w:rsidP="0068242A">
            <w:pPr>
              <w:pStyle w:val="aff3"/>
              <w:rPr>
                <w:color w:val="auto"/>
                <w:vertAlign w:val="subscript"/>
              </w:rPr>
            </w:pPr>
            <w:r w:rsidRPr="00420B70">
              <w:rPr>
                <w:color w:val="auto"/>
              </w:rPr>
              <w:t>CH</w:t>
            </w:r>
            <w:r w:rsidRPr="00420B70">
              <w:rPr>
                <w:color w:val="auto"/>
                <w:vertAlign w:val="subscript"/>
              </w:rPr>
              <w:t>4</w:t>
            </w:r>
          </w:p>
          <w:p w:rsidR="0068242A" w:rsidRPr="00420B70" w:rsidRDefault="0068242A" w:rsidP="0068242A">
            <w:pPr>
              <w:pStyle w:val="aff3"/>
              <w:rPr>
                <w:b/>
                <w:bCs/>
                <w:color w:val="auto"/>
              </w:rPr>
            </w:pPr>
            <w:r w:rsidRPr="00420B70">
              <w:rPr>
                <w:color w:val="auto"/>
              </w:rPr>
              <w:t>硫化氢</w:t>
            </w:r>
          </w:p>
        </w:tc>
        <w:tc>
          <w:tcPr>
            <w:tcW w:w="931" w:type="dxa"/>
            <w:vAlign w:val="center"/>
          </w:tcPr>
          <w:p w:rsidR="0068242A" w:rsidRPr="00420B70" w:rsidRDefault="0068242A" w:rsidP="00422077">
            <w:pPr>
              <w:pStyle w:val="aff3"/>
              <w:rPr>
                <w:color w:val="auto"/>
              </w:rPr>
            </w:pPr>
            <w:r w:rsidRPr="00420B70">
              <w:rPr>
                <w:color w:val="auto"/>
              </w:rPr>
              <w:t>大气、地表水</w:t>
            </w:r>
          </w:p>
        </w:tc>
        <w:tc>
          <w:tcPr>
            <w:tcW w:w="1551" w:type="dxa"/>
            <w:vAlign w:val="center"/>
          </w:tcPr>
          <w:p w:rsidR="0068242A" w:rsidRPr="00420B70" w:rsidRDefault="0068242A" w:rsidP="00422077">
            <w:pPr>
              <w:pStyle w:val="aff3"/>
              <w:rPr>
                <w:color w:val="auto"/>
              </w:rPr>
            </w:pPr>
            <w:r w:rsidRPr="00420B70">
              <w:rPr>
                <w:color w:val="auto"/>
              </w:rPr>
              <w:t>周边居民、受纳水体</w:t>
            </w:r>
          </w:p>
        </w:tc>
      </w:tr>
      <w:tr w:rsidR="0068242A" w:rsidRPr="00420B70" w:rsidTr="00422077">
        <w:trPr>
          <w:trHeight w:val="842"/>
          <w:jc w:val="center"/>
        </w:trPr>
        <w:tc>
          <w:tcPr>
            <w:tcW w:w="626" w:type="dxa"/>
            <w:vAlign w:val="center"/>
          </w:tcPr>
          <w:p w:rsidR="0068242A" w:rsidRPr="00420B70" w:rsidRDefault="0068242A" w:rsidP="00D74817">
            <w:pPr>
              <w:pStyle w:val="aff3"/>
              <w:rPr>
                <w:color w:val="auto"/>
              </w:rPr>
            </w:pPr>
            <w:r w:rsidRPr="00420B70">
              <w:rPr>
                <w:color w:val="auto"/>
              </w:rPr>
              <w:t>2</w:t>
            </w:r>
          </w:p>
        </w:tc>
        <w:tc>
          <w:tcPr>
            <w:tcW w:w="2010" w:type="dxa"/>
            <w:vAlign w:val="center"/>
          </w:tcPr>
          <w:p w:rsidR="0068242A" w:rsidRPr="00420B70" w:rsidRDefault="0068242A" w:rsidP="00D74817">
            <w:pPr>
              <w:pStyle w:val="aff3"/>
              <w:rPr>
                <w:color w:val="auto"/>
              </w:rPr>
            </w:pPr>
            <w:r w:rsidRPr="00420B70">
              <w:rPr>
                <w:color w:val="auto"/>
              </w:rPr>
              <w:t>酸气管线</w:t>
            </w:r>
          </w:p>
        </w:tc>
        <w:tc>
          <w:tcPr>
            <w:tcW w:w="878" w:type="dxa"/>
            <w:vAlign w:val="center"/>
          </w:tcPr>
          <w:p w:rsidR="0068242A" w:rsidRPr="00420B70" w:rsidRDefault="0068242A" w:rsidP="00D74817">
            <w:pPr>
              <w:pStyle w:val="aff3"/>
              <w:rPr>
                <w:color w:val="auto"/>
              </w:rPr>
            </w:pPr>
            <w:r w:rsidRPr="00420B70">
              <w:rPr>
                <w:color w:val="auto"/>
              </w:rPr>
              <w:t>管线</w:t>
            </w:r>
          </w:p>
        </w:tc>
        <w:tc>
          <w:tcPr>
            <w:tcW w:w="1589" w:type="dxa"/>
            <w:vAlign w:val="center"/>
          </w:tcPr>
          <w:p w:rsidR="0068242A" w:rsidRPr="00420B70" w:rsidRDefault="0068242A" w:rsidP="00D74817">
            <w:pPr>
              <w:pStyle w:val="aff3"/>
              <w:rPr>
                <w:color w:val="auto"/>
              </w:rPr>
            </w:pPr>
            <w:r w:rsidRPr="00420B70">
              <w:rPr>
                <w:color w:val="auto"/>
              </w:rPr>
              <w:t>泄漏、火灾、爆炸、引发的伴生</w:t>
            </w:r>
            <w:r w:rsidRPr="00420B70">
              <w:rPr>
                <w:color w:val="auto"/>
              </w:rPr>
              <w:t>/</w:t>
            </w:r>
            <w:r w:rsidRPr="00420B70">
              <w:rPr>
                <w:color w:val="auto"/>
              </w:rPr>
              <w:t>次生污染物排放</w:t>
            </w:r>
          </w:p>
        </w:tc>
        <w:tc>
          <w:tcPr>
            <w:tcW w:w="993" w:type="dxa"/>
            <w:vAlign w:val="center"/>
          </w:tcPr>
          <w:p w:rsidR="0068242A" w:rsidRPr="00420B70" w:rsidRDefault="0068242A" w:rsidP="00D74817">
            <w:pPr>
              <w:pStyle w:val="aff3"/>
              <w:rPr>
                <w:color w:val="auto"/>
                <w:vertAlign w:val="subscript"/>
              </w:rPr>
            </w:pPr>
            <w:r w:rsidRPr="00420B70">
              <w:rPr>
                <w:color w:val="auto"/>
              </w:rPr>
              <w:t>CH</w:t>
            </w:r>
            <w:r w:rsidRPr="00420B70">
              <w:rPr>
                <w:color w:val="auto"/>
                <w:vertAlign w:val="subscript"/>
              </w:rPr>
              <w:t>4</w:t>
            </w:r>
          </w:p>
          <w:p w:rsidR="0068242A" w:rsidRPr="00420B70" w:rsidRDefault="0068242A" w:rsidP="00D74817">
            <w:pPr>
              <w:pStyle w:val="aff3"/>
              <w:rPr>
                <w:color w:val="auto"/>
              </w:rPr>
            </w:pPr>
            <w:r w:rsidRPr="00420B70">
              <w:rPr>
                <w:color w:val="auto"/>
              </w:rPr>
              <w:t>硫化氢</w:t>
            </w:r>
          </w:p>
        </w:tc>
        <w:tc>
          <w:tcPr>
            <w:tcW w:w="931" w:type="dxa"/>
            <w:vAlign w:val="center"/>
          </w:tcPr>
          <w:p w:rsidR="0068242A" w:rsidRPr="00420B70" w:rsidRDefault="0068242A" w:rsidP="00D74817">
            <w:pPr>
              <w:pStyle w:val="aff3"/>
              <w:rPr>
                <w:color w:val="auto"/>
              </w:rPr>
            </w:pPr>
            <w:r w:rsidRPr="00420B70">
              <w:rPr>
                <w:color w:val="auto"/>
              </w:rPr>
              <w:t>大气、地表水</w:t>
            </w:r>
          </w:p>
        </w:tc>
        <w:tc>
          <w:tcPr>
            <w:tcW w:w="1551" w:type="dxa"/>
            <w:vAlign w:val="center"/>
          </w:tcPr>
          <w:p w:rsidR="0068242A" w:rsidRPr="00420B70" w:rsidRDefault="0068242A" w:rsidP="00D74817">
            <w:pPr>
              <w:pStyle w:val="aff3"/>
              <w:rPr>
                <w:color w:val="auto"/>
              </w:rPr>
            </w:pPr>
            <w:r w:rsidRPr="00420B70">
              <w:rPr>
                <w:color w:val="auto"/>
              </w:rPr>
              <w:t>周边居民、受纳水体</w:t>
            </w:r>
          </w:p>
        </w:tc>
      </w:tr>
      <w:tr w:rsidR="0068242A" w:rsidRPr="00420B70" w:rsidTr="004844A8">
        <w:trPr>
          <w:trHeight w:val="20"/>
          <w:jc w:val="center"/>
        </w:trPr>
        <w:tc>
          <w:tcPr>
            <w:tcW w:w="626" w:type="dxa"/>
            <w:vAlign w:val="center"/>
          </w:tcPr>
          <w:p w:rsidR="0068242A" w:rsidRPr="00420B70" w:rsidRDefault="0068242A" w:rsidP="004844A8">
            <w:pPr>
              <w:pStyle w:val="aff3"/>
              <w:rPr>
                <w:color w:val="auto"/>
              </w:rPr>
            </w:pPr>
            <w:r w:rsidRPr="00420B70">
              <w:rPr>
                <w:color w:val="auto"/>
              </w:rPr>
              <w:t>3</w:t>
            </w:r>
          </w:p>
        </w:tc>
        <w:tc>
          <w:tcPr>
            <w:tcW w:w="2010" w:type="dxa"/>
            <w:vAlign w:val="center"/>
          </w:tcPr>
          <w:p w:rsidR="0068242A" w:rsidRPr="00420B70" w:rsidRDefault="0068242A" w:rsidP="004844A8">
            <w:pPr>
              <w:pStyle w:val="aff3"/>
              <w:rPr>
                <w:color w:val="auto"/>
              </w:rPr>
            </w:pPr>
            <w:r w:rsidRPr="00420B70">
              <w:rPr>
                <w:color w:val="auto"/>
              </w:rPr>
              <w:t>返输燃气管线</w:t>
            </w:r>
          </w:p>
        </w:tc>
        <w:tc>
          <w:tcPr>
            <w:tcW w:w="878" w:type="dxa"/>
            <w:vAlign w:val="center"/>
          </w:tcPr>
          <w:p w:rsidR="0068242A" w:rsidRPr="00420B70" w:rsidRDefault="0068242A" w:rsidP="004844A8">
            <w:pPr>
              <w:pStyle w:val="aff3"/>
              <w:rPr>
                <w:color w:val="auto"/>
              </w:rPr>
            </w:pPr>
            <w:r w:rsidRPr="00420B70">
              <w:rPr>
                <w:color w:val="auto"/>
              </w:rPr>
              <w:t>管线</w:t>
            </w:r>
          </w:p>
        </w:tc>
        <w:tc>
          <w:tcPr>
            <w:tcW w:w="1589" w:type="dxa"/>
            <w:vAlign w:val="center"/>
          </w:tcPr>
          <w:p w:rsidR="0068242A" w:rsidRPr="00420B70" w:rsidRDefault="00362D50" w:rsidP="004844A8">
            <w:pPr>
              <w:pStyle w:val="aff3"/>
              <w:rPr>
                <w:color w:val="auto"/>
              </w:rPr>
            </w:pPr>
            <w:r w:rsidRPr="00420B70">
              <w:rPr>
                <w:color w:val="auto"/>
              </w:rPr>
              <w:t>泄漏、火灾、爆炸、引发的伴生</w:t>
            </w:r>
            <w:r w:rsidRPr="00420B70">
              <w:rPr>
                <w:color w:val="auto"/>
              </w:rPr>
              <w:t>/</w:t>
            </w:r>
            <w:r w:rsidRPr="00420B70">
              <w:rPr>
                <w:color w:val="auto"/>
              </w:rPr>
              <w:t>次生污染物排放</w:t>
            </w:r>
          </w:p>
        </w:tc>
        <w:tc>
          <w:tcPr>
            <w:tcW w:w="993" w:type="dxa"/>
            <w:vAlign w:val="center"/>
          </w:tcPr>
          <w:p w:rsidR="0068242A" w:rsidRPr="00420B70" w:rsidRDefault="0068242A" w:rsidP="004844A8">
            <w:pPr>
              <w:pStyle w:val="aff3"/>
              <w:rPr>
                <w:color w:val="auto"/>
              </w:rPr>
            </w:pPr>
            <w:r w:rsidRPr="00420B70">
              <w:rPr>
                <w:color w:val="auto"/>
              </w:rPr>
              <w:t>CH</w:t>
            </w:r>
            <w:r w:rsidRPr="00420B70">
              <w:rPr>
                <w:color w:val="auto"/>
                <w:vertAlign w:val="subscript"/>
              </w:rPr>
              <w:t>4</w:t>
            </w:r>
          </w:p>
        </w:tc>
        <w:tc>
          <w:tcPr>
            <w:tcW w:w="931" w:type="dxa"/>
            <w:vAlign w:val="center"/>
          </w:tcPr>
          <w:p w:rsidR="0068242A" w:rsidRPr="00420B70" w:rsidRDefault="0068242A" w:rsidP="004844A8">
            <w:pPr>
              <w:pStyle w:val="aff3"/>
              <w:rPr>
                <w:color w:val="auto"/>
              </w:rPr>
            </w:pPr>
            <w:r w:rsidRPr="00420B70">
              <w:rPr>
                <w:color w:val="auto"/>
              </w:rPr>
              <w:t>大气、地表水</w:t>
            </w:r>
          </w:p>
        </w:tc>
        <w:tc>
          <w:tcPr>
            <w:tcW w:w="1551" w:type="dxa"/>
            <w:vAlign w:val="center"/>
          </w:tcPr>
          <w:p w:rsidR="0068242A" w:rsidRPr="00420B70" w:rsidRDefault="0068242A" w:rsidP="004844A8">
            <w:pPr>
              <w:pStyle w:val="aff3"/>
              <w:rPr>
                <w:color w:val="auto"/>
              </w:rPr>
            </w:pPr>
            <w:r w:rsidRPr="00420B70">
              <w:rPr>
                <w:color w:val="auto"/>
              </w:rPr>
              <w:t>周边居民、受纳水体</w:t>
            </w:r>
          </w:p>
        </w:tc>
      </w:tr>
      <w:tr w:rsidR="00362D50" w:rsidRPr="00420B70" w:rsidTr="004844A8">
        <w:trPr>
          <w:trHeight w:val="20"/>
          <w:jc w:val="center"/>
        </w:trPr>
        <w:tc>
          <w:tcPr>
            <w:tcW w:w="626" w:type="dxa"/>
            <w:vAlign w:val="center"/>
          </w:tcPr>
          <w:p w:rsidR="00362D50" w:rsidRPr="00420B70" w:rsidRDefault="00362D50" w:rsidP="004844A8">
            <w:pPr>
              <w:pStyle w:val="aff3"/>
              <w:rPr>
                <w:color w:val="auto"/>
              </w:rPr>
            </w:pPr>
            <w:r w:rsidRPr="00420B70">
              <w:rPr>
                <w:color w:val="auto"/>
              </w:rPr>
              <w:t>4</w:t>
            </w:r>
          </w:p>
        </w:tc>
        <w:tc>
          <w:tcPr>
            <w:tcW w:w="2010" w:type="dxa"/>
            <w:vAlign w:val="center"/>
          </w:tcPr>
          <w:p w:rsidR="00362D50" w:rsidRPr="00420B70" w:rsidRDefault="00DB6EC5" w:rsidP="004844A8">
            <w:pPr>
              <w:pStyle w:val="aff3"/>
              <w:rPr>
                <w:color w:val="auto"/>
              </w:rPr>
            </w:pPr>
            <w:r w:rsidRPr="00420B70">
              <w:rPr>
                <w:color w:val="auto"/>
              </w:rPr>
              <w:t>柴油储罐</w:t>
            </w:r>
          </w:p>
        </w:tc>
        <w:tc>
          <w:tcPr>
            <w:tcW w:w="878" w:type="dxa"/>
            <w:vAlign w:val="center"/>
          </w:tcPr>
          <w:p w:rsidR="00362D50" w:rsidRPr="00420B70" w:rsidRDefault="00362D50" w:rsidP="004844A8">
            <w:pPr>
              <w:pStyle w:val="aff3"/>
              <w:rPr>
                <w:color w:val="auto"/>
              </w:rPr>
            </w:pPr>
            <w:r w:rsidRPr="00420B70">
              <w:rPr>
                <w:color w:val="auto"/>
              </w:rPr>
              <w:t>储罐</w:t>
            </w:r>
          </w:p>
        </w:tc>
        <w:tc>
          <w:tcPr>
            <w:tcW w:w="1589" w:type="dxa"/>
            <w:vAlign w:val="center"/>
          </w:tcPr>
          <w:p w:rsidR="00362D50" w:rsidRPr="00420B70" w:rsidRDefault="00362D50" w:rsidP="00362D50">
            <w:pPr>
              <w:pStyle w:val="aff3"/>
              <w:rPr>
                <w:color w:val="auto"/>
              </w:rPr>
            </w:pPr>
            <w:r w:rsidRPr="00420B70">
              <w:rPr>
                <w:color w:val="auto"/>
              </w:rPr>
              <w:t>泄漏、火灾引发的伴生</w:t>
            </w:r>
            <w:r w:rsidRPr="00420B70">
              <w:rPr>
                <w:color w:val="auto"/>
              </w:rPr>
              <w:t>/</w:t>
            </w:r>
            <w:r w:rsidRPr="00420B70">
              <w:rPr>
                <w:color w:val="auto"/>
              </w:rPr>
              <w:t>次生污染物排放</w:t>
            </w:r>
          </w:p>
        </w:tc>
        <w:tc>
          <w:tcPr>
            <w:tcW w:w="993" w:type="dxa"/>
            <w:vAlign w:val="center"/>
          </w:tcPr>
          <w:p w:rsidR="00362D50" w:rsidRPr="00420B70" w:rsidRDefault="00362D50" w:rsidP="004844A8">
            <w:pPr>
              <w:pStyle w:val="aff3"/>
              <w:rPr>
                <w:color w:val="auto"/>
              </w:rPr>
            </w:pPr>
            <w:r w:rsidRPr="00420B70">
              <w:rPr>
                <w:color w:val="auto"/>
              </w:rPr>
              <w:t>柴油</w:t>
            </w:r>
          </w:p>
        </w:tc>
        <w:tc>
          <w:tcPr>
            <w:tcW w:w="931" w:type="dxa"/>
            <w:vAlign w:val="center"/>
          </w:tcPr>
          <w:p w:rsidR="00362D50" w:rsidRPr="00420B70" w:rsidRDefault="00362D50" w:rsidP="00422077">
            <w:pPr>
              <w:pStyle w:val="aff3"/>
              <w:rPr>
                <w:color w:val="auto"/>
              </w:rPr>
            </w:pPr>
            <w:r w:rsidRPr="00420B70">
              <w:rPr>
                <w:color w:val="auto"/>
              </w:rPr>
              <w:t>大气</w:t>
            </w:r>
            <w:r w:rsidRPr="00420B70">
              <w:rPr>
                <w:rFonts w:hint="eastAsia"/>
                <w:color w:val="auto"/>
              </w:rPr>
              <w:t>、</w:t>
            </w:r>
            <w:r w:rsidRPr="00420B70">
              <w:rPr>
                <w:color w:val="auto"/>
              </w:rPr>
              <w:t>地表水、土壤、地下水</w:t>
            </w:r>
          </w:p>
        </w:tc>
        <w:tc>
          <w:tcPr>
            <w:tcW w:w="1551" w:type="dxa"/>
            <w:vAlign w:val="center"/>
          </w:tcPr>
          <w:p w:rsidR="00362D50" w:rsidRPr="00420B70" w:rsidRDefault="00362D50" w:rsidP="00422077">
            <w:pPr>
              <w:pStyle w:val="aff3"/>
              <w:rPr>
                <w:color w:val="auto"/>
              </w:rPr>
            </w:pPr>
            <w:r w:rsidRPr="00420B70">
              <w:rPr>
                <w:color w:val="auto"/>
              </w:rPr>
              <w:t>周边居民、地表水、土壤、地下水</w:t>
            </w:r>
          </w:p>
        </w:tc>
      </w:tr>
      <w:tr w:rsidR="00362D50" w:rsidRPr="00420B70" w:rsidTr="004844A8">
        <w:trPr>
          <w:trHeight w:val="20"/>
          <w:jc w:val="center"/>
        </w:trPr>
        <w:tc>
          <w:tcPr>
            <w:tcW w:w="626" w:type="dxa"/>
            <w:vAlign w:val="center"/>
          </w:tcPr>
          <w:p w:rsidR="00362D50" w:rsidRPr="00420B70" w:rsidRDefault="00362D50" w:rsidP="001F1679">
            <w:pPr>
              <w:pStyle w:val="aff3"/>
              <w:rPr>
                <w:color w:val="auto"/>
              </w:rPr>
            </w:pPr>
            <w:r w:rsidRPr="00420B70">
              <w:rPr>
                <w:rFonts w:hint="eastAsia"/>
                <w:color w:val="auto"/>
              </w:rPr>
              <w:t>5</w:t>
            </w:r>
          </w:p>
        </w:tc>
        <w:tc>
          <w:tcPr>
            <w:tcW w:w="2010" w:type="dxa"/>
            <w:vAlign w:val="center"/>
          </w:tcPr>
          <w:p w:rsidR="00362D50" w:rsidRPr="00420B70" w:rsidRDefault="00362D50" w:rsidP="001F1679">
            <w:pPr>
              <w:pStyle w:val="aff3"/>
              <w:rPr>
                <w:color w:val="auto"/>
              </w:rPr>
            </w:pPr>
            <w:r w:rsidRPr="00420B70">
              <w:rPr>
                <w:rFonts w:hint="eastAsia"/>
                <w:color w:val="auto"/>
              </w:rPr>
              <w:t>污水缓冲罐</w:t>
            </w:r>
          </w:p>
        </w:tc>
        <w:tc>
          <w:tcPr>
            <w:tcW w:w="878" w:type="dxa"/>
            <w:vAlign w:val="center"/>
          </w:tcPr>
          <w:p w:rsidR="00362D50" w:rsidRPr="00420B70" w:rsidRDefault="00362D50" w:rsidP="001F1679">
            <w:pPr>
              <w:pStyle w:val="aff3"/>
              <w:rPr>
                <w:color w:val="auto"/>
              </w:rPr>
            </w:pPr>
            <w:r w:rsidRPr="00420B70">
              <w:rPr>
                <w:color w:val="auto"/>
              </w:rPr>
              <w:t>储罐</w:t>
            </w:r>
          </w:p>
        </w:tc>
        <w:tc>
          <w:tcPr>
            <w:tcW w:w="1589" w:type="dxa"/>
            <w:vAlign w:val="center"/>
          </w:tcPr>
          <w:p w:rsidR="00362D50" w:rsidRPr="00420B70" w:rsidRDefault="00362D50" w:rsidP="001F1679">
            <w:pPr>
              <w:pStyle w:val="aff3"/>
              <w:rPr>
                <w:color w:val="auto"/>
              </w:rPr>
            </w:pPr>
            <w:r w:rsidRPr="00420B70">
              <w:rPr>
                <w:color w:val="auto"/>
              </w:rPr>
              <w:t>泄漏</w:t>
            </w:r>
          </w:p>
        </w:tc>
        <w:tc>
          <w:tcPr>
            <w:tcW w:w="993" w:type="dxa"/>
            <w:vAlign w:val="center"/>
          </w:tcPr>
          <w:p w:rsidR="00362D50" w:rsidRPr="00420B70" w:rsidRDefault="00362D50" w:rsidP="001F1679">
            <w:pPr>
              <w:pStyle w:val="aff3"/>
              <w:rPr>
                <w:color w:val="auto"/>
              </w:rPr>
            </w:pPr>
            <w:r w:rsidRPr="00420B70">
              <w:rPr>
                <w:rFonts w:hint="eastAsia"/>
                <w:color w:val="auto"/>
              </w:rPr>
              <w:t>压裂、洗井废水</w:t>
            </w:r>
          </w:p>
        </w:tc>
        <w:tc>
          <w:tcPr>
            <w:tcW w:w="931" w:type="dxa"/>
            <w:vAlign w:val="center"/>
          </w:tcPr>
          <w:p w:rsidR="00362D50" w:rsidRPr="00420B70" w:rsidRDefault="00362D50" w:rsidP="001F1679">
            <w:pPr>
              <w:pStyle w:val="aff3"/>
              <w:rPr>
                <w:color w:val="auto"/>
              </w:rPr>
            </w:pPr>
            <w:r w:rsidRPr="00420B70">
              <w:rPr>
                <w:color w:val="auto"/>
              </w:rPr>
              <w:t>地表水、土壤、地下水</w:t>
            </w:r>
          </w:p>
        </w:tc>
        <w:tc>
          <w:tcPr>
            <w:tcW w:w="1551" w:type="dxa"/>
            <w:vAlign w:val="center"/>
          </w:tcPr>
          <w:p w:rsidR="00362D50" w:rsidRPr="00420B70" w:rsidRDefault="00362D50" w:rsidP="001F1679">
            <w:pPr>
              <w:pStyle w:val="aff3"/>
              <w:rPr>
                <w:color w:val="auto"/>
              </w:rPr>
            </w:pPr>
            <w:r w:rsidRPr="00420B70">
              <w:rPr>
                <w:color w:val="auto"/>
              </w:rPr>
              <w:t>地表水、土壤、地下水</w:t>
            </w:r>
          </w:p>
        </w:tc>
      </w:tr>
    </w:tbl>
    <w:p w:rsidR="00117C3D" w:rsidRPr="00420B70" w:rsidRDefault="00D74817" w:rsidP="00D74817">
      <w:pPr>
        <w:pStyle w:val="2"/>
        <w:spacing w:before="120"/>
        <w:rPr>
          <w:rFonts w:cs="Times New Roman"/>
        </w:rPr>
      </w:pPr>
      <w:bookmarkStart w:id="615" w:name="bookmark62"/>
      <w:bookmarkStart w:id="616" w:name="_Toc12288734"/>
      <w:bookmarkStart w:id="617" w:name="_Toc19816107"/>
      <w:bookmarkStart w:id="618" w:name="_Toc81515299"/>
      <w:bookmarkEnd w:id="615"/>
      <w:r w:rsidRPr="00420B70">
        <w:rPr>
          <w:rFonts w:cs="Times New Roman"/>
        </w:rPr>
        <w:t>7</w:t>
      </w:r>
      <w:r w:rsidR="008B5B84" w:rsidRPr="00420B70">
        <w:rPr>
          <w:rFonts w:cs="Times New Roman"/>
        </w:rPr>
        <w:t>.7</w:t>
      </w:r>
      <w:bookmarkEnd w:id="616"/>
      <w:bookmarkEnd w:id="617"/>
      <w:r w:rsidR="004B51D7" w:rsidRPr="00420B70">
        <w:rPr>
          <w:rFonts w:cs="Times New Roman"/>
        </w:rPr>
        <w:t xml:space="preserve"> </w:t>
      </w:r>
      <w:r w:rsidR="00214E53" w:rsidRPr="00420B70">
        <w:rPr>
          <w:rFonts w:cs="Times New Roman"/>
        </w:rPr>
        <w:t>风险事故情形分析</w:t>
      </w:r>
      <w:bookmarkEnd w:id="618"/>
    </w:p>
    <w:p w:rsidR="00DB1ADA" w:rsidRPr="00420B70" w:rsidRDefault="00DB1ADA" w:rsidP="00DB1ADA">
      <w:pPr>
        <w:pStyle w:val="3"/>
        <w:rPr>
          <w:rFonts w:eastAsia="宋体"/>
        </w:rPr>
      </w:pPr>
      <w:r w:rsidRPr="00420B70">
        <w:rPr>
          <w:rFonts w:eastAsia="宋体"/>
        </w:rPr>
        <w:t xml:space="preserve">7.7.1 </w:t>
      </w:r>
      <w:r w:rsidRPr="00420B70">
        <w:rPr>
          <w:rFonts w:eastAsia="宋体"/>
        </w:rPr>
        <w:t>危险因素分析</w:t>
      </w:r>
    </w:p>
    <w:p w:rsidR="00362D50" w:rsidRPr="00420B70" w:rsidRDefault="00362D50" w:rsidP="00362D50">
      <w:pPr>
        <w:pStyle w:val="afa"/>
        <w:ind w:firstLine="482"/>
        <w:rPr>
          <w:b/>
        </w:rPr>
      </w:pPr>
      <w:r w:rsidRPr="00420B70">
        <w:rPr>
          <w:b/>
        </w:rPr>
        <w:t>1</w:t>
      </w:r>
      <w:r w:rsidRPr="00420B70">
        <w:rPr>
          <w:b/>
        </w:rPr>
        <w:t>、</w:t>
      </w:r>
      <w:r w:rsidRPr="00420B70">
        <w:rPr>
          <w:rFonts w:hint="eastAsia"/>
          <w:b/>
        </w:rPr>
        <w:t>井喷</w:t>
      </w:r>
      <w:r w:rsidRPr="00420B70">
        <w:rPr>
          <w:b/>
        </w:rPr>
        <w:t>事故原因</w:t>
      </w:r>
    </w:p>
    <w:p w:rsidR="00362D50" w:rsidRPr="00420B70" w:rsidRDefault="00362D50" w:rsidP="00362D50">
      <w:pPr>
        <w:pStyle w:val="afa"/>
        <w:ind w:firstLine="480"/>
        <w:rPr>
          <w:b/>
        </w:rPr>
      </w:pPr>
      <w:r w:rsidRPr="00420B70">
        <w:lastRenderedPageBreak/>
        <w:t>通过对国内</w:t>
      </w:r>
      <w:r w:rsidRPr="00420B70">
        <w:rPr>
          <w:rFonts w:hint="eastAsia"/>
        </w:rPr>
        <w:t>钻井过程</w:t>
      </w:r>
      <w:r w:rsidRPr="00420B70">
        <w:t>进行事故统计和原因分析可以看出，</w:t>
      </w:r>
      <w:r w:rsidRPr="00420B70">
        <w:rPr>
          <w:rFonts w:hint="eastAsia"/>
        </w:rPr>
        <w:t>井喷</w:t>
      </w:r>
      <w:r w:rsidRPr="00420B70">
        <w:t>事故原因主要有以下几类：</w:t>
      </w:r>
    </w:p>
    <w:p w:rsidR="00362D50" w:rsidRPr="00420B70" w:rsidRDefault="00362D50" w:rsidP="00362D50">
      <w:pPr>
        <w:pStyle w:val="afa"/>
        <w:ind w:firstLine="480"/>
      </w:pPr>
      <w:r w:rsidRPr="00420B70">
        <w:rPr>
          <w:rFonts w:hint="eastAsia"/>
        </w:rPr>
        <w:t>（</w:t>
      </w:r>
      <w:r w:rsidRPr="00420B70">
        <w:rPr>
          <w:rFonts w:hint="eastAsia"/>
        </w:rPr>
        <w:t>1</w:t>
      </w:r>
      <w:r w:rsidRPr="00420B70">
        <w:rPr>
          <w:rFonts w:hint="eastAsia"/>
        </w:rPr>
        <w:t>）钻井</w:t>
      </w:r>
      <w:r w:rsidRPr="00420B70">
        <w:t>过程中地层压力不准</w:t>
      </w:r>
      <w:r w:rsidRPr="00420B70">
        <w:rPr>
          <w:rFonts w:hint="eastAsia"/>
        </w:rPr>
        <w:t>，</w:t>
      </w:r>
      <w:r w:rsidRPr="00420B70">
        <w:t>致设计不准确，钻井液密度低于地层空隙压力梯度</w:t>
      </w:r>
      <w:r w:rsidRPr="00420B70">
        <w:rPr>
          <w:rFonts w:hint="eastAsia"/>
        </w:rPr>
        <w:t>，易造成</w:t>
      </w:r>
      <w:r w:rsidRPr="00420B70">
        <w:t>井喷</w:t>
      </w:r>
      <w:r w:rsidRPr="00420B70">
        <w:rPr>
          <w:rFonts w:hint="eastAsia"/>
        </w:rPr>
        <w:t>事故。</w:t>
      </w:r>
    </w:p>
    <w:p w:rsidR="00362D50" w:rsidRPr="00420B70" w:rsidRDefault="00362D50" w:rsidP="00362D50">
      <w:pPr>
        <w:pStyle w:val="afa"/>
        <w:ind w:firstLine="480"/>
      </w:pPr>
      <w:r w:rsidRPr="00420B70">
        <w:rPr>
          <w:rFonts w:hint="eastAsia"/>
        </w:rPr>
        <w:t>（</w:t>
      </w:r>
      <w:r w:rsidRPr="00420B70">
        <w:rPr>
          <w:rFonts w:hint="eastAsia"/>
        </w:rPr>
        <w:t>2</w:t>
      </w:r>
      <w:r w:rsidRPr="00420B70">
        <w:rPr>
          <w:rFonts w:hint="eastAsia"/>
        </w:rPr>
        <w:t>）</w:t>
      </w:r>
      <w:r w:rsidRPr="00420B70">
        <w:t>井控设备及管材在安装、使用前未按有关规定进行检验合格后使用</w:t>
      </w:r>
      <w:r w:rsidRPr="00420B70">
        <w:rPr>
          <w:rFonts w:hint="eastAsia"/>
        </w:rPr>
        <w:t>，易造成</w:t>
      </w:r>
      <w:r w:rsidRPr="00420B70">
        <w:t>井喷</w:t>
      </w:r>
      <w:r w:rsidRPr="00420B70">
        <w:rPr>
          <w:rFonts w:hint="eastAsia"/>
        </w:rPr>
        <w:t>事故。</w:t>
      </w:r>
    </w:p>
    <w:p w:rsidR="00362D50" w:rsidRPr="00420B70" w:rsidRDefault="00362D50" w:rsidP="00362D50">
      <w:pPr>
        <w:pStyle w:val="afa"/>
        <w:ind w:firstLine="480"/>
      </w:pPr>
      <w:r w:rsidRPr="00420B70">
        <w:rPr>
          <w:rFonts w:hint="eastAsia"/>
        </w:rPr>
        <w:t>（</w:t>
      </w:r>
      <w:r w:rsidRPr="00420B70">
        <w:rPr>
          <w:rFonts w:hint="eastAsia"/>
        </w:rPr>
        <w:t>3</w:t>
      </w:r>
      <w:r w:rsidRPr="00420B70">
        <w:rPr>
          <w:rFonts w:hint="eastAsia"/>
        </w:rPr>
        <w:t>）放喷</w:t>
      </w:r>
      <w:r w:rsidRPr="00420B70">
        <w:t>器件、管线有刺漏，压力等级不符合要求；非金属材料不符合要求，密封失效</w:t>
      </w:r>
      <w:r w:rsidRPr="00420B70">
        <w:rPr>
          <w:rFonts w:hint="eastAsia"/>
        </w:rPr>
        <w:t>，易造成</w:t>
      </w:r>
      <w:r w:rsidRPr="00420B70">
        <w:t>井喷</w:t>
      </w:r>
      <w:r w:rsidRPr="00420B70">
        <w:rPr>
          <w:rFonts w:hint="eastAsia"/>
        </w:rPr>
        <w:t>事故。</w:t>
      </w:r>
    </w:p>
    <w:p w:rsidR="00362D50" w:rsidRPr="00420B70" w:rsidRDefault="00362D50" w:rsidP="00362D50">
      <w:pPr>
        <w:pStyle w:val="afa"/>
        <w:ind w:firstLine="480"/>
      </w:pPr>
      <w:r w:rsidRPr="00420B70">
        <w:rPr>
          <w:rFonts w:hint="eastAsia"/>
        </w:rPr>
        <w:t>（</w:t>
      </w:r>
      <w:r w:rsidRPr="00420B70">
        <w:rPr>
          <w:rFonts w:hint="eastAsia"/>
        </w:rPr>
        <w:t>4</w:t>
      </w:r>
      <w:r w:rsidRPr="00420B70">
        <w:rPr>
          <w:rFonts w:hint="eastAsia"/>
        </w:rPr>
        <w:t>）</w:t>
      </w:r>
      <w:r w:rsidRPr="00420B70">
        <w:t>司钻控制下放速度不当或操作不平稳</w:t>
      </w:r>
      <w:r w:rsidRPr="00420B70">
        <w:rPr>
          <w:rFonts w:hint="eastAsia"/>
        </w:rPr>
        <w:t>，易造成</w:t>
      </w:r>
      <w:r w:rsidRPr="00420B70">
        <w:t>井喷</w:t>
      </w:r>
      <w:r w:rsidRPr="00420B70">
        <w:rPr>
          <w:rFonts w:hint="eastAsia"/>
        </w:rPr>
        <w:t>事故。</w:t>
      </w:r>
    </w:p>
    <w:p w:rsidR="00362D50" w:rsidRPr="00420B70" w:rsidRDefault="00362D50" w:rsidP="00362D50">
      <w:pPr>
        <w:pStyle w:val="afa"/>
        <w:ind w:firstLine="480"/>
      </w:pPr>
      <w:r w:rsidRPr="00420B70">
        <w:rPr>
          <w:rFonts w:hint="eastAsia"/>
        </w:rPr>
        <w:t>（</w:t>
      </w:r>
      <w:r w:rsidRPr="00420B70">
        <w:rPr>
          <w:rFonts w:hint="eastAsia"/>
        </w:rPr>
        <w:t>5</w:t>
      </w:r>
      <w:r w:rsidRPr="00420B70">
        <w:rPr>
          <w:rFonts w:hint="eastAsia"/>
        </w:rPr>
        <w:t>）</w:t>
      </w:r>
      <w:r w:rsidRPr="00420B70">
        <w:t>下完套管，当套管内钻井液未灌满时，若直接水龙头带开泵洗井</w:t>
      </w:r>
      <w:r w:rsidRPr="00420B70">
        <w:rPr>
          <w:rFonts w:hint="eastAsia"/>
        </w:rPr>
        <w:t>，易造成</w:t>
      </w:r>
      <w:r w:rsidRPr="00420B70">
        <w:t>井喷</w:t>
      </w:r>
      <w:r w:rsidRPr="00420B70">
        <w:rPr>
          <w:rFonts w:hint="eastAsia"/>
        </w:rPr>
        <w:t>事故。</w:t>
      </w:r>
    </w:p>
    <w:p w:rsidR="00362D50" w:rsidRPr="00420B70" w:rsidRDefault="00362D50" w:rsidP="00362D50">
      <w:pPr>
        <w:pStyle w:val="afa"/>
        <w:ind w:firstLine="480"/>
      </w:pPr>
      <w:r w:rsidRPr="00420B70">
        <w:rPr>
          <w:rFonts w:hint="eastAsia"/>
        </w:rPr>
        <w:t>（</w:t>
      </w:r>
      <w:r w:rsidRPr="00420B70">
        <w:rPr>
          <w:rFonts w:hint="eastAsia"/>
        </w:rPr>
        <w:t>6</w:t>
      </w:r>
      <w:r w:rsidRPr="00420B70">
        <w:rPr>
          <w:rFonts w:hint="eastAsia"/>
        </w:rPr>
        <w:t>）</w:t>
      </w:r>
      <w:r w:rsidRPr="00420B70">
        <w:t>节流管汇与井喷器连接不平直，容易使节流管汇作用发挥不完全；节流管汇试压未到额定工作压力或或稳定时间不够，导致井控管失效</w:t>
      </w:r>
      <w:r w:rsidRPr="00420B70">
        <w:rPr>
          <w:rFonts w:hint="eastAsia"/>
        </w:rPr>
        <w:t>，易造成</w:t>
      </w:r>
      <w:r w:rsidRPr="00420B70">
        <w:t>井喷</w:t>
      </w:r>
      <w:r w:rsidRPr="00420B70">
        <w:rPr>
          <w:rFonts w:hint="eastAsia"/>
        </w:rPr>
        <w:t>事故。</w:t>
      </w:r>
    </w:p>
    <w:p w:rsidR="00362D50" w:rsidRPr="00420B70" w:rsidRDefault="00362D50" w:rsidP="00362D50">
      <w:pPr>
        <w:pStyle w:val="afa"/>
        <w:ind w:firstLine="480"/>
      </w:pPr>
      <w:r w:rsidRPr="00420B70">
        <w:rPr>
          <w:rFonts w:hint="eastAsia"/>
        </w:rPr>
        <w:t>（</w:t>
      </w:r>
      <w:r w:rsidRPr="00420B70">
        <w:rPr>
          <w:rFonts w:hint="eastAsia"/>
        </w:rPr>
        <w:t>7</w:t>
      </w:r>
      <w:r w:rsidRPr="00420B70">
        <w:rPr>
          <w:rFonts w:hint="eastAsia"/>
        </w:rPr>
        <w:t>）</w:t>
      </w:r>
      <w:r w:rsidRPr="00420B70">
        <w:t>阀板与阀座之间密封不好或是井控装置部件表面生锈腐蚀使节流压井管失效，方钻杆上下旋转开关不灵活，有可能因不能正常开关而发生井喷事故</w:t>
      </w:r>
      <w:r w:rsidRPr="00420B70">
        <w:rPr>
          <w:rFonts w:hint="eastAsia"/>
        </w:rPr>
        <w:t>。</w:t>
      </w:r>
    </w:p>
    <w:p w:rsidR="00362D50" w:rsidRPr="00420B70" w:rsidRDefault="00362D50" w:rsidP="00362D50">
      <w:pPr>
        <w:pStyle w:val="afa"/>
        <w:ind w:firstLine="480"/>
      </w:pPr>
      <w:r w:rsidRPr="00420B70">
        <w:rPr>
          <w:rFonts w:hint="eastAsia"/>
        </w:rPr>
        <w:t>（</w:t>
      </w:r>
      <w:r w:rsidRPr="00420B70">
        <w:rPr>
          <w:rFonts w:hint="eastAsia"/>
        </w:rPr>
        <w:t>8</w:t>
      </w:r>
      <w:r w:rsidRPr="00420B70">
        <w:rPr>
          <w:rFonts w:hint="eastAsia"/>
        </w:rPr>
        <w:t>）</w:t>
      </w:r>
      <w:r w:rsidRPr="00420B70">
        <w:t>未及时发现溢流显示或发现后处理不当等造成井喷事故</w:t>
      </w:r>
      <w:r w:rsidRPr="00420B70">
        <w:rPr>
          <w:rFonts w:hint="eastAsia"/>
        </w:rPr>
        <w:t>。</w:t>
      </w:r>
    </w:p>
    <w:p w:rsidR="00362D50" w:rsidRPr="00420B70" w:rsidRDefault="00362D50" w:rsidP="00362D50">
      <w:pPr>
        <w:pStyle w:val="afa"/>
        <w:ind w:firstLine="480"/>
      </w:pPr>
      <w:r w:rsidRPr="00420B70">
        <w:rPr>
          <w:rFonts w:hint="eastAsia"/>
        </w:rPr>
        <w:t>（</w:t>
      </w:r>
      <w:r w:rsidRPr="00420B70">
        <w:rPr>
          <w:rFonts w:hint="eastAsia"/>
        </w:rPr>
        <w:t>9</w:t>
      </w:r>
      <w:r w:rsidRPr="00420B70">
        <w:rPr>
          <w:rFonts w:hint="eastAsia"/>
        </w:rPr>
        <w:t>）</w:t>
      </w:r>
      <w:r w:rsidRPr="00420B70">
        <w:t>换装井口、起下管柱作业和循环施工作业中，对作业时间估计不足，压井时间短，井内压力失衡导致井喷或井喷失控</w:t>
      </w:r>
      <w:r w:rsidRPr="00420B70">
        <w:rPr>
          <w:rFonts w:hint="eastAsia"/>
        </w:rPr>
        <w:t>。</w:t>
      </w:r>
    </w:p>
    <w:p w:rsidR="00362D50" w:rsidRPr="00420B70" w:rsidRDefault="00362D50" w:rsidP="00362D50">
      <w:pPr>
        <w:pStyle w:val="afa"/>
        <w:ind w:firstLine="480"/>
      </w:pPr>
      <w:r w:rsidRPr="00420B70">
        <w:rPr>
          <w:rFonts w:hint="eastAsia"/>
        </w:rPr>
        <w:t>（</w:t>
      </w:r>
      <w:r w:rsidRPr="00420B70">
        <w:rPr>
          <w:rFonts w:hint="eastAsia"/>
        </w:rPr>
        <w:t>10</w:t>
      </w:r>
      <w:r w:rsidRPr="00420B70">
        <w:rPr>
          <w:rFonts w:hint="eastAsia"/>
        </w:rPr>
        <w:t>）</w:t>
      </w:r>
      <w:r w:rsidRPr="00420B70">
        <w:t>安装井下安全阀，因作业所需时间较长，若压井时间不足，井内压力失衡导致井喷或井喷失控</w:t>
      </w:r>
      <w:r w:rsidRPr="00420B70">
        <w:rPr>
          <w:rFonts w:hint="eastAsia"/>
        </w:rPr>
        <w:t>。</w:t>
      </w:r>
    </w:p>
    <w:p w:rsidR="005F7AFA" w:rsidRPr="00420B70" w:rsidRDefault="005F7AFA" w:rsidP="005F7AFA">
      <w:pPr>
        <w:pStyle w:val="afa"/>
        <w:ind w:firstLine="482"/>
        <w:rPr>
          <w:b/>
        </w:rPr>
      </w:pPr>
      <w:r w:rsidRPr="00420B70">
        <w:rPr>
          <w:rFonts w:hint="eastAsia"/>
          <w:b/>
        </w:rPr>
        <w:t>2</w:t>
      </w:r>
      <w:r w:rsidRPr="00420B70">
        <w:rPr>
          <w:rFonts w:hint="eastAsia"/>
          <w:b/>
        </w:rPr>
        <w:t>、</w:t>
      </w:r>
      <w:r w:rsidRPr="00420B70">
        <w:rPr>
          <w:b/>
        </w:rPr>
        <w:t>典型</w:t>
      </w:r>
      <w:r w:rsidRPr="00420B70">
        <w:rPr>
          <w:rFonts w:hint="eastAsia"/>
          <w:b/>
        </w:rPr>
        <w:t>井喷</w:t>
      </w:r>
      <w:r w:rsidRPr="00420B70">
        <w:rPr>
          <w:b/>
        </w:rPr>
        <w:t>事故案例</w:t>
      </w:r>
    </w:p>
    <w:p w:rsidR="005F7AFA" w:rsidRPr="00420B70" w:rsidRDefault="005F7AFA" w:rsidP="005F7AFA">
      <w:pPr>
        <w:pStyle w:val="afa"/>
        <w:ind w:firstLine="480"/>
      </w:pPr>
      <w:r w:rsidRPr="00420B70">
        <w:rPr>
          <w:rFonts w:hint="eastAsia"/>
        </w:rPr>
        <w:t>1976</w:t>
      </w:r>
      <w:r w:rsidRPr="00420B70">
        <w:rPr>
          <w:rFonts w:hint="eastAsia"/>
        </w:rPr>
        <w:t>年赵</w:t>
      </w:r>
      <w:r w:rsidRPr="00420B70">
        <w:rPr>
          <w:rFonts w:hint="eastAsia"/>
        </w:rPr>
        <w:t>1</w:t>
      </w:r>
      <w:r w:rsidRPr="00420B70">
        <w:rPr>
          <w:rFonts w:hint="eastAsia"/>
        </w:rPr>
        <w:t>井井喷事故：发生于钻进过程，</w:t>
      </w:r>
      <w:r w:rsidRPr="00420B70">
        <w:rPr>
          <w:rFonts w:hint="eastAsia"/>
        </w:rPr>
        <w:t>3</w:t>
      </w:r>
      <w:r w:rsidRPr="00420B70">
        <w:rPr>
          <w:rFonts w:hint="eastAsia"/>
        </w:rPr>
        <w:t>人死亡，</w:t>
      </w:r>
      <w:r w:rsidRPr="00420B70">
        <w:rPr>
          <w:rFonts w:hint="eastAsia"/>
        </w:rPr>
        <w:t>6</w:t>
      </w:r>
      <w:r w:rsidRPr="00420B70">
        <w:rPr>
          <w:rFonts w:hint="eastAsia"/>
        </w:rPr>
        <w:t>人中毒。事故原因：无井控制度、无防喷设备、未储备重型泥浆材料、无</w:t>
      </w:r>
      <w:r w:rsidRPr="00420B70">
        <w:rPr>
          <w:rFonts w:hint="eastAsia"/>
        </w:rPr>
        <w:t>H</w:t>
      </w:r>
      <w:r w:rsidRPr="00420B70">
        <w:rPr>
          <w:rFonts w:hint="eastAsia"/>
          <w:vertAlign w:val="subscript"/>
        </w:rPr>
        <w:t>2</w:t>
      </w:r>
      <w:r w:rsidRPr="00420B70">
        <w:rPr>
          <w:rFonts w:hint="eastAsia"/>
        </w:rPr>
        <w:t>S</w:t>
      </w:r>
      <w:r w:rsidRPr="00420B70">
        <w:rPr>
          <w:rFonts w:hint="eastAsia"/>
        </w:rPr>
        <w:t>防护装备。</w:t>
      </w:r>
    </w:p>
    <w:p w:rsidR="005F7AFA" w:rsidRPr="00420B70" w:rsidRDefault="005F7AFA" w:rsidP="005F7AFA">
      <w:pPr>
        <w:pStyle w:val="afa"/>
        <w:ind w:firstLine="480"/>
      </w:pPr>
      <w:r w:rsidRPr="00420B70">
        <w:rPr>
          <w:rFonts w:hint="eastAsia"/>
        </w:rPr>
        <w:t>1992</w:t>
      </w:r>
      <w:r w:rsidRPr="00420B70">
        <w:rPr>
          <w:rFonts w:hint="eastAsia"/>
        </w:rPr>
        <w:t>年龙会</w:t>
      </w:r>
      <w:r w:rsidRPr="00420B70">
        <w:rPr>
          <w:rFonts w:hint="eastAsia"/>
        </w:rPr>
        <w:t>2</w:t>
      </w:r>
      <w:r w:rsidRPr="00420B70">
        <w:rPr>
          <w:rFonts w:hint="eastAsia"/>
        </w:rPr>
        <w:t>井井喷事故：发生于钻进过程。事故原因：对地层高压认识不足而钻井液密度偏低、发现溢流不及时、井控装置质量不合格（设计压力</w:t>
      </w:r>
      <w:r w:rsidRPr="00420B70">
        <w:rPr>
          <w:rFonts w:hint="eastAsia"/>
        </w:rPr>
        <w:t xml:space="preserve">35MPa </w:t>
      </w:r>
      <w:r w:rsidRPr="00420B70">
        <w:rPr>
          <w:rFonts w:hint="eastAsia"/>
        </w:rPr>
        <w:t>，防喷器半封闸板芯子在套压</w:t>
      </w:r>
      <w:r w:rsidRPr="00420B70">
        <w:rPr>
          <w:rFonts w:hint="eastAsia"/>
        </w:rPr>
        <w:t xml:space="preserve">28MPa </w:t>
      </w:r>
      <w:r w:rsidRPr="00420B70">
        <w:rPr>
          <w:rFonts w:hint="eastAsia"/>
        </w:rPr>
        <w:t>时损坏且无备用件）。</w:t>
      </w:r>
    </w:p>
    <w:p w:rsidR="005F7AFA" w:rsidRPr="00420B70" w:rsidRDefault="005F7AFA" w:rsidP="005F7AFA">
      <w:pPr>
        <w:pStyle w:val="afa"/>
        <w:ind w:firstLine="480"/>
      </w:pPr>
      <w:r w:rsidRPr="00420B70">
        <w:rPr>
          <w:rFonts w:hint="eastAsia"/>
        </w:rPr>
        <w:t>1994</w:t>
      </w:r>
      <w:r w:rsidRPr="00420B70">
        <w:rPr>
          <w:rFonts w:hint="eastAsia"/>
        </w:rPr>
        <w:t>年赵</w:t>
      </w:r>
      <w:r w:rsidRPr="00420B70">
        <w:rPr>
          <w:rFonts w:hint="eastAsia"/>
        </w:rPr>
        <w:t>48</w:t>
      </w:r>
      <w:r w:rsidRPr="00420B70">
        <w:rPr>
          <w:rFonts w:hint="eastAsia"/>
        </w:rPr>
        <w:t>井井喷事故：发生于射孔过程，井喷时间</w:t>
      </w:r>
      <w:r w:rsidRPr="00420B70">
        <w:rPr>
          <w:rFonts w:hint="eastAsia"/>
        </w:rPr>
        <w:t>18h</w:t>
      </w:r>
      <w:r w:rsidRPr="00420B70">
        <w:t xml:space="preserve"> </w:t>
      </w:r>
      <w:r w:rsidRPr="00420B70">
        <w:rPr>
          <w:rFonts w:hint="eastAsia"/>
        </w:rPr>
        <w:t>20min</w:t>
      </w:r>
      <w:r w:rsidRPr="00420B70">
        <w:rPr>
          <w:rFonts w:hint="eastAsia"/>
        </w:rPr>
        <w:t>，</w:t>
      </w:r>
      <w:r w:rsidRPr="00420B70">
        <w:rPr>
          <w:rFonts w:hint="eastAsia"/>
        </w:rPr>
        <w:t>6</w:t>
      </w:r>
      <w:r w:rsidRPr="00420B70">
        <w:rPr>
          <w:rFonts w:hint="eastAsia"/>
        </w:rPr>
        <w:t>人死亡，</w:t>
      </w:r>
      <w:r w:rsidRPr="00420B70">
        <w:rPr>
          <w:rFonts w:hint="eastAsia"/>
        </w:rPr>
        <w:t>24</w:t>
      </w:r>
      <w:r w:rsidRPr="00420B70">
        <w:rPr>
          <w:rFonts w:hint="eastAsia"/>
        </w:rPr>
        <w:t>人中度中毒。事故原因：该井为预探井，未预见气藏含</w:t>
      </w:r>
      <w:r w:rsidRPr="00420B70">
        <w:rPr>
          <w:rFonts w:hint="eastAsia"/>
        </w:rPr>
        <w:t>H</w:t>
      </w:r>
      <w:r w:rsidRPr="00420B70">
        <w:rPr>
          <w:rFonts w:hint="eastAsia"/>
          <w:vertAlign w:val="subscript"/>
        </w:rPr>
        <w:t>2</w:t>
      </w:r>
      <w:r w:rsidRPr="00420B70">
        <w:rPr>
          <w:rFonts w:hint="eastAsia"/>
        </w:rPr>
        <w:t>S</w:t>
      </w:r>
      <w:r w:rsidRPr="00420B70">
        <w:rPr>
          <w:rFonts w:hint="eastAsia"/>
        </w:rPr>
        <w:t>，井下工具不抗</w:t>
      </w:r>
      <w:r w:rsidRPr="00420B70">
        <w:rPr>
          <w:rFonts w:hint="eastAsia"/>
        </w:rPr>
        <w:lastRenderedPageBreak/>
        <w:t>硫。</w:t>
      </w:r>
    </w:p>
    <w:p w:rsidR="005F7AFA" w:rsidRPr="00420B70" w:rsidRDefault="005F7AFA" w:rsidP="005F7AFA">
      <w:pPr>
        <w:pStyle w:val="afa"/>
        <w:ind w:firstLine="480"/>
      </w:pPr>
      <w:r w:rsidRPr="00420B70">
        <w:rPr>
          <w:rFonts w:hint="eastAsia"/>
        </w:rPr>
        <w:t>1995</w:t>
      </w:r>
      <w:r w:rsidRPr="00420B70">
        <w:rPr>
          <w:rFonts w:hint="eastAsia"/>
        </w:rPr>
        <w:t>年渡</w:t>
      </w:r>
      <w:r w:rsidRPr="00420B70">
        <w:rPr>
          <w:rFonts w:hint="eastAsia"/>
        </w:rPr>
        <w:t>1</w:t>
      </w:r>
      <w:r w:rsidRPr="00420B70">
        <w:rPr>
          <w:rFonts w:hint="eastAsia"/>
        </w:rPr>
        <w:t>井井喷事故：发生于钻进过程，天然气</w:t>
      </w:r>
      <w:r w:rsidRPr="00420B70">
        <w:rPr>
          <w:rFonts w:hint="eastAsia"/>
        </w:rPr>
        <w:t>H</w:t>
      </w:r>
      <w:r w:rsidRPr="00420B70">
        <w:rPr>
          <w:rFonts w:hint="eastAsia"/>
          <w:vertAlign w:val="subscript"/>
        </w:rPr>
        <w:t>2</w:t>
      </w:r>
      <w:r w:rsidRPr="00420B70">
        <w:rPr>
          <w:rFonts w:hint="eastAsia"/>
        </w:rPr>
        <w:t>S</w:t>
      </w:r>
      <w:r w:rsidRPr="00420B70">
        <w:rPr>
          <w:rFonts w:hint="eastAsia"/>
        </w:rPr>
        <w:t>含量</w:t>
      </w:r>
      <w:r w:rsidRPr="00420B70">
        <w:rPr>
          <w:rFonts w:hint="eastAsia"/>
        </w:rPr>
        <w:t>231.93g/m</w:t>
      </w:r>
      <w:r w:rsidRPr="00420B70">
        <w:rPr>
          <w:rFonts w:hint="eastAsia"/>
          <w:vertAlign w:val="superscript"/>
        </w:rPr>
        <w:t>3</w:t>
      </w:r>
      <w:r w:rsidRPr="00420B70">
        <w:rPr>
          <w:rFonts w:hint="eastAsia"/>
        </w:rPr>
        <w:t>。发生多位员工中毒，但未造成抢险人员及周围村民死亡。事故原因：钻井液密度低于设计值、关井处置措施不当、储备的加重钻井液粘切过高、回压阀堵塞（无内防喷工具）、防喷器与防喷闸门压力等级不匹配（防喷器</w:t>
      </w:r>
      <w:r w:rsidRPr="00420B70">
        <w:rPr>
          <w:rFonts w:hint="eastAsia"/>
        </w:rPr>
        <w:t>70MPa</w:t>
      </w:r>
      <w:r w:rsidRPr="00420B70">
        <w:rPr>
          <w:rFonts w:hint="eastAsia"/>
        </w:rPr>
        <w:t>，上四通缩内控闸门</w:t>
      </w:r>
      <w:r w:rsidRPr="00420B70">
        <w:rPr>
          <w:rFonts w:hint="eastAsia"/>
        </w:rPr>
        <w:t>35MPa</w:t>
      </w:r>
      <w:r w:rsidRPr="00420B70">
        <w:rPr>
          <w:rFonts w:hint="eastAsia"/>
        </w:rPr>
        <w:t>）。</w:t>
      </w:r>
    </w:p>
    <w:p w:rsidR="005F7AFA" w:rsidRPr="00420B70" w:rsidRDefault="005F7AFA" w:rsidP="005F7AFA">
      <w:pPr>
        <w:pStyle w:val="afa"/>
        <w:ind w:firstLine="480"/>
      </w:pPr>
      <w:r w:rsidRPr="00420B70">
        <w:rPr>
          <w:rFonts w:hint="eastAsia"/>
        </w:rPr>
        <w:t>2003</w:t>
      </w:r>
      <w:r w:rsidRPr="00420B70">
        <w:rPr>
          <w:rFonts w:hint="eastAsia"/>
        </w:rPr>
        <w:t>年罗家</w:t>
      </w:r>
      <w:r w:rsidRPr="00420B70">
        <w:rPr>
          <w:rFonts w:hint="eastAsia"/>
        </w:rPr>
        <w:t>16H</w:t>
      </w:r>
      <w:r w:rsidRPr="00420B70">
        <w:rPr>
          <w:rFonts w:hint="eastAsia"/>
        </w:rPr>
        <w:t>井井喷事故：发生于起、下钻过程，</w:t>
      </w:r>
      <w:r w:rsidRPr="00420B70">
        <w:rPr>
          <w:rFonts w:hint="eastAsia"/>
        </w:rPr>
        <w:t>H</w:t>
      </w:r>
      <w:r w:rsidRPr="00420B70">
        <w:rPr>
          <w:rFonts w:hint="eastAsia"/>
          <w:vertAlign w:val="subscript"/>
        </w:rPr>
        <w:t>2</w:t>
      </w:r>
      <w:r w:rsidRPr="00420B70">
        <w:rPr>
          <w:rFonts w:hint="eastAsia"/>
        </w:rPr>
        <w:t>S</w:t>
      </w:r>
      <w:r w:rsidRPr="00420B70">
        <w:rPr>
          <w:rFonts w:hint="eastAsia"/>
        </w:rPr>
        <w:t>含量约</w:t>
      </w:r>
      <w:r w:rsidRPr="00420B70">
        <w:rPr>
          <w:rFonts w:hint="eastAsia"/>
        </w:rPr>
        <w:t>9.46%</w:t>
      </w:r>
      <w:r w:rsidRPr="00420B70">
        <w:rPr>
          <w:rFonts w:hint="eastAsia"/>
        </w:rPr>
        <w:t>，（</w:t>
      </w:r>
      <w:r w:rsidRPr="00420B70">
        <w:rPr>
          <w:rFonts w:hint="eastAsia"/>
        </w:rPr>
        <w:t>134.4g/m</w:t>
      </w:r>
      <w:r w:rsidRPr="00420B70">
        <w:rPr>
          <w:rFonts w:hint="eastAsia"/>
          <w:vertAlign w:val="superscript"/>
        </w:rPr>
        <w:t>3</w:t>
      </w:r>
      <w:r w:rsidRPr="00420B70">
        <w:rPr>
          <w:rFonts w:hint="eastAsia"/>
        </w:rPr>
        <w:t>），人员伤亡严重。事故原因：坐岗制度不落实未及时发现气侵和溢流、起钻时未按井控要求及时灌注钻井液、未按要求安装回压阀无法实现内防喷、无剪切闸板防喷器而全封防喷器不能剪断钻杆控制井口，高含硫天然气喷出且未点火，持续了约</w:t>
      </w:r>
      <w:r w:rsidRPr="00420B70">
        <w:rPr>
          <w:rFonts w:hint="eastAsia"/>
        </w:rPr>
        <w:t>18h</w:t>
      </w:r>
      <w:r w:rsidRPr="00420B70">
        <w:rPr>
          <w:rFonts w:hint="eastAsia"/>
        </w:rPr>
        <w:t>。造成严重的人员伤亡。</w:t>
      </w:r>
    </w:p>
    <w:p w:rsidR="005F7AFA" w:rsidRPr="00420B70" w:rsidRDefault="005F7AFA" w:rsidP="005F7AFA">
      <w:pPr>
        <w:pStyle w:val="afa"/>
        <w:ind w:firstLine="480"/>
      </w:pPr>
      <w:r w:rsidRPr="00420B70">
        <w:rPr>
          <w:rFonts w:hint="eastAsia"/>
        </w:rPr>
        <w:t>2006</w:t>
      </w:r>
      <w:r w:rsidRPr="00420B70">
        <w:rPr>
          <w:rFonts w:hint="eastAsia"/>
        </w:rPr>
        <w:t>年罗家</w:t>
      </w:r>
      <w:r w:rsidRPr="00420B70">
        <w:rPr>
          <w:rFonts w:hint="eastAsia"/>
        </w:rPr>
        <w:t>2</w:t>
      </w:r>
      <w:r w:rsidRPr="00420B70">
        <w:rPr>
          <w:rFonts w:hint="eastAsia"/>
        </w:rPr>
        <w:t>井复杂井漏事故：发生于修井作业过程，通过放喷点火卸压，及时疏散人群，未造成人员伤亡。事故主要原因：固井质量缺陷。</w:t>
      </w:r>
    </w:p>
    <w:p w:rsidR="005F7AFA" w:rsidRPr="00420B70" w:rsidRDefault="005F7AFA" w:rsidP="005F7AFA">
      <w:pPr>
        <w:pStyle w:val="afa"/>
        <w:ind w:firstLine="480"/>
      </w:pPr>
      <w:r w:rsidRPr="00420B70">
        <w:rPr>
          <w:rFonts w:hint="eastAsia"/>
        </w:rPr>
        <w:t>2019</w:t>
      </w:r>
      <w:r w:rsidRPr="00420B70">
        <w:rPr>
          <w:rFonts w:hint="eastAsia"/>
        </w:rPr>
        <w:t>年</w:t>
      </w:r>
      <w:r w:rsidR="00481D5D" w:rsidRPr="00420B70">
        <w:rPr>
          <w:rFonts w:hint="eastAsia"/>
        </w:rPr>
        <w:t>12</w:t>
      </w:r>
      <w:r w:rsidR="00481D5D" w:rsidRPr="00420B70">
        <w:rPr>
          <w:rFonts w:hint="eastAsia"/>
        </w:rPr>
        <w:t>月</w:t>
      </w:r>
      <w:r w:rsidR="00481D5D" w:rsidRPr="00420B70">
        <w:rPr>
          <w:rFonts w:hint="eastAsia"/>
        </w:rPr>
        <w:t>13</w:t>
      </w:r>
      <w:r w:rsidR="00481D5D" w:rsidRPr="00420B70">
        <w:rPr>
          <w:rFonts w:hint="eastAsia"/>
        </w:rPr>
        <w:t>日</w:t>
      </w:r>
      <w:r w:rsidRPr="00420B70">
        <w:rPr>
          <w:rFonts w:hint="eastAsia"/>
        </w:rPr>
        <w:t>罗家</w:t>
      </w:r>
      <w:r w:rsidRPr="00420B70">
        <w:rPr>
          <w:rFonts w:hint="eastAsia"/>
        </w:rPr>
        <w:t>16</w:t>
      </w:r>
      <w:r w:rsidRPr="00420B70">
        <w:rPr>
          <w:rFonts w:hint="eastAsia"/>
        </w:rPr>
        <w:t>井井喷事故：发生于钻井过程，人员伤亡严重。事故原因：有关人员对罗家</w:t>
      </w:r>
      <w:r w:rsidRPr="00420B70">
        <w:rPr>
          <w:rFonts w:hint="eastAsia"/>
        </w:rPr>
        <w:t>16</w:t>
      </w:r>
      <w:r w:rsidRPr="00420B70">
        <w:rPr>
          <w:rFonts w:hint="eastAsia"/>
        </w:rPr>
        <w:t>井的特高出气量估计不足；起钻过程违章操作</w:t>
      </w:r>
      <w:r w:rsidR="00330BDA" w:rsidRPr="00420B70">
        <w:rPr>
          <w:rFonts w:hint="eastAsia"/>
        </w:rPr>
        <w:t>，违章卸掉钻柱上的回压阀</w:t>
      </w:r>
      <w:r w:rsidRPr="00420B70">
        <w:rPr>
          <w:rFonts w:hint="eastAsia"/>
        </w:rPr>
        <w:t>；未及时发现溢流征兆；</w:t>
      </w:r>
      <w:r w:rsidR="00330BDA" w:rsidRPr="00420B70">
        <w:rPr>
          <w:rFonts w:hint="eastAsia"/>
        </w:rPr>
        <w:t>没有及时采取放喷管线点火措施。</w:t>
      </w:r>
    </w:p>
    <w:p w:rsidR="00112504" w:rsidRPr="00420B70" w:rsidRDefault="005F7AFA" w:rsidP="00112504">
      <w:pPr>
        <w:pStyle w:val="afa"/>
        <w:ind w:firstLine="482"/>
        <w:rPr>
          <w:b/>
        </w:rPr>
      </w:pPr>
      <w:r w:rsidRPr="00420B70">
        <w:rPr>
          <w:rFonts w:hint="eastAsia"/>
          <w:b/>
        </w:rPr>
        <w:t>3</w:t>
      </w:r>
      <w:r w:rsidR="00112504" w:rsidRPr="00420B70">
        <w:rPr>
          <w:b/>
        </w:rPr>
        <w:t>、</w:t>
      </w:r>
      <w:r w:rsidR="00362D50" w:rsidRPr="00420B70">
        <w:rPr>
          <w:b/>
        </w:rPr>
        <w:t>天然气管道</w:t>
      </w:r>
      <w:r w:rsidR="00112504" w:rsidRPr="00420B70">
        <w:rPr>
          <w:b/>
        </w:rPr>
        <w:t>泄漏事故原因</w:t>
      </w:r>
    </w:p>
    <w:p w:rsidR="004B51D7" w:rsidRPr="00420B70" w:rsidRDefault="004B51D7" w:rsidP="004B51D7">
      <w:pPr>
        <w:pStyle w:val="afa"/>
        <w:ind w:firstLine="480"/>
      </w:pPr>
      <w:r w:rsidRPr="00420B70">
        <w:t>通过对国内外天然气输送管遇进行事故统计和原因分析可以看出，输气管道的泄漏事故原因主要有以下几类：</w:t>
      </w:r>
    </w:p>
    <w:p w:rsidR="004B51D7" w:rsidRPr="00420B70" w:rsidRDefault="004B51D7" w:rsidP="004B51D7">
      <w:pPr>
        <w:pStyle w:val="afa"/>
        <w:ind w:firstLine="482"/>
        <w:rPr>
          <w:b/>
        </w:rPr>
      </w:pPr>
      <w:r w:rsidRPr="00420B70">
        <w:rPr>
          <w:b/>
        </w:rPr>
        <w:t>（</w:t>
      </w:r>
      <w:r w:rsidRPr="00420B70">
        <w:rPr>
          <w:b/>
        </w:rPr>
        <w:t>1</w:t>
      </w:r>
      <w:r w:rsidRPr="00420B70">
        <w:rPr>
          <w:b/>
        </w:rPr>
        <w:t>）外部损（破）坏</w:t>
      </w:r>
    </w:p>
    <w:p w:rsidR="004B51D7" w:rsidRPr="00420B70" w:rsidRDefault="004B51D7" w:rsidP="004B51D7">
      <w:pPr>
        <w:pStyle w:val="afa"/>
        <w:ind w:firstLine="480"/>
      </w:pPr>
      <w:r w:rsidRPr="00420B70">
        <w:t>外部损（破）坏主要指外来原因或第三方责任而引起的管边事故。输气管过的外部损（破）坏主要指施工机械或大型工具将管遇意外刺伤或地震、滑坡、泥石流、挖土湿陷、坍塌、垮场、洪水等自然外力引起的管道损伤和第三方人为损（破）坏：因操作人员的素质、技术水平、应变能力及责任心不够也是造成事故的原因之一。</w:t>
      </w:r>
    </w:p>
    <w:p w:rsidR="004B51D7" w:rsidRPr="00420B70" w:rsidRDefault="004B51D7" w:rsidP="004B51D7">
      <w:pPr>
        <w:pStyle w:val="afa"/>
        <w:ind w:firstLine="480"/>
      </w:pPr>
      <w:r w:rsidRPr="00420B70">
        <w:t>人为损坏主要来自三个方面，一是工艺操作失误，导致流程错乱，形成憋压、抽空等其它非正常工况，引起天然气泄漏；二是违法在管道保护区或安全防护区内从事取土、挖掘、采石、盖房、修渠、爆破、行驶禁止行驶的交通工具和机械</w:t>
      </w:r>
      <w:r w:rsidRPr="00420B70">
        <w:lastRenderedPageBreak/>
        <w:t>等活动，造成输气管道破损：三是不法分子蓄意破坏，在管道上钻孔输气，盗窃管道附属设备和构件等，都极容易引发重大安全事故。</w:t>
      </w:r>
    </w:p>
    <w:p w:rsidR="004B51D7" w:rsidRPr="00420B70" w:rsidRDefault="004B51D7" w:rsidP="004B51D7">
      <w:pPr>
        <w:pStyle w:val="afa"/>
        <w:ind w:firstLine="482"/>
        <w:rPr>
          <w:b/>
        </w:rPr>
      </w:pPr>
      <w:r w:rsidRPr="00420B70">
        <w:rPr>
          <w:b/>
        </w:rPr>
        <w:t>（</w:t>
      </w:r>
      <w:r w:rsidRPr="00420B70">
        <w:rPr>
          <w:b/>
        </w:rPr>
        <w:t>2</w:t>
      </w:r>
      <w:r w:rsidRPr="00420B70">
        <w:rPr>
          <w:b/>
        </w:rPr>
        <w:t>）腐蚀</w:t>
      </w:r>
    </w:p>
    <w:p w:rsidR="004B51D7" w:rsidRPr="00420B70" w:rsidRDefault="004B51D7" w:rsidP="004B51D7">
      <w:pPr>
        <w:pStyle w:val="afa"/>
        <w:ind w:firstLine="480"/>
      </w:pPr>
      <w:r w:rsidRPr="00420B70">
        <w:t>腐蚀是造成输气管道穿孔、泄漏最常见的因素。</w:t>
      </w:r>
    </w:p>
    <w:p w:rsidR="004B51D7" w:rsidRPr="00420B70" w:rsidRDefault="004B51D7" w:rsidP="004B51D7">
      <w:pPr>
        <w:pStyle w:val="afa"/>
        <w:ind w:firstLine="480"/>
      </w:pPr>
      <w:r w:rsidRPr="00420B70">
        <w:t>腐蚀失效是长输管道主要失效形式之一，腐蚀有可能大面积减薄管道的壁厚，导致过度变形或爆破，也有可能导致管道腐蚀穿孔。本项目埋地管道受所处的土壤类型、土壤电阻率、土壤含水量（湿度）、</w:t>
      </w:r>
      <w:r w:rsidRPr="00420B70">
        <w:t>pH</w:t>
      </w:r>
      <w:r w:rsidRPr="00420B70">
        <w:t>值、硫化物含量、氧化还原电位、微生物、杂散电流及干扰电流等因素的影响会造成管道电化学腐蚀、化学腐蚀、微生物腐蚀、应力腐蚀和干扰腐蚀等。</w:t>
      </w:r>
    </w:p>
    <w:p w:rsidR="004B51D7" w:rsidRPr="00420B70" w:rsidRDefault="004B51D7" w:rsidP="004B51D7">
      <w:pPr>
        <w:pStyle w:val="afa"/>
        <w:ind w:firstLine="480"/>
      </w:pPr>
      <w:r w:rsidRPr="00420B70">
        <w:t>管道外腐蚀是在外防腐层破坏</w:t>
      </w:r>
      <w:r w:rsidRPr="00420B70">
        <w:t>/</w:t>
      </w:r>
      <w:r w:rsidRPr="00420B70">
        <w:t>剥离、阴极保护不完全</w:t>
      </w:r>
      <w:r w:rsidRPr="00420B70">
        <w:t>/</w:t>
      </w:r>
      <w:r w:rsidRPr="00420B70">
        <w:t>被屏蔽情况下发生的，发生后腐蚀速率与土壤腐蚀性、阴极保护度等因素有关。防腐层失效的主要原因有土壤对涂层的化学、物理破坏，运行条件造成的涂层老化、阴极保护副作用造成涂层剥离，施工质量差和补口不合格，以及外界活动破坏防腐层等。诱发管道内腐蚀的原因主要是输送介质中含有机硫、</w:t>
      </w:r>
      <w:r w:rsidRPr="00420B70">
        <w:t>CO</w:t>
      </w:r>
      <w:r w:rsidRPr="00420B70">
        <w:rPr>
          <w:vertAlign w:val="subscript"/>
        </w:rPr>
        <w:t>2</w:t>
      </w:r>
      <w:r w:rsidRPr="00420B70">
        <w:t>、水、细菌等腐蚀性物质。管道沿线大部分地段土壤电阻率在</w:t>
      </w:r>
      <w:r w:rsidRPr="00420B70">
        <w:t>50m</w:t>
      </w:r>
      <w:r w:rsidRPr="00420B70">
        <w:t>以上，属弱腐蚀性土壤</w:t>
      </w:r>
      <w:r w:rsidR="005F0550" w:rsidRPr="00420B70">
        <w:t>（如粘土、碎石层和基岩等）；少部分有水的河谷边为中等腐蚀性土壤</w:t>
      </w:r>
      <w:r w:rsidRPr="00420B70">
        <w:t>；管道通过山区部分土壤中各种微生物和植物根茎比较活跃，土壤中的含水量较高。</w:t>
      </w:r>
    </w:p>
    <w:p w:rsidR="00915B39" w:rsidRPr="00420B70" w:rsidRDefault="00915B39" w:rsidP="00915B39">
      <w:pPr>
        <w:pStyle w:val="afa"/>
        <w:ind w:firstLine="480"/>
      </w:pPr>
      <w:r w:rsidRPr="00420B70">
        <w:t>埋地酸气管线防腐保温采用</w:t>
      </w:r>
      <w:r w:rsidRPr="00420B70">
        <w:t>“</w:t>
      </w:r>
      <w:r w:rsidRPr="00420B70">
        <w:t>管中管</w:t>
      </w:r>
      <w:r w:rsidRPr="00420B70">
        <w:t>”</w:t>
      </w:r>
      <w:r w:rsidRPr="00420B70">
        <w:t>成型工艺，保温层采用硬质聚氨脂泡沫聚乙烯防腐保温层（保温层厚</w:t>
      </w:r>
      <w:r w:rsidRPr="00420B70">
        <w:t>40mm</w:t>
      </w:r>
      <w:r w:rsidRPr="00420B70">
        <w:t>），防腐层采用环氧粉末；防护层采用聚乙烯层，酸气管道补口采用现场发泡，补口防腐采用无溶剂液体环氧涂料</w:t>
      </w:r>
      <w:r w:rsidRPr="00420B70">
        <w:t>+</w:t>
      </w:r>
      <w:r w:rsidRPr="00420B70">
        <w:t>粘弹体胶带</w:t>
      </w:r>
      <w:r w:rsidRPr="00420B70">
        <w:t>+</w:t>
      </w:r>
      <w:r w:rsidRPr="00420B70">
        <w:t>聚乙烯袖套管</w:t>
      </w:r>
      <w:r w:rsidRPr="00420B70">
        <w:t>+</w:t>
      </w:r>
      <w:r w:rsidRPr="00420B70">
        <w:t>粘弹体胶带</w:t>
      </w:r>
      <w:r w:rsidRPr="00420B70">
        <w:t>+</w:t>
      </w:r>
      <w:r w:rsidRPr="00420B70">
        <w:t>辐射交联聚乙烯热收缩带。</w:t>
      </w:r>
    </w:p>
    <w:p w:rsidR="009D6983" w:rsidRPr="00420B70" w:rsidRDefault="00915B39" w:rsidP="00915B39">
      <w:pPr>
        <w:pStyle w:val="afa"/>
        <w:ind w:firstLine="480"/>
      </w:pPr>
      <w:r w:rsidRPr="00420B70">
        <w:t>燃料气管线采用机械强度高，耐磨耐冲击，耐化学介质腐蚀，抗植物根茎穿透，吸水性低，使用寿命长，电绝缘性好，使用寿命长的加强级三层</w:t>
      </w:r>
      <w:r w:rsidRPr="00420B70">
        <w:t>PE</w:t>
      </w:r>
      <w:r w:rsidRPr="00420B70">
        <w:t>防腐层，管道补口采用辐射交联聚乙烯热收缩套。</w:t>
      </w:r>
    </w:p>
    <w:p w:rsidR="004B51D7" w:rsidRPr="00420B70" w:rsidRDefault="004B51D7" w:rsidP="004B51D7">
      <w:pPr>
        <w:pStyle w:val="afa"/>
        <w:ind w:firstLine="480"/>
      </w:pPr>
      <w:r w:rsidRPr="00420B70">
        <w:t>本工程的防腐水平较高，无论是管道防腐、补口防腐，都是采用国内目前先进的防腐工艺。本工程的防腐可以在一定程度上降低引发工程出现事故的最主要原因</w:t>
      </w:r>
      <w:r w:rsidRPr="00420B70">
        <w:t>——</w:t>
      </w:r>
      <w:r w:rsidRPr="00420B70">
        <w:t>腐蚀的程度和速度，削减本工程的环境风险水平。</w:t>
      </w:r>
    </w:p>
    <w:p w:rsidR="004B51D7" w:rsidRPr="00420B70" w:rsidRDefault="004B51D7" w:rsidP="004B51D7">
      <w:pPr>
        <w:pStyle w:val="afa"/>
        <w:ind w:firstLine="482"/>
        <w:rPr>
          <w:b/>
        </w:rPr>
      </w:pPr>
      <w:r w:rsidRPr="00420B70">
        <w:rPr>
          <w:b/>
        </w:rPr>
        <w:t>（</w:t>
      </w:r>
      <w:r w:rsidRPr="00420B70">
        <w:rPr>
          <w:b/>
        </w:rPr>
        <w:t>3</w:t>
      </w:r>
      <w:r w:rsidRPr="00420B70">
        <w:rPr>
          <w:b/>
        </w:rPr>
        <w:t>）管材及施工缺陷</w:t>
      </w:r>
    </w:p>
    <w:p w:rsidR="004B51D7" w:rsidRPr="00420B70" w:rsidRDefault="004B51D7" w:rsidP="004B51D7">
      <w:pPr>
        <w:pStyle w:val="afa"/>
        <w:ind w:firstLine="480"/>
      </w:pPr>
      <w:r w:rsidRPr="00420B70">
        <w:t>管材本身质量差多是因为金属材质及制造工艺的缺陷引起，其中管材卷边、</w:t>
      </w:r>
      <w:r w:rsidRPr="00420B70">
        <w:lastRenderedPageBreak/>
        <w:t>分层、制管焊缝缺陷、管段热处理等工艺均可影响到管材质量；管道焊接缺陷主要表现在焊接边缘错位、未焊透与未熔合、夹渣、气孔和裂纹等，这些缺陷大多数是由于焊工责任心不强、工作不认真以及违反焊接工艺规程所造成的。</w:t>
      </w:r>
    </w:p>
    <w:p w:rsidR="004B51D7" w:rsidRPr="00420B70" w:rsidRDefault="004B51D7" w:rsidP="004B51D7">
      <w:pPr>
        <w:pStyle w:val="afa"/>
        <w:ind w:firstLine="480"/>
      </w:pPr>
      <w:r w:rsidRPr="00420B70">
        <w:t>施工质量主要指管道对接焊缝质量。管口焊接质量水平低，电弧烧穿、气孔、夹渣和未焊透发生率高，是引发事故的又一重要因素。</w:t>
      </w:r>
    </w:p>
    <w:p w:rsidR="004B51D7" w:rsidRPr="00420B70" w:rsidRDefault="004B51D7" w:rsidP="004B51D7">
      <w:pPr>
        <w:pStyle w:val="afa"/>
        <w:ind w:firstLine="480"/>
      </w:pPr>
      <w:r w:rsidRPr="00420B70">
        <w:t>施工不良还表现在以下方面：管道除锈、去污、防腐和现场补口等工序未按施工要求去做；现场涂敷作业管理不严，使防腐层与管体粘结不良，管子下沟动作粗鲁以及回填作业草率，使泥土、岩石冲击防腐层，造成防腐层破坏；阴极保护没有与管道埋地同时进行；还有管子搬运时管子产生疲劳裂纹。</w:t>
      </w:r>
    </w:p>
    <w:p w:rsidR="004B51D7" w:rsidRPr="00420B70" w:rsidRDefault="005F7AFA" w:rsidP="004B51D7">
      <w:pPr>
        <w:pStyle w:val="a1"/>
        <w:ind w:firstLine="482"/>
        <w:rPr>
          <w:rFonts w:ascii="Times New Roman" w:cs="Times New Roman"/>
          <w:b/>
        </w:rPr>
      </w:pPr>
      <w:r w:rsidRPr="00420B70">
        <w:rPr>
          <w:rFonts w:ascii="Times New Roman" w:cs="Times New Roman" w:hint="eastAsia"/>
          <w:b/>
        </w:rPr>
        <w:t>4</w:t>
      </w:r>
      <w:r w:rsidR="004B51D7" w:rsidRPr="00420B70">
        <w:rPr>
          <w:rFonts w:ascii="Times New Roman" w:cs="Times New Roman"/>
          <w:b/>
        </w:rPr>
        <w:t>、管道危险因素分析</w:t>
      </w:r>
    </w:p>
    <w:p w:rsidR="004B51D7" w:rsidRPr="00420B70" w:rsidRDefault="004B51D7" w:rsidP="004B51D7">
      <w:pPr>
        <w:pStyle w:val="a1"/>
        <w:ind w:firstLine="480"/>
        <w:rPr>
          <w:rFonts w:ascii="Times New Roman" w:cs="Times New Roman"/>
        </w:rPr>
      </w:pPr>
      <w:r w:rsidRPr="00420B70">
        <w:rPr>
          <w:rFonts w:ascii="Times New Roman" w:cs="Times New Roman"/>
        </w:rPr>
        <w:t>结合国外管道事故分析，天然气</w:t>
      </w:r>
      <w:r w:rsidR="00112504" w:rsidRPr="00420B70">
        <w:rPr>
          <w:rFonts w:ascii="Times New Roman" w:cs="Times New Roman"/>
        </w:rPr>
        <w:t>输气</w:t>
      </w:r>
      <w:r w:rsidRPr="00420B70">
        <w:rPr>
          <w:rFonts w:ascii="Times New Roman" w:cs="Times New Roman"/>
        </w:rPr>
        <w:t>管道事故因素主要涉及第三方破坏、腐蚀、设计和误操作等，考虑人的第三方破坏、设计质量、施工危害、生产运营管理等人为因素的影响。</w:t>
      </w:r>
    </w:p>
    <w:p w:rsidR="004B51D7" w:rsidRPr="00420B70" w:rsidRDefault="004B51D7" w:rsidP="004B51D7">
      <w:pPr>
        <w:pStyle w:val="a1"/>
        <w:ind w:firstLine="480"/>
        <w:rPr>
          <w:rFonts w:ascii="Times New Roman" w:cs="Times New Roman"/>
        </w:rPr>
      </w:pPr>
      <w:r w:rsidRPr="00420B70">
        <w:rPr>
          <w:rFonts w:hAnsi="宋体" w:hint="eastAsia"/>
        </w:rPr>
        <w:t>①</w:t>
      </w:r>
      <w:r w:rsidRPr="00420B70">
        <w:rPr>
          <w:rFonts w:ascii="Times New Roman" w:cs="Times New Roman"/>
        </w:rPr>
        <w:t>介质及压力因素：本项目输送的天然气含有的硫化氢等组分在一定条件下对管道内壁具有一定的内腐蚀作用，由于压力较高，存在较高的物理应力开裂危险。另外，输气管道压力随时间有一定的周期性变化，可造成管材疲劳损伤。</w:t>
      </w:r>
    </w:p>
    <w:p w:rsidR="005F0550" w:rsidRPr="00420B70" w:rsidRDefault="004B51D7" w:rsidP="004B51D7">
      <w:pPr>
        <w:pStyle w:val="a1"/>
        <w:ind w:firstLine="480"/>
        <w:rPr>
          <w:rFonts w:ascii="Times New Roman" w:cs="Times New Roman"/>
        </w:rPr>
      </w:pPr>
      <w:r w:rsidRPr="00420B70">
        <w:rPr>
          <w:rFonts w:hAnsi="宋体" w:hint="eastAsia"/>
        </w:rPr>
        <w:t>②</w:t>
      </w:r>
      <w:r w:rsidRPr="00420B70">
        <w:rPr>
          <w:rFonts w:ascii="Times New Roman" w:cs="Times New Roman"/>
        </w:rPr>
        <w:t>地质灾害因素：包括洪水的冲刷、侵蚀与岸坡坍塌、滑坡、崩塌、危石和高陡边坡等。</w:t>
      </w:r>
    </w:p>
    <w:p w:rsidR="004B51D7" w:rsidRPr="00420B70" w:rsidRDefault="004B51D7" w:rsidP="004B51D7">
      <w:pPr>
        <w:pStyle w:val="a1"/>
        <w:ind w:firstLine="480"/>
        <w:rPr>
          <w:rFonts w:ascii="Times New Roman" w:cs="Times New Roman"/>
        </w:rPr>
      </w:pPr>
      <w:r w:rsidRPr="00420B70">
        <w:rPr>
          <w:rFonts w:hAnsi="宋体" w:hint="eastAsia"/>
        </w:rPr>
        <w:t>③</w:t>
      </w:r>
      <w:r w:rsidRPr="00420B70">
        <w:rPr>
          <w:rFonts w:ascii="Times New Roman" w:cs="Times New Roman"/>
        </w:rPr>
        <w:t>腐蚀因素：管道沿线大部分均为中～弱腐蚀性土壤。除人类活动的地区外，管道还经过农田分布区和丘陵林地区，在这些地区生长有乔木、灌木和草本。当部分根深植物在管道附近甚至管道上生长时，其根系将缠绕、挤压、损坏管道的防腐层，造成管道防腐失效。</w:t>
      </w:r>
    </w:p>
    <w:p w:rsidR="004B51D7" w:rsidRPr="00420B70" w:rsidRDefault="004B51D7" w:rsidP="004B51D7">
      <w:pPr>
        <w:pStyle w:val="a1"/>
        <w:ind w:firstLine="480"/>
        <w:rPr>
          <w:rFonts w:ascii="Times New Roman" w:cs="Times New Roman"/>
        </w:rPr>
      </w:pPr>
      <w:r w:rsidRPr="00420B70">
        <w:rPr>
          <w:rFonts w:hAnsi="宋体" w:hint="eastAsia"/>
        </w:rPr>
        <w:t>④</w:t>
      </w:r>
      <w:r w:rsidRPr="00420B70">
        <w:rPr>
          <w:rFonts w:ascii="Times New Roman" w:cs="Times New Roman"/>
        </w:rPr>
        <w:t>第三方破坏因素：管道经过的人口地区等级及经济发展水平差异较大，</w:t>
      </w:r>
      <w:r w:rsidRPr="00420B70">
        <w:rPr>
          <w:rFonts w:ascii="Times New Roman" w:cs="Times New Roman"/>
        </w:rPr>
        <w:t>3</w:t>
      </w:r>
      <w:r w:rsidRPr="00420B70">
        <w:rPr>
          <w:rFonts w:ascii="Times New Roman" w:cs="Times New Roman"/>
        </w:rPr>
        <w:t>级地区人口分布对工程的第三方破坏、泄漏影响系数具有较大的影响，人类活动频繁，增加了管道风险的水平。</w:t>
      </w:r>
    </w:p>
    <w:p w:rsidR="00FC46A8" w:rsidRPr="00420B70" w:rsidRDefault="004B51D7" w:rsidP="004B51D7">
      <w:pPr>
        <w:pStyle w:val="a1"/>
        <w:ind w:firstLine="480"/>
        <w:rPr>
          <w:rFonts w:ascii="Times New Roman" w:cs="Times New Roman"/>
        </w:rPr>
      </w:pPr>
      <w:r w:rsidRPr="00420B70">
        <w:rPr>
          <w:rFonts w:ascii="Times New Roman" w:cs="Times New Roman"/>
        </w:rPr>
        <w:t>根据管道路由的实际情况和分段的情况：对天然气</w:t>
      </w:r>
      <w:r w:rsidR="00112504" w:rsidRPr="00420B70">
        <w:rPr>
          <w:rFonts w:ascii="Times New Roman" w:cs="Times New Roman"/>
        </w:rPr>
        <w:t>输气</w:t>
      </w:r>
      <w:r w:rsidRPr="00420B70">
        <w:rPr>
          <w:rFonts w:ascii="Times New Roman" w:cs="Times New Roman"/>
        </w:rPr>
        <w:t>管道沿线的第三方破坏、腐蚀、设计、误操作等因素的评估，根据沿线地区等级、高价值地区、环境敏感地区和管线泄漏量和泄漏对管道沿线的相对影响大小，可以确定管线沿线的风险分布。</w:t>
      </w:r>
    </w:p>
    <w:p w:rsidR="004B51D7" w:rsidRPr="00420B70" w:rsidRDefault="004B51D7" w:rsidP="004B51D7">
      <w:pPr>
        <w:pStyle w:val="3"/>
        <w:rPr>
          <w:rFonts w:eastAsia="宋体"/>
        </w:rPr>
      </w:pPr>
      <w:bookmarkStart w:id="619" w:name="_Toc12288735"/>
      <w:bookmarkStart w:id="620" w:name="_Toc19816108"/>
      <w:r w:rsidRPr="00420B70">
        <w:rPr>
          <w:rFonts w:eastAsia="宋体"/>
        </w:rPr>
        <w:lastRenderedPageBreak/>
        <w:t>7.7.</w:t>
      </w:r>
      <w:r w:rsidR="00915B39" w:rsidRPr="00420B70">
        <w:rPr>
          <w:rFonts w:eastAsia="宋体"/>
        </w:rPr>
        <w:t>2</w:t>
      </w:r>
      <w:r w:rsidRPr="00420B70">
        <w:rPr>
          <w:rFonts w:eastAsia="宋体"/>
        </w:rPr>
        <w:t xml:space="preserve"> </w:t>
      </w:r>
      <w:r w:rsidRPr="00420B70">
        <w:rPr>
          <w:rFonts w:eastAsia="宋体"/>
        </w:rPr>
        <w:t>风险事故情形</w:t>
      </w:r>
      <w:bookmarkEnd w:id="619"/>
      <w:bookmarkEnd w:id="620"/>
    </w:p>
    <w:p w:rsidR="00F2763B" w:rsidRPr="00420B70" w:rsidRDefault="00F2763B" w:rsidP="00F2763B">
      <w:pPr>
        <w:pStyle w:val="a1"/>
        <w:ind w:firstLine="482"/>
        <w:rPr>
          <w:rFonts w:ascii="Times New Roman" w:cs="Times New Roman"/>
          <w:b/>
        </w:rPr>
      </w:pPr>
      <w:r w:rsidRPr="00420B70">
        <w:rPr>
          <w:rFonts w:ascii="Times New Roman" w:cs="Times New Roman"/>
          <w:b/>
        </w:rPr>
        <w:t>1</w:t>
      </w:r>
      <w:r w:rsidRPr="00420B70">
        <w:rPr>
          <w:rFonts w:ascii="Times New Roman" w:cs="Times New Roman"/>
          <w:b/>
        </w:rPr>
        <w:t>、</w:t>
      </w:r>
      <w:r w:rsidRPr="00420B70">
        <w:rPr>
          <w:rFonts w:ascii="Times New Roman" w:cs="Times New Roman" w:hint="eastAsia"/>
          <w:b/>
        </w:rPr>
        <w:t>井喷</w:t>
      </w:r>
      <w:r w:rsidRPr="00420B70">
        <w:rPr>
          <w:rFonts w:ascii="Times New Roman" w:cs="Times New Roman"/>
          <w:b/>
        </w:rPr>
        <w:t>事故</w:t>
      </w:r>
    </w:p>
    <w:p w:rsidR="005F7AFA" w:rsidRPr="00420B70" w:rsidRDefault="00F2763B" w:rsidP="00F2763B">
      <w:pPr>
        <w:pStyle w:val="a1"/>
        <w:ind w:firstLine="480"/>
        <w:rPr>
          <w:rFonts w:ascii="Times New Roman" w:cs="Times New Roman"/>
        </w:rPr>
      </w:pPr>
      <w:r w:rsidRPr="00420B70">
        <w:rPr>
          <w:rFonts w:ascii="Times New Roman" w:cs="Times New Roman"/>
        </w:rPr>
        <w:t>在钻井过程中，若出现井喷失控，气藏内的天然气在地层压力作用下，将以极高的动能速度从井口喷出，若释放的含硫天然气立即被点火燃烧排放，对环境空气的影响主要是</w:t>
      </w:r>
      <w:r w:rsidRPr="00420B70">
        <w:rPr>
          <w:rFonts w:ascii="Times New Roman" w:cs="Times New Roman"/>
        </w:rPr>
        <w:t>SO</w:t>
      </w:r>
      <w:r w:rsidRPr="00420B70">
        <w:rPr>
          <w:rFonts w:ascii="Times New Roman" w:cs="Times New Roman"/>
          <w:vertAlign w:val="subscript"/>
        </w:rPr>
        <w:t>2</w:t>
      </w:r>
      <w:r w:rsidRPr="00420B70">
        <w:rPr>
          <w:rFonts w:ascii="Times New Roman" w:cs="Times New Roman"/>
        </w:rPr>
        <w:t>；若释放的含硫天然气自始自终未遇火源，将在其自身动量与气象条件控制下，喷涌后与空气混合、扩散形成</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cs="Times New Roman"/>
        </w:rPr>
        <w:t>毒性云团，将造成严重的人员中毒伤亡，并对周围环境造成严重的污染</w:t>
      </w:r>
      <w:r w:rsidR="00D20930" w:rsidRPr="00420B70">
        <w:rPr>
          <w:rFonts w:ascii="Times New Roman" w:cs="Times New Roman" w:hint="eastAsia"/>
        </w:rPr>
        <w:t>，井喷事故事件</w:t>
      </w:r>
      <w:r w:rsidR="00D20930" w:rsidRPr="00420B70">
        <w:rPr>
          <w:rFonts w:ascii="Times New Roman" w:cs="Times New Roman"/>
        </w:rPr>
        <w:t>树见</w:t>
      </w:r>
      <w:fldSimple w:instr=" REF _Ref473012051 \h  \* MERGEFORMAT ">
        <w:r w:rsidR="00D20930" w:rsidRPr="00420B70">
          <w:rPr>
            <w:rFonts w:ascii="Times New Roman" w:cs="Times New Roman" w:hint="eastAsia"/>
          </w:rPr>
          <w:t>图</w:t>
        </w:r>
        <w:r w:rsidR="00D20930" w:rsidRPr="00420B70">
          <w:rPr>
            <w:rFonts w:ascii="Times New Roman" w:cs="Times New Roman" w:hint="eastAsia"/>
          </w:rPr>
          <w:t>7</w:t>
        </w:r>
        <w:r w:rsidR="00D20930" w:rsidRPr="00420B70">
          <w:rPr>
            <w:rFonts w:ascii="Times New Roman" w:cs="Times New Roman"/>
          </w:rPr>
          <w:noBreakHyphen/>
          <w:t>1</w:t>
        </w:r>
      </w:fldSimple>
      <w:r w:rsidR="00D20930" w:rsidRPr="00420B70">
        <w:rPr>
          <w:rFonts w:ascii="Times New Roman" w:cs="Times New Roman" w:hint="eastAsia"/>
        </w:rPr>
        <w:t>。</w:t>
      </w:r>
    </w:p>
    <w:p w:rsidR="00D20930" w:rsidRPr="00420B70" w:rsidRDefault="001D3F0F" w:rsidP="001D3F0F">
      <w:pPr>
        <w:widowControl/>
        <w:topLinePunct w:val="0"/>
        <w:snapToGrid w:val="0"/>
        <w:spacing w:line="331" w:lineRule="auto"/>
        <w:ind w:firstLineChars="83" w:firstLine="199"/>
        <w:jc w:val="center"/>
        <w:rPr>
          <w:rFonts w:hAnsi="宋体" w:cs="Times New Roman"/>
          <w:kern w:val="2"/>
        </w:rPr>
      </w:pPr>
      <w:r w:rsidRPr="00420B70">
        <w:rPr>
          <w:rFonts w:hAnsi="宋体" w:cs="Times New Roman"/>
          <w:noProof/>
          <w:kern w:val="2"/>
        </w:rPr>
        <w:drawing>
          <wp:inline distT="0" distB="0" distL="0" distR="0">
            <wp:extent cx="4332817" cy="4520934"/>
            <wp:effectExtent l="19050" t="0" r="0" b="0"/>
            <wp:docPr id="12" name="图片 100" descr="C:\Users\HUANG\Documents\WeChat Files\wxid_f0asumrra2c221\FileStorage\Temp\166070788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UANG\Documents\WeChat Files\wxid_f0asumrra2c221\FileStorage\Temp\1660707883372.jpg"/>
                    <pic:cNvPicPr>
                      <a:picLocks noChangeAspect="1" noChangeArrowheads="1"/>
                    </pic:cNvPicPr>
                  </pic:nvPicPr>
                  <pic:blipFill>
                    <a:blip r:embed="rId95" cstate="print"/>
                    <a:srcRect/>
                    <a:stretch>
                      <a:fillRect/>
                    </a:stretch>
                  </pic:blipFill>
                  <pic:spPr bwMode="auto">
                    <a:xfrm>
                      <a:off x="0" y="0"/>
                      <a:ext cx="4332794" cy="4520910"/>
                    </a:xfrm>
                    <a:prstGeom prst="rect">
                      <a:avLst/>
                    </a:prstGeom>
                    <a:noFill/>
                    <a:ln w="9525">
                      <a:noFill/>
                      <a:miter lim="800000"/>
                      <a:headEnd/>
                      <a:tailEnd/>
                    </a:ln>
                  </pic:spPr>
                </pic:pic>
              </a:graphicData>
            </a:graphic>
          </wp:inline>
        </w:drawing>
      </w:r>
    </w:p>
    <w:p w:rsidR="00D20930" w:rsidRPr="00420B70" w:rsidRDefault="00D20930" w:rsidP="00D20930">
      <w:pPr>
        <w:pStyle w:val="a1"/>
        <w:ind w:firstLineChars="0" w:firstLine="0"/>
        <w:jc w:val="center"/>
        <w:rPr>
          <w:rFonts w:ascii="Times New Roman" w:cs="Times New Roman"/>
        </w:rPr>
      </w:pPr>
      <w:bookmarkStart w:id="621" w:name="_Ref473012051"/>
      <w:r w:rsidRPr="00420B70">
        <w:rPr>
          <w:rFonts w:ascii="Times New Roman" w:cs="Times New Roman" w:hint="eastAsia"/>
          <w:kern w:val="2"/>
          <w:sz w:val="21"/>
          <w:szCs w:val="22"/>
        </w:rPr>
        <w:t>图</w:t>
      </w:r>
      <w:r w:rsidR="001D3F0F" w:rsidRPr="00420B70">
        <w:rPr>
          <w:rFonts w:ascii="Times New Roman" w:cs="Times New Roman" w:hint="eastAsia"/>
          <w:kern w:val="2"/>
          <w:sz w:val="21"/>
          <w:szCs w:val="22"/>
        </w:rPr>
        <w:t>7</w:t>
      </w:r>
      <w:r w:rsidRPr="00420B70">
        <w:rPr>
          <w:rFonts w:ascii="Times New Roman" w:cs="Times New Roman"/>
          <w:kern w:val="2"/>
          <w:sz w:val="21"/>
          <w:szCs w:val="22"/>
        </w:rPr>
        <w:noBreakHyphen/>
      </w:r>
      <w:r w:rsidR="00E40274" w:rsidRPr="00420B70">
        <w:rPr>
          <w:rFonts w:ascii="Times New Roman" w:cs="Times New Roman"/>
          <w:kern w:val="2"/>
          <w:sz w:val="21"/>
          <w:szCs w:val="22"/>
        </w:rPr>
        <w:fldChar w:fldCharType="begin"/>
      </w:r>
      <w:r w:rsidRPr="00420B70">
        <w:rPr>
          <w:rFonts w:ascii="Times New Roman" w:cs="Times New Roman"/>
          <w:kern w:val="2"/>
          <w:sz w:val="21"/>
          <w:szCs w:val="22"/>
        </w:rPr>
        <w:instrText xml:space="preserve"> </w:instrText>
      </w:r>
      <w:r w:rsidRPr="00420B70">
        <w:rPr>
          <w:rFonts w:ascii="Times New Roman" w:cs="Times New Roman" w:hint="eastAsia"/>
          <w:kern w:val="2"/>
          <w:sz w:val="21"/>
          <w:szCs w:val="22"/>
        </w:rPr>
        <w:instrText xml:space="preserve">SEQ </w:instrText>
      </w:r>
      <w:r w:rsidRPr="00420B70">
        <w:rPr>
          <w:rFonts w:ascii="Times New Roman" w:cs="Times New Roman" w:hint="eastAsia"/>
          <w:kern w:val="2"/>
          <w:sz w:val="21"/>
          <w:szCs w:val="22"/>
        </w:rPr>
        <w:instrText>图</w:instrText>
      </w:r>
      <w:r w:rsidRPr="00420B70">
        <w:rPr>
          <w:rFonts w:ascii="Times New Roman" w:cs="Times New Roman" w:hint="eastAsia"/>
          <w:kern w:val="2"/>
          <w:sz w:val="21"/>
          <w:szCs w:val="22"/>
        </w:rPr>
        <w:instrText xml:space="preserve"> \* ARABIC \s 1</w:instrText>
      </w:r>
      <w:r w:rsidRPr="00420B70">
        <w:rPr>
          <w:rFonts w:ascii="Times New Roman" w:cs="Times New Roman"/>
          <w:kern w:val="2"/>
          <w:sz w:val="21"/>
          <w:szCs w:val="22"/>
        </w:rPr>
        <w:instrText xml:space="preserve"> </w:instrText>
      </w:r>
      <w:r w:rsidR="00E40274" w:rsidRPr="00420B70">
        <w:rPr>
          <w:rFonts w:ascii="Times New Roman" w:cs="Times New Roman"/>
          <w:kern w:val="2"/>
          <w:sz w:val="21"/>
          <w:szCs w:val="22"/>
        </w:rPr>
        <w:fldChar w:fldCharType="separate"/>
      </w:r>
      <w:r w:rsidRPr="00420B70">
        <w:rPr>
          <w:rFonts w:ascii="Times New Roman" w:cs="Times New Roman"/>
          <w:noProof/>
          <w:kern w:val="2"/>
          <w:sz w:val="21"/>
          <w:szCs w:val="22"/>
        </w:rPr>
        <w:t>1</w:t>
      </w:r>
      <w:r w:rsidR="00E40274" w:rsidRPr="00420B70">
        <w:rPr>
          <w:rFonts w:ascii="Times New Roman" w:cs="Times New Roman"/>
          <w:kern w:val="2"/>
          <w:sz w:val="21"/>
          <w:szCs w:val="22"/>
        </w:rPr>
        <w:fldChar w:fldCharType="end"/>
      </w:r>
      <w:bookmarkEnd w:id="621"/>
      <w:r w:rsidRPr="00420B70">
        <w:rPr>
          <w:rFonts w:ascii="Times New Roman" w:cs="Times New Roman"/>
          <w:kern w:val="2"/>
          <w:sz w:val="21"/>
          <w:szCs w:val="22"/>
        </w:rPr>
        <w:t xml:space="preserve"> </w:t>
      </w:r>
      <w:r w:rsidRPr="00420B70">
        <w:rPr>
          <w:rFonts w:ascii="Times New Roman" w:cs="Times New Roman" w:hint="eastAsia"/>
          <w:kern w:val="2"/>
          <w:sz w:val="21"/>
          <w:szCs w:val="22"/>
        </w:rPr>
        <w:t xml:space="preserve"> </w:t>
      </w:r>
      <w:r w:rsidRPr="00420B70">
        <w:rPr>
          <w:rFonts w:ascii="Times New Roman" w:cs="Times New Roman" w:hint="eastAsia"/>
          <w:kern w:val="2"/>
          <w:sz w:val="21"/>
          <w:szCs w:val="22"/>
        </w:rPr>
        <w:t>井喷事故事件树</w:t>
      </w:r>
    </w:p>
    <w:p w:rsidR="00D20930" w:rsidRPr="00420B70" w:rsidRDefault="001D3F0F" w:rsidP="001D3F0F">
      <w:pPr>
        <w:pStyle w:val="a1"/>
        <w:ind w:firstLine="480"/>
        <w:rPr>
          <w:rFonts w:ascii="Times New Roman" w:cs="Times New Roman"/>
        </w:rPr>
      </w:pPr>
      <w:r w:rsidRPr="00420B70">
        <w:rPr>
          <w:rFonts w:ascii="Times New Roman" w:cs="Times New Roman" w:hint="eastAsia"/>
        </w:rPr>
        <w:t>据不完全统计，在油气勘探开发的</w:t>
      </w:r>
      <w:r w:rsidRPr="00420B70">
        <w:rPr>
          <w:rFonts w:ascii="Times New Roman" w:cs="Times New Roman" w:hint="eastAsia"/>
        </w:rPr>
        <w:t>40</w:t>
      </w:r>
      <w:r w:rsidRPr="00420B70">
        <w:rPr>
          <w:rFonts w:ascii="Times New Roman" w:cs="Times New Roman" w:hint="eastAsia"/>
        </w:rPr>
        <w:t>年间（</w:t>
      </w:r>
      <w:r w:rsidRPr="00420B70">
        <w:rPr>
          <w:rFonts w:ascii="Times New Roman" w:cs="Times New Roman" w:hint="eastAsia"/>
        </w:rPr>
        <w:t>1950</w:t>
      </w:r>
      <w:r w:rsidRPr="00420B70">
        <w:rPr>
          <w:rFonts w:ascii="Times New Roman" w:cs="Times New Roman" w:hint="eastAsia"/>
        </w:rPr>
        <w:t>年～</w:t>
      </w:r>
      <w:r w:rsidRPr="00420B70">
        <w:rPr>
          <w:rFonts w:ascii="Times New Roman" w:cs="Times New Roman" w:hint="eastAsia"/>
        </w:rPr>
        <w:t>1990</w:t>
      </w:r>
      <w:r w:rsidRPr="00420B70">
        <w:rPr>
          <w:rFonts w:ascii="Times New Roman" w:cs="Times New Roman" w:hint="eastAsia"/>
        </w:rPr>
        <w:t>年），累计发生井喷失控事故</w:t>
      </w:r>
      <w:r w:rsidRPr="00420B70">
        <w:rPr>
          <w:rFonts w:ascii="Times New Roman" w:cs="Times New Roman" w:hint="eastAsia"/>
        </w:rPr>
        <w:t>230</w:t>
      </w:r>
      <w:r w:rsidRPr="00420B70">
        <w:rPr>
          <w:rFonts w:ascii="Times New Roman" w:cs="Times New Roman" w:hint="eastAsia"/>
        </w:rPr>
        <w:t>次，占完井总数的</w:t>
      </w:r>
      <w:r w:rsidRPr="00420B70">
        <w:rPr>
          <w:rFonts w:ascii="Times New Roman" w:cs="Times New Roman" w:hint="eastAsia"/>
        </w:rPr>
        <w:t>2.41</w:t>
      </w:r>
      <w:r w:rsidRPr="00420B70">
        <w:rPr>
          <w:rFonts w:ascii="Times New Roman" w:cs="Times New Roman" w:hint="eastAsia"/>
        </w:rPr>
        <w:t>‰，其中，井喷失控着火</w:t>
      </w:r>
      <w:r w:rsidRPr="00420B70">
        <w:rPr>
          <w:rFonts w:ascii="Times New Roman" w:cs="Times New Roman" w:hint="eastAsia"/>
        </w:rPr>
        <w:t>78</w:t>
      </w:r>
      <w:r w:rsidRPr="00420B70">
        <w:rPr>
          <w:rFonts w:ascii="Times New Roman" w:cs="Times New Roman" w:hint="eastAsia"/>
        </w:rPr>
        <w:t>次，占井喷失控总数的</w:t>
      </w:r>
      <w:r w:rsidRPr="00420B70">
        <w:rPr>
          <w:rFonts w:ascii="Times New Roman" w:cs="Times New Roman" w:hint="eastAsia"/>
        </w:rPr>
        <w:t>34%</w:t>
      </w:r>
      <w:r w:rsidRPr="00420B70">
        <w:rPr>
          <w:rFonts w:ascii="Times New Roman" w:cs="Times New Roman" w:hint="eastAsia"/>
        </w:rPr>
        <w:t>，因此，井喷失控的事故率约为</w:t>
      </w:r>
      <w:r w:rsidRPr="00420B70">
        <w:rPr>
          <w:rFonts w:ascii="Times New Roman" w:cs="Times New Roman" w:hint="eastAsia"/>
        </w:rPr>
        <w:t>0.603</w:t>
      </w:r>
      <w:r w:rsidRPr="00420B70">
        <w:rPr>
          <w:rFonts w:ascii="Times New Roman" w:cs="Times New Roman" w:hint="eastAsia"/>
        </w:rPr>
        <w:t>×</w:t>
      </w:r>
      <w:r w:rsidRPr="00420B70">
        <w:rPr>
          <w:rFonts w:ascii="Times New Roman" w:cs="Times New Roman" w:hint="eastAsia"/>
        </w:rPr>
        <w:t>10</w:t>
      </w:r>
      <w:r w:rsidRPr="00420B70">
        <w:rPr>
          <w:rFonts w:ascii="Times New Roman" w:cs="Times New Roman" w:hint="eastAsia"/>
          <w:vertAlign w:val="superscript"/>
        </w:rPr>
        <w:t>-4</w:t>
      </w:r>
      <w:r w:rsidRPr="00420B70">
        <w:rPr>
          <w:rFonts w:ascii="Times New Roman" w:cs="Times New Roman" w:hint="eastAsia"/>
        </w:rPr>
        <w:t>次</w:t>
      </w:r>
      <w:r w:rsidRPr="00420B70">
        <w:rPr>
          <w:rFonts w:ascii="Times New Roman" w:cs="Times New Roman" w:hint="eastAsia"/>
        </w:rPr>
        <w:t>/</w:t>
      </w:r>
      <w:r w:rsidRPr="00420B70">
        <w:rPr>
          <w:rFonts w:ascii="Times New Roman" w:cs="Times New Roman" w:hint="eastAsia"/>
        </w:rPr>
        <w:t>年，其中井喷失控着火的事故率约为</w:t>
      </w:r>
      <w:r w:rsidRPr="00420B70">
        <w:rPr>
          <w:rFonts w:ascii="Times New Roman" w:cs="Times New Roman" w:hint="eastAsia"/>
        </w:rPr>
        <w:t>0.203</w:t>
      </w:r>
      <w:r w:rsidRPr="00420B70">
        <w:rPr>
          <w:rFonts w:ascii="Times New Roman" w:cs="Times New Roman" w:hint="eastAsia"/>
        </w:rPr>
        <w:t>×</w:t>
      </w:r>
      <w:r w:rsidRPr="00420B70">
        <w:rPr>
          <w:rFonts w:ascii="Times New Roman" w:cs="Times New Roman" w:hint="eastAsia"/>
        </w:rPr>
        <w:t>10</w:t>
      </w:r>
      <w:r w:rsidRPr="00420B70">
        <w:rPr>
          <w:rFonts w:ascii="Times New Roman" w:cs="Times New Roman" w:hint="eastAsia"/>
          <w:vertAlign w:val="superscript"/>
        </w:rPr>
        <w:t>-4</w:t>
      </w:r>
      <w:r w:rsidRPr="00420B70">
        <w:rPr>
          <w:rFonts w:ascii="Times New Roman" w:cs="Times New Roman" w:hint="eastAsia"/>
        </w:rPr>
        <w:t>次</w:t>
      </w:r>
      <w:r w:rsidRPr="00420B70">
        <w:rPr>
          <w:rFonts w:ascii="Times New Roman" w:cs="Times New Roman" w:hint="eastAsia"/>
        </w:rPr>
        <w:t>/</w:t>
      </w:r>
      <w:r w:rsidRPr="00420B70">
        <w:rPr>
          <w:rFonts w:ascii="Times New Roman" w:cs="Times New Roman" w:hint="eastAsia"/>
        </w:rPr>
        <w:t>年，未着火的事故率约为</w:t>
      </w:r>
      <w:r w:rsidRPr="00420B70">
        <w:rPr>
          <w:rFonts w:ascii="Times New Roman" w:cs="Times New Roman" w:hint="eastAsia"/>
        </w:rPr>
        <w:t>0.4</w:t>
      </w:r>
      <w:r w:rsidRPr="00420B70">
        <w:rPr>
          <w:rFonts w:ascii="Times New Roman" w:cs="Times New Roman" w:hint="eastAsia"/>
        </w:rPr>
        <w:t>×</w:t>
      </w:r>
      <w:r w:rsidRPr="00420B70">
        <w:rPr>
          <w:rFonts w:ascii="Times New Roman" w:cs="Times New Roman" w:hint="eastAsia"/>
        </w:rPr>
        <w:t>10</w:t>
      </w:r>
      <w:r w:rsidRPr="00420B70">
        <w:rPr>
          <w:rFonts w:ascii="Times New Roman" w:cs="Times New Roman" w:hint="eastAsia"/>
          <w:vertAlign w:val="superscript"/>
        </w:rPr>
        <w:t>-4</w:t>
      </w:r>
      <w:r w:rsidRPr="00420B70">
        <w:rPr>
          <w:rFonts w:ascii="Times New Roman" w:cs="Times New Roman" w:hint="eastAsia"/>
        </w:rPr>
        <w:t>次</w:t>
      </w:r>
      <w:r w:rsidRPr="00420B70">
        <w:rPr>
          <w:rFonts w:ascii="Times New Roman" w:cs="Times New Roman" w:hint="eastAsia"/>
        </w:rPr>
        <w:t>/</w:t>
      </w:r>
      <w:r w:rsidRPr="00420B70">
        <w:rPr>
          <w:rFonts w:ascii="Times New Roman" w:cs="Times New Roman" w:hint="eastAsia"/>
        </w:rPr>
        <w:t>年，其中井喷事故未着火的多数为非含硫气田开发。</w:t>
      </w:r>
    </w:p>
    <w:p w:rsidR="00214E53" w:rsidRPr="00420B70" w:rsidRDefault="001D3F0F" w:rsidP="00214E53">
      <w:pPr>
        <w:pStyle w:val="a1"/>
        <w:ind w:firstLine="482"/>
        <w:rPr>
          <w:rFonts w:ascii="Times New Roman" w:cs="Times New Roman"/>
          <w:b/>
        </w:rPr>
      </w:pPr>
      <w:r w:rsidRPr="00420B70">
        <w:rPr>
          <w:rFonts w:ascii="Times New Roman" w:cs="Times New Roman" w:hint="eastAsia"/>
          <w:b/>
        </w:rPr>
        <w:t>2</w:t>
      </w:r>
      <w:r w:rsidR="00214E53" w:rsidRPr="00420B70">
        <w:rPr>
          <w:rFonts w:ascii="Times New Roman" w:cs="Times New Roman"/>
          <w:b/>
        </w:rPr>
        <w:t>、</w:t>
      </w:r>
      <w:r w:rsidR="00112504" w:rsidRPr="00420B70">
        <w:rPr>
          <w:rFonts w:ascii="Times New Roman" w:cs="Times New Roman"/>
          <w:b/>
        </w:rPr>
        <w:t>天然气</w:t>
      </w:r>
      <w:r w:rsidR="00F2763B" w:rsidRPr="00420B70">
        <w:rPr>
          <w:rFonts w:ascii="Times New Roman" w:cs="Times New Roman"/>
          <w:b/>
        </w:rPr>
        <w:t>管道</w:t>
      </w:r>
      <w:r w:rsidR="00112504" w:rsidRPr="00420B70">
        <w:rPr>
          <w:rFonts w:ascii="Times New Roman" w:cs="Times New Roman"/>
          <w:b/>
        </w:rPr>
        <w:t>泄漏风险事故</w:t>
      </w:r>
    </w:p>
    <w:p w:rsidR="00112504" w:rsidRPr="00420B70" w:rsidRDefault="00112504" w:rsidP="00112504">
      <w:pPr>
        <w:pStyle w:val="afa"/>
        <w:ind w:firstLine="480"/>
      </w:pPr>
      <w:r w:rsidRPr="00420B70">
        <w:lastRenderedPageBreak/>
        <w:t>根据《建设项目环境风险评价技术导则》（</w:t>
      </w:r>
      <w:r w:rsidRPr="00420B70">
        <w:t>HJ169-2018</w:t>
      </w:r>
      <w:r w:rsidRPr="00420B70">
        <w:t>）中附录</w:t>
      </w:r>
      <w:r w:rsidRPr="00420B70">
        <w:t>E</w:t>
      </w:r>
      <w:r w:rsidRPr="00420B70">
        <w:t>，</w:t>
      </w:r>
      <w:r w:rsidRPr="00420B70">
        <w:t>75mm</w:t>
      </w:r>
      <w:r w:rsidRPr="00420B70">
        <w:t>＜内径</w:t>
      </w:r>
      <w:r w:rsidRPr="00420B70">
        <w:t>≤150mm</w:t>
      </w:r>
      <w:r w:rsidR="001205FA" w:rsidRPr="00420B70">
        <w:t>的管道，当泄漏</w:t>
      </w:r>
      <w:r w:rsidRPr="00420B70">
        <w:t>孔径为</w:t>
      </w:r>
      <w:r w:rsidRPr="00420B70">
        <w:t>10%</w:t>
      </w:r>
      <w:r w:rsidRPr="00420B70">
        <w:t>孔径时，泄漏频率为</w:t>
      </w:r>
      <w:r w:rsidRPr="00420B70">
        <w:t>2.0×10</w:t>
      </w:r>
      <w:r w:rsidRPr="00420B70">
        <w:rPr>
          <w:vertAlign w:val="superscript"/>
        </w:rPr>
        <w:t>-6</w:t>
      </w:r>
      <w:r w:rsidRPr="00420B70">
        <w:t>/</w:t>
      </w:r>
      <w:r w:rsidR="00E51D3B" w:rsidRPr="00420B70">
        <w:rPr>
          <w:rFonts w:hint="eastAsia"/>
        </w:rPr>
        <w:t>（</w:t>
      </w:r>
      <w:r w:rsidR="00E51D3B" w:rsidRPr="00420B70">
        <w:t>m·a</w:t>
      </w:r>
      <w:r w:rsidR="00E51D3B" w:rsidRPr="00420B70">
        <w:rPr>
          <w:rFonts w:hint="eastAsia"/>
        </w:rPr>
        <w:t>）</w:t>
      </w:r>
      <w:r w:rsidRPr="00420B70">
        <w:t>；全管径泄漏时，泄漏频率为</w:t>
      </w:r>
      <w:r w:rsidRPr="00420B70">
        <w:t>1.0×10</w:t>
      </w:r>
      <w:r w:rsidRPr="00420B70">
        <w:rPr>
          <w:vertAlign w:val="superscript"/>
        </w:rPr>
        <w:t>-6</w:t>
      </w:r>
      <w:r w:rsidRPr="00420B70">
        <w:t>/</w:t>
      </w:r>
      <w:r w:rsidR="00E51D3B" w:rsidRPr="00420B70">
        <w:rPr>
          <w:rFonts w:hint="eastAsia"/>
        </w:rPr>
        <w:t>（</w:t>
      </w:r>
      <w:r w:rsidR="00E51D3B" w:rsidRPr="00420B70">
        <w:t>m·a</w:t>
      </w:r>
      <w:r w:rsidR="00E51D3B" w:rsidRPr="00420B70">
        <w:rPr>
          <w:rFonts w:hint="eastAsia"/>
        </w:rPr>
        <w:t>）</w:t>
      </w:r>
      <w:r w:rsidRPr="00420B70">
        <w:t>。</w:t>
      </w:r>
    </w:p>
    <w:p w:rsidR="00112504" w:rsidRPr="00420B70" w:rsidRDefault="00112504" w:rsidP="00112504">
      <w:pPr>
        <w:pStyle w:val="afa"/>
        <w:ind w:firstLine="480"/>
      </w:pPr>
      <w:r w:rsidRPr="00420B70">
        <w:t>本项目风险管线全长</w:t>
      </w:r>
      <w:r w:rsidR="00F2763B" w:rsidRPr="00420B70">
        <w:rPr>
          <w:rFonts w:hint="eastAsia"/>
        </w:rPr>
        <w:t>0.6</w:t>
      </w:r>
      <w:r w:rsidRPr="00420B70">
        <w:t>km</w:t>
      </w:r>
      <w:r w:rsidRPr="00420B70">
        <w:t>，酸气管线管径为</w:t>
      </w:r>
      <w:r w:rsidRPr="00420B70">
        <w:t>1</w:t>
      </w:r>
      <w:r w:rsidR="0021079D" w:rsidRPr="00420B70">
        <w:rPr>
          <w:rFonts w:hint="eastAsia"/>
        </w:rPr>
        <w:t>14</w:t>
      </w:r>
      <w:r w:rsidR="00F2763B" w:rsidRPr="00420B70">
        <w:rPr>
          <w:rFonts w:hint="eastAsia"/>
        </w:rPr>
        <w:t>.3</w:t>
      </w:r>
      <w:r w:rsidRPr="00420B70">
        <w:t>mm</w:t>
      </w:r>
      <w:r w:rsidRPr="00420B70">
        <w:t>、返输燃气管线管径为</w:t>
      </w:r>
      <w:r w:rsidR="00F2763B" w:rsidRPr="00420B70">
        <w:rPr>
          <w:rFonts w:hint="eastAsia"/>
        </w:rPr>
        <w:t>60.3</w:t>
      </w:r>
      <w:r w:rsidRPr="00420B70">
        <w:t>mm</w:t>
      </w:r>
      <w:r w:rsidR="001205FA" w:rsidRPr="00420B70">
        <w:t>，因此当泄漏</w:t>
      </w:r>
      <w:r w:rsidRPr="00420B70">
        <w:t>孔径为</w:t>
      </w:r>
      <w:r w:rsidRPr="00420B70">
        <w:t>10%</w:t>
      </w:r>
      <w:r w:rsidRPr="00420B70">
        <w:t>孔径时泄</w:t>
      </w:r>
      <w:r w:rsidR="001205FA" w:rsidRPr="00420B70">
        <w:rPr>
          <w:rFonts w:hint="eastAsia"/>
        </w:rPr>
        <w:t>漏</w:t>
      </w:r>
      <w:r w:rsidRPr="00420B70">
        <w:t>频率为</w:t>
      </w:r>
      <w:r w:rsidRPr="00420B70">
        <w:t>0.0167/a</w:t>
      </w:r>
      <w:r w:rsidRPr="00420B70">
        <w:t>，表明本项目在营运期存在发生泄漏事故的概率较小。本工程无论从管材、防腐还是施工工艺方面，都达到了先进水平，另外还必须最大限度地降低外部干扰、施工缺陷及材料失效等方面事故原因出现的可能，使管道能够安全平稳地营运。</w:t>
      </w:r>
    </w:p>
    <w:p w:rsidR="00112504" w:rsidRPr="00420B70" w:rsidRDefault="001D3F0F" w:rsidP="00112504">
      <w:pPr>
        <w:pStyle w:val="afa"/>
        <w:ind w:firstLine="482"/>
        <w:rPr>
          <w:b/>
          <w:bCs/>
        </w:rPr>
      </w:pPr>
      <w:r w:rsidRPr="00420B70">
        <w:rPr>
          <w:rFonts w:hint="eastAsia"/>
          <w:b/>
          <w:bCs/>
        </w:rPr>
        <w:t>3</w:t>
      </w:r>
      <w:r w:rsidR="00E33968" w:rsidRPr="00420B70">
        <w:rPr>
          <w:b/>
          <w:bCs/>
        </w:rPr>
        <w:t>、</w:t>
      </w:r>
      <w:r w:rsidRPr="00420B70">
        <w:rPr>
          <w:b/>
          <w:bCs/>
        </w:rPr>
        <w:t>天然气管道</w:t>
      </w:r>
      <w:r w:rsidR="00112504" w:rsidRPr="00420B70">
        <w:rPr>
          <w:b/>
          <w:bCs/>
        </w:rPr>
        <w:t>火灾、爆炸风险事故</w:t>
      </w:r>
    </w:p>
    <w:p w:rsidR="00112504" w:rsidRPr="00420B70" w:rsidRDefault="00112504" w:rsidP="00112504">
      <w:pPr>
        <w:pStyle w:val="afa"/>
        <w:ind w:firstLine="480"/>
      </w:pPr>
      <w:r w:rsidRPr="00420B70">
        <w:t>据美国和欧洲的统计：管道大孔泄漏事故引起火灾的可能性为</w:t>
      </w:r>
      <w:r w:rsidRPr="00420B70">
        <w:t>2.7%</w:t>
      </w:r>
      <w:r w:rsidRPr="00420B70">
        <w:t>，小孔事故引起火灾的可能性为</w:t>
      </w:r>
      <w:r w:rsidRPr="00420B70">
        <w:t>1.6%</w:t>
      </w:r>
      <w:r w:rsidRPr="00420B70">
        <w:t>，管径小于</w:t>
      </w:r>
      <w:r w:rsidRPr="00420B70">
        <w:t>406mm</w:t>
      </w:r>
      <w:r w:rsidRPr="00420B70">
        <w:t>的管道破裂后火灾的可能性为</w:t>
      </w:r>
      <w:r w:rsidRPr="00420B70">
        <w:t>4.9%</w:t>
      </w:r>
      <w:r w:rsidRPr="00420B70">
        <w:t>，管径大于</w:t>
      </w:r>
      <w:r w:rsidRPr="00420B70">
        <w:t>406mm</w:t>
      </w:r>
      <w:r w:rsidRPr="00420B70">
        <w:t>的管道破裂后火灾的可能性为</w:t>
      </w:r>
      <w:r w:rsidRPr="00420B70">
        <w:t>35.3%</w:t>
      </w:r>
      <w:r w:rsidRPr="00420B70">
        <w:t>。</w:t>
      </w:r>
    </w:p>
    <w:p w:rsidR="00112504" w:rsidRPr="00420B70" w:rsidRDefault="00112504" w:rsidP="00112504">
      <w:pPr>
        <w:pStyle w:val="afa"/>
        <w:ind w:firstLine="480"/>
      </w:pPr>
      <w:r w:rsidRPr="00420B70">
        <w:t>因此，本管道工程的火灾、爆炸事故概率见表</w:t>
      </w:r>
      <w:r w:rsidRPr="00420B70">
        <w:t>7.7-1</w:t>
      </w:r>
      <w:r w:rsidRPr="00420B70">
        <w:t>。</w:t>
      </w:r>
    </w:p>
    <w:p w:rsidR="00112504" w:rsidRPr="00420B70" w:rsidRDefault="00112504" w:rsidP="00112504">
      <w:pPr>
        <w:pStyle w:val="TOC11"/>
        <w:rPr>
          <w:rFonts w:eastAsia="宋体"/>
        </w:rPr>
      </w:pPr>
      <w:r w:rsidRPr="00420B70">
        <w:rPr>
          <w:rFonts w:eastAsia="宋体"/>
        </w:rPr>
        <w:t>表</w:t>
      </w:r>
      <w:r w:rsidRPr="00420B70">
        <w:rPr>
          <w:rFonts w:eastAsia="宋体"/>
        </w:rPr>
        <w:t>7.7-</w:t>
      </w:r>
      <w:r w:rsidR="00CC46D2" w:rsidRPr="00420B70">
        <w:rPr>
          <w:rFonts w:eastAsia="宋体"/>
        </w:rPr>
        <w:t>1</w:t>
      </w:r>
      <w:r w:rsidRPr="00420B70">
        <w:rPr>
          <w:rFonts w:eastAsia="宋体"/>
        </w:rPr>
        <w:t xml:space="preserve">  </w:t>
      </w:r>
      <w:r w:rsidRPr="00420B70">
        <w:rPr>
          <w:rFonts w:eastAsia="宋体"/>
        </w:rPr>
        <w:t>泄漏频率表</w:t>
      </w:r>
    </w:p>
    <w:tbl>
      <w:tblPr>
        <w:tblW w:w="5394"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151"/>
        <w:gridCol w:w="1164"/>
        <w:gridCol w:w="1420"/>
        <w:gridCol w:w="895"/>
        <w:gridCol w:w="1672"/>
        <w:gridCol w:w="787"/>
        <w:gridCol w:w="1932"/>
      </w:tblGrid>
      <w:tr w:rsidR="006D2FAC" w:rsidRPr="00420B70" w:rsidTr="006D2FAC">
        <w:trPr>
          <w:trHeight w:val="268"/>
          <w:tblHeader/>
          <w:jc w:val="center"/>
        </w:trPr>
        <w:tc>
          <w:tcPr>
            <w:tcW w:w="638" w:type="pct"/>
            <w:vAlign w:val="center"/>
          </w:tcPr>
          <w:p w:rsidR="00112504" w:rsidRPr="00420B70" w:rsidRDefault="00112504"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事故类型</w:t>
            </w:r>
          </w:p>
        </w:tc>
        <w:tc>
          <w:tcPr>
            <w:tcW w:w="645" w:type="pct"/>
            <w:vAlign w:val="center"/>
          </w:tcPr>
          <w:p w:rsidR="00112504" w:rsidRPr="00420B70" w:rsidRDefault="00112504"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事故比例</w:t>
            </w:r>
          </w:p>
        </w:tc>
        <w:tc>
          <w:tcPr>
            <w:tcW w:w="787" w:type="pct"/>
            <w:vAlign w:val="center"/>
          </w:tcPr>
          <w:p w:rsidR="00112504" w:rsidRPr="00420B70" w:rsidRDefault="001205FA"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泄漏</w:t>
            </w:r>
            <w:r w:rsidR="00112504" w:rsidRPr="00420B70">
              <w:rPr>
                <w:rFonts w:ascii="Times New Roman" w:cs="Times New Roman"/>
                <w:b/>
                <w:sz w:val="21"/>
                <w:szCs w:val="21"/>
              </w:rPr>
              <w:t>事故概率次</w:t>
            </w:r>
            <w:r w:rsidR="00112504" w:rsidRPr="00420B70">
              <w:rPr>
                <w:rFonts w:ascii="Times New Roman" w:cs="Times New Roman"/>
                <w:b/>
                <w:sz w:val="21"/>
                <w:szCs w:val="21"/>
              </w:rPr>
              <w:t>/</w:t>
            </w:r>
            <w:r w:rsidR="00112504" w:rsidRPr="00420B70">
              <w:rPr>
                <w:rFonts w:ascii="Times New Roman" w:cs="Times New Roman"/>
                <w:b/>
                <w:sz w:val="21"/>
                <w:szCs w:val="21"/>
              </w:rPr>
              <w:t>（</w:t>
            </w:r>
            <w:r w:rsidR="00112504" w:rsidRPr="00420B70">
              <w:rPr>
                <w:rFonts w:ascii="Times New Roman" w:cs="Times New Roman"/>
                <w:b/>
                <w:sz w:val="21"/>
                <w:szCs w:val="21"/>
              </w:rPr>
              <w:t>m·a</w:t>
            </w:r>
            <w:r w:rsidR="00112504" w:rsidRPr="00420B70">
              <w:rPr>
                <w:rFonts w:ascii="Times New Roman" w:cs="Times New Roman"/>
                <w:b/>
                <w:sz w:val="21"/>
                <w:szCs w:val="21"/>
              </w:rPr>
              <w:t>）</w:t>
            </w:r>
          </w:p>
        </w:tc>
        <w:tc>
          <w:tcPr>
            <w:tcW w:w="496" w:type="pct"/>
            <w:vAlign w:val="center"/>
          </w:tcPr>
          <w:p w:rsidR="00112504" w:rsidRPr="00420B70" w:rsidRDefault="00112504"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着火率</w:t>
            </w:r>
          </w:p>
        </w:tc>
        <w:tc>
          <w:tcPr>
            <w:tcW w:w="927" w:type="pct"/>
            <w:vAlign w:val="center"/>
          </w:tcPr>
          <w:p w:rsidR="00112504" w:rsidRPr="00420B70" w:rsidRDefault="00112504"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火灾、爆炸事故概率</w:t>
            </w:r>
            <w:r w:rsidRPr="00420B70">
              <w:rPr>
                <w:rFonts w:ascii="Times New Roman" w:cs="Times New Roman"/>
                <w:b/>
                <w:sz w:val="21"/>
                <w:szCs w:val="21"/>
              </w:rPr>
              <w:t xml:space="preserve"> </w:t>
            </w:r>
            <w:r w:rsidRPr="00420B70">
              <w:rPr>
                <w:rFonts w:ascii="Times New Roman" w:cs="Times New Roman"/>
                <w:b/>
                <w:sz w:val="21"/>
                <w:szCs w:val="21"/>
              </w:rPr>
              <w:t>次（</w:t>
            </w:r>
            <w:r w:rsidRPr="00420B70">
              <w:rPr>
                <w:rFonts w:ascii="Times New Roman" w:cs="Times New Roman"/>
                <w:b/>
                <w:sz w:val="21"/>
                <w:szCs w:val="21"/>
              </w:rPr>
              <w:t>/m·a</w:t>
            </w:r>
            <w:r w:rsidRPr="00420B70">
              <w:rPr>
                <w:rFonts w:ascii="Times New Roman" w:cs="Times New Roman"/>
                <w:b/>
                <w:sz w:val="21"/>
                <w:szCs w:val="21"/>
              </w:rPr>
              <w:t>）</w:t>
            </w:r>
          </w:p>
        </w:tc>
        <w:tc>
          <w:tcPr>
            <w:tcW w:w="436" w:type="pct"/>
            <w:vAlign w:val="center"/>
          </w:tcPr>
          <w:p w:rsidR="00112504" w:rsidRPr="00420B70" w:rsidRDefault="00112504"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管道长度</w:t>
            </w:r>
            <w:r w:rsidRPr="00420B70">
              <w:rPr>
                <w:rFonts w:ascii="Times New Roman" w:cs="Times New Roman"/>
                <w:b/>
                <w:sz w:val="21"/>
                <w:szCs w:val="21"/>
              </w:rPr>
              <w:t>km</w:t>
            </w:r>
          </w:p>
        </w:tc>
        <w:tc>
          <w:tcPr>
            <w:tcW w:w="1071" w:type="pct"/>
            <w:vAlign w:val="center"/>
          </w:tcPr>
          <w:p w:rsidR="00112504" w:rsidRPr="00420B70" w:rsidRDefault="00112504" w:rsidP="006D2FAC">
            <w:pPr>
              <w:snapToGrid w:val="0"/>
              <w:spacing w:line="240" w:lineRule="atLeast"/>
              <w:ind w:firstLineChars="0" w:firstLine="0"/>
              <w:jc w:val="center"/>
              <w:rPr>
                <w:rFonts w:ascii="Times New Roman" w:cs="Times New Roman"/>
                <w:b/>
                <w:sz w:val="21"/>
                <w:szCs w:val="21"/>
              </w:rPr>
            </w:pPr>
            <w:r w:rsidRPr="00420B70">
              <w:rPr>
                <w:rFonts w:ascii="Times New Roman" w:cs="Times New Roman"/>
                <w:b/>
                <w:sz w:val="21"/>
                <w:szCs w:val="21"/>
              </w:rPr>
              <w:t>本管道工程火灾、爆炸事故概率</w:t>
            </w:r>
            <w:r w:rsidRPr="00420B70">
              <w:rPr>
                <w:rFonts w:ascii="Times New Roman" w:cs="Times New Roman"/>
                <w:b/>
                <w:sz w:val="21"/>
                <w:szCs w:val="21"/>
              </w:rPr>
              <w:t xml:space="preserve"> </w:t>
            </w:r>
            <w:r w:rsidRPr="00420B70">
              <w:rPr>
                <w:rFonts w:ascii="Times New Roman" w:cs="Times New Roman"/>
                <w:b/>
                <w:sz w:val="21"/>
                <w:szCs w:val="21"/>
              </w:rPr>
              <w:t>次</w:t>
            </w:r>
            <w:r w:rsidRPr="00420B70">
              <w:rPr>
                <w:rFonts w:ascii="Times New Roman" w:cs="Times New Roman"/>
                <w:b/>
                <w:sz w:val="21"/>
                <w:szCs w:val="21"/>
              </w:rPr>
              <w:t>/a</w:t>
            </w:r>
          </w:p>
        </w:tc>
      </w:tr>
      <w:tr w:rsidR="006D2FAC" w:rsidRPr="00420B70" w:rsidTr="006D2FAC">
        <w:trPr>
          <w:trHeight w:val="250"/>
          <w:jc w:val="center"/>
        </w:trPr>
        <w:tc>
          <w:tcPr>
            <w:tcW w:w="638"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小孔</w:t>
            </w:r>
          </w:p>
        </w:tc>
        <w:tc>
          <w:tcPr>
            <w:tcW w:w="645"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0.8</w:t>
            </w:r>
          </w:p>
        </w:tc>
        <w:tc>
          <w:tcPr>
            <w:tcW w:w="787"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2.0×10</w:t>
            </w:r>
            <w:r w:rsidRPr="00420B70">
              <w:rPr>
                <w:rFonts w:ascii="Times New Roman" w:cs="Times New Roman"/>
                <w:sz w:val="21"/>
                <w:szCs w:val="21"/>
                <w:vertAlign w:val="superscript"/>
              </w:rPr>
              <w:t>-6</w:t>
            </w:r>
          </w:p>
        </w:tc>
        <w:tc>
          <w:tcPr>
            <w:tcW w:w="496"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0.016</w:t>
            </w:r>
          </w:p>
        </w:tc>
        <w:tc>
          <w:tcPr>
            <w:tcW w:w="927"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3.2×10</w:t>
            </w:r>
            <w:r w:rsidRPr="00420B70">
              <w:rPr>
                <w:rFonts w:ascii="Times New Roman" w:cs="Times New Roman"/>
                <w:sz w:val="21"/>
                <w:szCs w:val="21"/>
                <w:vertAlign w:val="superscript"/>
              </w:rPr>
              <w:t>-8</w:t>
            </w:r>
          </w:p>
        </w:tc>
        <w:tc>
          <w:tcPr>
            <w:tcW w:w="436" w:type="pct"/>
            <w:vMerge w:val="restar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6.2</w:t>
            </w:r>
          </w:p>
        </w:tc>
        <w:tc>
          <w:tcPr>
            <w:tcW w:w="1071" w:type="pct"/>
            <w:vAlign w:val="center"/>
          </w:tcPr>
          <w:p w:rsidR="00112504" w:rsidRPr="00420B70" w:rsidRDefault="00E33968"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1.98×10</w:t>
            </w:r>
            <w:r w:rsidRPr="00420B70">
              <w:rPr>
                <w:rFonts w:ascii="Times New Roman" w:cs="Times New Roman"/>
                <w:sz w:val="21"/>
                <w:szCs w:val="21"/>
                <w:vertAlign w:val="superscript"/>
              </w:rPr>
              <w:t>-4</w:t>
            </w:r>
          </w:p>
        </w:tc>
      </w:tr>
      <w:tr w:rsidR="006D2FAC" w:rsidRPr="00420B70" w:rsidTr="006D2FAC">
        <w:trPr>
          <w:trHeight w:val="268"/>
          <w:jc w:val="center"/>
        </w:trPr>
        <w:tc>
          <w:tcPr>
            <w:tcW w:w="638"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大孔</w:t>
            </w:r>
          </w:p>
        </w:tc>
        <w:tc>
          <w:tcPr>
            <w:tcW w:w="645"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1.5</w:t>
            </w:r>
          </w:p>
        </w:tc>
        <w:tc>
          <w:tcPr>
            <w:tcW w:w="787" w:type="pct"/>
            <w:vMerge w:val="restar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1.0×10</w:t>
            </w:r>
            <w:r w:rsidRPr="00420B70">
              <w:rPr>
                <w:rFonts w:ascii="Times New Roman" w:cs="Times New Roman"/>
                <w:sz w:val="21"/>
                <w:szCs w:val="21"/>
                <w:vertAlign w:val="superscript"/>
              </w:rPr>
              <w:t>-6</w:t>
            </w:r>
          </w:p>
        </w:tc>
        <w:tc>
          <w:tcPr>
            <w:tcW w:w="496"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0.027</w:t>
            </w:r>
          </w:p>
        </w:tc>
        <w:tc>
          <w:tcPr>
            <w:tcW w:w="927"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2.07×10</w:t>
            </w:r>
            <w:r w:rsidRPr="00420B70">
              <w:rPr>
                <w:rFonts w:ascii="Times New Roman" w:cs="Times New Roman"/>
                <w:sz w:val="21"/>
                <w:szCs w:val="21"/>
                <w:vertAlign w:val="superscript"/>
              </w:rPr>
              <w:t>-8</w:t>
            </w:r>
          </w:p>
        </w:tc>
        <w:tc>
          <w:tcPr>
            <w:tcW w:w="436" w:type="pct"/>
            <w:vMerge/>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p>
        </w:tc>
        <w:tc>
          <w:tcPr>
            <w:tcW w:w="1071" w:type="pct"/>
            <w:vAlign w:val="center"/>
          </w:tcPr>
          <w:p w:rsidR="00112504" w:rsidRPr="00420B70" w:rsidRDefault="00E33968"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1.28×10</w:t>
            </w:r>
            <w:r w:rsidRPr="00420B70">
              <w:rPr>
                <w:rFonts w:ascii="Times New Roman" w:cs="Times New Roman"/>
                <w:sz w:val="21"/>
                <w:szCs w:val="21"/>
                <w:vertAlign w:val="superscript"/>
              </w:rPr>
              <w:t>-4</w:t>
            </w:r>
          </w:p>
        </w:tc>
      </w:tr>
      <w:tr w:rsidR="006D2FAC" w:rsidRPr="00420B70" w:rsidTr="006D2FAC">
        <w:trPr>
          <w:trHeight w:val="250"/>
          <w:jc w:val="center"/>
        </w:trPr>
        <w:tc>
          <w:tcPr>
            <w:tcW w:w="638"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断裂</w:t>
            </w:r>
          </w:p>
        </w:tc>
        <w:tc>
          <w:tcPr>
            <w:tcW w:w="645"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0.5</w:t>
            </w:r>
          </w:p>
        </w:tc>
        <w:tc>
          <w:tcPr>
            <w:tcW w:w="787" w:type="pct"/>
            <w:vMerge/>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p>
        </w:tc>
        <w:tc>
          <w:tcPr>
            <w:tcW w:w="496"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0.049</w:t>
            </w:r>
          </w:p>
        </w:tc>
        <w:tc>
          <w:tcPr>
            <w:tcW w:w="927" w:type="pct"/>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4.9×10</w:t>
            </w:r>
            <w:r w:rsidRPr="00420B70">
              <w:rPr>
                <w:rFonts w:ascii="Times New Roman" w:cs="Times New Roman"/>
                <w:sz w:val="21"/>
                <w:szCs w:val="21"/>
                <w:vertAlign w:val="superscript"/>
              </w:rPr>
              <w:t>-8</w:t>
            </w:r>
          </w:p>
        </w:tc>
        <w:tc>
          <w:tcPr>
            <w:tcW w:w="436" w:type="pct"/>
            <w:vMerge/>
            <w:vAlign w:val="center"/>
          </w:tcPr>
          <w:p w:rsidR="00112504" w:rsidRPr="00420B70" w:rsidRDefault="00112504" w:rsidP="006D2FAC">
            <w:pPr>
              <w:snapToGrid w:val="0"/>
              <w:spacing w:line="240" w:lineRule="atLeast"/>
              <w:ind w:firstLineChars="0" w:firstLine="0"/>
              <w:jc w:val="center"/>
              <w:rPr>
                <w:rFonts w:ascii="Times New Roman" w:cs="Times New Roman"/>
                <w:sz w:val="21"/>
                <w:szCs w:val="21"/>
              </w:rPr>
            </w:pPr>
          </w:p>
        </w:tc>
        <w:tc>
          <w:tcPr>
            <w:tcW w:w="1071" w:type="pct"/>
            <w:vAlign w:val="center"/>
          </w:tcPr>
          <w:p w:rsidR="00112504" w:rsidRPr="00420B70" w:rsidRDefault="00E33968" w:rsidP="006D2FAC">
            <w:pPr>
              <w:snapToGrid w:val="0"/>
              <w:spacing w:line="240" w:lineRule="atLeast"/>
              <w:ind w:firstLineChars="0" w:firstLine="0"/>
              <w:jc w:val="center"/>
              <w:rPr>
                <w:rFonts w:ascii="Times New Roman" w:cs="Times New Roman"/>
                <w:sz w:val="21"/>
                <w:szCs w:val="21"/>
              </w:rPr>
            </w:pPr>
            <w:r w:rsidRPr="00420B70">
              <w:rPr>
                <w:rFonts w:ascii="Times New Roman" w:cs="Times New Roman"/>
                <w:sz w:val="21"/>
                <w:szCs w:val="21"/>
              </w:rPr>
              <w:t>3.04×10</w:t>
            </w:r>
            <w:r w:rsidRPr="00420B70">
              <w:rPr>
                <w:rFonts w:ascii="Times New Roman" w:cs="Times New Roman"/>
                <w:sz w:val="21"/>
                <w:szCs w:val="21"/>
                <w:vertAlign w:val="superscript"/>
              </w:rPr>
              <w:t>-4</w:t>
            </w:r>
          </w:p>
        </w:tc>
      </w:tr>
    </w:tbl>
    <w:p w:rsidR="00112504" w:rsidRPr="00420B70" w:rsidRDefault="00112504" w:rsidP="00112504">
      <w:pPr>
        <w:pStyle w:val="afa"/>
        <w:ind w:firstLine="480"/>
      </w:pPr>
      <w:r w:rsidRPr="00420B70">
        <w:t>因此，本工程</w:t>
      </w:r>
      <w:r w:rsidR="001D3F0F" w:rsidRPr="00420B70">
        <w:t>天然气管道火灾爆炸事故</w:t>
      </w:r>
      <w:r w:rsidRPr="00420B70">
        <w:t>概率为</w:t>
      </w:r>
      <w:r w:rsidR="00E33968" w:rsidRPr="00420B70">
        <w:t>3.04</w:t>
      </w:r>
      <w:r w:rsidRPr="00420B70">
        <w:t>×10</w:t>
      </w:r>
      <w:r w:rsidRPr="00420B70">
        <w:rPr>
          <w:vertAlign w:val="superscript"/>
        </w:rPr>
        <w:t>-4</w:t>
      </w:r>
      <w:r w:rsidRPr="00420B70">
        <w:t>次</w:t>
      </w:r>
      <w:r w:rsidRPr="00420B70">
        <w:t>/a</w:t>
      </w:r>
      <w:r w:rsidRPr="00420B70">
        <w:t>，表明此类事故发生概率非常低，但是不为零。</w:t>
      </w:r>
    </w:p>
    <w:p w:rsidR="001D3F0F" w:rsidRPr="00420B70" w:rsidRDefault="001D3F0F" w:rsidP="001D3F0F">
      <w:pPr>
        <w:pStyle w:val="afa"/>
        <w:ind w:firstLine="482"/>
        <w:rPr>
          <w:b/>
          <w:bCs/>
        </w:rPr>
      </w:pPr>
      <w:r w:rsidRPr="00420B70">
        <w:rPr>
          <w:rFonts w:hint="eastAsia"/>
          <w:b/>
          <w:bCs/>
        </w:rPr>
        <w:t>4</w:t>
      </w:r>
      <w:r w:rsidRPr="00420B70">
        <w:rPr>
          <w:b/>
          <w:bCs/>
        </w:rPr>
        <w:t>、</w:t>
      </w:r>
      <w:r w:rsidRPr="00420B70">
        <w:rPr>
          <w:rFonts w:hint="eastAsia"/>
          <w:b/>
          <w:bCs/>
        </w:rPr>
        <w:t>柴油</w:t>
      </w:r>
      <w:r w:rsidRPr="00420B70">
        <w:rPr>
          <w:b/>
          <w:bCs/>
        </w:rPr>
        <w:t>泄漏</w:t>
      </w:r>
      <w:r w:rsidRPr="00420B70">
        <w:rPr>
          <w:rFonts w:hint="eastAsia"/>
          <w:b/>
          <w:bCs/>
        </w:rPr>
        <w:t>、</w:t>
      </w:r>
      <w:r w:rsidRPr="00420B70">
        <w:rPr>
          <w:b/>
          <w:bCs/>
        </w:rPr>
        <w:t>火灾</w:t>
      </w:r>
    </w:p>
    <w:p w:rsidR="001D3F0F" w:rsidRPr="00420B70" w:rsidRDefault="001D3F0F" w:rsidP="001D3F0F">
      <w:pPr>
        <w:pStyle w:val="afa"/>
        <w:ind w:firstLine="480"/>
      </w:pPr>
      <w:r w:rsidRPr="00420B70">
        <w:rPr>
          <w:rFonts w:hint="eastAsia"/>
        </w:rPr>
        <w:t>柴油</w:t>
      </w:r>
      <w:r w:rsidRPr="00420B70">
        <w:t>在储存过程中，若管理不善或操作失误，以及罐体不佳或腐蚀，导致</w:t>
      </w:r>
      <w:r w:rsidRPr="00420B70">
        <w:rPr>
          <w:rFonts w:hint="eastAsia"/>
        </w:rPr>
        <w:t>柴油</w:t>
      </w:r>
      <w:r w:rsidRPr="00420B70">
        <w:t>泄漏</w:t>
      </w:r>
      <w:r w:rsidRPr="00420B70">
        <w:rPr>
          <w:rFonts w:hint="eastAsia"/>
        </w:rPr>
        <w:t>、</w:t>
      </w:r>
      <w:r w:rsidRPr="00420B70">
        <w:t>火灾，影响大气</w:t>
      </w:r>
      <w:r w:rsidRPr="00420B70">
        <w:rPr>
          <w:rFonts w:hint="eastAsia"/>
        </w:rPr>
        <w:t>、</w:t>
      </w:r>
      <w:r w:rsidRPr="00420B70">
        <w:t>地表水环境、土壤和地下水环境。</w:t>
      </w:r>
    </w:p>
    <w:p w:rsidR="00E33968" w:rsidRPr="00420B70" w:rsidRDefault="001D3F0F" w:rsidP="00E33968">
      <w:pPr>
        <w:pStyle w:val="afa"/>
        <w:ind w:firstLine="482"/>
        <w:rPr>
          <w:b/>
          <w:bCs/>
        </w:rPr>
      </w:pPr>
      <w:r w:rsidRPr="00420B70">
        <w:rPr>
          <w:rFonts w:hint="eastAsia"/>
          <w:b/>
          <w:bCs/>
        </w:rPr>
        <w:t>5</w:t>
      </w:r>
      <w:r w:rsidR="004C003B" w:rsidRPr="00420B70">
        <w:rPr>
          <w:b/>
          <w:bCs/>
        </w:rPr>
        <w:t>、</w:t>
      </w:r>
      <w:r w:rsidR="00EF360A" w:rsidRPr="00420B70">
        <w:rPr>
          <w:rFonts w:hint="eastAsia"/>
          <w:b/>
          <w:bCs/>
        </w:rPr>
        <w:t>压裂、洗井废水</w:t>
      </w:r>
      <w:r w:rsidR="001205FA" w:rsidRPr="00420B70">
        <w:rPr>
          <w:b/>
          <w:bCs/>
        </w:rPr>
        <w:t>泄漏</w:t>
      </w:r>
    </w:p>
    <w:p w:rsidR="00E33968" w:rsidRPr="00420B70" w:rsidRDefault="00EF360A" w:rsidP="00E33968">
      <w:pPr>
        <w:pStyle w:val="afa"/>
        <w:ind w:firstLine="480"/>
      </w:pPr>
      <w:r w:rsidRPr="00420B70">
        <w:rPr>
          <w:rFonts w:hint="eastAsia"/>
        </w:rPr>
        <w:t>压裂、洗井废水</w:t>
      </w:r>
      <w:r w:rsidR="00E33968" w:rsidRPr="00420B70">
        <w:t>在储存过程中，若管理不善或操作失误，以及罐体不佳或腐蚀，导致</w:t>
      </w:r>
      <w:r w:rsidRPr="00420B70">
        <w:rPr>
          <w:rFonts w:hint="eastAsia"/>
        </w:rPr>
        <w:t>压裂、洗井废水</w:t>
      </w:r>
      <w:r w:rsidR="00E33968" w:rsidRPr="00420B70">
        <w:t>泄漏，影响地表水环境、土壤和地下水环境。</w:t>
      </w:r>
    </w:p>
    <w:p w:rsidR="00422077" w:rsidRPr="00420B70" w:rsidRDefault="00422077" w:rsidP="00422077">
      <w:pPr>
        <w:pStyle w:val="afa"/>
        <w:ind w:firstLine="480"/>
      </w:pPr>
      <w:r w:rsidRPr="00420B70">
        <w:rPr>
          <w:rFonts w:hint="eastAsia"/>
        </w:rPr>
        <w:t>综合考虑本项目涉及有毒有害物质中可能发生的事故及产生</w:t>
      </w:r>
      <w:r w:rsidRPr="00420B70">
        <w:t>的影响</w:t>
      </w:r>
      <w:r w:rsidRPr="00420B70">
        <w:rPr>
          <w:rFonts w:hint="eastAsia"/>
        </w:rPr>
        <w:t>，本次评价确定的最大可信事故主要为：井喷失控造成含硫化氢天然气释放。</w:t>
      </w:r>
    </w:p>
    <w:p w:rsidR="00422077" w:rsidRPr="00420B70" w:rsidRDefault="00422077" w:rsidP="00E33968">
      <w:pPr>
        <w:pStyle w:val="afa"/>
        <w:ind w:firstLine="480"/>
      </w:pPr>
    </w:p>
    <w:p w:rsidR="00422077" w:rsidRPr="00420B70" w:rsidRDefault="00422077" w:rsidP="00422077">
      <w:pPr>
        <w:pStyle w:val="3"/>
        <w:rPr>
          <w:rFonts w:eastAsia="宋体"/>
        </w:rPr>
      </w:pPr>
      <w:r w:rsidRPr="00420B70">
        <w:rPr>
          <w:rFonts w:eastAsia="宋体"/>
        </w:rPr>
        <w:lastRenderedPageBreak/>
        <w:t>7.7.</w:t>
      </w:r>
      <w:r w:rsidRPr="00420B70">
        <w:rPr>
          <w:rFonts w:eastAsia="宋体" w:hint="eastAsia"/>
        </w:rPr>
        <w:t>3</w:t>
      </w:r>
      <w:r w:rsidRPr="00420B70">
        <w:rPr>
          <w:rFonts w:eastAsia="宋体"/>
        </w:rPr>
        <w:t xml:space="preserve"> </w:t>
      </w:r>
      <w:r w:rsidRPr="00420B70">
        <w:rPr>
          <w:rFonts w:eastAsia="宋体" w:hint="eastAsia"/>
        </w:rPr>
        <w:t>源</w:t>
      </w:r>
      <w:r w:rsidRPr="00420B70">
        <w:rPr>
          <w:rFonts w:eastAsia="宋体"/>
        </w:rPr>
        <w:t>项分析</w:t>
      </w:r>
    </w:p>
    <w:p w:rsidR="00422077" w:rsidRPr="00420B70" w:rsidRDefault="00422077" w:rsidP="00422077">
      <w:pPr>
        <w:pStyle w:val="afa"/>
        <w:ind w:firstLine="480"/>
      </w:pPr>
      <w:r w:rsidRPr="00420B70">
        <w:rPr>
          <w:rFonts w:hint="eastAsia"/>
        </w:rPr>
        <w:t>发生井喷的过程主要是泥浆溢流→井涌→井喷。根据建设单位提供资料，在钻井过程中，井下监控发现井内泥浆溢流量达</w:t>
      </w:r>
      <w:r w:rsidRPr="00420B70">
        <w:rPr>
          <w:rFonts w:hint="eastAsia"/>
        </w:rPr>
        <w:t>1m</w:t>
      </w:r>
      <w:r w:rsidRPr="00420B70">
        <w:rPr>
          <w:rFonts w:hint="eastAsia"/>
          <w:vertAlign w:val="superscript"/>
        </w:rPr>
        <w:t>3</w:t>
      </w:r>
      <w:r w:rsidRPr="00420B70">
        <w:rPr>
          <w:rFonts w:hint="eastAsia"/>
        </w:rPr>
        <w:t>时报警，达到</w:t>
      </w:r>
      <w:r w:rsidRPr="00420B70">
        <w:rPr>
          <w:rFonts w:hint="eastAsia"/>
        </w:rPr>
        <w:t>2m</w:t>
      </w:r>
      <w:r w:rsidRPr="00420B70">
        <w:rPr>
          <w:rFonts w:hint="eastAsia"/>
          <w:vertAlign w:val="superscript"/>
        </w:rPr>
        <w:t>3</w:t>
      </w:r>
      <w:r w:rsidRPr="00420B70">
        <w:rPr>
          <w:rFonts w:hint="eastAsia"/>
        </w:rPr>
        <w:t>时马上采取关井措施。当所有关断措施全部失效，井口失控后，即发生井喷事故。由此看出，井喷不是突如其来的，由发生溢流开始一直到天然气从井口喷出，这段时间大约在</w:t>
      </w:r>
      <w:r w:rsidRPr="00420B70">
        <w:rPr>
          <w:rFonts w:hint="eastAsia"/>
        </w:rPr>
        <w:t>20min</w:t>
      </w:r>
      <w:r w:rsidRPr="00420B70">
        <w:rPr>
          <w:rFonts w:hint="eastAsia"/>
        </w:rPr>
        <w:t>～</w:t>
      </w:r>
      <w:r w:rsidRPr="00420B70">
        <w:rPr>
          <w:rFonts w:hint="eastAsia"/>
        </w:rPr>
        <w:t>60min</w:t>
      </w:r>
      <w:r w:rsidRPr="00420B70">
        <w:rPr>
          <w:rFonts w:hint="eastAsia"/>
        </w:rPr>
        <w:t>。在发生井涌开始，井下阀门自动关断时间大约在一分半至三分钟左右，因此可以说，在工程上，天然气从井口喷出后即可通过井场的自动点火装置立即点火，若井场自动点火装置失灵，也可以用点火枪远距离实施点火，从井涌至井喷至少要</w:t>
      </w:r>
      <w:r w:rsidRPr="00420B70">
        <w:rPr>
          <w:rFonts w:hint="eastAsia"/>
        </w:rPr>
        <w:t>20min</w:t>
      </w:r>
      <w:r w:rsidRPr="00420B70">
        <w:rPr>
          <w:rFonts w:hint="eastAsia"/>
        </w:rPr>
        <w:t>，足够井场工作人员安全撤离并且做好远距离点火准备。在工程技术看，天然气从井口喷出</w:t>
      </w:r>
      <w:r w:rsidRPr="00420B70">
        <w:rPr>
          <w:rFonts w:hint="eastAsia"/>
        </w:rPr>
        <w:t>15min</w:t>
      </w:r>
      <w:r w:rsidRPr="00420B70">
        <w:rPr>
          <w:rFonts w:hint="eastAsia"/>
        </w:rPr>
        <w:t>内，完全可以实现点火成功。</w:t>
      </w:r>
    </w:p>
    <w:p w:rsidR="00AA4355" w:rsidRPr="00420B70" w:rsidRDefault="00422077" w:rsidP="00AA4355">
      <w:pPr>
        <w:pStyle w:val="afa"/>
        <w:ind w:firstLine="480"/>
      </w:pPr>
      <w:r w:rsidRPr="00420B70">
        <w:rPr>
          <w:rFonts w:hint="eastAsia"/>
        </w:rPr>
        <w:t>天然气喷射速率，将随着井内泥浆液柱的减小而增大，当井内的泥浆喷完后，达到最大喷射释放速率，其值取决于井的最大无阻流量。</w:t>
      </w:r>
      <w:r w:rsidR="00AA4355" w:rsidRPr="00420B70">
        <w:t>项目概况</w:t>
      </w:r>
      <w:r w:rsidR="00AA4355" w:rsidRPr="00420B70">
        <w:t>3.3</w:t>
      </w:r>
      <w:r w:rsidR="00AA4355" w:rsidRPr="00420B70">
        <w:t>中输送介质情况</w:t>
      </w:r>
      <w:r w:rsidR="00AA4355" w:rsidRPr="00420B70">
        <w:rPr>
          <w:rFonts w:hint="eastAsia"/>
        </w:rPr>
        <w:t>，</w:t>
      </w:r>
      <w:r w:rsidR="00AA4355" w:rsidRPr="00420B70">
        <w:t>天然气甲烷含量</w:t>
      </w:r>
      <w:r w:rsidR="00BB5F8E" w:rsidRPr="00BB5F8E">
        <w:rPr>
          <w:rFonts w:hint="eastAsia"/>
        </w:rPr>
        <w:t>71.806</w:t>
      </w:r>
      <w:r w:rsidR="00AA4355" w:rsidRPr="00420B70">
        <w:t>%</w:t>
      </w:r>
      <w:r w:rsidR="00AA4355" w:rsidRPr="00420B70">
        <w:t>，</w:t>
      </w:r>
      <w:r w:rsidR="00AA4355" w:rsidRPr="00420B70">
        <w:rPr>
          <w:rFonts w:hint="eastAsia"/>
        </w:rPr>
        <w:t>硫化氢</w:t>
      </w:r>
      <w:r w:rsidR="00AA4355" w:rsidRPr="00420B70">
        <w:t>含量</w:t>
      </w:r>
      <w:r w:rsidR="00BB5F8E">
        <w:rPr>
          <w:rFonts w:hint="eastAsia"/>
        </w:rPr>
        <w:t>18.47</w:t>
      </w:r>
      <w:r w:rsidR="00AA4355" w:rsidRPr="00420B70">
        <w:t>%</w:t>
      </w:r>
      <w:r w:rsidR="00AA4355" w:rsidRPr="00420B70">
        <w:rPr>
          <w:rFonts w:hint="eastAsia"/>
        </w:rPr>
        <w:t>。</w:t>
      </w:r>
    </w:p>
    <w:p w:rsidR="00422077" w:rsidRPr="00420B70" w:rsidRDefault="00422077" w:rsidP="00422077">
      <w:pPr>
        <w:pStyle w:val="afa"/>
        <w:ind w:firstLine="480"/>
      </w:pPr>
      <w:r w:rsidRPr="00420B70">
        <w:rPr>
          <w:rFonts w:hint="eastAsia"/>
          <w:bCs/>
        </w:rPr>
        <w:t>根据企业提供的资料，预计本项目可能放喷的最大天然气流量为</w:t>
      </w:r>
      <w:r w:rsidR="00BB5F8E">
        <w:rPr>
          <w:rFonts w:hint="eastAsia"/>
          <w:bCs/>
        </w:rPr>
        <w:t>18</w:t>
      </w:r>
      <w:r w:rsidRPr="00420B70">
        <w:rPr>
          <w:rFonts w:hint="eastAsia"/>
          <w:bCs/>
        </w:rPr>
        <w:t>0</w:t>
      </w:r>
      <w:r w:rsidRPr="00420B70">
        <w:rPr>
          <w:rFonts w:hint="eastAsia"/>
          <w:bCs/>
        </w:rPr>
        <w:t>×</w:t>
      </w:r>
      <w:r w:rsidRPr="00420B70">
        <w:rPr>
          <w:rFonts w:hint="eastAsia"/>
          <w:bCs/>
        </w:rPr>
        <w:t>10</w:t>
      </w:r>
      <w:r w:rsidRPr="00420B70">
        <w:rPr>
          <w:rFonts w:hint="eastAsia"/>
          <w:bCs/>
          <w:vertAlign w:val="superscript"/>
        </w:rPr>
        <w:t>4</w:t>
      </w:r>
      <w:r w:rsidRPr="00420B70">
        <w:rPr>
          <w:rFonts w:hint="eastAsia"/>
          <w:bCs/>
        </w:rPr>
        <w:t>m</w:t>
      </w:r>
      <w:r w:rsidRPr="00420B70">
        <w:rPr>
          <w:rFonts w:hint="eastAsia"/>
          <w:bCs/>
          <w:vertAlign w:val="superscript"/>
        </w:rPr>
        <w:t>3</w:t>
      </w:r>
      <w:r w:rsidRPr="00420B70">
        <w:rPr>
          <w:rFonts w:hint="eastAsia"/>
          <w:bCs/>
        </w:rPr>
        <w:t>/d</w:t>
      </w:r>
      <w:r w:rsidRPr="00420B70">
        <w:rPr>
          <w:rFonts w:hint="eastAsia"/>
          <w:bCs/>
        </w:rPr>
        <w:t>（</w:t>
      </w:r>
      <w:r w:rsidR="00BB5F8E">
        <w:rPr>
          <w:rFonts w:hint="eastAsia"/>
        </w:rPr>
        <w:t>62.49</w:t>
      </w:r>
      <w:r w:rsidRPr="00420B70">
        <w:rPr>
          <w:rFonts w:hint="eastAsia"/>
          <w:bCs/>
        </w:rPr>
        <w:t>m</w:t>
      </w:r>
      <w:r w:rsidRPr="00420B70">
        <w:rPr>
          <w:rFonts w:hint="eastAsia"/>
          <w:bCs/>
          <w:vertAlign w:val="superscript"/>
        </w:rPr>
        <w:t>3</w:t>
      </w:r>
      <w:r w:rsidRPr="00420B70">
        <w:rPr>
          <w:rFonts w:hint="eastAsia"/>
          <w:bCs/>
        </w:rPr>
        <w:t>/</w:t>
      </w:r>
      <w:r w:rsidRPr="00420B70">
        <w:rPr>
          <w:bCs/>
        </w:rPr>
        <w:t>s</w:t>
      </w:r>
      <w:r w:rsidRPr="00420B70">
        <w:rPr>
          <w:bCs/>
        </w:rPr>
        <w:t>）</w:t>
      </w:r>
      <w:r w:rsidRPr="00420B70">
        <w:rPr>
          <w:rFonts w:hint="eastAsia"/>
          <w:bCs/>
        </w:rPr>
        <w:t>，</w:t>
      </w:r>
      <w:r w:rsidRPr="00420B70">
        <w:rPr>
          <w:rFonts w:hint="eastAsia"/>
        </w:rPr>
        <w:t>根据《含硫化氢天然气井失控井口点火时间规定》（</w:t>
      </w:r>
      <w:r w:rsidRPr="00420B70">
        <w:rPr>
          <w:rFonts w:hint="eastAsia"/>
        </w:rPr>
        <w:t>AQ</w:t>
      </w:r>
      <w:r w:rsidRPr="00420B70">
        <w:t xml:space="preserve"> </w:t>
      </w:r>
      <w:r w:rsidRPr="00420B70">
        <w:rPr>
          <w:rFonts w:hint="eastAsia"/>
        </w:rPr>
        <w:t>2016-2008</w:t>
      </w:r>
      <w:r w:rsidRPr="00420B70">
        <w:rPr>
          <w:rFonts w:hint="eastAsia"/>
        </w:rPr>
        <w:t>），含</w:t>
      </w:r>
      <w:r w:rsidRPr="00420B70">
        <w:rPr>
          <w:rFonts w:hint="eastAsia"/>
        </w:rPr>
        <w:t>H</w:t>
      </w:r>
      <w:r w:rsidRPr="00420B70">
        <w:rPr>
          <w:rFonts w:hint="eastAsia"/>
          <w:vertAlign w:val="subscript"/>
        </w:rPr>
        <w:t>2</w:t>
      </w:r>
      <w:r w:rsidRPr="00420B70">
        <w:rPr>
          <w:rFonts w:hint="eastAsia"/>
        </w:rPr>
        <w:t>S</w:t>
      </w:r>
      <w:r w:rsidRPr="00420B70">
        <w:rPr>
          <w:rFonts w:hint="eastAsia"/>
        </w:rPr>
        <w:t>天然气井发生井喷，至少应在</w:t>
      </w:r>
      <w:r w:rsidRPr="00420B70">
        <w:rPr>
          <w:rFonts w:hint="eastAsia"/>
        </w:rPr>
        <w:t>15min</w:t>
      </w:r>
      <w:r w:rsidRPr="00420B70">
        <w:rPr>
          <w:rFonts w:hint="eastAsia"/>
        </w:rPr>
        <w:t>内实施井口点火。类比</w:t>
      </w:r>
      <w:r w:rsidRPr="00420B70">
        <w:t>普</w:t>
      </w:r>
      <w:r w:rsidRPr="00420B70">
        <w:rPr>
          <w:rFonts w:hint="eastAsia"/>
        </w:rPr>
        <w:t>光</w:t>
      </w:r>
      <w:r w:rsidRPr="00420B70">
        <w:t>气田现有</w:t>
      </w:r>
      <w:r w:rsidRPr="00420B70">
        <w:rPr>
          <w:rFonts w:hint="eastAsia"/>
        </w:rPr>
        <w:t>管理</w:t>
      </w:r>
      <w:r w:rsidRPr="00420B70">
        <w:t>规定，</w:t>
      </w:r>
      <w:r w:rsidRPr="00420B70">
        <w:rPr>
          <w:rFonts w:hint="eastAsia"/>
        </w:rPr>
        <w:t>按照</w:t>
      </w:r>
      <w:r w:rsidRPr="00420B70">
        <w:t>井喷后</w:t>
      </w:r>
      <w:r w:rsidRPr="00420B70">
        <w:rPr>
          <w:rFonts w:hint="eastAsia"/>
        </w:rPr>
        <w:t>15</w:t>
      </w:r>
      <w:r w:rsidRPr="00420B70">
        <w:t>min</w:t>
      </w:r>
      <w:r w:rsidRPr="00420B70">
        <w:t>点火</w:t>
      </w:r>
      <w:r w:rsidRPr="00420B70">
        <w:rPr>
          <w:rFonts w:hint="eastAsia"/>
        </w:rPr>
        <w:t>。</w:t>
      </w:r>
    </w:p>
    <w:p w:rsidR="00AA4355" w:rsidRPr="00420B70" w:rsidRDefault="00AA4355" w:rsidP="00AA4355">
      <w:pPr>
        <w:pStyle w:val="afa"/>
        <w:ind w:firstLineChars="0" w:firstLine="480"/>
      </w:pPr>
      <w:r w:rsidRPr="00420B70">
        <w:t>本项目井喷点火前释放的</w:t>
      </w:r>
      <w:r w:rsidR="009025F1" w:rsidRPr="00420B70">
        <w:t>甲烷和</w:t>
      </w:r>
      <w:r w:rsidRPr="00420B70">
        <w:t>H</w:t>
      </w:r>
      <w:r w:rsidRPr="00420B70">
        <w:rPr>
          <w:vertAlign w:val="subscript"/>
        </w:rPr>
        <w:t>2</w:t>
      </w:r>
      <w:r w:rsidRPr="00420B70">
        <w:t>S</w:t>
      </w:r>
      <w:r w:rsidRPr="00420B70">
        <w:t>源强见</w:t>
      </w:r>
      <w:fldSimple w:instr=" REF _Ref524420023 \h  \* MERGEFORMAT ">
        <w:r w:rsidRPr="00420B70">
          <w:rPr>
            <w:rFonts w:hint="eastAsia"/>
          </w:rPr>
          <w:t>表</w:t>
        </w:r>
        <w:r w:rsidRPr="00420B70">
          <w:rPr>
            <w:rFonts w:hint="eastAsia"/>
          </w:rPr>
          <w:t>7.7</w:t>
        </w:r>
        <w:r w:rsidRPr="00420B70">
          <w:noBreakHyphen/>
          <w:t>2</w:t>
        </w:r>
      </w:fldSimple>
      <w:r w:rsidRPr="00420B70">
        <w:t>。</w:t>
      </w:r>
    </w:p>
    <w:p w:rsidR="00AA4355" w:rsidRPr="00420B70" w:rsidRDefault="00AA4355" w:rsidP="00E40274">
      <w:pPr>
        <w:widowControl/>
        <w:topLinePunct w:val="0"/>
        <w:snapToGrid w:val="0"/>
        <w:spacing w:beforeLines="50"/>
        <w:ind w:firstLineChars="0" w:firstLine="0"/>
        <w:jc w:val="center"/>
        <w:rPr>
          <w:rFonts w:ascii="Times New Roman" w:cs="Times New Roman"/>
          <w:b/>
          <w:kern w:val="2"/>
          <w:sz w:val="21"/>
          <w:szCs w:val="20"/>
        </w:rPr>
      </w:pPr>
      <w:bookmarkStart w:id="622" w:name="_Ref524420023"/>
      <w:r w:rsidRPr="00420B70">
        <w:rPr>
          <w:rFonts w:ascii="Times New Roman" w:cs="Times New Roman"/>
          <w:b/>
          <w:kern w:val="2"/>
          <w:sz w:val="21"/>
          <w:szCs w:val="20"/>
        </w:rPr>
        <w:t>表</w:t>
      </w:r>
      <w:r w:rsidRPr="00420B70">
        <w:rPr>
          <w:rFonts w:ascii="Times New Roman" w:cs="Times New Roman"/>
          <w:b/>
          <w:kern w:val="2"/>
          <w:sz w:val="21"/>
          <w:szCs w:val="20"/>
        </w:rPr>
        <w:t>7.7</w:t>
      </w:r>
      <w:r w:rsidRPr="00420B70">
        <w:rPr>
          <w:rFonts w:ascii="Times New Roman" w:cs="Times New Roman"/>
          <w:b/>
          <w:kern w:val="2"/>
          <w:sz w:val="21"/>
          <w:szCs w:val="20"/>
        </w:rPr>
        <w:noBreakHyphen/>
      </w:r>
      <w:r w:rsidR="00E40274" w:rsidRPr="00420B70">
        <w:rPr>
          <w:rFonts w:ascii="Times New Roman" w:cs="Times New Roman"/>
          <w:b/>
          <w:kern w:val="2"/>
          <w:sz w:val="21"/>
          <w:szCs w:val="20"/>
        </w:rPr>
        <w:fldChar w:fldCharType="begin"/>
      </w:r>
      <w:r w:rsidRPr="00420B70">
        <w:rPr>
          <w:rFonts w:ascii="Times New Roman" w:cs="Times New Roman"/>
          <w:b/>
          <w:kern w:val="2"/>
          <w:sz w:val="21"/>
          <w:szCs w:val="20"/>
        </w:rPr>
        <w:instrText xml:space="preserve"> SEQ </w:instrText>
      </w:r>
      <w:r w:rsidRPr="00420B70">
        <w:rPr>
          <w:rFonts w:ascii="Times New Roman" w:cs="Times New Roman"/>
          <w:b/>
          <w:kern w:val="2"/>
          <w:sz w:val="21"/>
          <w:szCs w:val="20"/>
        </w:rPr>
        <w:instrText>表</w:instrText>
      </w:r>
      <w:r w:rsidRPr="00420B70">
        <w:rPr>
          <w:rFonts w:ascii="Times New Roman" w:cs="Times New Roman"/>
          <w:b/>
          <w:kern w:val="2"/>
          <w:sz w:val="21"/>
          <w:szCs w:val="20"/>
        </w:rPr>
        <w:instrText xml:space="preserve"> \* ARABIC \s 1 </w:instrText>
      </w:r>
      <w:r w:rsidR="00E40274" w:rsidRPr="00420B70">
        <w:rPr>
          <w:rFonts w:ascii="Times New Roman" w:cs="Times New Roman"/>
          <w:b/>
          <w:kern w:val="2"/>
          <w:sz w:val="21"/>
          <w:szCs w:val="20"/>
        </w:rPr>
        <w:fldChar w:fldCharType="separate"/>
      </w:r>
      <w:r w:rsidRPr="00420B70">
        <w:rPr>
          <w:rFonts w:ascii="Times New Roman" w:cs="Times New Roman"/>
          <w:b/>
          <w:noProof/>
          <w:kern w:val="2"/>
          <w:sz w:val="21"/>
          <w:szCs w:val="20"/>
        </w:rPr>
        <w:t>2</w:t>
      </w:r>
      <w:r w:rsidR="00E40274" w:rsidRPr="00420B70">
        <w:rPr>
          <w:rFonts w:ascii="Times New Roman" w:cs="Times New Roman"/>
          <w:b/>
          <w:kern w:val="2"/>
          <w:sz w:val="21"/>
          <w:szCs w:val="20"/>
        </w:rPr>
        <w:fldChar w:fldCharType="end"/>
      </w:r>
      <w:bookmarkEnd w:id="622"/>
      <w:r w:rsidRPr="00420B70">
        <w:rPr>
          <w:rFonts w:ascii="Times New Roman" w:cs="Times New Roman"/>
          <w:b/>
          <w:kern w:val="2"/>
          <w:sz w:val="21"/>
          <w:szCs w:val="20"/>
        </w:rPr>
        <w:t xml:space="preserve">  </w:t>
      </w:r>
      <w:r w:rsidRPr="00420B70">
        <w:rPr>
          <w:rFonts w:ascii="Times New Roman" w:cs="Times New Roman"/>
          <w:b/>
          <w:kern w:val="2"/>
          <w:sz w:val="21"/>
          <w:szCs w:val="20"/>
        </w:rPr>
        <w:t>井喷污染物源强</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039"/>
        <w:gridCol w:w="1556"/>
        <w:gridCol w:w="2203"/>
        <w:gridCol w:w="2203"/>
        <w:gridCol w:w="1945"/>
      </w:tblGrid>
      <w:tr w:rsidR="00AA4355" w:rsidRPr="00420B70" w:rsidTr="009025F1">
        <w:trPr>
          <w:trHeight w:val="340"/>
          <w:jc w:val="center"/>
        </w:trPr>
        <w:tc>
          <w:tcPr>
            <w:tcW w:w="1039" w:type="dxa"/>
            <w:vAlign w:val="center"/>
          </w:tcPr>
          <w:p w:rsidR="00AA4355" w:rsidRPr="00420B70" w:rsidRDefault="00AA4355" w:rsidP="00AA4355">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hAnsi="宋体" w:cs="Times New Roman"/>
                <w:b/>
                <w:sz w:val="21"/>
                <w:szCs w:val="21"/>
              </w:rPr>
              <w:t>时段</w:t>
            </w:r>
          </w:p>
        </w:tc>
        <w:tc>
          <w:tcPr>
            <w:tcW w:w="1556" w:type="dxa"/>
            <w:vAlign w:val="center"/>
          </w:tcPr>
          <w:p w:rsidR="00AA4355" w:rsidRPr="00420B70" w:rsidRDefault="00AA4355" w:rsidP="00AA4355">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hAnsi="宋体" w:cs="Times New Roman"/>
                <w:b/>
                <w:sz w:val="21"/>
                <w:szCs w:val="21"/>
              </w:rPr>
              <w:t>污染物名称</w:t>
            </w:r>
          </w:p>
        </w:tc>
        <w:tc>
          <w:tcPr>
            <w:tcW w:w="2203" w:type="dxa"/>
            <w:vAlign w:val="center"/>
          </w:tcPr>
          <w:p w:rsidR="00AA4355" w:rsidRPr="00420B70" w:rsidRDefault="00AA4355" w:rsidP="00AA4355">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hAnsi="宋体" w:cs="Times New Roman"/>
                <w:b/>
                <w:sz w:val="21"/>
                <w:szCs w:val="21"/>
              </w:rPr>
              <w:t>气量（</w:t>
            </w:r>
            <w:r w:rsidRPr="00420B70">
              <w:rPr>
                <w:rFonts w:ascii="Times New Roman" w:cs="Times New Roman"/>
                <w:b/>
                <w:sz w:val="21"/>
                <w:szCs w:val="21"/>
              </w:rPr>
              <w:t>m</w:t>
            </w:r>
            <w:r w:rsidRPr="00420B70">
              <w:rPr>
                <w:rFonts w:ascii="Times New Roman" w:cs="Times New Roman"/>
                <w:b/>
                <w:sz w:val="21"/>
                <w:szCs w:val="21"/>
                <w:vertAlign w:val="superscript"/>
              </w:rPr>
              <w:t>3</w:t>
            </w:r>
            <w:r w:rsidRPr="00420B70">
              <w:rPr>
                <w:rFonts w:ascii="Times New Roman" w:cs="Times New Roman"/>
                <w:b/>
                <w:sz w:val="21"/>
                <w:szCs w:val="21"/>
              </w:rPr>
              <w:t>/s</w:t>
            </w:r>
            <w:r w:rsidRPr="00420B70">
              <w:rPr>
                <w:rFonts w:ascii="Times New Roman" w:hAnsi="宋体" w:cs="Times New Roman"/>
                <w:b/>
                <w:sz w:val="21"/>
                <w:szCs w:val="21"/>
              </w:rPr>
              <w:t>）</w:t>
            </w:r>
          </w:p>
        </w:tc>
        <w:tc>
          <w:tcPr>
            <w:tcW w:w="2203" w:type="dxa"/>
            <w:vAlign w:val="center"/>
          </w:tcPr>
          <w:p w:rsidR="00AA4355" w:rsidRPr="00420B70" w:rsidRDefault="00AA4355" w:rsidP="00AA4355">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hAnsi="宋体" w:cs="Times New Roman"/>
                <w:b/>
                <w:sz w:val="21"/>
                <w:szCs w:val="21"/>
              </w:rPr>
              <w:t>排放速率（</w:t>
            </w:r>
            <w:r w:rsidR="00297479" w:rsidRPr="00420B70">
              <w:rPr>
                <w:rFonts w:ascii="Times New Roman" w:hAnsi="宋体" w:cs="Times New Roman" w:hint="eastAsia"/>
                <w:b/>
                <w:sz w:val="21"/>
                <w:szCs w:val="21"/>
              </w:rPr>
              <w:t>k</w:t>
            </w:r>
            <w:r w:rsidRPr="00420B70">
              <w:rPr>
                <w:rFonts w:ascii="Times New Roman" w:cs="Times New Roman"/>
                <w:b/>
                <w:sz w:val="21"/>
                <w:szCs w:val="21"/>
              </w:rPr>
              <w:t>g/s</w:t>
            </w:r>
            <w:r w:rsidRPr="00420B70">
              <w:rPr>
                <w:rFonts w:ascii="Times New Roman" w:hAnsi="宋体" w:cs="Times New Roman"/>
                <w:b/>
                <w:sz w:val="21"/>
                <w:szCs w:val="21"/>
              </w:rPr>
              <w:t>）</w:t>
            </w:r>
          </w:p>
        </w:tc>
        <w:tc>
          <w:tcPr>
            <w:tcW w:w="1945" w:type="dxa"/>
            <w:vAlign w:val="center"/>
          </w:tcPr>
          <w:p w:rsidR="00AA4355" w:rsidRPr="00420B70" w:rsidRDefault="00AA4355" w:rsidP="00AA4355">
            <w:pPr>
              <w:widowControl/>
              <w:topLinePunct w:val="0"/>
              <w:adjustRightInd/>
              <w:spacing w:line="240" w:lineRule="auto"/>
              <w:ind w:firstLineChars="0" w:firstLine="0"/>
              <w:jc w:val="center"/>
              <w:rPr>
                <w:rFonts w:ascii="Times New Roman" w:cs="Times New Roman"/>
                <w:b/>
                <w:sz w:val="21"/>
                <w:szCs w:val="21"/>
              </w:rPr>
            </w:pPr>
            <w:r w:rsidRPr="00420B70">
              <w:rPr>
                <w:rFonts w:ascii="Times New Roman" w:hAnsi="宋体" w:cs="Times New Roman"/>
                <w:b/>
                <w:sz w:val="21"/>
                <w:szCs w:val="21"/>
              </w:rPr>
              <w:t>排气筒内径（</w:t>
            </w:r>
            <w:r w:rsidRPr="00420B70">
              <w:rPr>
                <w:rFonts w:ascii="Times New Roman" w:cs="Times New Roman"/>
                <w:b/>
                <w:sz w:val="21"/>
                <w:szCs w:val="21"/>
              </w:rPr>
              <w:t>m</w:t>
            </w:r>
            <w:r w:rsidRPr="00420B70">
              <w:rPr>
                <w:rFonts w:ascii="Times New Roman" w:hAnsi="宋体" w:cs="Times New Roman"/>
                <w:b/>
                <w:sz w:val="21"/>
                <w:szCs w:val="21"/>
              </w:rPr>
              <w:t>）</w:t>
            </w:r>
          </w:p>
        </w:tc>
      </w:tr>
      <w:tr w:rsidR="009025F1" w:rsidRPr="00420B70" w:rsidTr="009025F1">
        <w:trPr>
          <w:trHeight w:val="340"/>
          <w:jc w:val="center"/>
        </w:trPr>
        <w:tc>
          <w:tcPr>
            <w:tcW w:w="1039" w:type="dxa"/>
            <w:vMerge w:val="restart"/>
            <w:vAlign w:val="center"/>
          </w:tcPr>
          <w:p w:rsidR="009025F1" w:rsidRPr="00420B70" w:rsidRDefault="009025F1" w:rsidP="009025F1">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井喷</w:t>
            </w:r>
            <w:r w:rsidRPr="00420B70">
              <w:rPr>
                <w:rFonts w:ascii="Times New Roman" w:cs="Times New Roman" w:hint="eastAsia"/>
                <w:sz w:val="21"/>
                <w:szCs w:val="21"/>
              </w:rPr>
              <w:t>15min</w:t>
            </w:r>
          </w:p>
        </w:tc>
        <w:tc>
          <w:tcPr>
            <w:tcW w:w="1556" w:type="dxa"/>
            <w:vAlign w:val="center"/>
          </w:tcPr>
          <w:p w:rsidR="009025F1" w:rsidRPr="00420B70" w:rsidRDefault="009025F1" w:rsidP="00AA435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甲烷</w:t>
            </w:r>
          </w:p>
        </w:tc>
        <w:tc>
          <w:tcPr>
            <w:tcW w:w="2203" w:type="dxa"/>
            <w:vAlign w:val="center"/>
          </w:tcPr>
          <w:p w:rsidR="009025F1" w:rsidRPr="00420B70" w:rsidRDefault="00BB5F8E" w:rsidP="00AA4355">
            <w:pPr>
              <w:widowControl/>
              <w:topLinePunct w:val="0"/>
              <w:adjustRightInd/>
              <w:spacing w:line="240" w:lineRule="auto"/>
              <w:ind w:firstLineChars="0" w:firstLine="0"/>
              <w:jc w:val="center"/>
              <w:rPr>
                <w:rFonts w:ascii="Times New Roman" w:cs="Times New Roman"/>
                <w:sz w:val="21"/>
                <w:szCs w:val="21"/>
              </w:rPr>
            </w:pPr>
            <w:r w:rsidRPr="00BB5F8E">
              <w:rPr>
                <w:rFonts w:ascii="Times New Roman" w:cs="Times New Roman"/>
                <w:sz w:val="21"/>
                <w:szCs w:val="21"/>
              </w:rPr>
              <w:t>62.49</w:t>
            </w:r>
            <w:r w:rsidR="009025F1" w:rsidRPr="00420B70">
              <w:rPr>
                <w:rFonts w:ascii="Times New Roman" w:hAnsi="宋体" w:cs="Times New Roman"/>
                <w:sz w:val="21"/>
                <w:szCs w:val="21"/>
              </w:rPr>
              <w:t>（天然气）</w:t>
            </w:r>
          </w:p>
        </w:tc>
        <w:tc>
          <w:tcPr>
            <w:tcW w:w="2203" w:type="dxa"/>
            <w:vAlign w:val="center"/>
          </w:tcPr>
          <w:p w:rsidR="009025F1" w:rsidRPr="00420B70" w:rsidRDefault="00BB5F8E" w:rsidP="00AA4355">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31.45</w:t>
            </w:r>
          </w:p>
        </w:tc>
        <w:tc>
          <w:tcPr>
            <w:tcW w:w="1945" w:type="dxa"/>
            <w:vAlign w:val="center"/>
          </w:tcPr>
          <w:p w:rsidR="009025F1" w:rsidRPr="00420B70" w:rsidRDefault="009025F1" w:rsidP="00AA4355">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0.178</w:t>
            </w:r>
          </w:p>
        </w:tc>
      </w:tr>
      <w:tr w:rsidR="009025F1" w:rsidRPr="00420B70" w:rsidTr="009025F1">
        <w:trPr>
          <w:trHeight w:val="340"/>
          <w:jc w:val="center"/>
        </w:trPr>
        <w:tc>
          <w:tcPr>
            <w:tcW w:w="1039" w:type="dxa"/>
            <w:vMerge/>
            <w:vAlign w:val="center"/>
          </w:tcPr>
          <w:p w:rsidR="009025F1" w:rsidRPr="00420B70" w:rsidRDefault="009025F1" w:rsidP="009025F1">
            <w:pPr>
              <w:widowControl/>
              <w:topLinePunct w:val="0"/>
              <w:adjustRightInd/>
              <w:spacing w:line="240" w:lineRule="auto"/>
              <w:ind w:firstLineChars="0" w:firstLine="0"/>
              <w:jc w:val="center"/>
              <w:rPr>
                <w:rFonts w:ascii="Times New Roman" w:cs="Times New Roman"/>
                <w:sz w:val="21"/>
                <w:szCs w:val="21"/>
              </w:rPr>
            </w:pPr>
          </w:p>
        </w:tc>
        <w:tc>
          <w:tcPr>
            <w:tcW w:w="1556" w:type="dxa"/>
            <w:vAlign w:val="center"/>
          </w:tcPr>
          <w:p w:rsidR="009025F1" w:rsidRPr="00420B70" w:rsidRDefault="009025F1" w:rsidP="00550C0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H</w:t>
            </w:r>
            <w:r w:rsidRPr="00420B70">
              <w:rPr>
                <w:rFonts w:ascii="Times New Roman" w:cs="Times New Roman"/>
                <w:sz w:val="21"/>
                <w:szCs w:val="21"/>
                <w:vertAlign w:val="subscript"/>
              </w:rPr>
              <w:t>2</w:t>
            </w:r>
            <w:r w:rsidRPr="00420B70">
              <w:rPr>
                <w:rFonts w:ascii="Times New Roman" w:cs="Times New Roman"/>
                <w:sz w:val="21"/>
                <w:szCs w:val="21"/>
              </w:rPr>
              <w:t>S</w:t>
            </w:r>
          </w:p>
        </w:tc>
        <w:tc>
          <w:tcPr>
            <w:tcW w:w="2203" w:type="dxa"/>
            <w:vAlign w:val="center"/>
          </w:tcPr>
          <w:p w:rsidR="009025F1" w:rsidRPr="00420B70" w:rsidRDefault="00BB5F8E" w:rsidP="00550C06">
            <w:pPr>
              <w:widowControl/>
              <w:topLinePunct w:val="0"/>
              <w:adjustRightInd/>
              <w:spacing w:line="240" w:lineRule="auto"/>
              <w:ind w:firstLineChars="0" w:firstLine="0"/>
              <w:jc w:val="center"/>
              <w:rPr>
                <w:rFonts w:ascii="Times New Roman" w:cs="Times New Roman"/>
                <w:sz w:val="21"/>
                <w:szCs w:val="21"/>
              </w:rPr>
            </w:pPr>
            <w:r w:rsidRPr="00BB5F8E">
              <w:rPr>
                <w:rFonts w:ascii="Times New Roman" w:cs="Times New Roman"/>
                <w:sz w:val="21"/>
                <w:szCs w:val="21"/>
              </w:rPr>
              <w:t>62.49</w:t>
            </w:r>
            <w:r w:rsidR="009025F1" w:rsidRPr="00420B70">
              <w:rPr>
                <w:rFonts w:ascii="Times New Roman" w:hAnsi="宋体" w:cs="Times New Roman"/>
                <w:sz w:val="21"/>
                <w:szCs w:val="21"/>
              </w:rPr>
              <w:t>（天然气）</w:t>
            </w:r>
          </w:p>
        </w:tc>
        <w:tc>
          <w:tcPr>
            <w:tcW w:w="2203" w:type="dxa"/>
            <w:vAlign w:val="center"/>
          </w:tcPr>
          <w:p w:rsidR="009025F1" w:rsidRPr="00420B70" w:rsidRDefault="00BB5F8E" w:rsidP="00550C06">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8.08</w:t>
            </w:r>
          </w:p>
        </w:tc>
        <w:tc>
          <w:tcPr>
            <w:tcW w:w="1945" w:type="dxa"/>
            <w:vAlign w:val="center"/>
          </w:tcPr>
          <w:p w:rsidR="009025F1" w:rsidRPr="00420B70" w:rsidRDefault="009025F1" w:rsidP="00550C06">
            <w:pPr>
              <w:widowControl/>
              <w:topLinePunct w:val="0"/>
              <w:adjustRightInd/>
              <w:spacing w:line="240" w:lineRule="auto"/>
              <w:ind w:firstLineChars="0" w:firstLine="0"/>
              <w:jc w:val="center"/>
              <w:rPr>
                <w:rFonts w:ascii="Times New Roman" w:cs="Times New Roman"/>
                <w:sz w:val="21"/>
                <w:szCs w:val="21"/>
              </w:rPr>
            </w:pPr>
            <w:r w:rsidRPr="00420B70">
              <w:rPr>
                <w:rFonts w:ascii="Times New Roman" w:cs="Times New Roman"/>
                <w:sz w:val="21"/>
                <w:szCs w:val="21"/>
              </w:rPr>
              <w:t>0.178</w:t>
            </w:r>
          </w:p>
        </w:tc>
      </w:tr>
    </w:tbl>
    <w:p w:rsidR="00117C3D" w:rsidRPr="00420B70" w:rsidRDefault="005163AB" w:rsidP="00BE21F2">
      <w:pPr>
        <w:pStyle w:val="2"/>
        <w:spacing w:before="120"/>
        <w:rPr>
          <w:rFonts w:cs="Times New Roman"/>
        </w:rPr>
      </w:pPr>
      <w:bookmarkStart w:id="623" w:name="bookmark63"/>
      <w:bookmarkStart w:id="624" w:name="_Toc12288741"/>
      <w:bookmarkStart w:id="625" w:name="_Toc19816110"/>
      <w:bookmarkStart w:id="626" w:name="_Toc81515300"/>
      <w:bookmarkEnd w:id="623"/>
      <w:r w:rsidRPr="00420B70">
        <w:rPr>
          <w:rFonts w:cs="Times New Roman"/>
        </w:rPr>
        <w:t>7</w:t>
      </w:r>
      <w:r w:rsidR="008B5B84" w:rsidRPr="00420B70">
        <w:rPr>
          <w:rFonts w:cs="Times New Roman"/>
        </w:rPr>
        <w:t>.8</w:t>
      </w:r>
      <w:bookmarkEnd w:id="624"/>
      <w:bookmarkEnd w:id="625"/>
      <w:r w:rsidR="00E33968" w:rsidRPr="00420B70">
        <w:rPr>
          <w:rFonts w:cs="Times New Roman"/>
        </w:rPr>
        <w:t xml:space="preserve"> </w:t>
      </w:r>
      <w:r w:rsidR="00E33968" w:rsidRPr="00420B70">
        <w:rPr>
          <w:rFonts w:cs="Times New Roman"/>
        </w:rPr>
        <w:t>环境风险分析</w:t>
      </w:r>
      <w:bookmarkEnd w:id="626"/>
    </w:p>
    <w:p w:rsidR="00117C3D" w:rsidRPr="00420B70" w:rsidRDefault="005163AB">
      <w:pPr>
        <w:pStyle w:val="3"/>
        <w:rPr>
          <w:rFonts w:eastAsia="宋体"/>
        </w:rPr>
      </w:pPr>
      <w:bookmarkStart w:id="627" w:name="_Toc12288742"/>
      <w:bookmarkStart w:id="628" w:name="_Toc19816111"/>
      <w:r w:rsidRPr="00420B70">
        <w:rPr>
          <w:rFonts w:eastAsia="宋体"/>
        </w:rPr>
        <w:t>7</w:t>
      </w:r>
      <w:r w:rsidR="008B5B84" w:rsidRPr="00420B70">
        <w:rPr>
          <w:rFonts w:eastAsia="宋体"/>
        </w:rPr>
        <w:t>.8.1</w:t>
      </w:r>
      <w:bookmarkEnd w:id="627"/>
      <w:bookmarkEnd w:id="628"/>
      <w:r w:rsidR="00915B39" w:rsidRPr="00420B70">
        <w:rPr>
          <w:rFonts w:eastAsia="宋体"/>
        </w:rPr>
        <w:t xml:space="preserve"> </w:t>
      </w:r>
      <w:r w:rsidR="00297479" w:rsidRPr="00420B70">
        <w:rPr>
          <w:rFonts w:eastAsia="宋体" w:hint="eastAsia"/>
        </w:rPr>
        <w:t>井喷事故环境风险预测</w:t>
      </w:r>
    </w:p>
    <w:p w:rsidR="00350739" w:rsidRPr="00420B70" w:rsidRDefault="00350739" w:rsidP="00350739">
      <w:pPr>
        <w:ind w:firstLine="482"/>
        <w:rPr>
          <w:rFonts w:ascii="Times New Roman" w:cs="Times New Roman"/>
          <w:b/>
          <w:bCs/>
        </w:rPr>
      </w:pPr>
      <w:r w:rsidRPr="00420B70">
        <w:rPr>
          <w:rFonts w:ascii="Times New Roman" w:cs="Times New Roman"/>
          <w:b/>
          <w:bCs/>
        </w:rPr>
        <w:t>（</w:t>
      </w:r>
      <w:r w:rsidRPr="00420B70">
        <w:rPr>
          <w:rFonts w:ascii="Times New Roman" w:cs="Times New Roman"/>
          <w:b/>
          <w:bCs/>
        </w:rPr>
        <w:t>1</w:t>
      </w:r>
      <w:r w:rsidRPr="00420B70">
        <w:rPr>
          <w:rFonts w:ascii="Times New Roman" w:cs="Times New Roman"/>
          <w:b/>
          <w:bCs/>
        </w:rPr>
        <w:t>）预测模型选取</w:t>
      </w:r>
    </w:p>
    <w:p w:rsidR="00350739" w:rsidRPr="00420B70" w:rsidRDefault="00350739" w:rsidP="00350739">
      <w:pPr>
        <w:ind w:firstLine="480"/>
        <w:rPr>
          <w:rFonts w:ascii="Times New Roman" w:cs="Times New Roman"/>
        </w:rPr>
      </w:pPr>
      <w:r w:rsidRPr="00420B70">
        <w:rPr>
          <w:rFonts w:asciiTheme="minorEastAsia" w:eastAsiaTheme="minorEastAsia" w:hAnsiTheme="minorEastAsia" w:cs="Times New Roman"/>
        </w:rPr>
        <w:t>①</w:t>
      </w:r>
      <w:r w:rsidRPr="00420B70">
        <w:rPr>
          <w:rFonts w:ascii="Times New Roman" w:cs="Times New Roman"/>
        </w:rPr>
        <w:t>泄漏气体排放方式判定</w:t>
      </w:r>
    </w:p>
    <w:p w:rsidR="00350739" w:rsidRPr="00420B70" w:rsidRDefault="00350739" w:rsidP="00350739">
      <w:pPr>
        <w:ind w:firstLine="480"/>
        <w:rPr>
          <w:rFonts w:ascii="Times New Roman" w:cs="Times New Roman"/>
        </w:rPr>
      </w:pPr>
      <w:r w:rsidRPr="00420B70">
        <w:rPr>
          <w:rFonts w:ascii="Times New Roman" w:cs="Times New Roman"/>
        </w:rPr>
        <w:t>根据《建设项目环境风险评价技术导则》（</w:t>
      </w:r>
      <w:r w:rsidRPr="00420B70">
        <w:rPr>
          <w:rFonts w:ascii="Times New Roman" w:cs="Times New Roman"/>
        </w:rPr>
        <w:t>HJ169-2018</w:t>
      </w:r>
      <w:r w:rsidRPr="00420B70">
        <w:rPr>
          <w:rFonts w:ascii="Times New Roman" w:cs="Times New Roman"/>
        </w:rPr>
        <w:t>），判定连续排放还是瞬时排放，可以通过排放时间</w:t>
      </w:r>
      <w:r w:rsidRPr="00420B70">
        <w:rPr>
          <w:rFonts w:ascii="Times New Roman" w:cs="Times New Roman"/>
        </w:rPr>
        <w:t>Td</w:t>
      </w:r>
      <w:r w:rsidRPr="00420B70">
        <w:rPr>
          <w:rFonts w:ascii="Times New Roman" w:cs="Times New Roman"/>
        </w:rPr>
        <w:t>和污染物到达最近的受体点（网格点或敏感点）的时间</w:t>
      </w:r>
      <w:r w:rsidRPr="00420B70">
        <w:rPr>
          <w:rFonts w:ascii="Times New Roman" w:cs="Times New Roman"/>
        </w:rPr>
        <w:t>T</w:t>
      </w:r>
      <w:r w:rsidRPr="00420B70">
        <w:rPr>
          <w:rFonts w:ascii="Times New Roman" w:cs="Times New Roman"/>
        </w:rPr>
        <w:t>确定。</w:t>
      </w:r>
    </w:p>
    <w:p w:rsidR="00350739" w:rsidRPr="00420B70" w:rsidRDefault="00350739" w:rsidP="00350739">
      <w:pPr>
        <w:tabs>
          <w:tab w:val="left" w:pos="5925"/>
        </w:tabs>
        <w:overflowPunct w:val="0"/>
        <w:autoSpaceDE w:val="0"/>
        <w:ind w:firstLine="480"/>
        <w:jc w:val="center"/>
        <w:rPr>
          <w:rFonts w:ascii="Times New Roman" w:cs="Times New Roman"/>
        </w:rPr>
      </w:pPr>
      <w:r w:rsidRPr="00420B70">
        <w:rPr>
          <w:rFonts w:ascii="Times New Roman" w:cs="Times New Roman"/>
        </w:rPr>
        <w:lastRenderedPageBreak/>
        <w:t>T=2X/U</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式中：</w:t>
      </w:r>
      <w:r w:rsidRPr="00420B70">
        <w:rPr>
          <w:rFonts w:ascii="Times New Roman" w:cs="Times New Roman"/>
        </w:rPr>
        <w:t>X—</w:t>
      </w:r>
      <w:r w:rsidRPr="00420B70">
        <w:rPr>
          <w:rFonts w:ascii="Times New Roman" w:cs="Times New Roman"/>
        </w:rPr>
        <w:t>事故发生地与计算点的距离，本次天然气取泄漏发生地到网格点的距离</w:t>
      </w:r>
      <w:r w:rsidRPr="00420B70">
        <w:rPr>
          <w:rFonts w:ascii="Times New Roman" w:cs="Times New Roman"/>
        </w:rPr>
        <w:t>100m</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Ur—10m</w:t>
      </w:r>
      <w:r w:rsidRPr="00420B70">
        <w:rPr>
          <w:rFonts w:ascii="Times New Roman" w:cs="Times New Roman"/>
        </w:rPr>
        <w:t>高处风速。假设风速和风向在</w:t>
      </w:r>
      <w:r w:rsidRPr="00420B70">
        <w:rPr>
          <w:rFonts w:ascii="Times New Roman" w:cs="Times New Roman"/>
        </w:rPr>
        <w:t>T</w:t>
      </w:r>
      <w:r w:rsidRPr="00420B70">
        <w:rPr>
          <w:rFonts w:ascii="Times New Roman" w:cs="Times New Roman"/>
        </w:rPr>
        <w:t>时段内保持不变。本次取风速为</w:t>
      </w:r>
      <w:r w:rsidRPr="00420B70">
        <w:rPr>
          <w:rFonts w:ascii="Times New Roman" w:cs="Times New Roman"/>
        </w:rPr>
        <w:t>1.5m/s</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当</w:t>
      </w:r>
      <w:r w:rsidRPr="00420B70">
        <w:rPr>
          <w:rFonts w:ascii="Times New Roman" w:cs="Times New Roman"/>
        </w:rPr>
        <w:t>Td</w:t>
      </w:r>
      <w:r w:rsidRPr="00420B70">
        <w:rPr>
          <w:rFonts w:ascii="Times New Roman" w:cs="Times New Roman"/>
        </w:rPr>
        <w:t>＞</w:t>
      </w:r>
      <w:r w:rsidRPr="00420B70">
        <w:rPr>
          <w:rFonts w:ascii="Times New Roman" w:cs="Times New Roman"/>
        </w:rPr>
        <w:t>T</w:t>
      </w:r>
      <w:r w:rsidRPr="00420B70">
        <w:rPr>
          <w:rFonts w:ascii="Times New Roman" w:cs="Times New Roman"/>
        </w:rPr>
        <w:t>时，可被认为是连续排放的；当</w:t>
      </w:r>
      <w:r w:rsidRPr="00420B70">
        <w:rPr>
          <w:rFonts w:ascii="Times New Roman" w:cs="Times New Roman"/>
        </w:rPr>
        <w:t>Td≤T</w:t>
      </w:r>
      <w:r w:rsidRPr="00420B70">
        <w:rPr>
          <w:rFonts w:ascii="Times New Roman" w:cs="Times New Roman"/>
        </w:rPr>
        <w:t>时，可被认为是瞬时排放的。</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通过计算得出</w:t>
      </w:r>
      <w:r w:rsidRPr="00420B70">
        <w:rPr>
          <w:rFonts w:ascii="Times New Roman" w:cs="Times New Roman"/>
        </w:rPr>
        <w:t>T=133.3s</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而本次评价确定天然气取泄漏事故排放时间为</w:t>
      </w:r>
      <w:r w:rsidRPr="00420B70">
        <w:rPr>
          <w:rFonts w:ascii="Times New Roman" w:cs="Times New Roman" w:hint="eastAsia"/>
        </w:rPr>
        <w:t>900</w:t>
      </w:r>
      <w:r w:rsidRPr="00420B70">
        <w:rPr>
          <w:rFonts w:ascii="Times New Roman" w:cs="Times New Roman"/>
        </w:rPr>
        <w:t>s</w:t>
      </w:r>
      <w:r w:rsidRPr="00420B70">
        <w:rPr>
          <w:rFonts w:ascii="Times New Roman" w:cs="Times New Roman"/>
        </w:rPr>
        <w:t>，因此，</w:t>
      </w:r>
      <w:r w:rsidRPr="00420B70">
        <w:rPr>
          <w:rFonts w:ascii="Times New Roman" w:cs="Times New Roman"/>
        </w:rPr>
        <w:t>Td</w:t>
      </w:r>
      <w:r w:rsidR="009025F1" w:rsidRPr="00420B70">
        <w:rPr>
          <w:rFonts w:ascii="Times New Roman" w:cs="Times New Roman"/>
        </w:rPr>
        <w:t>＞</w:t>
      </w:r>
      <w:r w:rsidRPr="00420B70">
        <w:rPr>
          <w:rFonts w:ascii="Times New Roman" w:cs="Times New Roman"/>
        </w:rPr>
        <w:t>T</w:t>
      </w:r>
      <w:r w:rsidRPr="00420B70">
        <w:rPr>
          <w:rFonts w:ascii="Times New Roman" w:cs="Times New Roman"/>
        </w:rPr>
        <w:t>，为</w:t>
      </w:r>
      <w:r w:rsidR="009025F1" w:rsidRPr="00420B70">
        <w:rPr>
          <w:rFonts w:ascii="Times New Roman" w:cs="Times New Roman" w:hint="eastAsia"/>
        </w:rPr>
        <w:t>连续</w:t>
      </w:r>
      <w:r w:rsidRPr="00420B70">
        <w:rPr>
          <w:rFonts w:ascii="Times New Roman" w:cs="Times New Roman"/>
        </w:rPr>
        <w:t>排放。</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hAnsi="宋体" w:cs="Times New Roman"/>
        </w:rPr>
        <w:t>②</w:t>
      </w:r>
      <w:r w:rsidRPr="00420B70">
        <w:rPr>
          <w:rFonts w:ascii="Times New Roman" w:cs="Times New Roman"/>
        </w:rPr>
        <w:t>轻质</w:t>
      </w:r>
      <w:r w:rsidRPr="00420B70">
        <w:rPr>
          <w:rFonts w:ascii="Times New Roman" w:cs="Times New Roman"/>
        </w:rPr>
        <w:t>/</w:t>
      </w:r>
      <w:r w:rsidRPr="00420B70">
        <w:rPr>
          <w:rFonts w:ascii="Times New Roman" w:cs="Times New Roman"/>
        </w:rPr>
        <w:t>重质气体的判定</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根据《建设项目环境风险评价技术导则》（</w:t>
      </w:r>
      <w:r w:rsidRPr="00420B70">
        <w:rPr>
          <w:rFonts w:ascii="Times New Roman" w:cs="Times New Roman"/>
        </w:rPr>
        <w:t>HJ169-2018</w:t>
      </w:r>
      <w:r w:rsidRPr="00420B70">
        <w:rPr>
          <w:rFonts w:ascii="Times New Roman" w:cs="Times New Roman"/>
        </w:rPr>
        <w:t>），判定烟团</w:t>
      </w:r>
      <w:r w:rsidRPr="00420B70">
        <w:rPr>
          <w:rFonts w:ascii="Times New Roman" w:cs="Times New Roman"/>
        </w:rPr>
        <w:t>/</w:t>
      </w:r>
      <w:r w:rsidRPr="00420B70">
        <w:rPr>
          <w:rFonts w:ascii="Times New Roman" w:cs="Times New Roman"/>
        </w:rPr>
        <w:t>烟羽是否为重质气体，取决于它相对空气的</w:t>
      </w:r>
      <w:r w:rsidRPr="00420B70">
        <w:rPr>
          <w:rFonts w:ascii="Times New Roman" w:cs="Times New Roman"/>
        </w:rPr>
        <w:t>“</w:t>
      </w:r>
      <w:r w:rsidRPr="00420B70">
        <w:rPr>
          <w:rFonts w:ascii="Times New Roman" w:cs="Times New Roman"/>
        </w:rPr>
        <w:t>过剩密度</w:t>
      </w:r>
      <w:r w:rsidRPr="00420B70">
        <w:rPr>
          <w:rFonts w:ascii="Times New Roman" w:cs="Times New Roman"/>
        </w:rPr>
        <w:t>”</w:t>
      </w:r>
      <w:r w:rsidRPr="00420B70">
        <w:rPr>
          <w:rFonts w:ascii="Times New Roman" w:cs="Times New Roman"/>
        </w:rPr>
        <w:t>和环境条件等因素。通常采用理查德森数（</w:t>
      </w:r>
      <w:r w:rsidRPr="00420B70">
        <w:rPr>
          <w:rFonts w:ascii="Times New Roman" w:cs="Times New Roman"/>
        </w:rPr>
        <w:t>Ri</w:t>
      </w:r>
      <w:r w:rsidRPr="00420B70">
        <w:rPr>
          <w:rFonts w:ascii="Times New Roman" w:cs="Times New Roman"/>
        </w:rPr>
        <w:t>）作为标准进行判断，</w:t>
      </w:r>
      <w:r w:rsidRPr="00420B70">
        <w:rPr>
          <w:rFonts w:ascii="Times New Roman" w:cs="Times New Roman"/>
        </w:rPr>
        <w:t>Ri</w:t>
      </w:r>
      <w:r w:rsidRPr="00420B70">
        <w:rPr>
          <w:rFonts w:ascii="Times New Roman" w:cs="Times New Roman"/>
        </w:rPr>
        <w:t>的概念公示为：</w:t>
      </w:r>
    </w:p>
    <w:p w:rsidR="00350739" w:rsidRPr="00420B70" w:rsidRDefault="00350739" w:rsidP="00350739">
      <w:pPr>
        <w:tabs>
          <w:tab w:val="left" w:pos="5925"/>
        </w:tabs>
        <w:overflowPunct w:val="0"/>
        <w:autoSpaceDE w:val="0"/>
        <w:ind w:firstLine="480"/>
        <w:jc w:val="center"/>
        <w:rPr>
          <w:rFonts w:ascii="Times New Roman" w:cs="Times New Roman"/>
        </w:rPr>
      </w:pPr>
      <w:r w:rsidRPr="00420B70">
        <w:rPr>
          <w:rFonts w:ascii="Times New Roman" w:cs="Times New Roman"/>
          <w:noProof/>
        </w:rPr>
        <w:drawing>
          <wp:inline distT="0" distB="0" distL="0" distR="0">
            <wp:extent cx="1735455" cy="550545"/>
            <wp:effectExtent l="1905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96" cstate="print"/>
                    <a:srcRect/>
                    <a:stretch>
                      <a:fillRect/>
                    </a:stretch>
                  </pic:blipFill>
                  <pic:spPr bwMode="auto">
                    <a:xfrm>
                      <a:off x="0" y="0"/>
                      <a:ext cx="1735455" cy="550545"/>
                    </a:xfrm>
                    <a:prstGeom prst="rect">
                      <a:avLst/>
                    </a:prstGeom>
                    <a:noFill/>
                    <a:ln w="9525">
                      <a:noFill/>
                      <a:miter lim="800000"/>
                      <a:headEnd/>
                      <a:tailEnd/>
                    </a:ln>
                  </pic:spPr>
                </pic:pic>
              </a:graphicData>
            </a:graphic>
          </wp:inline>
        </w:drawing>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连续排放的公式为：</w:t>
      </w:r>
    </w:p>
    <w:p w:rsidR="00350739" w:rsidRPr="00420B70" w:rsidRDefault="00350739" w:rsidP="00350739">
      <w:pPr>
        <w:tabs>
          <w:tab w:val="left" w:pos="5925"/>
        </w:tabs>
        <w:overflowPunct w:val="0"/>
        <w:autoSpaceDE w:val="0"/>
        <w:ind w:firstLine="480"/>
        <w:jc w:val="center"/>
        <w:rPr>
          <w:rFonts w:ascii="Times New Roman" w:cs="Times New Roman"/>
        </w:rPr>
      </w:pPr>
      <w:r w:rsidRPr="00420B70">
        <w:rPr>
          <w:rFonts w:ascii="Times New Roman" w:cs="Times New Roman"/>
          <w:noProof/>
        </w:rPr>
        <w:drawing>
          <wp:inline distT="0" distB="0" distL="0" distR="0">
            <wp:extent cx="2014855" cy="643255"/>
            <wp:effectExtent l="19050" t="0" r="4445" b="0"/>
            <wp:docPr id="21"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87"/>
                    <pic:cNvPicPr>
                      <a:picLocks noChangeAspect="1" noChangeArrowheads="1"/>
                    </pic:cNvPicPr>
                  </pic:nvPicPr>
                  <pic:blipFill>
                    <a:blip r:embed="rId97" cstate="print"/>
                    <a:srcRect/>
                    <a:stretch>
                      <a:fillRect/>
                    </a:stretch>
                  </pic:blipFill>
                  <pic:spPr bwMode="auto">
                    <a:xfrm>
                      <a:off x="0" y="0"/>
                      <a:ext cx="2014855" cy="643255"/>
                    </a:xfrm>
                    <a:prstGeom prst="rect">
                      <a:avLst/>
                    </a:prstGeom>
                    <a:noFill/>
                    <a:ln w="9525">
                      <a:noFill/>
                      <a:miter lim="800000"/>
                      <a:headEnd/>
                      <a:tailEnd/>
                    </a:ln>
                  </pic:spPr>
                </pic:pic>
              </a:graphicData>
            </a:graphic>
          </wp:inline>
        </w:drawing>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式中：</w:t>
      </w:r>
      <w:r w:rsidRPr="00420B70">
        <w:rPr>
          <w:rFonts w:ascii="Times New Roman" w:cs="Times New Roman"/>
        </w:rPr>
        <w:t>ρrel—</w:t>
      </w:r>
      <w:r w:rsidRPr="00420B70">
        <w:rPr>
          <w:rFonts w:ascii="Times New Roman" w:cs="Times New Roman"/>
        </w:rPr>
        <w:t>排放物质进入大气的初始密度，</w:t>
      </w:r>
      <w:r w:rsidRPr="00420B70">
        <w:rPr>
          <w:rFonts w:ascii="Times New Roman" w:cs="Times New Roman"/>
        </w:rPr>
        <w:t>kg/m</w:t>
      </w:r>
      <w:r w:rsidRPr="00420B70">
        <w:rPr>
          <w:rFonts w:ascii="Times New Roman" w:cs="Times New Roman"/>
          <w:vertAlign w:val="superscript"/>
        </w:rPr>
        <w:t>3</w:t>
      </w:r>
      <w:r w:rsidRPr="00420B70">
        <w:rPr>
          <w:rFonts w:ascii="Times New Roman" w:cs="Times New Roman"/>
        </w:rPr>
        <w:t>，天然气取</w:t>
      </w:r>
      <w:r w:rsidRPr="00420B70">
        <w:rPr>
          <w:rFonts w:ascii="Times New Roman" w:cs="Times New Roman"/>
        </w:rPr>
        <w:t>0.7</w:t>
      </w:r>
      <w:r w:rsidR="009025F1" w:rsidRPr="00420B70">
        <w:rPr>
          <w:rFonts w:ascii="Times New Roman" w:cs="Times New Roman" w:hint="eastAsia"/>
        </w:rPr>
        <w:t>012</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ρa—</w:t>
      </w:r>
      <w:r w:rsidRPr="00420B70">
        <w:rPr>
          <w:rFonts w:ascii="Times New Roman" w:cs="Times New Roman"/>
        </w:rPr>
        <w:t>环境空气密度，</w:t>
      </w:r>
      <w:r w:rsidRPr="00420B70">
        <w:rPr>
          <w:rFonts w:ascii="Times New Roman" w:cs="Times New Roman"/>
        </w:rPr>
        <w:t>kg/m</w:t>
      </w:r>
      <w:r w:rsidRPr="00420B70">
        <w:rPr>
          <w:rFonts w:ascii="Times New Roman" w:cs="Times New Roman"/>
          <w:vertAlign w:val="superscript"/>
        </w:rPr>
        <w:t>3</w:t>
      </w:r>
      <w:r w:rsidRPr="00420B70">
        <w:rPr>
          <w:rFonts w:ascii="Times New Roman" w:cs="Times New Roman"/>
        </w:rPr>
        <w:t>，取</w:t>
      </w:r>
      <w:r w:rsidRPr="00420B70">
        <w:rPr>
          <w:rFonts w:ascii="Times New Roman" w:cs="Times New Roman"/>
        </w:rPr>
        <w:t>1.29</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Q—</w:t>
      </w:r>
      <w:r w:rsidRPr="00420B70">
        <w:rPr>
          <w:rFonts w:ascii="Times New Roman" w:cs="Times New Roman"/>
        </w:rPr>
        <w:t>连续排放烟羽的排放速率，</w:t>
      </w:r>
      <w:r w:rsidRPr="00420B70">
        <w:rPr>
          <w:rFonts w:ascii="Times New Roman" w:cs="Times New Roman"/>
        </w:rPr>
        <w:t>kg/s</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Drel—</w:t>
      </w:r>
      <w:r w:rsidRPr="00420B70">
        <w:rPr>
          <w:rFonts w:ascii="Times New Roman" w:cs="Times New Roman"/>
        </w:rPr>
        <w:t>初始的烟团宽度，即源直径，</w:t>
      </w:r>
      <w:r w:rsidRPr="00420B70">
        <w:rPr>
          <w:rFonts w:ascii="Times New Roman" w:cs="Times New Roman"/>
        </w:rPr>
        <w:t>m</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Ur—10m</w:t>
      </w:r>
      <w:r w:rsidRPr="00420B70">
        <w:rPr>
          <w:rFonts w:ascii="Times New Roman" w:cs="Times New Roman"/>
        </w:rPr>
        <w:t>高处风速，</w:t>
      </w:r>
      <w:r w:rsidRPr="00420B70">
        <w:rPr>
          <w:rFonts w:ascii="Times New Roman" w:cs="Times New Roman"/>
        </w:rPr>
        <w:t>m/s</w:t>
      </w:r>
      <w:r w:rsidRPr="00420B70">
        <w:rPr>
          <w:rFonts w:ascii="Times New Roman" w:cs="Times New Roman"/>
        </w:rPr>
        <w:t>，取</w:t>
      </w:r>
      <w:r w:rsidRPr="00420B70">
        <w:rPr>
          <w:rFonts w:ascii="Times New Roman" w:cs="Times New Roman"/>
        </w:rPr>
        <w:t>1.5m/s</w:t>
      </w:r>
      <w:r w:rsidRPr="00420B70">
        <w:rPr>
          <w:rFonts w:ascii="Times New Roman" w:cs="Times New Roman"/>
        </w:rPr>
        <w:t>；</w:t>
      </w:r>
    </w:p>
    <w:p w:rsidR="00350739" w:rsidRPr="00420B70" w:rsidRDefault="00350739" w:rsidP="00350739">
      <w:pPr>
        <w:tabs>
          <w:tab w:val="left" w:pos="5925"/>
        </w:tabs>
        <w:overflowPunct w:val="0"/>
        <w:autoSpaceDE w:val="0"/>
        <w:ind w:firstLine="480"/>
        <w:rPr>
          <w:rFonts w:ascii="Times New Roman" w:cs="Times New Roman"/>
        </w:rPr>
      </w:pPr>
      <w:r w:rsidRPr="00420B70">
        <w:rPr>
          <w:rFonts w:ascii="Times New Roman" w:cs="Times New Roman"/>
        </w:rPr>
        <w:t>根据</w:t>
      </w:r>
      <w:r w:rsidRPr="00420B70">
        <w:rPr>
          <w:rFonts w:ascii="Times New Roman" w:cs="Times New Roman"/>
        </w:rPr>
        <w:t>AERMOD</w:t>
      </w:r>
      <w:r w:rsidRPr="00420B70">
        <w:rPr>
          <w:rFonts w:ascii="Times New Roman" w:cs="Times New Roman"/>
        </w:rPr>
        <w:t>风险源强估算模式计算得出：天然气烟团初始密度未大于空气密度，不计算理查德森数，即属于轻质气体。因此，天然气扩散计算采用</w:t>
      </w:r>
      <w:r w:rsidRPr="00420B70">
        <w:rPr>
          <w:rFonts w:ascii="Times New Roman" w:cs="Times New Roman"/>
        </w:rPr>
        <w:t>AFTOX</w:t>
      </w:r>
      <w:r w:rsidRPr="00420B70">
        <w:rPr>
          <w:rFonts w:ascii="Times New Roman" w:cs="Times New Roman"/>
        </w:rPr>
        <w:t>模式。</w:t>
      </w:r>
    </w:p>
    <w:p w:rsidR="00350739" w:rsidRPr="00420B70" w:rsidRDefault="00350739" w:rsidP="00350739">
      <w:pPr>
        <w:spacing w:before="24"/>
        <w:ind w:firstLine="482"/>
        <w:rPr>
          <w:rFonts w:ascii="Times New Roman" w:cs="Times New Roman"/>
          <w:b/>
        </w:rPr>
      </w:pPr>
      <w:r w:rsidRPr="00420B70">
        <w:rPr>
          <w:rFonts w:ascii="Times New Roman" w:cs="Times New Roman"/>
          <w:b/>
        </w:rPr>
        <w:t>（</w:t>
      </w:r>
      <w:r w:rsidRPr="00420B70">
        <w:rPr>
          <w:rFonts w:ascii="Times New Roman" w:cs="Times New Roman"/>
          <w:b/>
          <w:bCs/>
        </w:rPr>
        <w:t>2</w:t>
      </w:r>
      <w:r w:rsidRPr="00420B70">
        <w:rPr>
          <w:rFonts w:ascii="Times New Roman" w:cs="Times New Roman"/>
          <w:b/>
        </w:rPr>
        <w:t>）预测范围与计算点、预测时段</w:t>
      </w:r>
    </w:p>
    <w:p w:rsidR="00350739" w:rsidRPr="00420B70" w:rsidRDefault="00350739" w:rsidP="00350739">
      <w:pPr>
        <w:spacing w:before="24"/>
        <w:ind w:firstLine="480"/>
        <w:rPr>
          <w:rFonts w:ascii="Times New Roman" w:cs="Times New Roman"/>
        </w:rPr>
      </w:pPr>
      <w:r w:rsidRPr="00420B70">
        <w:rPr>
          <w:rFonts w:ascii="Times New Roman" w:cs="Times New Roman"/>
        </w:rPr>
        <w:t>预测范围</w:t>
      </w:r>
      <w:r w:rsidRPr="00420B70">
        <w:rPr>
          <w:rFonts w:ascii="Times New Roman" w:cs="Times New Roman"/>
        </w:rPr>
        <w:t>5km</w:t>
      </w:r>
      <w:r w:rsidRPr="00420B70">
        <w:rPr>
          <w:rFonts w:ascii="Times New Roman" w:cs="Times New Roman"/>
        </w:rPr>
        <w:t>。特殊计算点为</w:t>
      </w:r>
      <w:r w:rsidRPr="00420B70">
        <w:rPr>
          <w:rFonts w:ascii="Times New Roman" w:cs="Times New Roman"/>
        </w:rPr>
        <w:t>5km</w:t>
      </w:r>
      <w:r w:rsidRPr="00420B70">
        <w:rPr>
          <w:rFonts w:ascii="Times New Roman" w:cs="Times New Roman"/>
        </w:rPr>
        <w:t>内大气环境敏感目标，一般计算点设置</w:t>
      </w:r>
      <w:r w:rsidRPr="00420B70">
        <w:rPr>
          <w:rFonts w:ascii="Times New Roman" w:cs="Times New Roman"/>
        </w:rPr>
        <w:t>100m</w:t>
      </w:r>
      <w:r w:rsidRPr="00420B70">
        <w:rPr>
          <w:rFonts w:ascii="Times New Roman" w:cs="Times New Roman"/>
        </w:rPr>
        <w:t>间距。</w:t>
      </w:r>
    </w:p>
    <w:p w:rsidR="00350739" w:rsidRPr="00420B70" w:rsidRDefault="00350739" w:rsidP="00350739">
      <w:pPr>
        <w:spacing w:before="24"/>
        <w:ind w:firstLine="480"/>
        <w:rPr>
          <w:rFonts w:ascii="Times New Roman" w:cs="Times New Roman"/>
        </w:rPr>
      </w:pPr>
      <w:r w:rsidRPr="00420B70">
        <w:rPr>
          <w:rFonts w:ascii="Times New Roman" w:cs="Times New Roman"/>
        </w:rPr>
        <w:lastRenderedPageBreak/>
        <w:t>预测时段：</w:t>
      </w:r>
      <w:r w:rsidRPr="00420B70">
        <w:rPr>
          <w:rFonts w:ascii="Times New Roman" w:cs="Times New Roman"/>
        </w:rPr>
        <w:t>[0</w:t>
      </w:r>
      <w:r w:rsidRPr="00420B70">
        <w:rPr>
          <w:rFonts w:ascii="Times New Roman" w:cs="Times New Roman"/>
        </w:rPr>
        <w:t>，</w:t>
      </w:r>
      <w:r w:rsidRPr="00420B70">
        <w:rPr>
          <w:rFonts w:ascii="Times New Roman" w:cs="Times New Roman"/>
        </w:rPr>
        <w:t>3600s]60s</w:t>
      </w:r>
      <w:r w:rsidRPr="00420B70">
        <w:rPr>
          <w:rFonts w:ascii="Times New Roman" w:cs="Times New Roman"/>
        </w:rPr>
        <w:t>，预测时间</w:t>
      </w:r>
      <w:r w:rsidRPr="00420B70">
        <w:rPr>
          <w:rFonts w:ascii="Times New Roman" w:cs="Times New Roman"/>
        </w:rPr>
        <w:t>1</w:t>
      </w:r>
      <w:r w:rsidRPr="00420B70">
        <w:rPr>
          <w:rFonts w:ascii="Times New Roman" w:cs="Times New Roman"/>
        </w:rPr>
        <w:t>小时，间隔</w:t>
      </w:r>
      <w:r w:rsidRPr="00420B70">
        <w:rPr>
          <w:rFonts w:ascii="Times New Roman" w:cs="Times New Roman"/>
        </w:rPr>
        <w:t>60</w:t>
      </w:r>
      <w:r w:rsidRPr="00420B70">
        <w:rPr>
          <w:rFonts w:ascii="Times New Roman" w:cs="Times New Roman"/>
        </w:rPr>
        <w:t>秒。</w:t>
      </w:r>
      <w:r w:rsidRPr="00420B70">
        <w:rPr>
          <w:rFonts w:ascii="Times New Roman" w:cs="Times New Roman"/>
        </w:rPr>
        <w:t xml:space="preserve"> </w:t>
      </w:r>
    </w:p>
    <w:p w:rsidR="00350739" w:rsidRPr="00420B70" w:rsidRDefault="00350739" w:rsidP="00350739">
      <w:pPr>
        <w:spacing w:before="24"/>
        <w:ind w:firstLine="482"/>
        <w:rPr>
          <w:rFonts w:ascii="Times New Roman" w:cs="Times New Roman"/>
          <w:b/>
        </w:rPr>
      </w:pPr>
      <w:r w:rsidRPr="00420B70">
        <w:rPr>
          <w:rFonts w:ascii="Times New Roman" w:cs="Times New Roman"/>
          <w:b/>
        </w:rPr>
        <w:t>（</w:t>
      </w:r>
      <w:r w:rsidRPr="00420B70">
        <w:rPr>
          <w:rFonts w:ascii="Times New Roman" w:cs="Times New Roman"/>
          <w:b/>
          <w:bCs/>
        </w:rPr>
        <w:t>3</w:t>
      </w:r>
      <w:r w:rsidRPr="00420B70">
        <w:rPr>
          <w:rFonts w:ascii="Times New Roman" w:cs="Times New Roman"/>
          <w:b/>
        </w:rPr>
        <w:t>）气象参数</w:t>
      </w:r>
    </w:p>
    <w:p w:rsidR="00ED6C9B" w:rsidRPr="00420B70" w:rsidRDefault="00350739" w:rsidP="00350739">
      <w:pPr>
        <w:pStyle w:val="afffffff4"/>
        <w:ind w:firstLine="480"/>
      </w:pPr>
      <w:r w:rsidRPr="00420B70">
        <w:t>二级评价，需选取最不利气象条件进行后果预测。最不利气象条件取</w:t>
      </w:r>
      <w:r w:rsidRPr="00420B70">
        <w:t>F</w:t>
      </w:r>
      <w:r w:rsidRPr="00420B70">
        <w:t>类稳定度，</w:t>
      </w:r>
      <w:r w:rsidRPr="00420B70">
        <w:t>1.5m/s</w:t>
      </w:r>
      <w:r w:rsidRPr="00420B70">
        <w:t>风速，温度</w:t>
      </w:r>
      <w:r w:rsidRPr="00420B70">
        <w:t>25 ℃</w:t>
      </w:r>
      <w:r w:rsidRPr="00420B70">
        <w:t>，相对湿度</w:t>
      </w:r>
      <w:r w:rsidRPr="00420B70">
        <w:t>50%</w:t>
      </w:r>
      <w:r w:rsidRPr="00420B70">
        <w:t>。</w:t>
      </w:r>
    </w:p>
    <w:p w:rsidR="009025F1" w:rsidRPr="00420B70" w:rsidRDefault="009025F1" w:rsidP="009025F1">
      <w:pPr>
        <w:topLinePunct w:val="0"/>
        <w:adjustRightInd/>
        <w:snapToGrid w:val="0"/>
        <w:spacing w:line="500" w:lineRule="exact"/>
        <w:ind w:firstLine="422"/>
        <w:jc w:val="center"/>
        <w:rPr>
          <w:rFonts w:ascii="Times New Roman" w:cs="Times New Roman"/>
          <w:b/>
          <w:kern w:val="2"/>
          <w:sz w:val="21"/>
          <w:szCs w:val="21"/>
        </w:rPr>
      </w:pPr>
      <w:r w:rsidRPr="00420B70">
        <w:rPr>
          <w:rFonts w:ascii="Times New Roman" w:cs="Times New Roman"/>
          <w:b/>
          <w:kern w:val="2"/>
          <w:sz w:val="21"/>
          <w:szCs w:val="21"/>
        </w:rPr>
        <w:t>表</w:t>
      </w:r>
      <w:r w:rsidR="00550C06" w:rsidRPr="00420B70">
        <w:rPr>
          <w:rFonts w:ascii="Times New Roman" w:cs="Times New Roman" w:hint="eastAsia"/>
          <w:b/>
          <w:kern w:val="2"/>
          <w:sz w:val="21"/>
          <w:szCs w:val="21"/>
        </w:rPr>
        <w:t>7</w:t>
      </w:r>
      <w:r w:rsidRPr="00420B70">
        <w:rPr>
          <w:rFonts w:ascii="Times New Roman" w:cs="Times New Roman"/>
          <w:b/>
          <w:kern w:val="2"/>
          <w:sz w:val="21"/>
          <w:szCs w:val="21"/>
        </w:rPr>
        <w:t>.</w:t>
      </w:r>
      <w:r w:rsidR="00550C06" w:rsidRPr="00420B70">
        <w:rPr>
          <w:rFonts w:ascii="Times New Roman" w:cs="Times New Roman" w:hint="eastAsia"/>
          <w:b/>
          <w:kern w:val="2"/>
          <w:sz w:val="21"/>
          <w:szCs w:val="21"/>
        </w:rPr>
        <w:t>8</w:t>
      </w:r>
      <w:r w:rsidRPr="00420B70">
        <w:rPr>
          <w:rFonts w:ascii="Times New Roman" w:cs="Times New Roman"/>
          <w:b/>
          <w:kern w:val="2"/>
          <w:sz w:val="21"/>
          <w:szCs w:val="21"/>
        </w:rPr>
        <w:t xml:space="preserve">-1  </w:t>
      </w:r>
      <w:r w:rsidRPr="00420B70">
        <w:rPr>
          <w:rFonts w:ascii="Times New Roman" w:cs="Times New Roman"/>
          <w:b/>
          <w:kern w:val="2"/>
          <w:sz w:val="21"/>
          <w:szCs w:val="21"/>
        </w:rPr>
        <w:t>大气风险预测模型筛选参数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133"/>
        <w:gridCol w:w="2150"/>
        <w:gridCol w:w="4239"/>
      </w:tblGrid>
      <w:tr w:rsidR="009025F1" w:rsidRPr="00420B70" w:rsidTr="009025F1">
        <w:trPr>
          <w:trHeight w:val="225"/>
          <w:jc w:val="center"/>
        </w:trPr>
        <w:tc>
          <w:tcPr>
            <w:tcW w:w="230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
                <w:bCs/>
                <w:kern w:val="2"/>
                <w:sz w:val="21"/>
                <w:szCs w:val="21"/>
              </w:rPr>
            </w:pPr>
            <w:r w:rsidRPr="00420B70">
              <w:rPr>
                <w:rFonts w:ascii="Times New Roman" w:cs="Times New Roman"/>
                <w:b/>
                <w:bCs/>
                <w:kern w:val="2"/>
                <w:sz w:val="21"/>
                <w:szCs w:val="21"/>
              </w:rPr>
              <w:t>参数类型</w:t>
            </w: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
                <w:bCs/>
                <w:kern w:val="2"/>
                <w:sz w:val="21"/>
                <w:szCs w:val="21"/>
              </w:rPr>
            </w:pPr>
            <w:r w:rsidRPr="00420B70">
              <w:rPr>
                <w:rFonts w:ascii="Times New Roman" w:cs="Times New Roman"/>
                <w:b/>
                <w:bCs/>
                <w:kern w:val="2"/>
                <w:sz w:val="21"/>
                <w:szCs w:val="21"/>
              </w:rPr>
              <w:t>选型</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
                <w:bCs/>
                <w:kern w:val="2"/>
                <w:sz w:val="21"/>
                <w:szCs w:val="21"/>
              </w:rPr>
            </w:pPr>
            <w:r w:rsidRPr="00420B70">
              <w:rPr>
                <w:rFonts w:ascii="Times New Roman" w:cs="Times New Roman"/>
                <w:b/>
                <w:bCs/>
                <w:kern w:val="2"/>
                <w:sz w:val="21"/>
                <w:szCs w:val="21"/>
              </w:rPr>
              <w:t>参数</w:t>
            </w:r>
          </w:p>
        </w:tc>
      </w:tr>
      <w:tr w:rsidR="009025F1" w:rsidRPr="00420B70" w:rsidTr="009025F1">
        <w:trPr>
          <w:trHeight w:val="257"/>
          <w:jc w:val="center"/>
        </w:trPr>
        <w:tc>
          <w:tcPr>
            <w:tcW w:w="2300" w:type="dxa"/>
            <w:vMerge w:val="restart"/>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基本情况</w:t>
            </w: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事故物质</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甲烷</w:t>
            </w:r>
            <w:r w:rsidR="00550C06" w:rsidRPr="00420B70">
              <w:rPr>
                <w:rFonts w:ascii="Times New Roman" w:cs="Times New Roman" w:hint="eastAsia"/>
                <w:bCs/>
                <w:kern w:val="2"/>
                <w:sz w:val="21"/>
                <w:szCs w:val="21"/>
              </w:rPr>
              <w:t>、</w:t>
            </w:r>
            <w:r w:rsidR="00550C06" w:rsidRPr="00420B70">
              <w:rPr>
                <w:rFonts w:ascii="Times New Roman" w:cs="Times New Roman"/>
                <w:bCs/>
                <w:kern w:val="2"/>
                <w:sz w:val="21"/>
                <w:szCs w:val="21"/>
              </w:rPr>
              <w:t>硫化氢</w:t>
            </w:r>
          </w:p>
        </w:tc>
      </w:tr>
      <w:tr w:rsidR="009025F1" w:rsidRPr="00420B70" w:rsidTr="009025F1">
        <w:trPr>
          <w:trHeight w:val="119"/>
          <w:jc w:val="center"/>
        </w:trPr>
        <w:tc>
          <w:tcPr>
            <w:tcW w:w="2300" w:type="dxa"/>
            <w:vMerge/>
            <w:vAlign w:val="center"/>
          </w:tcPr>
          <w:p w:rsidR="009025F1" w:rsidRPr="00420B70" w:rsidRDefault="009025F1" w:rsidP="009025F1">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事故源类型</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泄漏</w:t>
            </w:r>
          </w:p>
        </w:tc>
      </w:tr>
      <w:tr w:rsidR="009025F1" w:rsidRPr="00420B70" w:rsidTr="009025F1">
        <w:trPr>
          <w:trHeight w:val="151"/>
          <w:jc w:val="center"/>
        </w:trPr>
        <w:tc>
          <w:tcPr>
            <w:tcW w:w="2300" w:type="dxa"/>
            <w:vMerge w:val="restart"/>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气象参数</w:t>
            </w: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气象条件类型</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最不利气象</w:t>
            </w:r>
          </w:p>
        </w:tc>
      </w:tr>
      <w:tr w:rsidR="009025F1" w:rsidRPr="00420B70" w:rsidTr="009025F1">
        <w:trPr>
          <w:trHeight w:val="169"/>
          <w:jc w:val="center"/>
        </w:trPr>
        <w:tc>
          <w:tcPr>
            <w:tcW w:w="2300" w:type="dxa"/>
            <w:vMerge/>
            <w:vAlign w:val="center"/>
          </w:tcPr>
          <w:p w:rsidR="009025F1" w:rsidRPr="00420B70"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风速（</w:t>
            </w:r>
            <w:r w:rsidRPr="00420B70">
              <w:rPr>
                <w:rFonts w:ascii="Times New Roman" w:cs="Times New Roman"/>
                <w:bCs/>
                <w:kern w:val="2"/>
                <w:sz w:val="21"/>
                <w:szCs w:val="21"/>
              </w:rPr>
              <w:t>m/s</w:t>
            </w:r>
            <w:r w:rsidRPr="00420B70">
              <w:rPr>
                <w:rFonts w:ascii="Times New Roman" w:cs="Times New Roman"/>
                <w:bCs/>
                <w:kern w:val="2"/>
                <w:sz w:val="21"/>
                <w:szCs w:val="21"/>
              </w:rPr>
              <w:t>）</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1.</w:t>
            </w:r>
            <w:r w:rsidRPr="00420B70">
              <w:rPr>
                <w:rFonts w:ascii="Times New Roman" w:cs="Times New Roman" w:hint="eastAsia"/>
                <w:bCs/>
                <w:kern w:val="2"/>
                <w:sz w:val="21"/>
                <w:szCs w:val="21"/>
              </w:rPr>
              <w:t>5</w:t>
            </w:r>
          </w:p>
        </w:tc>
      </w:tr>
      <w:tr w:rsidR="009025F1" w:rsidRPr="00420B70" w:rsidTr="009025F1">
        <w:trPr>
          <w:trHeight w:val="215"/>
          <w:jc w:val="center"/>
        </w:trPr>
        <w:tc>
          <w:tcPr>
            <w:tcW w:w="2300" w:type="dxa"/>
            <w:vMerge/>
            <w:vAlign w:val="center"/>
          </w:tcPr>
          <w:p w:rsidR="009025F1" w:rsidRPr="00420B70"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环境温度</w:t>
            </w:r>
            <w:r w:rsidRPr="00420B70">
              <w:rPr>
                <w:rFonts w:ascii="Times New Roman" w:cs="Times New Roman"/>
                <w:bCs/>
                <w:kern w:val="2"/>
                <w:sz w:val="21"/>
                <w:szCs w:val="21"/>
              </w:rPr>
              <w:t>/</w:t>
            </w:r>
            <w:r w:rsidRPr="00420B70">
              <w:rPr>
                <w:rFonts w:hAnsi="宋体" w:hint="eastAsia"/>
                <w:bCs/>
                <w:kern w:val="2"/>
                <w:sz w:val="21"/>
                <w:szCs w:val="21"/>
              </w:rPr>
              <w:t>℃</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25</w:t>
            </w:r>
          </w:p>
        </w:tc>
      </w:tr>
      <w:tr w:rsidR="009025F1" w:rsidRPr="00420B70" w:rsidTr="009025F1">
        <w:trPr>
          <w:trHeight w:val="105"/>
          <w:jc w:val="center"/>
        </w:trPr>
        <w:tc>
          <w:tcPr>
            <w:tcW w:w="2300" w:type="dxa"/>
            <w:vMerge/>
            <w:vAlign w:val="center"/>
          </w:tcPr>
          <w:p w:rsidR="009025F1" w:rsidRPr="00420B70"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相对湿度</w:t>
            </w:r>
            <w:r w:rsidRPr="00420B70">
              <w:rPr>
                <w:rFonts w:ascii="Times New Roman" w:cs="Times New Roman"/>
                <w:bCs/>
                <w:kern w:val="2"/>
                <w:sz w:val="21"/>
                <w:szCs w:val="21"/>
              </w:rPr>
              <w:t>/%</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50</w:t>
            </w:r>
          </w:p>
        </w:tc>
      </w:tr>
      <w:tr w:rsidR="009025F1" w:rsidRPr="00420B70" w:rsidTr="009025F1">
        <w:trPr>
          <w:trHeight w:val="105"/>
          <w:jc w:val="center"/>
        </w:trPr>
        <w:tc>
          <w:tcPr>
            <w:tcW w:w="2300" w:type="dxa"/>
            <w:vMerge/>
            <w:vAlign w:val="center"/>
          </w:tcPr>
          <w:p w:rsidR="009025F1" w:rsidRPr="00420B70" w:rsidRDefault="009025F1" w:rsidP="009025F1">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稳定度</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F</w:t>
            </w:r>
          </w:p>
        </w:tc>
      </w:tr>
      <w:tr w:rsidR="009025F1" w:rsidRPr="00420B70" w:rsidTr="009025F1">
        <w:trPr>
          <w:trHeight w:val="265"/>
          <w:jc w:val="center"/>
        </w:trPr>
        <w:tc>
          <w:tcPr>
            <w:tcW w:w="2300" w:type="dxa"/>
            <w:vMerge w:val="restart"/>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其他参数</w:t>
            </w: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地表粗糙度</w:t>
            </w:r>
            <w:r w:rsidRPr="00420B70">
              <w:rPr>
                <w:rFonts w:ascii="Times New Roman" w:cs="Times New Roman"/>
                <w:bCs/>
                <w:kern w:val="2"/>
                <w:sz w:val="21"/>
                <w:szCs w:val="21"/>
              </w:rPr>
              <w:t>/m</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sz w:val="21"/>
                <w:szCs w:val="21"/>
              </w:rPr>
              <w:t>0.2</w:t>
            </w:r>
          </w:p>
        </w:tc>
      </w:tr>
      <w:tr w:rsidR="009025F1" w:rsidRPr="00420B70" w:rsidTr="009025F1">
        <w:trPr>
          <w:trHeight w:val="127"/>
          <w:jc w:val="center"/>
        </w:trPr>
        <w:tc>
          <w:tcPr>
            <w:tcW w:w="2300" w:type="dxa"/>
            <w:vMerge/>
            <w:vAlign w:val="center"/>
          </w:tcPr>
          <w:p w:rsidR="009025F1" w:rsidRPr="00420B70" w:rsidRDefault="009025F1" w:rsidP="009025F1">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是否考虑地形</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sz w:val="21"/>
                <w:szCs w:val="21"/>
              </w:rPr>
            </w:pPr>
            <w:r w:rsidRPr="00420B70">
              <w:rPr>
                <w:rFonts w:ascii="Times New Roman" w:cs="Times New Roman" w:hint="eastAsia"/>
                <w:sz w:val="21"/>
                <w:szCs w:val="21"/>
              </w:rPr>
              <w:t>是</w:t>
            </w:r>
          </w:p>
        </w:tc>
      </w:tr>
      <w:tr w:rsidR="009025F1" w:rsidRPr="00420B70" w:rsidTr="009025F1">
        <w:trPr>
          <w:trHeight w:val="127"/>
          <w:jc w:val="center"/>
        </w:trPr>
        <w:tc>
          <w:tcPr>
            <w:tcW w:w="2300" w:type="dxa"/>
            <w:vMerge/>
            <w:vAlign w:val="center"/>
          </w:tcPr>
          <w:p w:rsidR="009025F1" w:rsidRPr="00420B70" w:rsidRDefault="009025F1" w:rsidP="009025F1">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bCs/>
                <w:kern w:val="2"/>
                <w:sz w:val="21"/>
                <w:szCs w:val="21"/>
              </w:rPr>
            </w:pPr>
            <w:r w:rsidRPr="00420B70">
              <w:rPr>
                <w:rFonts w:ascii="Times New Roman" w:cs="Times New Roman"/>
                <w:bCs/>
                <w:kern w:val="2"/>
                <w:sz w:val="21"/>
                <w:szCs w:val="21"/>
              </w:rPr>
              <w:t>地形数据精度</w:t>
            </w:r>
            <w:r w:rsidRPr="00420B70">
              <w:rPr>
                <w:rFonts w:ascii="Times New Roman" w:cs="Times New Roman"/>
                <w:bCs/>
                <w:kern w:val="2"/>
                <w:sz w:val="21"/>
                <w:szCs w:val="21"/>
              </w:rPr>
              <w:t>/m</w:t>
            </w:r>
          </w:p>
        </w:tc>
        <w:tc>
          <w:tcPr>
            <w:tcW w:w="4590" w:type="dxa"/>
            <w:vAlign w:val="center"/>
          </w:tcPr>
          <w:p w:rsidR="009025F1" w:rsidRPr="00420B70" w:rsidRDefault="009025F1" w:rsidP="009025F1">
            <w:pPr>
              <w:topLinePunct w:val="0"/>
              <w:snapToGrid w:val="0"/>
              <w:spacing w:line="240" w:lineRule="exact"/>
              <w:ind w:firstLineChars="0" w:firstLine="0"/>
              <w:jc w:val="center"/>
              <w:rPr>
                <w:rFonts w:ascii="Times New Roman" w:cs="Times New Roman"/>
                <w:sz w:val="21"/>
                <w:szCs w:val="21"/>
              </w:rPr>
            </w:pPr>
            <w:r w:rsidRPr="00420B70">
              <w:rPr>
                <w:rFonts w:ascii="Times New Roman" w:cs="Times New Roman" w:hint="eastAsia"/>
                <w:sz w:val="21"/>
                <w:szCs w:val="21"/>
              </w:rPr>
              <w:t>90</w:t>
            </w:r>
          </w:p>
        </w:tc>
      </w:tr>
    </w:tbl>
    <w:p w:rsidR="00550C06" w:rsidRPr="00420B70" w:rsidRDefault="00550C06" w:rsidP="00550C06">
      <w:pPr>
        <w:topLinePunct w:val="0"/>
        <w:adjustRightInd/>
        <w:spacing w:before="24"/>
        <w:ind w:firstLine="482"/>
        <w:rPr>
          <w:rFonts w:ascii="Times New Roman" w:cs="Times New Roman"/>
          <w:b/>
          <w:kern w:val="2"/>
        </w:rPr>
      </w:pPr>
      <w:r w:rsidRPr="00420B70">
        <w:rPr>
          <w:rFonts w:ascii="Times New Roman" w:cs="Times New Roman"/>
          <w:b/>
          <w:kern w:val="2"/>
        </w:rPr>
        <w:t>（</w:t>
      </w:r>
      <w:r w:rsidRPr="00420B70">
        <w:rPr>
          <w:rFonts w:ascii="Times New Roman" w:cs="Times New Roman" w:hint="eastAsia"/>
          <w:b/>
          <w:bCs/>
          <w:kern w:val="2"/>
        </w:rPr>
        <w:t>4</w:t>
      </w:r>
      <w:r w:rsidRPr="00420B70">
        <w:rPr>
          <w:rFonts w:ascii="Times New Roman" w:cs="Times New Roman"/>
          <w:b/>
          <w:kern w:val="2"/>
        </w:rPr>
        <w:t>）大气毒性终点浓度值选取</w:t>
      </w:r>
    </w:p>
    <w:p w:rsidR="00550C06" w:rsidRPr="00420B70" w:rsidRDefault="00550C06" w:rsidP="00550C06">
      <w:pPr>
        <w:topLinePunct w:val="0"/>
        <w:adjustRightInd/>
        <w:ind w:firstLine="480"/>
        <w:rPr>
          <w:rFonts w:ascii="Times New Roman" w:cs="Times New Roman"/>
          <w:kern w:val="2"/>
        </w:rPr>
      </w:pPr>
      <w:r w:rsidRPr="00420B70">
        <w:rPr>
          <w:rFonts w:ascii="Times New Roman" w:cs="Times New Roman"/>
          <w:kern w:val="2"/>
        </w:rPr>
        <w:t>甲烷</w:t>
      </w:r>
      <w:r w:rsidRPr="00420B70">
        <w:rPr>
          <w:rFonts w:ascii="Times New Roman" w:cs="Times New Roman" w:hint="eastAsia"/>
          <w:kern w:val="2"/>
        </w:rPr>
        <w:t>、</w:t>
      </w:r>
      <w:r w:rsidRPr="00420B70">
        <w:rPr>
          <w:rFonts w:ascii="Times New Roman" w:cs="Times New Roman"/>
          <w:kern w:val="2"/>
        </w:rPr>
        <w:t>硫化氢的大气毒性终点浓度见表</w:t>
      </w:r>
      <w:r w:rsidRPr="00420B70">
        <w:rPr>
          <w:rFonts w:ascii="Times New Roman" w:cs="Times New Roman" w:hint="eastAsia"/>
          <w:kern w:val="2"/>
        </w:rPr>
        <w:t>7</w:t>
      </w:r>
      <w:r w:rsidRPr="00420B70">
        <w:rPr>
          <w:rFonts w:ascii="Times New Roman" w:cs="Times New Roman"/>
          <w:kern w:val="2"/>
        </w:rPr>
        <w:t>.</w:t>
      </w:r>
      <w:r w:rsidRPr="00420B70">
        <w:rPr>
          <w:rFonts w:ascii="Times New Roman" w:cs="Times New Roman" w:hint="eastAsia"/>
          <w:kern w:val="2"/>
        </w:rPr>
        <w:t>8</w:t>
      </w:r>
      <w:r w:rsidRPr="00420B70">
        <w:rPr>
          <w:rFonts w:ascii="Times New Roman" w:cs="Times New Roman"/>
          <w:kern w:val="2"/>
        </w:rPr>
        <w:t>-2</w:t>
      </w:r>
      <w:r w:rsidRPr="00420B70">
        <w:rPr>
          <w:rFonts w:ascii="Times New Roman" w:cs="Times New Roman"/>
          <w:kern w:val="2"/>
        </w:rPr>
        <w:t>。</w:t>
      </w:r>
    </w:p>
    <w:p w:rsidR="00550C06" w:rsidRPr="00420B70" w:rsidRDefault="00550C06" w:rsidP="00550C06">
      <w:pPr>
        <w:topLinePunct w:val="0"/>
        <w:adjustRightInd/>
        <w:snapToGrid w:val="0"/>
        <w:spacing w:line="500" w:lineRule="exact"/>
        <w:ind w:firstLine="422"/>
        <w:jc w:val="center"/>
        <w:rPr>
          <w:rFonts w:ascii="Times New Roman" w:cs="Times New Roman"/>
          <w:b/>
          <w:kern w:val="2"/>
          <w:sz w:val="21"/>
          <w:szCs w:val="21"/>
        </w:rPr>
      </w:pPr>
      <w:r w:rsidRPr="00420B70">
        <w:rPr>
          <w:rFonts w:ascii="Times New Roman" w:cs="Times New Roman"/>
          <w:b/>
          <w:kern w:val="2"/>
          <w:sz w:val="21"/>
          <w:szCs w:val="21"/>
        </w:rPr>
        <w:t>表</w:t>
      </w:r>
      <w:r w:rsidRPr="00420B70">
        <w:rPr>
          <w:rFonts w:ascii="Times New Roman" w:cs="Times New Roman" w:hint="eastAsia"/>
          <w:b/>
          <w:kern w:val="2"/>
          <w:sz w:val="21"/>
          <w:szCs w:val="21"/>
        </w:rPr>
        <w:t>7</w:t>
      </w:r>
      <w:r w:rsidRPr="00420B70">
        <w:rPr>
          <w:rFonts w:ascii="Times New Roman" w:cs="Times New Roman"/>
          <w:b/>
          <w:kern w:val="2"/>
          <w:sz w:val="21"/>
          <w:szCs w:val="21"/>
        </w:rPr>
        <w:t>.</w:t>
      </w:r>
      <w:r w:rsidRPr="00420B70">
        <w:rPr>
          <w:rFonts w:ascii="Times New Roman" w:cs="Times New Roman" w:hint="eastAsia"/>
          <w:b/>
          <w:kern w:val="2"/>
          <w:sz w:val="21"/>
          <w:szCs w:val="21"/>
        </w:rPr>
        <w:t>8</w:t>
      </w:r>
      <w:r w:rsidRPr="00420B70">
        <w:rPr>
          <w:rFonts w:ascii="Times New Roman" w:cs="Times New Roman"/>
          <w:b/>
          <w:kern w:val="2"/>
          <w:sz w:val="21"/>
          <w:szCs w:val="21"/>
        </w:rPr>
        <w:t xml:space="preserve">-2 </w:t>
      </w:r>
      <w:r w:rsidRPr="00420B70">
        <w:rPr>
          <w:rFonts w:ascii="Times New Roman" w:cs="Times New Roman"/>
          <w:b/>
          <w:kern w:val="2"/>
          <w:sz w:val="21"/>
          <w:szCs w:val="21"/>
        </w:rPr>
        <w:t>甲烷的大气毒性终点浓度表</w:t>
      </w:r>
    </w:p>
    <w:tbl>
      <w:tblPr>
        <w:tblW w:w="5000" w:type="pct"/>
        <w:jc w:val="center"/>
        <w:tblBorders>
          <w:top w:val="single" w:sz="12" w:space="0" w:color="auto"/>
          <w:bottom w:val="single" w:sz="12" w:space="0" w:color="auto"/>
          <w:insideH w:val="single" w:sz="6" w:space="0" w:color="auto"/>
          <w:insideV w:val="single" w:sz="6" w:space="0" w:color="auto"/>
        </w:tblBorders>
        <w:tblLook w:val="01E0"/>
      </w:tblPr>
      <w:tblGrid>
        <w:gridCol w:w="757"/>
        <w:gridCol w:w="1824"/>
        <w:gridCol w:w="1778"/>
        <w:gridCol w:w="2217"/>
        <w:gridCol w:w="1946"/>
      </w:tblGrid>
      <w:tr w:rsidR="00550C06" w:rsidRPr="00420B70" w:rsidTr="00EB155A">
        <w:trPr>
          <w:trHeight w:val="20"/>
          <w:jc w:val="center"/>
        </w:trPr>
        <w:tc>
          <w:tcPr>
            <w:tcW w:w="444"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b/>
                <w:kern w:val="2"/>
                <w:sz w:val="21"/>
              </w:rPr>
            </w:pPr>
            <w:r w:rsidRPr="00420B70">
              <w:rPr>
                <w:rFonts w:ascii="Times New Roman" w:cs="Times New Roman"/>
                <w:b/>
                <w:kern w:val="2"/>
                <w:sz w:val="21"/>
              </w:rPr>
              <w:t>序号</w:t>
            </w:r>
          </w:p>
        </w:tc>
        <w:tc>
          <w:tcPr>
            <w:tcW w:w="1070"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b/>
                <w:kern w:val="2"/>
                <w:sz w:val="21"/>
              </w:rPr>
            </w:pPr>
            <w:r w:rsidRPr="00420B70">
              <w:rPr>
                <w:rFonts w:ascii="Times New Roman" w:cs="Times New Roman"/>
                <w:b/>
                <w:kern w:val="2"/>
                <w:sz w:val="21"/>
              </w:rPr>
              <w:t>污染物名称</w:t>
            </w:r>
          </w:p>
        </w:tc>
        <w:tc>
          <w:tcPr>
            <w:tcW w:w="1043"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b/>
                <w:kern w:val="2"/>
                <w:sz w:val="21"/>
              </w:rPr>
            </w:pPr>
            <w:r w:rsidRPr="00420B70">
              <w:rPr>
                <w:rFonts w:ascii="Times New Roman" w:cs="Times New Roman"/>
                <w:b/>
                <w:kern w:val="2"/>
                <w:sz w:val="21"/>
              </w:rPr>
              <w:t>CAS</w:t>
            </w:r>
            <w:r w:rsidRPr="00420B70">
              <w:rPr>
                <w:rFonts w:ascii="Times New Roman" w:cs="Times New Roman"/>
                <w:b/>
                <w:kern w:val="2"/>
                <w:sz w:val="21"/>
              </w:rPr>
              <w:t>号</w:t>
            </w:r>
          </w:p>
        </w:tc>
        <w:tc>
          <w:tcPr>
            <w:tcW w:w="1301"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b/>
                <w:kern w:val="2"/>
                <w:sz w:val="21"/>
              </w:rPr>
            </w:pPr>
            <w:r w:rsidRPr="00420B70">
              <w:rPr>
                <w:rFonts w:ascii="Times New Roman" w:cs="Times New Roman"/>
                <w:b/>
                <w:kern w:val="2"/>
                <w:sz w:val="21"/>
              </w:rPr>
              <w:t>毒性终点浓度</w:t>
            </w:r>
            <w:r w:rsidRPr="00420B70">
              <w:rPr>
                <w:rFonts w:ascii="Times New Roman" w:cs="Times New Roman"/>
                <w:b/>
                <w:kern w:val="2"/>
                <w:sz w:val="21"/>
              </w:rPr>
              <w:t>-1/</w:t>
            </w:r>
            <w:r w:rsidRPr="00420B70">
              <w:rPr>
                <w:rFonts w:ascii="Times New Roman" w:cs="Times New Roman"/>
                <w:b/>
                <w:kern w:val="2"/>
                <w:sz w:val="21"/>
              </w:rPr>
              <w:t>（</w:t>
            </w:r>
            <w:r w:rsidRPr="00420B70">
              <w:rPr>
                <w:rFonts w:ascii="Times New Roman" w:cs="Times New Roman"/>
                <w:b/>
                <w:kern w:val="2"/>
                <w:sz w:val="21"/>
              </w:rPr>
              <w:t>mg/m</w:t>
            </w:r>
            <w:r w:rsidRPr="00420B70">
              <w:rPr>
                <w:rFonts w:ascii="Times New Roman" w:cs="Times New Roman"/>
                <w:b/>
                <w:kern w:val="2"/>
                <w:sz w:val="21"/>
                <w:vertAlign w:val="superscript"/>
              </w:rPr>
              <w:t>3</w:t>
            </w:r>
            <w:r w:rsidRPr="00420B70">
              <w:rPr>
                <w:rFonts w:ascii="Times New Roman" w:cs="Times New Roman"/>
                <w:b/>
                <w:kern w:val="2"/>
                <w:sz w:val="21"/>
              </w:rPr>
              <w:t>）</w:t>
            </w:r>
          </w:p>
        </w:tc>
        <w:tc>
          <w:tcPr>
            <w:tcW w:w="1142"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b/>
                <w:kern w:val="2"/>
                <w:sz w:val="21"/>
              </w:rPr>
            </w:pPr>
            <w:r w:rsidRPr="00420B70">
              <w:rPr>
                <w:rFonts w:ascii="Times New Roman" w:cs="Times New Roman"/>
                <w:b/>
                <w:kern w:val="2"/>
                <w:sz w:val="21"/>
              </w:rPr>
              <w:t>毒性终点浓度</w:t>
            </w:r>
            <w:r w:rsidRPr="00420B70">
              <w:rPr>
                <w:rFonts w:ascii="Times New Roman" w:cs="Times New Roman"/>
                <w:b/>
                <w:kern w:val="2"/>
                <w:sz w:val="21"/>
              </w:rPr>
              <w:t>-2/</w:t>
            </w:r>
            <w:r w:rsidRPr="00420B70">
              <w:rPr>
                <w:rFonts w:ascii="Times New Roman" w:cs="Times New Roman"/>
                <w:b/>
                <w:kern w:val="2"/>
                <w:sz w:val="21"/>
              </w:rPr>
              <w:t>（</w:t>
            </w:r>
            <w:r w:rsidRPr="00420B70">
              <w:rPr>
                <w:rFonts w:ascii="Times New Roman" w:cs="Times New Roman"/>
                <w:b/>
                <w:kern w:val="2"/>
                <w:sz w:val="21"/>
              </w:rPr>
              <w:t>mg/m</w:t>
            </w:r>
            <w:r w:rsidRPr="00420B70">
              <w:rPr>
                <w:rFonts w:ascii="Times New Roman" w:cs="Times New Roman"/>
                <w:b/>
                <w:kern w:val="2"/>
                <w:sz w:val="21"/>
                <w:vertAlign w:val="superscript"/>
              </w:rPr>
              <w:t>3</w:t>
            </w:r>
            <w:r w:rsidRPr="00420B70">
              <w:rPr>
                <w:rFonts w:ascii="Times New Roman" w:cs="Times New Roman"/>
                <w:b/>
                <w:kern w:val="2"/>
                <w:sz w:val="21"/>
              </w:rPr>
              <w:t>）</w:t>
            </w:r>
          </w:p>
        </w:tc>
      </w:tr>
      <w:tr w:rsidR="00550C06" w:rsidRPr="00420B70" w:rsidTr="00EB155A">
        <w:trPr>
          <w:trHeight w:val="20"/>
          <w:jc w:val="center"/>
        </w:trPr>
        <w:tc>
          <w:tcPr>
            <w:tcW w:w="444"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1</w:t>
            </w:r>
          </w:p>
        </w:tc>
        <w:tc>
          <w:tcPr>
            <w:tcW w:w="1070"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甲烷</w:t>
            </w:r>
          </w:p>
        </w:tc>
        <w:tc>
          <w:tcPr>
            <w:tcW w:w="1043"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74-82-8</w:t>
            </w:r>
          </w:p>
        </w:tc>
        <w:tc>
          <w:tcPr>
            <w:tcW w:w="1301"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260000</w:t>
            </w:r>
          </w:p>
        </w:tc>
        <w:tc>
          <w:tcPr>
            <w:tcW w:w="1142"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150000</w:t>
            </w:r>
          </w:p>
        </w:tc>
      </w:tr>
      <w:tr w:rsidR="00550C06" w:rsidRPr="00420B70" w:rsidTr="00EB155A">
        <w:trPr>
          <w:trHeight w:val="20"/>
          <w:jc w:val="center"/>
        </w:trPr>
        <w:tc>
          <w:tcPr>
            <w:tcW w:w="444"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hint="eastAsia"/>
                <w:kern w:val="2"/>
                <w:sz w:val="21"/>
              </w:rPr>
              <w:t>2</w:t>
            </w:r>
          </w:p>
        </w:tc>
        <w:tc>
          <w:tcPr>
            <w:tcW w:w="1070"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硫化氢</w:t>
            </w:r>
          </w:p>
        </w:tc>
        <w:tc>
          <w:tcPr>
            <w:tcW w:w="1043"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kern w:val="2"/>
                <w:sz w:val="21"/>
              </w:rPr>
              <w:t>7783-06-4</w:t>
            </w:r>
          </w:p>
        </w:tc>
        <w:tc>
          <w:tcPr>
            <w:tcW w:w="1301"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hint="eastAsia"/>
                <w:kern w:val="2"/>
                <w:sz w:val="21"/>
              </w:rPr>
              <w:t>70</w:t>
            </w:r>
          </w:p>
        </w:tc>
        <w:tc>
          <w:tcPr>
            <w:tcW w:w="1142"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rPr>
            </w:pPr>
            <w:r w:rsidRPr="00420B70">
              <w:rPr>
                <w:rFonts w:ascii="Times New Roman" w:cs="Times New Roman" w:hint="eastAsia"/>
                <w:kern w:val="2"/>
                <w:sz w:val="21"/>
              </w:rPr>
              <w:t>38</w:t>
            </w:r>
          </w:p>
        </w:tc>
      </w:tr>
    </w:tbl>
    <w:p w:rsidR="00550C06" w:rsidRPr="00420B70" w:rsidRDefault="00550C06" w:rsidP="00550C06">
      <w:pPr>
        <w:topLinePunct w:val="0"/>
        <w:adjustRightInd/>
        <w:ind w:firstLine="482"/>
        <w:rPr>
          <w:rFonts w:ascii="Times New Roman" w:cs="Times New Roman"/>
          <w:b/>
          <w:kern w:val="2"/>
        </w:rPr>
      </w:pPr>
      <w:r w:rsidRPr="00420B70">
        <w:rPr>
          <w:rFonts w:ascii="Times New Roman" w:cs="Times New Roman"/>
          <w:b/>
          <w:kern w:val="2"/>
        </w:rPr>
        <w:t>（</w:t>
      </w:r>
      <w:r w:rsidRPr="00420B70">
        <w:rPr>
          <w:rFonts w:ascii="Times New Roman" w:cs="Times New Roman" w:hint="eastAsia"/>
          <w:b/>
          <w:kern w:val="2"/>
        </w:rPr>
        <w:t>5</w:t>
      </w:r>
      <w:r w:rsidRPr="00420B70">
        <w:rPr>
          <w:rFonts w:ascii="Times New Roman" w:cs="Times New Roman"/>
          <w:b/>
          <w:kern w:val="2"/>
        </w:rPr>
        <w:t>）计算结果</w:t>
      </w:r>
    </w:p>
    <w:p w:rsidR="00550C06" w:rsidRPr="00420B70" w:rsidRDefault="00550C06" w:rsidP="00550C06">
      <w:pPr>
        <w:topLinePunct w:val="0"/>
        <w:adjustRightInd/>
        <w:ind w:firstLine="480"/>
        <w:rPr>
          <w:rFonts w:ascii="Times New Roman" w:cs="Times New Roman"/>
          <w:kern w:val="2"/>
        </w:rPr>
      </w:pPr>
      <w:r w:rsidRPr="00420B70">
        <w:rPr>
          <w:rFonts w:ascii="Times New Roman" w:cs="Times New Roman"/>
          <w:kern w:val="2"/>
        </w:rPr>
        <w:t>评价选取最不利气象状况下，计算下风向甲烷和硫化氢的最大浓度。预测结果见表</w:t>
      </w:r>
      <w:r w:rsidRPr="00420B70">
        <w:rPr>
          <w:rFonts w:ascii="Times New Roman" w:cs="Times New Roman" w:hint="eastAsia"/>
          <w:kern w:val="2"/>
        </w:rPr>
        <w:t>7</w:t>
      </w:r>
      <w:r w:rsidRPr="00420B70">
        <w:rPr>
          <w:rFonts w:ascii="Times New Roman" w:cs="Times New Roman"/>
          <w:kern w:val="2"/>
        </w:rPr>
        <w:t>.</w:t>
      </w:r>
      <w:r w:rsidRPr="00420B70">
        <w:rPr>
          <w:rFonts w:ascii="Times New Roman" w:cs="Times New Roman" w:hint="eastAsia"/>
          <w:kern w:val="2"/>
        </w:rPr>
        <w:t>8</w:t>
      </w:r>
      <w:r w:rsidRPr="00420B70">
        <w:rPr>
          <w:rFonts w:ascii="Times New Roman" w:cs="Times New Roman"/>
          <w:kern w:val="2"/>
        </w:rPr>
        <w:t>-3</w:t>
      </w:r>
      <w:r w:rsidRPr="00420B70">
        <w:rPr>
          <w:rFonts w:ascii="Times New Roman" w:cs="Times New Roman"/>
          <w:kern w:val="2"/>
        </w:rPr>
        <w:t>和表</w:t>
      </w:r>
      <w:r w:rsidRPr="00420B70">
        <w:rPr>
          <w:rFonts w:ascii="Times New Roman" w:cs="Times New Roman" w:hint="eastAsia"/>
          <w:kern w:val="2"/>
        </w:rPr>
        <w:t>7</w:t>
      </w:r>
      <w:r w:rsidRPr="00420B70">
        <w:rPr>
          <w:rFonts w:ascii="Times New Roman" w:cs="Times New Roman"/>
          <w:kern w:val="2"/>
        </w:rPr>
        <w:t>.</w:t>
      </w:r>
      <w:r w:rsidRPr="00420B70">
        <w:rPr>
          <w:rFonts w:ascii="Times New Roman" w:cs="Times New Roman" w:hint="eastAsia"/>
          <w:kern w:val="2"/>
        </w:rPr>
        <w:t>8</w:t>
      </w:r>
      <w:r w:rsidRPr="00420B70">
        <w:rPr>
          <w:rFonts w:ascii="Times New Roman" w:cs="Times New Roman"/>
          <w:kern w:val="2"/>
        </w:rPr>
        <w:t>-</w:t>
      </w:r>
      <w:r w:rsidRPr="00420B70">
        <w:rPr>
          <w:rFonts w:ascii="Times New Roman" w:cs="Times New Roman" w:hint="eastAsia"/>
          <w:kern w:val="2"/>
        </w:rPr>
        <w:t>4</w:t>
      </w:r>
      <w:r w:rsidRPr="00420B70">
        <w:rPr>
          <w:rFonts w:ascii="Times New Roman" w:cs="Times New Roman"/>
          <w:kern w:val="2"/>
        </w:rPr>
        <w:t>。</w:t>
      </w:r>
    </w:p>
    <w:p w:rsidR="00550C06" w:rsidRPr="00420B70" w:rsidRDefault="00550C06" w:rsidP="00550C06">
      <w:pPr>
        <w:topLinePunct w:val="0"/>
        <w:adjustRightInd/>
        <w:ind w:firstLineChars="0" w:firstLine="0"/>
        <w:jc w:val="center"/>
        <w:rPr>
          <w:rFonts w:ascii="Times New Roman" w:cs="Times New Roman"/>
          <w:b/>
          <w:kern w:val="2"/>
          <w:sz w:val="21"/>
          <w:szCs w:val="21"/>
          <w:vertAlign w:val="superscript"/>
        </w:rPr>
      </w:pPr>
      <w:r w:rsidRPr="00420B70">
        <w:rPr>
          <w:rFonts w:ascii="Times New Roman" w:cs="Times New Roman"/>
          <w:b/>
          <w:kern w:val="2"/>
          <w:sz w:val="21"/>
          <w:szCs w:val="21"/>
        </w:rPr>
        <w:t>表</w:t>
      </w:r>
      <w:r w:rsidRPr="00420B70">
        <w:rPr>
          <w:rFonts w:ascii="Times New Roman" w:cs="Times New Roman" w:hint="eastAsia"/>
          <w:b/>
          <w:kern w:val="2"/>
          <w:sz w:val="21"/>
          <w:szCs w:val="21"/>
        </w:rPr>
        <w:t>7</w:t>
      </w:r>
      <w:r w:rsidRPr="00420B70">
        <w:rPr>
          <w:rFonts w:ascii="Times New Roman" w:cs="Times New Roman"/>
          <w:b/>
          <w:kern w:val="2"/>
          <w:sz w:val="21"/>
          <w:szCs w:val="21"/>
        </w:rPr>
        <w:t>.</w:t>
      </w:r>
      <w:r w:rsidRPr="00420B70">
        <w:rPr>
          <w:rFonts w:ascii="Times New Roman" w:cs="Times New Roman" w:hint="eastAsia"/>
          <w:b/>
          <w:kern w:val="2"/>
          <w:sz w:val="21"/>
          <w:szCs w:val="21"/>
        </w:rPr>
        <w:t>8</w:t>
      </w:r>
      <w:r w:rsidRPr="00420B70">
        <w:rPr>
          <w:rFonts w:ascii="Times New Roman" w:cs="Times New Roman"/>
          <w:b/>
          <w:kern w:val="2"/>
          <w:sz w:val="21"/>
          <w:szCs w:val="21"/>
        </w:rPr>
        <w:t xml:space="preserve">-3  </w:t>
      </w:r>
      <w:r w:rsidRPr="00420B70">
        <w:rPr>
          <w:rFonts w:ascii="Times New Roman" w:cs="Times New Roman"/>
          <w:b/>
          <w:bCs/>
          <w:kern w:val="2"/>
          <w:sz w:val="21"/>
          <w:szCs w:val="21"/>
        </w:rPr>
        <w:t>甲烷泄漏时下风向</w:t>
      </w:r>
      <w:r w:rsidRPr="00420B70">
        <w:rPr>
          <w:rFonts w:ascii="Times New Roman" w:cs="Times New Roman"/>
          <w:b/>
          <w:kern w:val="2"/>
          <w:sz w:val="21"/>
          <w:szCs w:val="21"/>
        </w:rPr>
        <w:t>浓度</w:t>
      </w:r>
      <w:r w:rsidRPr="00420B70">
        <w:rPr>
          <w:rFonts w:ascii="Times New Roman" w:cs="Times New Roman"/>
          <w:b/>
          <w:bCs/>
          <w:kern w:val="2"/>
          <w:sz w:val="21"/>
          <w:szCs w:val="21"/>
        </w:rPr>
        <w:t>分布表</w:t>
      </w:r>
      <w:r w:rsidRPr="00420B70">
        <w:rPr>
          <w:rFonts w:ascii="Times New Roman" w:cs="Times New Roman"/>
          <w:b/>
          <w:kern w:val="2"/>
          <w:sz w:val="21"/>
          <w:szCs w:val="21"/>
        </w:rPr>
        <w:t xml:space="preserve">  </w:t>
      </w:r>
      <w:r w:rsidRPr="00420B70">
        <w:rPr>
          <w:rFonts w:ascii="Times New Roman" w:cs="Times New Roman"/>
          <w:b/>
          <w:kern w:val="2"/>
          <w:sz w:val="21"/>
          <w:szCs w:val="21"/>
        </w:rPr>
        <w:t>单位：</w:t>
      </w:r>
      <w:r w:rsidRPr="00420B70">
        <w:rPr>
          <w:rFonts w:ascii="Times New Roman" w:cs="Times New Roman"/>
          <w:b/>
          <w:kern w:val="2"/>
          <w:sz w:val="21"/>
          <w:szCs w:val="21"/>
        </w:rPr>
        <w:t>mg/m</w:t>
      </w:r>
      <w:r w:rsidRPr="00420B70">
        <w:rPr>
          <w:rFonts w:ascii="Times New Roman" w:cs="Times New Roman"/>
          <w:b/>
          <w:kern w:val="2"/>
          <w:sz w:val="21"/>
          <w:szCs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705"/>
        <w:gridCol w:w="2630"/>
        <w:gridCol w:w="3187"/>
      </w:tblGrid>
      <w:tr w:rsidR="00550C06" w:rsidRPr="00420B70" w:rsidTr="00EB155A">
        <w:trPr>
          <w:trHeight w:val="290"/>
          <w:jc w:val="center"/>
        </w:trPr>
        <w:tc>
          <w:tcPr>
            <w:tcW w:w="1587" w:type="pct"/>
            <w:shd w:val="clear" w:color="auto" w:fill="auto"/>
            <w:noWrap/>
            <w:vAlign w:val="center"/>
          </w:tcPr>
          <w:p w:rsidR="00550C06" w:rsidRPr="00420B70" w:rsidRDefault="00550C06" w:rsidP="00EB155A">
            <w:pPr>
              <w:widowControl/>
              <w:topLinePunct w:val="0"/>
              <w:adjustRightInd/>
              <w:ind w:firstLine="422"/>
              <w:jc w:val="center"/>
              <w:rPr>
                <w:rFonts w:ascii="Times New Roman" w:eastAsia="等线" w:cs="Times New Roman"/>
                <w:b/>
                <w:sz w:val="21"/>
                <w:szCs w:val="21"/>
              </w:rPr>
            </w:pPr>
            <w:r w:rsidRPr="00420B70">
              <w:rPr>
                <w:rFonts w:ascii="Times New Roman" w:cs="Times New Roman"/>
                <w:b/>
                <w:kern w:val="2"/>
                <w:sz w:val="21"/>
                <w:szCs w:val="21"/>
              </w:rPr>
              <w:t>下风向距离</w:t>
            </w:r>
            <w:r w:rsidRPr="00420B70">
              <w:rPr>
                <w:rFonts w:ascii="Times New Roman" w:cs="Times New Roman" w:hint="eastAsia"/>
                <w:b/>
                <w:kern w:val="2"/>
                <w:sz w:val="21"/>
                <w:szCs w:val="21"/>
              </w:rPr>
              <w:t>（</w:t>
            </w:r>
            <w:r w:rsidRPr="00420B70">
              <w:rPr>
                <w:rFonts w:ascii="Times New Roman" w:cs="Times New Roman"/>
                <w:b/>
                <w:kern w:val="2"/>
                <w:sz w:val="21"/>
                <w:szCs w:val="21"/>
              </w:rPr>
              <w:t>m</w:t>
            </w:r>
            <w:r w:rsidRPr="00420B70">
              <w:rPr>
                <w:rFonts w:ascii="Times New Roman" w:cs="Times New Roman" w:hint="eastAsia"/>
                <w:b/>
                <w:kern w:val="2"/>
                <w:sz w:val="21"/>
                <w:szCs w:val="21"/>
              </w:rPr>
              <w:t>）</w:t>
            </w:r>
          </w:p>
        </w:tc>
        <w:tc>
          <w:tcPr>
            <w:tcW w:w="1543" w:type="pct"/>
            <w:shd w:val="clear" w:color="auto" w:fill="auto"/>
            <w:vAlign w:val="center"/>
          </w:tcPr>
          <w:p w:rsidR="00550C06" w:rsidRPr="00420B70" w:rsidRDefault="00550C06" w:rsidP="00EB155A">
            <w:pPr>
              <w:widowControl/>
              <w:topLinePunct w:val="0"/>
              <w:adjustRightInd/>
              <w:ind w:firstLine="422"/>
              <w:jc w:val="center"/>
              <w:rPr>
                <w:rFonts w:ascii="Times New Roman" w:eastAsia="等线" w:cs="Times New Roman"/>
                <w:b/>
                <w:sz w:val="21"/>
                <w:szCs w:val="21"/>
              </w:rPr>
            </w:pPr>
            <w:r w:rsidRPr="00420B70">
              <w:rPr>
                <w:rFonts w:ascii="Times New Roman" w:cs="Times New Roman"/>
                <w:b/>
                <w:kern w:val="2"/>
                <w:sz w:val="21"/>
                <w:szCs w:val="21"/>
              </w:rPr>
              <w:t>浓度出现时间</w:t>
            </w:r>
            <w:r w:rsidRPr="00420B70">
              <w:rPr>
                <w:rFonts w:ascii="Times New Roman" w:cs="Times New Roman" w:hint="eastAsia"/>
                <w:b/>
                <w:kern w:val="2"/>
                <w:sz w:val="21"/>
                <w:szCs w:val="21"/>
              </w:rPr>
              <w:t>（</w:t>
            </w:r>
            <w:r w:rsidRPr="00420B70">
              <w:rPr>
                <w:rFonts w:ascii="Times New Roman" w:cs="Times New Roman"/>
                <w:b/>
                <w:kern w:val="2"/>
                <w:sz w:val="21"/>
                <w:szCs w:val="21"/>
              </w:rPr>
              <w:t>min</w:t>
            </w:r>
            <w:r w:rsidRPr="00420B70">
              <w:rPr>
                <w:rFonts w:ascii="Times New Roman" w:cs="Times New Roman" w:hint="eastAsia"/>
                <w:b/>
                <w:kern w:val="2"/>
                <w:sz w:val="21"/>
                <w:szCs w:val="21"/>
              </w:rPr>
              <w:t>）</w:t>
            </w:r>
          </w:p>
        </w:tc>
        <w:tc>
          <w:tcPr>
            <w:tcW w:w="1870" w:type="pct"/>
            <w:shd w:val="clear" w:color="auto" w:fill="auto"/>
            <w:vAlign w:val="center"/>
          </w:tcPr>
          <w:p w:rsidR="00550C06" w:rsidRPr="00420B70" w:rsidRDefault="00550C06" w:rsidP="00EB155A">
            <w:pPr>
              <w:widowControl/>
              <w:topLinePunct w:val="0"/>
              <w:adjustRightInd/>
              <w:ind w:firstLineChars="100" w:firstLine="211"/>
              <w:jc w:val="center"/>
              <w:rPr>
                <w:rFonts w:ascii="Times New Roman" w:eastAsia="等线" w:cs="Times New Roman"/>
                <w:b/>
                <w:sz w:val="21"/>
                <w:szCs w:val="21"/>
              </w:rPr>
            </w:pPr>
            <w:r w:rsidRPr="00420B70">
              <w:rPr>
                <w:rFonts w:ascii="Times New Roman" w:cs="Times New Roman"/>
                <w:b/>
                <w:kern w:val="2"/>
                <w:sz w:val="21"/>
                <w:szCs w:val="21"/>
              </w:rPr>
              <w:t>高峰浓度</w:t>
            </w:r>
            <w:r w:rsidRPr="00420B70">
              <w:rPr>
                <w:rFonts w:ascii="Times New Roman" w:cs="Times New Roman" w:hint="eastAsia"/>
                <w:b/>
                <w:kern w:val="2"/>
                <w:sz w:val="21"/>
                <w:szCs w:val="21"/>
              </w:rPr>
              <w:t>（</w:t>
            </w:r>
            <w:r w:rsidRPr="00420B70">
              <w:rPr>
                <w:rFonts w:ascii="Times New Roman" w:cs="Times New Roman"/>
                <w:b/>
                <w:kern w:val="2"/>
                <w:sz w:val="21"/>
                <w:szCs w:val="21"/>
              </w:rPr>
              <w:t>mg/m</w:t>
            </w:r>
            <w:r w:rsidRPr="00420B70">
              <w:rPr>
                <w:rFonts w:ascii="Times New Roman" w:cs="Times New Roman"/>
                <w:b/>
                <w:kern w:val="2"/>
                <w:sz w:val="21"/>
                <w:szCs w:val="21"/>
                <w:vertAlign w:val="superscript"/>
              </w:rPr>
              <w:t>3</w:t>
            </w:r>
            <w:r w:rsidRPr="00420B70">
              <w:rPr>
                <w:rFonts w:ascii="Times New Roman" w:cs="Times New Roman" w:hint="eastAsia"/>
                <w:b/>
                <w:kern w:val="2"/>
                <w:sz w:val="21"/>
                <w:szCs w:val="21"/>
              </w:rPr>
              <w:t>）</w:t>
            </w:r>
          </w:p>
        </w:tc>
      </w:tr>
      <w:tr w:rsidR="00550C06" w:rsidRPr="00420B70" w:rsidTr="00EB155A">
        <w:trPr>
          <w:trHeight w:val="290"/>
          <w:jc w:val="center"/>
        </w:trPr>
        <w:tc>
          <w:tcPr>
            <w:tcW w:w="1587" w:type="pct"/>
            <w:shd w:val="clear" w:color="auto" w:fill="auto"/>
            <w:noWrap/>
            <w:vAlign w:val="center"/>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w:t>
            </w:r>
          </w:p>
        </w:tc>
        <w:tc>
          <w:tcPr>
            <w:tcW w:w="1543" w:type="pct"/>
            <w:shd w:val="clear" w:color="auto" w:fill="auto"/>
            <w:vAlign w:val="center"/>
          </w:tcPr>
          <w:p w:rsidR="00550C06" w:rsidRPr="00420B70" w:rsidRDefault="00550C06" w:rsidP="00150DB2">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0.</w:t>
            </w:r>
            <w:r w:rsidR="00150DB2" w:rsidRPr="00420B70">
              <w:rPr>
                <w:rFonts w:ascii="Times New Roman" w:eastAsia="等线" w:cs="Times New Roman" w:hint="eastAsia"/>
                <w:sz w:val="21"/>
                <w:szCs w:val="21"/>
              </w:rPr>
              <w:t>1</w:t>
            </w:r>
          </w:p>
        </w:tc>
        <w:tc>
          <w:tcPr>
            <w:tcW w:w="1870" w:type="pct"/>
            <w:shd w:val="clear" w:color="auto" w:fill="auto"/>
            <w:vAlign w:val="center"/>
          </w:tcPr>
          <w:p w:rsidR="00550C06" w:rsidRPr="00420B70" w:rsidRDefault="00BB5F8E"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1323.6</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110</w:t>
            </w:r>
          </w:p>
        </w:tc>
        <w:tc>
          <w:tcPr>
            <w:tcW w:w="1543" w:type="pct"/>
            <w:shd w:val="clear" w:color="auto" w:fill="auto"/>
            <w:vAlign w:val="center"/>
            <w:hideMark/>
          </w:tcPr>
          <w:p w:rsidR="00550C06" w:rsidRPr="00420B70" w:rsidRDefault="00550C06" w:rsidP="001F5B9C">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0.</w:t>
            </w:r>
            <w:r w:rsidR="001F5B9C" w:rsidRPr="00420B70">
              <w:rPr>
                <w:rFonts w:ascii="Times New Roman" w:eastAsia="等线" w:cs="Times New Roman" w:hint="eastAsia"/>
                <w:sz w:val="21"/>
                <w:szCs w:val="21"/>
              </w:rPr>
              <w:t>9</w:t>
            </w:r>
          </w:p>
        </w:tc>
        <w:tc>
          <w:tcPr>
            <w:tcW w:w="1870" w:type="pct"/>
            <w:shd w:val="clear" w:color="auto" w:fill="auto"/>
            <w:vAlign w:val="center"/>
            <w:hideMark/>
          </w:tcPr>
          <w:p w:rsidR="00550C06"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183546</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1.8</w:t>
            </w:r>
          </w:p>
        </w:tc>
        <w:tc>
          <w:tcPr>
            <w:tcW w:w="1870" w:type="pct"/>
            <w:shd w:val="clear" w:color="auto" w:fill="auto"/>
            <w:vAlign w:val="center"/>
            <w:hideMark/>
          </w:tcPr>
          <w:p w:rsidR="00550C06" w:rsidRPr="00420B70" w:rsidRDefault="00BB5F8E"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87023.4</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2.6</w:t>
            </w:r>
          </w:p>
        </w:tc>
        <w:tc>
          <w:tcPr>
            <w:tcW w:w="1870" w:type="pct"/>
            <w:shd w:val="clear" w:color="auto" w:fill="auto"/>
            <w:vAlign w:val="center"/>
            <w:hideMark/>
          </w:tcPr>
          <w:p w:rsidR="00550C06"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48246</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46</w:t>
            </w:r>
            <w:r w:rsidR="00150DB2" w:rsidRPr="00420B70">
              <w:rPr>
                <w:rFonts w:ascii="Times New Roman" w:eastAsia="等线" w:cs="Times New Roman" w:hint="eastAsia"/>
                <w:sz w:val="21"/>
                <w:szCs w:val="21"/>
              </w:rPr>
              <w:t>7</w:t>
            </w:r>
            <w:r>
              <w:rPr>
                <w:rFonts w:ascii="Times New Roman" w:eastAsia="等线" w:cs="Times New Roman" w:hint="eastAsia"/>
                <w:sz w:val="21"/>
                <w:szCs w:val="21"/>
              </w:rPr>
              <w:t>35</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1</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510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42</w:t>
            </w:r>
            <w:r w:rsidR="00150DB2" w:rsidRPr="00420B70">
              <w:rPr>
                <w:rFonts w:ascii="Times New Roman" w:eastAsia="等线" w:cs="Times New Roman" w:hint="eastAsia"/>
                <w:sz w:val="21"/>
                <w:szCs w:val="21"/>
              </w:rPr>
              <w:t>6</w:t>
            </w:r>
            <w:r>
              <w:rPr>
                <w:rFonts w:ascii="Times New Roman" w:eastAsia="等线" w:cs="Times New Roman" w:hint="eastAsia"/>
                <w:sz w:val="21"/>
                <w:szCs w:val="21"/>
              </w:rPr>
              <w:t>49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610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5.1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40258</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9</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lastRenderedPageBreak/>
              <w:t>710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5.9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36</w:t>
            </w:r>
            <w:r w:rsidR="00150DB2" w:rsidRPr="00420B70">
              <w:rPr>
                <w:rFonts w:ascii="Times New Roman" w:eastAsia="等线" w:cs="Times New Roman" w:hint="eastAsia"/>
                <w:sz w:val="21"/>
                <w:szCs w:val="21"/>
              </w:rPr>
              <w:t>2</w:t>
            </w:r>
            <w:r>
              <w:rPr>
                <w:rFonts w:ascii="Times New Roman" w:eastAsia="等线" w:cs="Times New Roman" w:hint="eastAsia"/>
                <w:sz w:val="21"/>
                <w:szCs w:val="21"/>
              </w:rPr>
              <w:t>59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1</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810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6.8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34573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3</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910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7.6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3257</w:t>
            </w:r>
            <w:r w:rsidR="00150DB2" w:rsidRPr="00420B70">
              <w:rPr>
                <w:rFonts w:ascii="Times New Roman" w:eastAsia="等线" w:cs="Times New Roman" w:hint="eastAsia"/>
                <w:sz w:val="21"/>
                <w:szCs w:val="21"/>
              </w:rPr>
              <w:t>4.</w:t>
            </w:r>
            <w:r>
              <w:rPr>
                <w:rFonts w:ascii="Times New Roman" w:eastAsia="等线" w:cs="Times New Roman" w:hint="eastAsia"/>
                <w:sz w:val="21"/>
                <w:szCs w:val="21"/>
              </w:rPr>
              <w:t>1</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8.4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30572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1110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9.3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28627</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7</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1210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26156</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9</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1310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24952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1410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11.8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24573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3</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1510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12.6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22357</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1610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13.4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22673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1710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14.3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w:t>
            </w:r>
            <w:r w:rsidR="00150DB2" w:rsidRPr="00420B70">
              <w:rPr>
                <w:rFonts w:ascii="Times New Roman" w:eastAsia="等线" w:cs="Times New Roman" w:hint="eastAsia"/>
                <w:sz w:val="21"/>
                <w:szCs w:val="21"/>
              </w:rPr>
              <w:t>8</w:t>
            </w:r>
            <w:r>
              <w:rPr>
                <w:rFonts w:ascii="Times New Roman" w:eastAsia="等线" w:cs="Times New Roman" w:hint="eastAsia"/>
                <w:sz w:val="21"/>
                <w:szCs w:val="21"/>
              </w:rPr>
              <w:t>38</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1810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15.1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w:t>
            </w:r>
            <w:r w:rsidR="00150DB2" w:rsidRPr="00420B70">
              <w:rPr>
                <w:rFonts w:ascii="Times New Roman" w:eastAsia="等线" w:cs="Times New Roman" w:hint="eastAsia"/>
                <w:sz w:val="21"/>
                <w:szCs w:val="21"/>
              </w:rPr>
              <w:t>1</w:t>
            </w:r>
            <w:r>
              <w:rPr>
                <w:rFonts w:ascii="Times New Roman" w:eastAsia="等线" w:cs="Times New Roman" w:hint="eastAsia"/>
                <w:sz w:val="21"/>
                <w:szCs w:val="21"/>
              </w:rPr>
              <w:t>42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3</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1910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15.9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16593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6</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16.8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16</w:t>
            </w:r>
            <w:r w:rsidR="00150DB2" w:rsidRPr="00420B70">
              <w:rPr>
                <w:rFonts w:ascii="Times New Roman" w:eastAsia="等线" w:cs="Times New Roman" w:hint="eastAsia"/>
                <w:sz w:val="21"/>
                <w:szCs w:val="21"/>
              </w:rPr>
              <w:t>0</w:t>
            </w:r>
            <w:r>
              <w:rPr>
                <w:rFonts w:ascii="Times New Roman" w:eastAsia="等线" w:cs="Times New Roman" w:hint="eastAsia"/>
                <w:sz w:val="21"/>
                <w:szCs w:val="21"/>
              </w:rPr>
              <w:t>37</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2110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17.6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14473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3</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2210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18.4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14</w:t>
            </w:r>
            <w:r w:rsidR="00150DB2" w:rsidRPr="00420B70">
              <w:rPr>
                <w:rFonts w:ascii="Times New Roman" w:eastAsia="等线" w:cs="Times New Roman" w:hint="eastAsia"/>
                <w:sz w:val="21"/>
                <w:szCs w:val="21"/>
              </w:rPr>
              <w:t>1</w:t>
            </w:r>
            <w:r>
              <w:rPr>
                <w:rFonts w:ascii="Times New Roman" w:eastAsia="等线" w:cs="Times New Roman" w:hint="eastAsia"/>
                <w:sz w:val="21"/>
                <w:szCs w:val="21"/>
              </w:rPr>
              <w:t>49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2310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19.3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w:t>
            </w:r>
            <w:r w:rsidR="00150DB2" w:rsidRPr="00420B70">
              <w:rPr>
                <w:rFonts w:ascii="Times New Roman" w:eastAsia="等线" w:cs="Times New Roman" w:hint="eastAsia"/>
                <w:sz w:val="21"/>
                <w:szCs w:val="21"/>
              </w:rPr>
              <w:t>7</w:t>
            </w:r>
            <w:r>
              <w:rPr>
                <w:rFonts w:ascii="Times New Roman" w:eastAsia="等线" w:cs="Times New Roman" w:hint="eastAsia"/>
                <w:sz w:val="21"/>
                <w:szCs w:val="21"/>
              </w:rPr>
              <w:t>52.6</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2410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w:t>
            </w:r>
            <w:r w:rsidR="00150DB2" w:rsidRPr="00420B70">
              <w:rPr>
                <w:rFonts w:ascii="Times New Roman" w:eastAsia="等线" w:cs="Times New Roman" w:hint="eastAsia"/>
                <w:sz w:val="21"/>
                <w:szCs w:val="21"/>
              </w:rPr>
              <w:t>3</w:t>
            </w:r>
            <w:r>
              <w:rPr>
                <w:rFonts w:ascii="Times New Roman" w:eastAsia="等线" w:cs="Times New Roman" w:hint="eastAsia"/>
                <w:sz w:val="21"/>
                <w:szCs w:val="21"/>
              </w:rPr>
              <w:t>34</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6</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2510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w:t>
            </w:r>
            <w:r w:rsidR="00150DB2" w:rsidRPr="00420B70">
              <w:rPr>
                <w:rFonts w:ascii="Times New Roman" w:eastAsia="等线" w:cs="Times New Roman" w:hint="eastAsia"/>
                <w:sz w:val="21"/>
                <w:szCs w:val="21"/>
              </w:rPr>
              <w:t>0</w:t>
            </w:r>
            <w:r>
              <w:rPr>
                <w:rFonts w:ascii="Times New Roman" w:eastAsia="等线" w:cs="Times New Roman" w:hint="eastAsia"/>
                <w:sz w:val="21"/>
                <w:szCs w:val="21"/>
              </w:rPr>
              <w:t>78</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3</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2610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21.8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1048</w:t>
            </w:r>
            <w:r w:rsidR="00150DB2" w:rsidRPr="00420B70">
              <w:rPr>
                <w:rFonts w:ascii="Times New Roman" w:eastAsia="等线" w:cs="Times New Roman" w:hint="eastAsia"/>
                <w:sz w:val="21"/>
                <w:szCs w:val="21"/>
              </w:rPr>
              <w:t>4.</w:t>
            </w:r>
            <w:r>
              <w:rPr>
                <w:rFonts w:ascii="Times New Roman" w:eastAsia="等线" w:cs="Times New Roman" w:hint="eastAsia"/>
                <w:sz w:val="21"/>
                <w:szCs w:val="21"/>
              </w:rPr>
              <w:t>4</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2710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22.6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w:t>
            </w:r>
            <w:r w:rsidR="00150DB2" w:rsidRPr="00420B70">
              <w:rPr>
                <w:rFonts w:ascii="Times New Roman" w:eastAsia="等线" w:cs="Times New Roman" w:hint="eastAsia"/>
                <w:sz w:val="21"/>
                <w:szCs w:val="21"/>
              </w:rPr>
              <w:t>2</w:t>
            </w:r>
            <w:r>
              <w:rPr>
                <w:rFonts w:ascii="Times New Roman" w:eastAsia="等线" w:cs="Times New Roman" w:hint="eastAsia"/>
                <w:sz w:val="21"/>
                <w:szCs w:val="21"/>
              </w:rPr>
              <w:t>59</w:t>
            </w:r>
            <w:r w:rsidR="00150DB2" w:rsidRPr="00420B70">
              <w:rPr>
                <w:rFonts w:ascii="Times New Roman" w:eastAsia="等线" w:cs="Times New Roman" w:hint="eastAsia"/>
                <w:sz w:val="21"/>
                <w:szCs w:val="21"/>
              </w:rPr>
              <w:t>7.</w:t>
            </w:r>
            <w:r>
              <w:rPr>
                <w:rFonts w:ascii="Times New Roman" w:eastAsia="等线" w:cs="Times New Roman" w:hint="eastAsia"/>
                <w:sz w:val="21"/>
                <w:szCs w:val="21"/>
              </w:rPr>
              <w:t>7</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2810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23.4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w:t>
            </w:r>
            <w:r w:rsidR="00150DB2" w:rsidRPr="00420B70">
              <w:rPr>
                <w:rFonts w:ascii="Times New Roman" w:eastAsia="等线" w:cs="Times New Roman" w:hint="eastAsia"/>
                <w:sz w:val="21"/>
                <w:szCs w:val="21"/>
              </w:rPr>
              <w:t>00</w:t>
            </w:r>
            <w:r>
              <w:rPr>
                <w:rFonts w:ascii="Times New Roman" w:eastAsia="等线" w:cs="Times New Roman" w:hint="eastAsia"/>
                <w:sz w:val="21"/>
                <w:szCs w:val="21"/>
              </w:rPr>
              <w:t>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7</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2910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24.3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8362</w:t>
            </w:r>
            <w:r w:rsidR="00150DB2" w:rsidRPr="00420B70">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3010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25.1</w:t>
            </w:r>
          </w:p>
        </w:tc>
        <w:tc>
          <w:tcPr>
            <w:tcW w:w="1870" w:type="pct"/>
            <w:shd w:val="clear" w:color="auto" w:fill="auto"/>
            <w:vAlign w:val="center"/>
            <w:hideMark/>
          </w:tcPr>
          <w:p w:rsidR="00150DB2" w:rsidRPr="00420B70" w:rsidRDefault="00BB5F8E" w:rsidP="00150DB2">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8023</w:t>
            </w:r>
            <w:r w:rsidR="00150DB2" w:rsidRPr="00420B70">
              <w:rPr>
                <w:rFonts w:ascii="Times New Roman" w:eastAsia="等线" w:cs="Times New Roman" w:hint="eastAsia"/>
                <w:sz w:val="21"/>
                <w:szCs w:val="21"/>
              </w:rPr>
              <w:t>.3</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3110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25.9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78</w:t>
            </w:r>
            <w:r w:rsidR="00150DB2" w:rsidRPr="00420B70">
              <w:rPr>
                <w:rFonts w:ascii="Times New Roman" w:eastAsia="等线" w:cs="Times New Roman" w:hint="eastAsia"/>
                <w:sz w:val="21"/>
                <w:szCs w:val="21"/>
              </w:rPr>
              <w:t>4</w:t>
            </w:r>
            <w:r>
              <w:rPr>
                <w:rFonts w:ascii="Times New Roman" w:eastAsia="等线" w:cs="Times New Roman" w:hint="eastAsia"/>
                <w:sz w:val="21"/>
                <w:szCs w:val="21"/>
              </w:rPr>
              <w:t>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6</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3210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26.8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76</w:t>
            </w:r>
            <w:r w:rsidR="00150DB2" w:rsidRPr="00420B70">
              <w:rPr>
                <w:rFonts w:ascii="Times New Roman" w:eastAsia="等线" w:cs="Times New Roman" w:hint="eastAsia"/>
                <w:sz w:val="21"/>
                <w:szCs w:val="21"/>
              </w:rPr>
              <w:t>3</w:t>
            </w:r>
            <w:r>
              <w:rPr>
                <w:rFonts w:ascii="Times New Roman" w:eastAsia="等线" w:cs="Times New Roman" w:hint="eastAsia"/>
                <w:sz w:val="21"/>
                <w:szCs w:val="21"/>
              </w:rPr>
              <w:t>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3310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27.6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72</w:t>
            </w:r>
            <w:r w:rsidR="00150DB2" w:rsidRPr="00420B70">
              <w:rPr>
                <w:rFonts w:ascii="Times New Roman" w:eastAsia="等线" w:cs="Times New Roman" w:hint="eastAsia"/>
                <w:sz w:val="21"/>
                <w:szCs w:val="21"/>
              </w:rPr>
              <w:t>7</w:t>
            </w:r>
            <w:r>
              <w:rPr>
                <w:rFonts w:ascii="Times New Roman" w:eastAsia="等线" w:cs="Times New Roman" w:hint="eastAsia"/>
                <w:sz w:val="21"/>
                <w:szCs w:val="21"/>
              </w:rPr>
              <w:t>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9</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3410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28.4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70</w:t>
            </w:r>
            <w:r w:rsidR="00150DB2" w:rsidRPr="00420B70">
              <w:rPr>
                <w:rFonts w:ascii="Times New Roman" w:eastAsia="等线" w:cs="Times New Roman" w:hint="eastAsia"/>
                <w:sz w:val="21"/>
                <w:szCs w:val="21"/>
              </w:rPr>
              <w:t>2</w:t>
            </w:r>
            <w:r>
              <w:rPr>
                <w:rFonts w:ascii="Times New Roman" w:eastAsia="等线" w:cs="Times New Roman" w:hint="eastAsia"/>
                <w:sz w:val="21"/>
                <w:szCs w:val="21"/>
              </w:rPr>
              <w:t>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lastRenderedPageBreak/>
              <w:t>3510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29.3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66</w:t>
            </w:r>
            <w:r w:rsidR="00150DB2" w:rsidRPr="00420B70">
              <w:rPr>
                <w:rFonts w:ascii="Times New Roman" w:eastAsia="等线" w:cs="Times New Roman" w:hint="eastAsia"/>
                <w:sz w:val="21"/>
                <w:szCs w:val="21"/>
              </w:rPr>
              <w:t>15.</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3610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30.1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64</w:t>
            </w:r>
            <w:r w:rsidR="00150DB2" w:rsidRPr="00420B70">
              <w:rPr>
                <w:rFonts w:ascii="Times New Roman" w:eastAsia="等线" w:cs="Times New Roman" w:hint="eastAsia"/>
                <w:sz w:val="21"/>
                <w:szCs w:val="21"/>
              </w:rPr>
              <w:t>4</w:t>
            </w:r>
            <w:r>
              <w:rPr>
                <w:rFonts w:ascii="Times New Roman" w:eastAsia="等线" w:cs="Times New Roman" w:hint="eastAsia"/>
                <w:sz w:val="21"/>
                <w:szCs w:val="21"/>
              </w:rPr>
              <w:t>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3710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30.9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6257</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9</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3810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31.8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w:t>
            </w:r>
            <w:r w:rsidR="00150DB2" w:rsidRPr="00420B70">
              <w:rPr>
                <w:rFonts w:ascii="Times New Roman" w:eastAsia="等线" w:cs="Times New Roman" w:hint="eastAsia"/>
                <w:sz w:val="21"/>
                <w:szCs w:val="21"/>
              </w:rPr>
              <w:t>0</w:t>
            </w:r>
            <w:r>
              <w:rPr>
                <w:rFonts w:ascii="Times New Roman" w:eastAsia="等线" w:cs="Times New Roman" w:hint="eastAsia"/>
                <w:sz w:val="21"/>
                <w:szCs w:val="21"/>
              </w:rPr>
              <w:t>51</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3910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32.6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5849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4010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33.4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5689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7</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4110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34.3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52</w:t>
            </w:r>
            <w:r w:rsidR="00150DB2" w:rsidRPr="00420B70">
              <w:rPr>
                <w:rFonts w:ascii="Times New Roman" w:eastAsia="等线" w:cs="Times New Roman" w:hint="eastAsia"/>
                <w:sz w:val="21"/>
                <w:szCs w:val="21"/>
              </w:rPr>
              <w:t>5</w:t>
            </w:r>
            <w:r>
              <w:rPr>
                <w:rFonts w:ascii="Times New Roman" w:eastAsia="等线" w:cs="Times New Roman" w:hint="eastAsia"/>
                <w:sz w:val="21"/>
                <w:szCs w:val="21"/>
              </w:rPr>
              <w:t>5</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4210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35.1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50</w:t>
            </w:r>
            <w:r w:rsidR="00150DB2" w:rsidRPr="00420B70">
              <w:rPr>
                <w:rFonts w:ascii="Times New Roman" w:eastAsia="等线" w:cs="Times New Roman" w:hint="eastAsia"/>
                <w:sz w:val="21"/>
                <w:szCs w:val="21"/>
              </w:rPr>
              <w:t>3</w:t>
            </w:r>
            <w:r>
              <w:rPr>
                <w:rFonts w:ascii="Times New Roman" w:eastAsia="等线" w:cs="Times New Roman" w:hint="eastAsia"/>
                <w:sz w:val="21"/>
                <w:szCs w:val="21"/>
              </w:rPr>
              <w:t>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1</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4310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35.9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4678</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5</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4410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36.8</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44</w:t>
            </w:r>
            <w:r w:rsidR="00150DB2" w:rsidRPr="00420B70">
              <w:rPr>
                <w:rFonts w:ascii="Times New Roman" w:eastAsia="等线" w:cs="Times New Roman" w:hint="eastAsia"/>
                <w:sz w:val="21"/>
                <w:szCs w:val="21"/>
              </w:rPr>
              <w:t>4</w:t>
            </w:r>
            <w:r>
              <w:rPr>
                <w:rFonts w:ascii="Times New Roman" w:eastAsia="等线" w:cs="Times New Roman" w:hint="eastAsia"/>
                <w:sz w:val="21"/>
                <w:szCs w:val="21"/>
              </w:rPr>
              <w:t>2</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7</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4510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37.6</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4256</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4610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38.4</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4053</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7</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4710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39.3</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386</w:t>
            </w:r>
            <w:r w:rsidR="00150DB2" w:rsidRPr="00420B70">
              <w:rPr>
                <w:rFonts w:ascii="Times New Roman" w:eastAsia="等线" w:cs="Times New Roman" w:hint="eastAsia"/>
                <w:sz w:val="21"/>
                <w:szCs w:val="21"/>
              </w:rPr>
              <w:t>5.</w:t>
            </w:r>
            <w:r>
              <w:rPr>
                <w:rFonts w:ascii="Times New Roman" w:eastAsia="等线" w:cs="Times New Roman" w:hint="eastAsia"/>
                <w:sz w:val="21"/>
                <w:szCs w:val="21"/>
              </w:rPr>
              <w:t>2</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4810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40.1</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3879</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8</w:t>
            </w:r>
          </w:p>
        </w:tc>
      </w:tr>
      <w:tr w:rsidR="00150DB2" w:rsidRPr="00420B70" w:rsidTr="00EB155A">
        <w:trPr>
          <w:trHeight w:val="290"/>
          <w:jc w:val="center"/>
        </w:trPr>
        <w:tc>
          <w:tcPr>
            <w:tcW w:w="1587" w:type="pct"/>
            <w:shd w:val="clear" w:color="auto" w:fill="auto"/>
            <w:noWrap/>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4910</w:t>
            </w:r>
          </w:p>
        </w:tc>
        <w:tc>
          <w:tcPr>
            <w:tcW w:w="1543" w:type="pct"/>
            <w:shd w:val="clear" w:color="auto" w:fill="auto"/>
            <w:vAlign w:val="center"/>
            <w:hideMark/>
          </w:tcPr>
          <w:p w:rsidR="00150DB2" w:rsidRPr="00420B70" w:rsidRDefault="00150DB2"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40.9</w:t>
            </w:r>
          </w:p>
        </w:tc>
        <w:tc>
          <w:tcPr>
            <w:tcW w:w="1870" w:type="pct"/>
            <w:shd w:val="clear" w:color="auto" w:fill="auto"/>
            <w:vAlign w:val="center"/>
            <w:hideMark/>
          </w:tcPr>
          <w:p w:rsidR="00150DB2" w:rsidRPr="00420B70" w:rsidRDefault="00BB5F8E" w:rsidP="00BB5F8E">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3621</w:t>
            </w:r>
            <w:r w:rsidR="00150DB2" w:rsidRPr="00420B70">
              <w:rPr>
                <w:rFonts w:ascii="Times New Roman" w:eastAsia="等线" w:cs="Times New Roman" w:hint="eastAsia"/>
                <w:sz w:val="21"/>
                <w:szCs w:val="21"/>
              </w:rPr>
              <w:t>.</w:t>
            </w:r>
            <w:r>
              <w:rPr>
                <w:rFonts w:ascii="Times New Roman" w:eastAsia="等线" w:cs="Times New Roman" w:hint="eastAsia"/>
                <w:sz w:val="21"/>
                <w:szCs w:val="21"/>
              </w:rPr>
              <w:t>9</w:t>
            </w:r>
          </w:p>
        </w:tc>
      </w:tr>
    </w:tbl>
    <w:p w:rsidR="00550C06" w:rsidRPr="00420B70" w:rsidRDefault="00550C06" w:rsidP="00550C06">
      <w:pPr>
        <w:topLinePunct w:val="0"/>
        <w:adjustRightInd/>
        <w:ind w:firstLineChars="0" w:firstLine="0"/>
        <w:jc w:val="center"/>
        <w:rPr>
          <w:rFonts w:ascii="Times New Roman" w:cs="Times New Roman"/>
          <w:b/>
          <w:kern w:val="2"/>
          <w:sz w:val="21"/>
          <w:szCs w:val="21"/>
          <w:vertAlign w:val="superscript"/>
        </w:rPr>
      </w:pPr>
      <w:r w:rsidRPr="00420B70">
        <w:rPr>
          <w:rFonts w:ascii="Times New Roman" w:cs="Times New Roman"/>
          <w:b/>
          <w:kern w:val="2"/>
          <w:sz w:val="21"/>
          <w:szCs w:val="21"/>
        </w:rPr>
        <w:t>表</w:t>
      </w:r>
      <w:r w:rsidRPr="00420B70">
        <w:rPr>
          <w:rFonts w:ascii="Times New Roman" w:cs="Times New Roman" w:hint="eastAsia"/>
          <w:b/>
          <w:kern w:val="2"/>
          <w:sz w:val="21"/>
          <w:szCs w:val="21"/>
        </w:rPr>
        <w:t>7</w:t>
      </w:r>
      <w:r w:rsidRPr="00420B70">
        <w:rPr>
          <w:rFonts w:ascii="Times New Roman" w:cs="Times New Roman"/>
          <w:b/>
          <w:kern w:val="2"/>
          <w:sz w:val="21"/>
          <w:szCs w:val="21"/>
        </w:rPr>
        <w:t>.</w:t>
      </w:r>
      <w:r w:rsidRPr="00420B70">
        <w:rPr>
          <w:rFonts w:ascii="Times New Roman" w:cs="Times New Roman" w:hint="eastAsia"/>
          <w:b/>
          <w:kern w:val="2"/>
          <w:sz w:val="21"/>
          <w:szCs w:val="21"/>
        </w:rPr>
        <w:t>8</w:t>
      </w:r>
      <w:r w:rsidRPr="00420B70">
        <w:rPr>
          <w:rFonts w:ascii="Times New Roman" w:cs="Times New Roman"/>
          <w:b/>
          <w:kern w:val="2"/>
          <w:sz w:val="21"/>
          <w:szCs w:val="21"/>
        </w:rPr>
        <w:t>-</w:t>
      </w:r>
      <w:r w:rsidRPr="00420B70">
        <w:rPr>
          <w:rFonts w:ascii="Times New Roman" w:cs="Times New Roman" w:hint="eastAsia"/>
          <w:b/>
          <w:kern w:val="2"/>
          <w:sz w:val="21"/>
          <w:szCs w:val="21"/>
        </w:rPr>
        <w:t>4</w:t>
      </w:r>
      <w:r w:rsidRPr="00420B70">
        <w:rPr>
          <w:rFonts w:ascii="Times New Roman" w:cs="Times New Roman"/>
          <w:b/>
          <w:kern w:val="2"/>
          <w:sz w:val="21"/>
          <w:szCs w:val="21"/>
        </w:rPr>
        <w:t xml:space="preserve">  </w:t>
      </w:r>
      <w:r w:rsidRPr="00420B70">
        <w:rPr>
          <w:rFonts w:ascii="Times New Roman" w:cs="Times New Roman" w:hint="eastAsia"/>
          <w:b/>
          <w:bCs/>
          <w:kern w:val="2"/>
          <w:sz w:val="21"/>
          <w:szCs w:val="21"/>
        </w:rPr>
        <w:t>硫化氢</w:t>
      </w:r>
      <w:r w:rsidRPr="00420B70">
        <w:rPr>
          <w:rFonts w:ascii="Times New Roman" w:cs="Times New Roman"/>
          <w:b/>
          <w:bCs/>
          <w:kern w:val="2"/>
          <w:sz w:val="21"/>
          <w:szCs w:val="21"/>
        </w:rPr>
        <w:t>泄漏时下风向</w:t>
      </w:r>
      <w:r w:rsidRPr="00420B70">
        <w:rPr>
          <w:rFonts w:ascii="Times New Roman" w:cs="Times New Roman"/>
          <w:b/>
          <w:kern w:val="2"/>
          <w:sz w:val="21"/>
          <w:szCs w:val="21"/>
        </w:rPr>
        <w:t>浓度</w:t>
      </w:r>
      <w:r w:rsidRPr="00420B70">
        <w:rPr>
          <w:rFonts w:ascii="Times New Roman" w:cs="Times New Roman"/>
          <w:b/>
          <w:bCs/>
          <w:kern w:val="2"/>
          <w:sz w:val="21"/>
          <w:szCs w:val="21"/>
        </w:rPr>
        <w:t>分布表</w:t>
      </w:r>
      <w:r w:rsidRPr="00420B70">
        <w:rPr>
          <w:rFonts w:ascii="Times New Roman" w:cs="Times New Roman"/>
          <w:b/>
          <w:kern w:val="2"/>
          <w:sz w:val="21"/>
          <w:szCs w:val="21"/>
        </w:rPr>
        <w:t xml:space="preserve">  </w:t>
      </w:r>
      <w:r w:rsidRPr="00420B70">
        <w:rPr>
          <w:rFonts w:ascii="Times New Roman" w:cs="Times New Roman"/>
          <w:b/>
          <w:kern w:val="2"/>
          <w:sz w:val="21"/>
          <w:szCs w:val="21"/>
        </w:rPr>
        <w:t>单位：</w:t>
      </w:r>
      <w:r w:rsidRPr="00420B70">
        <w:rPr>
          <w:rFonts w:ascii="Times New Roman" w:cs="Times New Roman"/>
          <w:b/>
          <w:kern w:val="2"/>
          <w:sz w:val="21"/>
          <w:szCs w:val="21"/>
        </w:rPr>
        <w:t>mg/m</w:t>
      </w:r>
      <w:r w:rsidRPr="00420B70">
        <w:rPr>
          <w:rFonts w:ascii="Times New Roman" w:cs="Times New Roman"/>
          <w:b/>
          <w:kern w:val="2"/>
          <w:sz w:val="21"/>
          <w:szCs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705"/>
        <w:gridCol w:w="2630"/>
        <w:gridCol w:w="3187"/>
      </w:tblGrid>
      <w:tr w:rsidR="00550C06" w:rsidRPr="00420B70" w:rsidTr="00EB155A">
        <w:trPr>
          <w:trHeight w:val="290"/>
          <w:jc w:val="center"/>
        </w:trPr>
        <w:tc>
          <w:tcPr>
            <w:tcW w:w="1587" w:type="pct"/>
            <w:shd w:val="clear" w:color="auto" w:fill="auto"/>
            <w:noWrap/>
            <w:vAlign w:val="center"/>
          </w:tcPr>
          <w:p w:rsidR="00550C06" w:rsidRPr="00420B70" w:rsidRDefault="00550C06" w:rsidP="00EB155A">
            <w:pPr>
              <w:widowControl/>
              <w:topLinePunct w:val="0"/>
              <w:adjustRightInd/>
              <w:ind w:firstLine="422"/>
              <w:jc w:val="center"/>
              <w:rPr>
                <w:rFonts w:ascii="Times New Roman" w:eastAsia="等线" w:cs="Times New Roman"/>
                <w:b/>
                <w:sz w:val="21"/>
                <w:szCs w:val="21"/>
              </w:rPr>
            </w:pPr>
            <w:r w:rsidRPr="00420B70">
              <w:rPr>
                <w:rFonts w:ascii="Times New Roman" w:cs="Times New Roman"/>
                <w:b/>
                <w:kern w:val="2"/>
                <w:sz w:val="21"/>
                <w:szCs w:val="21"/>
              </w:rPr>
              <w:t>下风向距离</w:t>
            </w:r>
            <w:r w:rsidRPr="00420B70">
              <w:rPr>
                <w:rFonts w:ascii="Times New Roman" w:cs="Times New Roman" w:hint="eastAsia"/>
                <w:b/>
                <w:kern w:val="2"/>
                <w:sz w:val="21"/>
                <w:szCs w:val="21"/>
              </w:rPr>
              <w:t>（</w:t>
            </w:r>
            <w:r w:rsidRPr="00420B70">
              <w:rPr>
                <w:rFonts w:ascii="Times New Roman" w:cs="Times New Roman"/>
                <w:b/>
                <w:kern w:val="2"/>
                <w:sz w:val="21"/>
                <w:szCs w:val="21"/>
              </w:rPr>
              <w:t>m</w:t>
            </w:r>
            <w:r w:rsidRPr="00420B70">
              <w:rPr>
                <w:rFonts w:ascii="Times New Roman" w:cs="Times New Roman" w:hint="eastAsia"/>
                <w:b/>
                <w:kern w:val="2"/>
                <w:sz w:val="21"/>
                <w:szCs w:val="21"/>
              </w:rPr>
              <w:t>）</w:t>
            </w:r>
          </w:p>
        </w:tc>
        <w:tc>
          <w:tcPr>
            <w:tcW w:w="1543" w:type="pct"/>
            <w:shd w:val="clear" w:color="auto" w:fill="auto"/>
            <w:vAlign w:val="center"/>
          </w:tcPr>
          <w:p w:rsidR="00550C06" w:rsidRPr="00420B70" w:rsidRDefault="00550C06" w:rsidP="00EB155A">
            <w:pPr>
              <w:widowControl/>
              <w:topLinePunct w:val="0"/>
              <w:adjustRightInd/>
              <w:ind w:firstLine="422"/>
              <w:jc w:val="center"/>
              <w:rPr>
                <w:rFonts w:ascii="Times New Roman" w:eastAsia="等线" w:cs="Times New Roman"/>
                <w:b/>
                <w:sz w:val="21"/>
                <w:szCs w:val="21"/>
              </w:rPr>
            </w:pPr>
            <w:r w:rsidRPr="00420B70">
              <w:rPr>
                <w:rFonts w:ascii="Times New Roman" w:cs="Times New Roman"/>
                <w:b/>
                <w:kern w:val="2"/>
                <w:sz w:val="21"/>
                <w:szCs w:val="21"/>
              </w:rPr>
              <w:t>浓度出现时间</w:t>
            </w:r>
            <w:r w:rsidRPr="00420B70">
              <w:rPr>
                <w:rFonts w:ascii="Times New Roman" w:cs="Times New Roman" w:hint="eastAsia"/>
                <w:b/>
                <w:kern w:val="2"/>
                <w:sz w:val="21"/>
                <w:szCs w:val="21"/>
              </w:rPr>
              <w:t>（</w:t>
            </w:r>
            <w:r w:rsidRPr="00420B70">
              <w:rPr>
                <w:rFonts w:ascii="Times New Roman" w:cs="Times New Roman"/>
                <w:b/>
                <w:kern w:val="2"/>
                <w:sz w:val="21"/>
                <w:szCs w:val="21"/>
              </w:rPr>
              <w:t>min</w:t>
            </w:r>
            <w:r w:rsidRPr="00420B70">
              <w:rPr>
                <w:rFonts w:ascii="Times New Roman" w:cs="Times New Roman" w:hint="eastAsia"/>
                <w:b/>
                <w:kern w:val="2"/>
                <w:sz w:val="21"/>
                <w:szCs w:val="21"/>
              </w:rPr>
              <w:t>）</w:t>
            </w:r>
          </w:p>
        </w:tc>
        <w:tc>
          <w:tcPr>
            <w:tcW w:w="1870" w:type="pct"/>
            <w:shd w:val="clear" w:color="auto" w:fill="auto"/>
            <w:vAlign w:val="center"/>
          </w:tcPr>
          <w:p w:rsidR="00550C06" w:rsidRPr="00420B70" w:rsidRDefault="00550C06" w:rsidP="00EB155A">
            <w:pPr>
              <w:widowControl/>
              <w:topLinePunct w:val="0"/>
              <w:adjustRightInd/>
              <w:ind w:firstLineChars="100" w:firstLine="211"/>
              <w:jc w:val="center"/>
              <w:rPr>
                <w:rFonts w:ascii="Times New Roman" w:eastAsia="等线" w:cs="Times New Roman"/>
                <w:b/>
                <w:sz w:val="21"/>
                <w:szCs w:val="21"/>
              </w:rPr>
            </w:pPr>
            <w:r w:rsidRPr="00420B70">
              <w:rPr>
                <w:rFonts w:ascii="Times New Roman" w:cs="Times New Roman"/>
                <w:b/>
                <w:kern w:val="2"/>
                <w:sz w:val="21"/>
                <w:szCs w:val="21"/>
              </w:rPr>
              <w:t>高峰浓度</w:t>
            </w:r>
            <w:r w:rsidRPr="00420B70">
              <w:rPr>
                <w:rFonts w:ascii="Times New Roman" w:cs="Times New Roman" w:hint="eastAsia"/>
                <w:b/>
                <w:kern w:val="2"/>
                <w:sz w:val="21"/>
                <w:szCs w:val="21"/>
              </w:rPr>
              <w:t>（</w:t>
            </w:r>
            <w:r w:rsidRPr="00420B70">
              <w:rPr>
                <w:rFonts w:ascii="Times New Roman" w:cs="Times New Roman"/>
                <w:b/>
                <w:kern w:val="2"/>
                <w:sz w:val="21"/>
                <w:szCs w:val="21"/>
              </w:rPr>
              <w:t>mg/m</w:t>
            </w:r>
            <w:r w:rsidRPr="00420B70">
              <w:rPr>
                <w:rFonts w:ascii="Times New Roman" w:cs="Times New Roman"/>
                <w:b/>
                <w:kern w:val="2"/>
                <w:sz w:val="21"/>
                <w:szCs w:val="21"/>
                <w:vertAlign w:val="superscript"/>
              </w:rPr>
              <w:t>3</w:t>
            </w:r>
            <w:r w:rsidRPr="00420B70">
              <w:rPr>
                <w:rFonts w:ascii="Times New Roman" w:cs="Times New Roman" w:hint="eastAsia"/>
                <w:b/>
                <w:kern w:val="2"/>
                <w:sz w:val="21"/>
                <w:szCs w:val="21"/>
              </w:rPr>
              <w:t>）</w:t>
            </w:r>
          </w:p>
        </w:tc>
      </w:tr>
      <w:tr w:rsidR="00550C06" w:rsidRPr="00420B70" w:rsidTr="00EB155A">
        <w:trPr>
          <w:trHeight w:val="290"/>
          <w:jc w:val="center"/>
        </w:trPr>
        <w:tc>
          <w:tcPr>
            <w:tcW w:w="1587" w:type="pct"/>
            <w:shd w:val="clear" w:color="auto" w:fill="auto"/>
            <w:noWrap/>
            <w:vAlign w:val="center"/>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w:t>
            </w:r>
          </w:p>
        </w:tc>
        <w:tc>
          <w:tcPr>
            <w:tcW w:w="1543" w:type="pct"/>
            <w:shd w:val="clear" w:color="auto" w:fill="auto"/>
            <w:vAlign w:val="center"/>
          </w:tcPr>
          <w:p w:rsidR="00550C06" w:rsidRPr="00420B70" w:rsidRDefault="00550C06" w:rsidP="00B00174">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0.</w:t>
            </w:r>
            <w:r w:rsidR="00B00174" w:rsidRPr="00420B70">
              <w:rPr>
                <w:rFonts w:ascii="Times New Roman" w:eastAsia="等线" w:cs="Times New Roman" w:hint="eastAsia"/>
                <w:sz w:val="21"/>
                <w:szCs w:val="21"/>
              </w:rPr>
              <w:t>1</w:t>
            </w:r>
          </w:p>
        </w:tc>
        <w:tc>
          <w:tcPr>
            <w:tcW w:w="1870" w:type="pct"/>
            <w:shd w:val="clear" w:color="auto" w:fill="auto"/>
            <w:vAlign w:val="center"/>
          </w:tcPr>
          <w:p w:rsidR="00550C06" w:rsidRPr="00420B70" w:rsidRDefault="00AE793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7.26</w:t>
            </w:r>
          </w:p>
        </w:tc>
      </w:tr>
      <w:tr w:rsidR="00EB155A" w:rsidRPr="00420B70" w:rsidTr="00EB155A">
        <w:trPr>
          <w:trHeight w:val="290"/>
          <w:jc w:val="center"/>
        </w:trPr>
        <w:tc>
          <w:tcPr>
            <w:tcW w:w="1587" w:type="pct"/>
            <w:shd w:val="clear" w:color="auto" w:fill="auto"/>
            <w:noWrap/>
            <w:vAlign w:val="center"/>
          </w:tcPr>
          <w:p w:rsidR="00EB155A" w:rsidRPr="00420B70" w:rsidRDefault="00F54A36" w:rsidP="00AE7938">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hint="eastAsia"/>
                <w:sz w:val="21"/>
                <w:szCs w:val="21"/>
              </w:rPr>
              <w:t>1</w:t>
            </w:r>
            <w:r w:rsidR="00AE7938">
              <w:rPr>
                <w:rFonts w:ascii="Times New Roman" w:eastAsia="等线" w:cs="Times New Roman" w:hint="eastAsia"/>
                <w:sz w:val="21"/>
                <w:szCs w:val="21"/>
              </w:rPr>
              <w:t>1</w:t>
            </w:r>
          </w:p>
        </w:tc>
        <w:tc>
          <w:tcPr>
            <w:tcW w:w="1543" w:type="pct"/>
            <w:shd w:val="clear" w:color="auto" w:fill="auto"/>
            <w:vAlign w:val="center"/>
          </w:tcPr>
          <w:p w:rsidR="00EB155A" w:rsidRPr="00420B70" w:rsidRDefault="00EB155A" w:rsidP="00B00174">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hint="eastAsia"/>
                <w:sz w:val="21"/>
                <w:szCs w:val="21"/>
              </w:rPr>
              <w:t>0.2</w:t>
            </w:r>
          </w:p>
        </w:tc>
        <w:tc>
          <w:tcPr>
            <w:tcW w:w="1870" w:type="pct"/>
            <w:shd w:val="clear" w:color="auto" w:fill="auto"/>
            <w:vAlign w:val="center"/>
          </w:tcPr>
          <w:p w:rsidR="00EB155A" w:rsidRPr="00420B70" w:rsidRDefault="00F54A36" w:rsidP="00550C06">
            <w:pPr>
              <w:widowControl/>
              <w:topLinePunct w:val="0"/>
              <w:adjustRightInd/>
              <w:ind w:firstLineChars="100" w:firstLine="210"/>
              <w:jc w:val="center"/>
              <w:rPr>
                <w:rFonts w:ascii="Times New Roman" w:eastAsia="等线" w:cs="Times New Roman"/>
                <w:b/>
                <w:sz w:val="21"/>
                <w:szCs w:val="21"/>
              </w:rPr>
            </w:pPr>
            <w:r w:rsidRPr="00420B70">
              <w:rPr>
                <w:rFonts w:ascii="Times New Roman" w:eastAsia="等线" w:cs="Times New Roman" w:hint="eastAsia"/>
                <w:b/>
                <w:sz w:val="21"/>
                <w:szCs w:val="21"/>
              </w:rPr>
              <w:t>38.0</w:t>
            </w:r>
          </w:p>
        </w:tc>
      </w:tr>
      <w:tr w:rsidR="00F54A36" w:rsidRPr="00420B70" w:rsidTr="00EB155A">
        <w:trPr>
          <w:trHeight w:val="290"/>
          <w:jc w:val="center"/>
        </w:trPr>
        <w:tc>
          <w:tcPr>
            <w:tcW w:w="1587" w:type="pct"/>
            <w:shd w:val="clear" w:color="auto" w:fill="auto"/>
            <w:noWrap/>
            <w:vAlign w:val="center"/>
          </w:tcPr>
          <w:p w:rsidR="00F54A36" w:rsidRPr="00420B70" w:rsidRDefault="00F54A36" w:rsidP="00AE7938">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hint="eastAsia"/>
                <w:sz w:val="21"/>
                <w:szCs w:val="21"/>
              </w:rPr>
              <w:t>1</w:t>
            </w:r>
            <w:r w:rsidR="00AE7938">
              <w:rPr>
                <w:rFonts w:ascii="Times New Roman" w:eastAsia="等线" w:cs="Times New Roman" w:hint="eastAsia"/>
                <w:sz w:val="21"/>
                <w:szCs w:val="21"/>
              </w:rPr>
              <w:t>3</w:t>
            </w:r>
          </w:p>
        </w:tc>
        <w:tc>
          <w:tcPr>
            <w:tcW w:w="1543" w:type="pct"/>
            <w:shd w:val="clear" w:color="auto" w:fill="auto"/>
            <w:vAlign w:val="center"/>
          </w:tcPr>
          <w:p w:rsidR="00F54A36" w:rsidRPr="00420B70" w:rsidRDefault="00F54A36" w:rsidP="00B00174">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hint="eastAsia"/>
                <w:sz w:val="21"/>
                <w:szCs w:val="21"/>
              </w:rPr>
              <w:t>0.3</w:t>
            </w:r>
          </w:p>
        </w:tc>
        <w:tc>
          <w:tcPr>
            <w:tcW w:w="1870" w:type="pct"/>
            <w:shd w:val="clear" w:color="auto" w:fill="auto"/>
            <w:vAlign w:val="center"/>
          </w:tcPr>
          <w:p w:rsidR="00F54A36" w:rsidRPr="00420B70" w:rsidRDefault="00F54A36" w:rsidP="00550C06">
            <w:pPr>
              <w:widowControl/>
              <w:topLinePunct w:val="0"/>
              <w:adjustRightInd/>
              <w:ind w:firstLineChars="100" w:firstLine="210"/>
              <w:jc w:val="center"/>
              <w:rPr>
                <w:rFonts w:ascii="Times New Roman" w:eastAsia="等线" w:cs="Times New Roman"/>
                <w:b/>
                <w:sz w:val="21"/>
                <w:szCs w:val="21"/>
              </w:rPr>
            </w:pPr>
            <w:r w:rsidRPr="00420B70">
              <w:rPr>
                <w:rFonts w:ascii="Times New Roman" w:eastAsia="等线" w:cs="Times New Roman" w:hint="eastAsia"/>
                <w:b/>
                <w:sz w:val="21"/>
                <w:szCs w:val="21"/>
              </w:rPr>
              <w:t>70.0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0.9</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1816.3</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1.8</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717.8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2.6</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410.2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3.4</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251.52</w:t>
            </w:r>
          </w:p>
        </w:tc>
      </w:tr>
      <w:tr w:rsidR="00F54A36" w:rsidRPr="00420B70" w:rsidTr="00F54A36">
        <w:trPr>
          <w:trHeight w:val="442"/>
          <w:jc w:val="center"/>
        </w:trPr>
        <w:tc>
          <w:tcPr>
            <w:tcW w:w="1587" w:type="pct"/>
            <w:shd w:val="clear" w:color="auto" w:fill="auto"/>
            <w:noWrap/>
            <w:vAlign w:val="center"/>
            <w:hideMark/>
          </w:tcPr>
          <w:p w:rsidR="00F54A36" w:rsidRPr="00420B70" w:rsidRDefault="00F54A3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hint="eastAsia"/>
                <w:sz w:val="21"/>
                <w:szCs w:val="21"/>
              </w:rPr>
              <w:t>465</w:t>
            </w:r>
          </w:p>
        </w:tc>
        <w:tc>
          <w:tcPr>
            <w:tcW w:w="1543" w:type="pct"/>
            <w:shd w:val="clear" w:color="auto" w:fill="auto"/>
            <w:vAlign w:val="center"/>
            <w:hideMark/>
          </w:tcPr>
          <w:p w:rsidR="00F54A36" w:rsidRPr="00420B70" w:rsidRDefault="00F54A3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hint="eastAsia"/>
                <w:sz w:val="21"/>
                <w:szCs w:val="21"/>
              </w:rPr>
              <w:t>3.8</w:t>
            </w:r>
          </w:p>
        </w:tc>
        <w:tc>
          <w:tcPr>
            <w:tcW w:w="1870" w:type="pct"/>
            <w:shd w:val="clear" w:color="auto" w:fill="auto"/>
            <w:vAlign w:val="center"/>
            <w:hideMark/>
          </w:tcPr>
          <w:p w:rsidR="00F54A36" w:rsidRPr="00420B70" w:rsidRDefault="00AE7938" w:rsidP="00F54A3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224.1</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510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4.3</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208.9</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610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5.1</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167.7</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710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5.9</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155.2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lastRenderedPageBreak/>
              <w:t>810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6.8</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148.8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910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7.6</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136.0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8.4</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132.2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1110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9.3</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129.6</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1210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10.1</w:t>
            </w:r>
          </w:p>
        </w:tc>
        <w:tc>
          <w:tcPr>
            <w:tcW w:w="1870" w:type="pct"/>
            <w:shd w:val="clear" w:color="auto" w:fill="auto"/>
            <w:vAlign w:val="center"/>
            <w:hideMark/>
          </w:tcPr>
          <w:p w:rsidR="00550C06" w:rsidRPr="00420B70" w:rsidRDefault="00AE7938" w:rsidP="00A2535E">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123.2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1310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10.9</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113.9</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1410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11.8</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104.0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1510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12.6</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96.6</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1610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13.4</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91.3</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1710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14.3</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84.8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1810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15.1</w:t>
            </w:r>
          </w:p>
        </w:tc>
        <w:tc>
          <w:tcPr>
            <w:tcW w:w="1870" w:type="pct"/>
            <w:shd w:val="clear" w:color="auto" w:fill="auto"/>
            <w:vAlign w:val="center"/>
            <w:hideMark/>
          </w:tcPr>
          <w:p w:rsidR="00550C06" w:rsidRPr="00AE7938" w:rsidRDefault="00AE7938" w:rsidP="00EB155A">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78.2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1910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15.9</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75.5</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16.8</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72.0</w:t>
            </w:r>
          </w:p>
        </w:tc>
      </w:tr>
      <w:tr w:rsidR="00AE7938" w:rsidRPr="00420B70" w:rsidTr="00EB155A">
        <w:trPr>
          <w:trHeight w:val="290"/>
          <w:jc w:val="center"/>
        </w:trPr>
        <w:tc>
          <w:tcPr>
            <w:tcW w:w="1587" w:type="pct"/>
            <w:shd w:val="clear" w:color="auto" w:fill="auto"/>
            <w:noWrap/>
            <w:vAlign w:val="center"/>
            <w:hideMark/>
          </w:tcPr>
          <w:p w:rsidR="00AE7938" w:rsidRPr="00420B70" w:rsidRDefault="00AE7938" w:rsidP="00AE7938">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w:t>
            </w:r>
            <w:r>
              <w:rPr>
                <w:rFonts w:ascii="Times New Roman" w:eastAsia="等线" w:cs="Times New Roman" w:hint="eastAsia"/>
                <w:sz w:val="21"/>
                <w:szCs w:val="21"/>
              </w:rPr>
              <w:t>55</w:t>
            </w:r>
          </w:p>
        </w:tc>
        <w:tc>
          <w:tcPr>
            <w:tcW w:w="1543" w:type="pct"/>
            <w:shd w:val="clear" w:color="auto" w:fill="auto"/>
            <w:vAlign w:val="center"/>
            <w:hideMark/>
          </w:tcPr>
          <w:p w:rsidR="00AE7938" w:rsidRPr="00420B70" w:rsidRDefault="00AE7938" w:rsidP="00550C06">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17.0</w:t>
            </w:r>
          </w:p>
        </w:tc>
        <w:tc>
          <w:tcPr>
            <w:tcW w:w="1870" w:type="pct"/>
            <w:shd w:val="clear" w:color="auto" w:fill="auto"/>
            <w:vAlign w:val="center"/>
            <w:hideMark/>
          </w:tcPr>
          <w:p w:rsidR="00AE7938" w:rsidRPr="00AE7938" w:rsidRDefault="00AE7938" w:rsidP="00AE7938">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70.0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2110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17.6</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68.5</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2210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18.4</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66.6</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2310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19.3</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62.4</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2410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20.1</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5</w:t>
            </w:r>
            <w:r w:rsidR="00EB155A" w:rsidRPr="00AE7938">
              <w:rPr>
                <w:rFonts w:ascii="Times New Roman" w:eastAsia="等线" w:cs="Times New Roman" w:hint="eastAsia"/>
                <w:b/>
                <w:sz w:val="21"/>
                <w:szCs w:val="21"/>
              </w:rPr>
              <w:t>8.2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2510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20.9</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53.4</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2610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21.8</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49.0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2710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22.6</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46.1</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2810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23.4</w:t>
            </w:r>
          </w:p>
        </w:tc>
        <w:tc>
          <w:tcPr>
            <w:tcW w:w="1870" w:type="pct"/>
            <w:shd w:val="clear" w:color="auto" w:fill="auto"/>
            <w:vAlign w:val="center"/>
            <w:hideMark/>
          </w:tcPr>
          <w:p w:rsidR="00550C06"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43.2</w:t>
            </w:r>
          </w:p>
        </w:tc>
      </w:tr>
      <w:tr w:rsidR="00AE7938" w:rsidRPr="00420B70" w:rsidTr="00EB155A">
        <w:trPr>
          <w:trHeight w:val="290"/>
          <w:jc w:val="center"/>
        </w:trPr>
        <w:tc>
          <w:tcPr>
            <w:tcW w:w="1587" w:type="pct"/>
            <w:shd w:val="clear" w:color="auto" w:fill="auto"/>
            <w:noWrap/>
            <w:vAlign w:val="center"/>
            <w:hideMark/>
          </w:tcPr>
          <w:p w:rsidR="00AE7938" w:rsidRPr="00420B70" w:rsidRDefault="00AE7938" w:rsidP="00550C06">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2854</w:t>
            </w:r>
          </w:p>
        </w:tc>
        <w:tc>
          <w:tcPr>
            <w:tcW w:w="1543" w:type="pct"/>
            <w:shd w:val="clear" w:color="auto" w:fill="auto"/>
            <w:vAlign w:val="center"/>
            <w:hideMark/>
          </w:tcPr>
          <w:p w:rsidR="00AE7938" w:rsidRPr="00420B70" w:rsidRDefault="00AE7938" w:rsidP="00550C06">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23.8</w:t>
            </w:r>
          </w:p>
        </w:tc>
        <w:tc>
          <w:tcPr>
            <w:tcW w:w="1870" w:type="pct"/>
            <w:shd w:val="clear" w:color="auto" w:fill="auto"/>
            <w:vAlign w:val="center"/>
            <w:hideMark/>
          </w:tcPr>
          <w:p w:rsidR="00AE7938" w:rsidRPr="00AE7938" w:rsidRDefault="00AE7938" w:rsidP="00550C06">
            <w:pPr>
              <w:widowControl/>
              <w:topLinePunct w:val="0"/>
              <w:adjustRightInd/>
              <w:ind w:firstLineChars="100" w:firstLine="210"/>
              <w:jc w:val="center"/>
              <w:rPr>
                <w:rFonts w:ascii="Times New Roman" w:eastAsia="等线" w:cs="Times New Roman"/>
                <w:b/>
                <w:sz w:val="21"/>
                <w:szCs w:val="21"/>
              </w:rPr>
            </w:pPr>
            <w:r w:rsidRPr="00AE7938">
              <w:rPr>
                <w:rFonts w:ascii="Times New Roman" w:eastAsia="等线" w:cs="Times New Roman" w:hint="eastAsia"/>
                <w:b/>
                <w:sz w:val="21"/>
                <w:szCs w:val="21"/>
              </w:rPr>
              <w:t>38.0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2910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24.3</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36.8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3010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25.1</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34.6</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3110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25.9</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30.4</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3210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26.8</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26.9</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3310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27.6</w:t>
            </w:r>
          </w:p>
        </w:tc>
        <w:tc>
          <w:tcPr>
            <w:tcW w:w="1870" w:type="pct"/>
            <w:shd w:val="clear" w:color="auto" w:fill="auto"/>
            <w:vAlign w:val="center"/>
            <w:hideMark/>
          </w:tcPr>
          <w:p w:rsidR="00550C06" w:rsidRPr="00420B70" w:rsidRDefault="00AE7938"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23.0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lastRenderedPageBreak/>
              <w:t>3410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28.4</w:t>
            </w:r>
          </w:p>
        </w:tc>
        <w:tc>
          <w:tcPr>
            <w:tcW w:w="1870" w:type="pct"/>
            <w:shd w:val="clear" w:color="auto" w:fill="auto"/>
            <w:vAlign w:val="center"/>
            <w:hideMark/>
          </w:tcPr>
          <w:p w:rsidR="00550C06" w:rsidRPr="00CC4E90" w:rsidRDefault="00CC4E90" w:rsidP="00EB155A">
            <w:pPr>
              <w:widowControl/>
              <w:topLinePunct w:val="0"/>
              <w:adjustRightInd/>
              <w:ind w:firstLineChars="100" w:firstLine="210"/>
              <w:jc w:val="center"/>
              <w:rPr>
                <w:rFonts w:ascii="Times New Roman" w:eastAsia="等线" w:cs="Times New Roman"/>
                <w:sz w:val="21"/>
                <w:szCs w:val="21"/>
              </w:rPr>
            </w:pPr>
            <w:r w:rsidRPr="00CC4E90">
              <w:rPr>
                <w:rFonts w:ascii="Times New Roman" w:eastAsia="等线" w:cs="Times New Roman" w:hint="eastAsia"/>
                <w:sz w:val="21"/>
                <w:szCs w:val="21"/>
              </w:rPr>
              <w:t>20.5</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3510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29.3</w:t>
            </w:r>
          </w:p>
        </w:tc>
        <w:tc>
          <w:tcPr>
            <w:tcW w:w="1870" w:type="pct"/>
            <w:shd w:val="clear" w:color="auto" w:fill="auto"/>
            <w:vAlign w:val="center"/>
            <w:hideMark/>
          </w:tcPr>
          <w:p w:rsidR="00550C06" w:rsidRPr="00CC4E90" w:rsidRDefault="00CC4E90" w:rsidP="00EB155A">
            <w:pPr>
              <w:widowControl/>
              <w:topLinePunct w:val="0"/>
              <w:adjustRightInd/>
              <w:ind w:firstLineChars="100" w:firstLine="210"/>
              <w:jc w:val="center"/>
              <w:rPr>
                <w:rFonts w:ascii="Times New Roman" w:eastAsia="等线" w:cs="Times New Roman"/>
                <w:sz w:val="21"/>
                <w:szCs w:val="21"/>
              </w:rPr>
            </w:pPr>
            <w:r w:rsidRPr="00CC4E90">
              <w:rPr>
                <w:rFonts w:ascii="Times New Roman" w:eastAsia="等线" w:cs="Times New Roman" w:hint="eastAsia"/>
                <w:sz w:val="21"/>
                <w:szCs w:val="21"/>
              </w:rPr>
              <w:t>18.2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3610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30.1</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13.8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3710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30.9</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11.5</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3810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31.8</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8.9</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3910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32.6</w:t>
            </w:r>
          </w:p>
        </w:tc>
        <w:tc>
          <w:tcPr>
            <w:tcW w:w="1870" w:type="pct"/>
            <w:shd w:val="clear" w:color="auto" w:fill="auto"/>
            <w:vAlign w:val="center"/>
            <w:hideMark/>
          </w:tcPr>
          <w:p w:rsidR="00550C06" w:rsidRPr="00420B70" w:rsidRDefault="00CC4E90" w:rsidP="00EB155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7.7</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4010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33.4</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7.0</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4110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34.3</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6.7</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4210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35.1</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6.1</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4310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35.9</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4410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36.8</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5.1</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4510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37.6</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4610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38.4</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4.2</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4710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39.3</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3.8</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4810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40.1</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2.9</w:t>
            </w:r>
          </w:p>
        </w:tc>
      </w:tr>
      <w:tr w:rsidR="00550C06" w:rsidRPr="00420B70" w:rsidTr="00EB155A">
        <w:trPr>
          <w:trHeight w:val="290"/>
          <w:jc w:val="center"/>
        </w:trPr>
        <w:tc>
          <w:tcPr>
            <w:tcW w:w="1587" w:type="pct"/>
            <w:shd w:val="clear" w:color="auto" w:fill="auto"/>
            <w:noWrap/>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4910</w:t>
            </w:r>
          </w:p>
        </w:tc>
        <w:tc>
          <w:tcPr>
            <w:tcW w:w="1543" w:type="pct"/>
            <w:shd w:val="clear" w:color="auto" w:fill="auto"/>
            <w:vAlign w:val="center"/>
            <w:hideMark/>
          </w:tcPr>
          <w:p w:rsidR="00550C06" w:rsidRPr="00420B70" w:rsidRDefault="00550C06" w:rsidP="00550C06">
            <w:pPr>
              <w:widowControl/>
              <w:topLinePunct w:val="0"/>
              <w:adjustRightInd/>
              <w:ind w:firstLine="420"/>
              <w:jc w:val="center"/>
              <w:rPr>
                <w:rFonts w:ascii="Times New Roman" w:eastAsia="等线" w:cs="Times New Roman"/>
                <w:sz w:val="21"/>
                <w:szCs w:val="21"/>
              </w:rPr>
            </w:pPr>
            <w:r w:rsidRPr="00420B70">
              <w:rPr>
                <w:rFonts w:ascii="Times New Roman" w:eastAsia="等线" w:cs="Times New Roman"/>
                <w:sz w:val="21"/>
                <w:szCs w:val="21"/>
              </w:rPr>
              <w:t>40.9</w:t>
            </w:r>
          </w:p>
        </w:tc>
        <w:tc>
          <w:tcPr>
            <w:tcW w:w="1870" w:type="pct"/>
            <w:shd w:val="clear" w:color="auto" w:fill="auto"/>
            <w:vAlign w:val="center"/>
            <w:hideMark/>
          </w:tcPr>
          <w:p w:rsidR="00550C06" w:rsidRPr="00420B70" w:rsidRDefault="00CC4E90" w:rsidP="00550C06">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2.6</w:t>
            </w:r>
          </w:p>
        </w:tc>
      </w:tr>
    </w:tbl>
    <w:p w:rsidR="00550C06" w:rsidRPr="00420B70" w:rsidRDefault="00550C06" w:rsidP="00550C06">
      <w:pPr>
        <w:topLinePunct w:val="0"/>
        <w:adjustRightInd/>
        <w:ind w:firstLine="480"/>
        <w:rPr>
          <w:rFonts w:ascii="Times New Roman" w:cs="Times New Roman"/>
          <w:kern w:val="2"/>
        </w:rPr>
      </w:pPr>
      <w:r w:rsidRPr="00420B70">
        <w:rPr>
          <w:rFonts w:ascii="Times New Roman" w:cs="Times New Roman"/>
          <w:kern w:val="2"/>
        </w:rPr>
        <w:t>（</w:t>
      </w:r>
      <w:r w:rsidRPr="00420B70">
        <w:rPr>
          <w:rFonts w:ascii="Times New Roman" w:cs="Times New Roman"/>
          <w:kern w:val="2"/>
        </w:rPr>
        <w:t>4</w:t>
      </w:r>
      <w:r w:rsidRPr="00420B70">
        <w:rPr>
          <w:rFonts w:ascii="Times New Roman" w:cs="Times New Roman"/>
          <w:kern w:val="2"/>
        </w:rPr>
        <w:t>）后果分析</w:t>
      </w:r>
    </w:p>
    <w:p w:rsidR="00550C06" w:rsidRPr="00420B70" w:rsidRDefault="00550C06" w:rsidP="00550C06">
      <w:pPr>
        <w:topLinePunct w:val="0"/>
        <w:adjustRightInd/>
        <w:ind w:firstLine="480"/>
        <w:rPr>
          <w:rFonts w:ascii="Times New Roman" w:cs="Times New Roman"/>
          <w:kern w:val="2"/>
        </w:rPr>
      </w:pPr>
      <w:r w:rsidRPr="00420B70">
        <w:rPr>
          <w:rFonts w:ascii="Times New Roman" w:cs="Times New Roman"/>
          <w:kern w:val="2"/>
        </w:rPr>
        <w:t>甲烷泄漏后果分析见表</w:t>
      </w:r>
      <w:r w:rsidR="00EB155A" w:rsidRPr="00420B70">
        <w:rPr>
          <w:rFonts w:ascii="Times New Roman" w:cs="Times New Roman" w:hint="eastAsia"/>
          <w:kern w:val="2"/>
        </w:rPr>
        <w:t>7</w:t>
      </w:r>
      <w:r w:rsidRPr="00420B70">
        <w:rPr>
          <w:rFonts w:ascii="Times New Roman" w:cs="Times New Roman"/>
          <w:kern w:val="2"/>
        </w:rPr>
        <w:t>.</w:t>
      </w:r>
      <w:r w:rsidR="00EB155A" w:rsidRPr="00420B70">
        <w:rPr>
          <w:rFonts w:ascii="Times New Roman" w:cs="Times New Roman" w:hint="eastAsia"/>
          <w:kern w:val="2"/>
        </w:rPr>
        <w:t>8</w:t>
      </w:r>
      <w:r w:rsidRPr="00420B70">
        <w:rPr>
          <w:rFonts w:ascii="Times New Roman" w:cs="Times New Roman"/>
          <w:kern w:val="2"/>
        </w:rPr>
        <w:t>-</w:t>
      </w:r>
      <w:r w:rsidR="00EB155A" w:rsidRPr="00420B70">
        <w:rPr>
          <w:rFonts w:ascii="Times New Roman" w:cs="Times New Roman" w:hint="eastAsia"/>
          <w:kern w:val="2"/>
        </w:rPr>
        <w:t>5</w:t>
      </w:r>
      <w:r w:rsidR="00EB155A" w:rsidRPr="00420B70">
        <w:rPr>
          <w:rFonts w:ascii="Times New Roman" w:cs="Times New Roman" w:hint="eastAsia"/>
          <w:kern w:val="2"/>
        </w:rPr>
        <w:t>，</w:t>
      </w:r>
      <w:r w:rsidR="00EB155A" w:rsidRPr="00420B70">
        <w:rPr>
          <w:rFonts w:ascii="Times New Roman" w:cs="Times New Roman"/>
          <w:kern w:val="2"/>
        </w:rPr>
        <w:t>硫化氢泄漏后果分析见表</w:t>
      </w:r>
      <w:r w:rsidR="00EB155A" w:rsidRPr="00420B70">
        <w:rPr>
          <w:rFonts w:ascii="Times New Roman" w:cs="Times New Roman" w:hint="eastAsia"/>
          <w:kern w:val="2"/>
        </w:rPr>
        <w:t>7</w:t>
      </w:r>
      <w:r w:rsidR="00EB155A" w:rsidRPr="00420B70">
        <w:rPr>
          <w:rFonts w:ascii="Times New Roman" w:cs="Times New Roman"/>
          <w:kern w:val="2"/>
        </w:rPr>
        <w:t>.</w:t>
      </w:r>
      <w:r w:rsidR="00EB155A" w:rsidRPr="00420B70">
        <w:rPr>
          <w:rFonts w:ascii="Times New Roman" w:cs="Times New Roman" w:hint="eastAsia"/>
          <w:kern w:val="2"/>
        </w:rPr>
        <w:t>8</w:t>
      </w:r>
      <w:r w:rsidR="00EB155A" w:rsidRPr="00420B70">
        <w:rPr>
          <w:rFonts w:ascii="Times New Roman" w:cs="Times New Roman"/>
          <w:kern w:val="2"/>
        </w:rPr>
        <w:t>-</w:t>
      </w:r>
      <w:r w:rsidR="00EB155A" w:rsidRPr="00420B70">
        <w:rPr>
          <w:rFonts w:ascii="Times New Roman" w:cs="Times New Roman" w:hint="eastAsia"/>
          <w:kern w:val="2"/>
        </w:rPr>
        <w:t>6</w:t>
      </w:r>
      <w:r w:rsidRPr="00420B70">
        <w:rPr>
          <w:rFonts w:ascii="Times New Roman" w:cs="Times New Roman"/>
          <w:kern w:val="2"/>
        </w:rPr>
        <w:t>。</w:t>
      </w:r>
    </w:p>
    <w:p w:rsidR="00550C06" w:rsidRPr="00420B70" w:rsidRDefault="00550C06" w:rsidP="00550C06">
      <w:pPr>
        <w:topLinePunct w:val="0"/>
        <w:adjustRightInd/>
        <w:snapToGrid w:val="0"/>
        <w:spacing w:line="500" w:lineRule="exact"/>
        <w:ind w:firstLine="420"/>
        <w:jc w:val="center"/>
        <w:rPr>
          <w:rFonts w:ascii="Times New Roman" w:cs="Times New Roman"/>
          <w:kern w:val="2"/>
          <w:sz w:val="21"/>
          <w:szCs w:val="21"/>
        </w:rPr>
      </w:pPr>
      <w:r w:rsidRPr="00420B70">
        <w:rPr>
          <w:rFonts w:ascii="Times New Roman" w:cs="Times New Roman"/>
          <w:kern w:val="2"/>
          <w:sz w:val="21"/>
          <w:szCs w:val="21"/>
        </w:rPr>
        <w:t>表</w:t>
      </w:r>
      <w:r w:rsidR="00EB155A" w:rsidRPr="00420B70">
        <w:rPr>
          <w:rFonts w:ascii="Times New Roman" w:cs="Times New Roman" w:hint="eastAsia"/>
          <w:kern w:val="2"/>
          <w:sz w:val="21"/>
          <w:szCs w:val="21"/>
        </w:rPr>
        <w:t>7</w:t>
      </w:r>
      <w:r w:rsidRPr="00420B70">
        <w:rPr>
          <w:rFonts w:ascii="Times New Roman" w:cs="Times New Roman"/>
          <w:kern w:val="2"/>
          <w:sz w:val="21"/>
          <w:szCs w:val="21"/>
        </w:rPr>
        <w:t>.</w:t>
      </w:r>
      <w:r w:rsidR="00EB155A" w:rsidRPr="00420B70">
        <w:rPr>
          <w:rFonts w:ascii="Times New Roman" w:cs="Times New Roman" w:hint="eastAsia"/>
          <w:kern w:val="2"/>
          <w:sz w:val="21"/>
          <w:szCs w:val="21"/>
        </w:rPr>
        <w:t>8</w:t>
      </w:r>
      <w:r w:rsidRPr="00420B70">
        <w:rPr>
          <w:rFonts w:ascii="Times New Roman" w:cs="Times New Roman"/>
          <w:kern w:val="2"/>
          <w:sz w:val="21"/>
          <w:szCs w:val="21"/>
        </w:rPr>
        <w:t>-</w:t>
      </w:r>
      <w:r w:rsidR="00EB155A" w:rsidRPr="00420B70">
        <w:rPr>
          <w:rFonts w:ascii="Times New Roman" w:cs="Times New Roman" w:hint="eastAsia"/>
          <w:kern w:val="2"/>
          <w:sz w:val="21"/>
          <w:szCs w:val="21"/>
        </w:rPr>
        <w:t>5</w:t>
      </w:r>
      <w:r w:rsidRPr="00420B70">
        <w:rPr>
          <w:rFonts w:ascii="Times New Roman" w:cs="Times New Roman"/>
          <w:kern w:val="2"/>
          <w:sz w:val="21"/>
          <w:szCs w:val="21"/>
        </w:rPr>
        <w:t xml:space="preserve">  </w:t>
      </w:r>
      <w:r w:rsidRPr="00420B70">
        <w:rPr>
          <w:rFonts w:ascii="Times New Roman" w:cs="Times New Roman"/>
          <w:kern w:val="2"/>
          <w:sz w:val="21"/>
          <w:szCs w:val="21"/>
        </w:rPr>
        <w:t>甲烷泄漏事故后果分析</w:t>
      </w:r>
    </w:p>
    <w:tbl>
      <w:tblPr>
        <w:tblW w:w="5000" w:type="pct"/>
        <w:jc w:val="center"/>
        <w:tblBorders>
          <w:top w:val="single" w:sz="12" w:space="0" w:color="auto"/>
          <w:bottom w:val="single" w:sz="12" w:space="0" w:color="auto"/>
          <w:insideH w:val="single" w:sz="6" w:space="0" w:color="auto"/>
          <w:insideV w:val="single" w:sz="6" w:space="0" w:color="auto"/>
        </w:tblBorders>
        <w:tblLook w:val="01E0"/>
      </w:tblPr>
      <w:tblGrid>
        <w:gridCol w:w="5217"/>
        <w:gridCol w:w="3305"/>
      </w:tblGrid>
      <w:tr w:rsidR="00550C06" w:rsidRPr="00420B70" w:rsidTr="00EB155A">
        <w:trPr>
          <w:trHeight w:val="20"/>
          <w:jc w:val="center"/>
        </w:trPr>
        <w:tc>
          <w:tcPr>
            <w:tcW w:w="3061"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浓度</w:t>
            </w:r>
          </w:p>
        </w:tc>
        <w:tc>
          <w:tcPr>
            <w:tcW w:w="1939"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最不利气象</w:t>
            </w:r>
          </w:p>
        </w:tc>
      </w:tr>
      <w:tr w:rsidR="00550C06" w:rsidRPr="00420B70" w:rsidTr="00EB155A">
        <w:trPr>
          <w:trHeight w:val="20"/>
          <w:jc w:val="center"/>
        </w:trPr>
        <w:tc>
          <w:tcPr>
            <w:tcW w:w="3061"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毒性终点浓度</w:t>
            </w:r>
            <w:r w:rsidRPr="00420B70">
              <w:rPr>
                <w:rFonts w:ascii="Times New Roman" w:cs="Times New Roman"/>
                <w:kern w:val="2"/>
                <w:sz w:val="21"/>
                <w:szCs w:val="21"/>
              </w:rPr>
              <w:t>-1/</w:t>
            </w:r>
            <w:r w:rsidRPr="00420B70">
              <w:rPr>
                <w:rFonts w:ascii="Times New Roman" w:cs="Times New Roman"/>
                <w:kern w:val="2"/>
                <w:sz w:val="21"/>
                <w:szCs w:val="21"/>
              </w:rPr>
              <w:t>（</w:t>
            </w:r>
            <w:r w:rsidRPr="00420B70">
              <w:rPr>
                <w:rFonts w:ascii="Times New Roman" w:cs="Times New Roman"/>
                <w:kern w:val="2"/>
                <w:sz w:val="21"/>
                <w:szCs w:val="21"/>
              </w:rPr>
              <w:t>260000mg/m</w:t>
            </w:r>
            <w:r w:rsidRPr="00420B70">
              <w:rPr>
                <w:rFonts w:ascii="Times New Roman" w:cs="Times New Roman"/>
                <w:kern w:val="2"/>
                <w:sz w:val="21"/>
                <w:szCs w:val="21"/>
                <w:vertAlign w:val="superscript"/>
              </w:rPr>
              <w:t>3</w:t>
            </w:r>
            <w:r w:rsidRPr="00420B70">
              <w:rPr>
                <w:rFonts w:ascii="Times New Roman" w:cs="Times New Roman"/>
                <w:kern w:val="2"/>
                <w:sz w:val="21"/>
                <w:szCs w:val="21"/>
              </w:rPr>
              <w:t>）</w:t>
            </w:r>
          </w:p>
        </w:tc>
        <w:tc>
          <w:tcPr>
            <w:tcW w:w="1939"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0m</w:t>
            </w:r>
          </w:p>
        </w:tc>
      </w:tr>
      <w:tr w:rsidR="00550C06" w:rsidRPr="00420B70" w:rsidTr="00EB155A">
        <w:trPr>
          <w:trHeight w:val="20"/>
          <w:jc w:val="center"/>
        </w:trPr>
        <w:tc>
          <w:tcPr>
            <w:tcW w:w="3061"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毒性终点浓度</w:t>
            </w:r>
            <w:r w:rsidRPr="00420B70">
              <w:rPr>
                <w:rFonts w:ascii="Times New Roman" w:cs="Times New Roman"/>
                <w:kern w:val="2"/>
                <w:sz w:val="21"/>
                <w:szCs w:val="21"/>
              </w:rPr>
              <w:t>-2/</w:t>
            </w:r>
            <w:r w:rsidRPr="00420B70">
              <w:rPr>
                <w:rFonts w:ascii="Times New Roman" w:cs="Times New Roman"/>
                <w:kern w:val="2"/>
                <w:sz w:val="21"/>
                <w:szCs w:val="21"/>
              </w:rPr>
              <w:t>（</w:t>
            </w:r>
            <w:r w:rsidRPr="00420B70">
              <w:rPr>
                <w:rFonts w:ascii="Times New Roman" w:cs="Times New Roman"/>
                <w:kern w:val="2"/>
                <w:sz w:val="21"/>
                <w:szCs w:val="21"/>
              </w:rPr>
              <w:t>150000mg/m</w:t>
            </w:r>
            <w:r w:rsidRPr="00420B70">
              <w:rPr>
                <w:rFonts w:ascii="Times New Roman" w:cs="Times New Roman"/>
                <w:kern w:val="2"/>
                <w:sz w:val="21"/>
                <w:szCs w:val="21"/>
                <w:vertAlign w:val="superscript"/>
              </w:rPr>
              <w:t>3</w:t>
            </w:r>
            <w:r w:rsidRPr="00420B70">
              <w:rPr>
                <w:rFonts w:ascii="Times New Roman" w:cs="Times New Roman"/>
                <w:kern w:val="2"/>
                <w:sz w:val="21"/>
                <w:szCs w:val="21"/>
              </w:rPr>
              <w:t>）</w:t>
            </w:r>
          </w:p>
        </w:tc>
        <w:tc>
          <w:tcPr>
            <w:tcW w:w="1939" w:type="pct"/>
            <w:vAlign w:val="center"/>
          </w:tcPr>
          <w:p w:rsidR="00550C06" w:rsidRPr="00420B70" w:rsidRDefault="00550C06" w:rsidP="00550C0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0m</w:t>
            </w:r>
          </w:p>
        </w:tc>
      </w:tr>
    </w:tbl>
    <w:p w:rsidR="00EB155A" w:rsidRPr="00420B70" w:rsidRDefault="00EB155A" w:rsidP="00EB155A">
      <w:pPr>
        <w:topLinePunct w:val="0"/>
        <w:adjustRightInd/>
        <w:snapToGrid w:val="0"/>
        <w:spacing w:line="500" w:lineRule="exact"/>
        <w:ind w:firstLine="420"/>
        <w:jc w:val="center"/>
        <w:rPr>
          <w:rFonts w:ascii="Times New Roman" w:cs="Times New Roman"/>
          <w:kern w:val="2"/>
          <w:sz w:val="21"/>
          <w:szCs w:val="21"/>
        </w:rPr>
      </w:pPr>
      <w:r w:rsidRPr="00420B70">
        <w:rPr>
          <w:rFonts w:ascii="Times New Roman" w:cs="Times New Roman"/>
          <w:kern w:val="2"/>
          <w:sz w:val="21"/>
          <w:szCs w:val="21"/>
        </w:rPr>
        <w:t>表</w:t>
      </w:r>
      <w:r w:rsidRPr="00420B70">
        <w:rPr>
          <w:rFonts w:ascii="Times New Roman" w:cs="Times New Roman" w:hint="eastAsia"/>
          <w:kern w:val="2"/>
          <w:sz w:val="21"/>
          <w:szCs w:val="21"/>
        </w:rPr>
        <w:t>7</w:t>
      </w:r>
      <w:r w:rsidRPr="00420B70">
        <w:rPr>
          <w:rFonts w:ascii="Times New Roman" w:cs="Times New Roman"/>
          <w:kern w:val="2"/>
          <w:sz w:val="21"/>
          <w:szCs w:val="21"/>
        </w:rPr>
        <w:t>.</w:t>
      </w:r>
      <w:r w:rsidRPr="00420B70">
        <w:rPr>
          <w:rFonts w:ascii="Times New Roman" w:cs="Times New Roman" w:hint="eastAsia"/>
          <w:kern w:val="2"/>
          <w:sz w:val="21"/>
          <w:szCs w:val="21"/>
        </w:rPr>
        <w:t>8</w:t>
      </w:r>
      <w:r w:rsidRPr="00420B70">
        <w:rPr>
          <w:rFonts w:ascii="Times New Roman" w:cs="Times New Roman"/>
          <w:kern w:val="2"/>
          <w:sz w:val="21"/>
          <w:szCs w:val="21"/>
        </w:rPr>
        <w:t>-</w:t>
      </w:r>
      <w:r w:rsidRPr="00420B70">
        <w:rPr>
          <w:rFonts w:ascii="Times New Roman" w:cs="Times New Roman" w:hint="eastAsia"/>
          <w:kern w:val="2"/>
          <w:sz w:val="21"/>
          <w:szCs w:val="21"/>
        </w:rPr>
        <w:t>6</w:t>
      </w:r>
      <w:r w:rsidRPr="00420B70">
        <w:rPr>
          <w:rFonts w:ascii="Times New Roman" w:cs="Times New Roman"/>
          <w:kern w:val="2"/>
          <w:sz w:val="21"/>
          <w:szCs w:val="21"/>
        </w:rPr>
        <w:t xml:space="preserve">  </w:t>
      </w:r>
      <w:r w:rsidR="00F54A36" w:rsidRPr="00420B70">
        <w:rPr>
          <w:rFonts w:ascii="Times New Roman" w:cs="Times New Roman" w:hint="eastAsia"/>
          <w:kern w:val="2"/>
          <w:sz w:val="21"/>
          <w:szCs w:val="21"/>
        </w:rPr>
        <w:t>硫化氢</w:t>
      </w:r>
      <w:r w:rsidRPr="00420B70">
        <w:rPr>
          <w:rFonts w:ascii="Times New Roman" w:cs="Times New Roman"/>
          <w:kern w:val="2"/>
          <w:sz w:val="21"/>
          <w:szCs w:val="21"/>
        </w:rPr>
        <w:t>泄漏事故后果分析</w:t>
      </w:r>
    </w:p>
    <w:tbl>
      <w:tblPr>
        <w:tblW w:w="5000" w:type="pct"/>
        <w:jc w:val="center"/>
        <w:tblBorders>
          <w:top w:val="single" w:sz="12" w:space="0" w:color="auto"/>
          <w:bottom w:val="single" w:sz="12" w:space="0" w:color="auto"/>
          <w:insideH w:val="single" w:sz="6" w:space="0" w:color="auto"/>
          <w:insideV w:val="single" w:sz="6" w:space="0" w:color="auto"/>
        </w:tblBorders>
        <w:tblLook w:val="01E0"/>
      </w:tblPr>
      <w:tblGrid>
        <w:gridCol w:w="5217"/>
        <w:gridCol w:w="3305"/>
      </w:tblGrid>
      <w:tr w:rsidR="00EB155A" w:rsidRPr="00420B70" w:rsidTr="00EB155A">
        <w:trPr>
          <w:trHeight w:val="20"/>
          <w:jc w:val="center"/>
        </w:trPr>
        <w:tc>
          <w:tcPr>
            <w:tcW w:w="3061" w:type="pct"/>
            <w:vAlign w:val="center"/>
          </w:tcPr>
          <w:p w:rsidR="00EB155A" w:rsidRPr="00420B70" w:rsidRDefault="00EB155A" w:rsidP="00F54A3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浓度</w:t>
            </w:r>
          </w:p>
        </w:tc>
        <w:tc>
          <w:tcPr>
            <w:tcW w:w="1939" w:type="pct"/>
            <w:vAlign w:val="center"/>
          </w:tcPr>
          <w:p w:rsidR="00EB155A" w:rsidRPr="00420B70" w:rsidRDefault="00EB155A" w:rsidP="00F54A3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最不利气象</w:t>
            </w:r>
          </w:p>
        </w:tc>
      </w:tr>
      <w:tr w:rsidR="00EB155A" w:rsidRPr="00420B70" w:rsidTr="00EB155A">
        <w:trPr>
          <w:trHeight w:val="20"/>
          <w:jc w:val="center"/>
        </w:trPr>
        <w:tc>
          <w:tcPr>
            <w:tcW w:w="3061" w:type="pct"/>
            <w:vAlign w:val="center"/>
          </w:tcPr>
          <w:p w:rsidR="00EB155A" w:rsidRPr="00420B70" w:rsidRDefault="00EB155A" w:rsidP="00F54A3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毒性终点浓度</w:t>
            </w:r>
            <w:r w:rsidRPr="00420B70">
              <w:rPr>
                <w:rFonts w:ascii="Times New Roman" w:cs="Times New Roman"/>
                <w:kern w:val="2"/>
                <w:sz w:val="21"/>
                <w:szCs w:val="21"/>
              </w:rPr>
              <w:t>-1/</w:t>
            </w:r>
            <w:r w:rsidRPr="00420B70">
              <w:rPr>
                <w:rFonts w:ascii="Times New Roman" w:cs="Times New Roman"/>
                <w:kern w:val="2"/>
                <w:sz w:val="21"/>
                <w:szCs w:val="21"/>
              </w:rPr>
              <w:t>（</w:t>
            </w:r>
            <w:r w:rsidR="00F54A36" w:rsidRPr="00420B70">
              <w:rPr>
                <w:rFonts w:ascii="Times New Roman" w:cs="Times New Roman" w:hint="eastAsia"/>
                <w:kern w:val="2"/>
                <w:sz w:val="21"/>
                <w:szCs w:val="21"/>
              </w:rPr>
              <w:t>7</w:t>
            </w:r>
            <w:r w:rsidRPr="00420B70">
              <w:rPr>
                <w:rFonts w:ascii="Times New Roman" w:cs="Times New Roman"/>
                <w:kern w:val="2"/>
                <w:sz w:val="21"/>
                <w:szCs w:val="21"/>
              </w:rPr>
              <w:t>0mg/m</w:t>
            </w:r>
            <w:r w:rsidRPr="00420B70">
              <w:rPr>
                <w:rFonts w:ascii="Times New Roman" w:cs="Times New Roman"/>
                <w:kern w:val="2"/>
                <w:sz w:val="21"/>
                <w:szCs w:val="21"/>
                <w:vertAlign w:val="superscript"/>
              </w:rPr>
              <w:t>3</w:t>
            </w:r>
            <w:r w:rsidRPr="00420B70">
              <w:rPr>
                <w:rFonts w:ascii="Times New Roman" w:cs="Times New Roman"/>
                <w:kern w:val="2"/>
                <w:sz w:val="21"/>
                <w:szCs w:val="21"/>
              </w:rPr>
              <w:t>）</w:t>
            </w:r>
          </w:p>
        </w:tc>
        <w:tc>
          <w:tcPr>
            <w:tcW w:w="1939" w:type="pct"/>
            <w:vAlign w:val="center"/>
          </w:tcPr>
          <w:p w:rsidR="00EB155A" w:rsidRPr="00420B70" w:rsidRDefault="00F54A36" w:rsidP="00CC4E90">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CC4E90">
              <w:rPr>
                <w:rFonts w:ascii="Times New Roman" w:cs="Times New Roman" w:hint="eastAsia"/>
                <w:kern w:val="2"/>
                <w:sz w:val="21"/>
                <w:szCs w:val="21"/>
              </w:rPr>
              <w:t>3</w:t>
            </w:r>
            <w:r w:rsidR="00EB155A" w:rsidRPr="00420B70">
              <w:rPr>
                <w:rFonts w:ascii="Times New Roman" w:cs="Times New Roman"/>
                <w:kern w:val="2"/>
                <w:sz w:val="21"/>
                <w:szCs w:val="21"/>
              </w:rPr>
              <w:t>～</w:t>
            </w:r>
            <w:r w:rsidR="00CC4E90">
              <w:rPr>
                <w:rFonts w:ascii="Times New Roman" w:cs="Times New Roman" w:hint="eastAsia"/>
                <w:kern w:val="2"/>
                <w:sz w:val="21"/>
                <w:szCs w:val="21"/>
              </w:rPr>
              <w:t>2055</w:t>
            </w:r>
            <w:r w:rsidR="00EB155A" w:rsidRPr="00420B70">
              <w:rPr>
                <w:rFonts w:ascii="Times New Roman" w:cs="Times New Roman"/>
                <w:kern w:val="2"/>
                <w:sz w:val="21"/>
                <w:szCs w:val="21"/>
              </w:rPr>
              <w:t>m</w:t>
            </w:r>
          </w:p>
        </w:tc>
      </w:tr>
      <w:tr w:rsidR="00EB155A" w:rsidRPr="00420B70" w:rsidTr="00EB155A">
        <w:trPr>
          <w:trHeight w:val="20"/>
          <w:jc w:val="center"/>
        </w:trPr>
        <w:tc>
          <w:tcPr>
            <w:tcW w:w="3061" w:type="pct"/>
            <w:vAlign w:val="center"/>
          </w:tcPr>
          <w:p w:rsidR="00EB155A" w:rsidRPr="00420B70" w:rsidRDefault="00EB155A" w:rsidP="00F54A36">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kern w:val="2"/>
                <w:sz w:val="21"/>
                <w:szCs w:val="21"/>
              </w:rPr>
              <w:t>毒性终点浓度</w:t>
            </w:r>
            <w:r w:rsidRPr="00420B70">
              <w:rPr>
                <w:rFonts w:ascii="Times New Roman" w:cs="Times New Roman"/>
                <w:kern w:val="2"/>
                <w:sz w:val="21"/>
                <w:szCs w:val="21"/>
              </w:rPr>
              <w:t>-2/</w:t>
            </w:r>
            <w:r w:rsidRPr="00420B70">
              <w:rPr>
                <w:rFonts w:ascii="Times New Roman" w:cs="Times New Roman"/>
                <w:kern w:val="2"/>
                <w:sz w:val="21"/>
                <w:szCs w:val="21"/>
              </w:rPr>
              <w:t>（</w:t>
            </w:r>
            <w:r w:rsidR="00F54A36" w:rsidRPr="00420B70">
              <w:rPr>
                <w:rFonts w:ascii="Times New Roman" w:cs="Times New Roman" w:hint="eastAsia"/>
                <w:kern w:val="2"/>
                <w:sz w:val="21"/>
                <w:szCs w:val="21"/>
              </w:rPr>
              <w:t>38</w:t>
            </w:r>
            <w:r w:rsidRPr="00420B70">
              <w:rPr>
                <w:rFonts w:ascii="Times New Roman" w:cs="Times New Roman"/>
                <w:kern w:val="2"/>
                <w:sz w:val="21"/>
                <w:szCs w:val="21"/>
              </w:rPr>
              <w:t>mg/m</w:t>
            </w:r>
            <w:r w:rsidRPr="00420B70">
              <w:rPr>
                <w:rFonts w:ascii="Times New Roman" w:cs="Times New Roman"/>
                <w:kern w:val="2"/>
                <w:sz w:val="21"/>
                <w:szCs w:val="21"/>
                <w:vertAlign w:val="superscript"/>
              </w:rPr>
              <w:t>3</w:t>
            </w:r>
            <w:r w:rsidRPr="00420B70">
              <w:rPr>
                <w:rFonts w:ascii="Times New Roman" w:cs="Times New Roman"/>
                <w:kern w:val="2"/>
                <w:sz w:val="21"/>
                <w:szCs w:val="21"/>
              </w:rPr>
              <w:t>）</w:t>
            </w:r>
          </w:p>
        </w:tc>
        <w:tc>
          <w:tcPr>
            <w:tcW w:w="1939" w:type="pct"/>
            <w:vAlign w:val="center"/>
          </w:tcPr>
          <w:p w:rsidR="00EB155A" w:rsidRPr="00420B70" w:rsidRDefault="00F54A36" w:rsidP="00CC4E90">
            <w:pPr>
              <w:topLinePunct w:val="0"/>
              <w:adjustRightInd/>
              <w:spacing w:line="240" w:lineRule="exact"/>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1</w:t>
            </w:r>
            <w:r w:rsidR="00CC4E90">
              <w:rPr>
                <w:rFonts w:ascii="Times New Roman" w:cs="Times New Roman" w:hint="eastAsia"/>
                <w:kern w:val="2"/>
                <w:sz w:val="21"/>
                <w:szCs w:val="21"/>
              </w:rPr>
              <w:t>1</w:t>
            </w:r>
            <w:r w:rsidR="00EB155A" w:rsidRPr="00420B70">
              <w:rPr>
                <w:rFonts w:ascii="Times New Roman" w:cs="Times New Roman"/>
                <w:kern w:val="2"/>
                <w:sz w:val="21"/>
                <w:szCs w:val="21"/>
              </w:rPr>
              <w:t>～</w:t>
            </w:r>
            <w:r w:rsidR="00CC4E90">
              <w:rPr>
                <w:rFonts w:ascii="Times New Roman" w:cs="Times New Roman" w:hint="eastAsia"/>
                <w:kern w:val="2"/>
                <w:sz w:val="21"/>
                <w:szCs w:val="21"/>
              </w:rPr>
              <w:t>2854</w:t>
            </w:r>
            <w:r w:rsidR="00EB155A" w:rsidRPr="00420B70">
              <w:rPr>
                <w:rFonts w:ascii="Times New Roman" w:cs="Times New Roman"/>
                <w:kern w:val="2"/>
                <w:sz w:val="21"/>
                <w:szCs w:val="21"/>
              </w:rPr>
              <w:t>m</w:t>
            </w:r>
          </w:p>
        </w:tc>
      </w:tr>
    </w:tbl>
    <w:p w:rsidR="009025F1" w:rsidRPr="00420B70" w:rsidRDefault="00550C06" w:rsidP="00350739">
      <w:pPr>
        <w:pStyle w:val="afffffff4"/>
        <w:ind w:firstLine="480"/>
      </w:pPr>
      <w:r w:rsidRPr="00420B70">
        <w:rPr>
          <w:snapToGrid/>
          <w:kern w:val="2"/>
        </w:rPr>
        <w:t>最不利气象状况下，甲烷泄漏，超过毒性终点浓度</w:t>
      </w:r>
      <w:r w:rsidRPr="00420B70">
        <w:rPr>
          <w:snapToGrid/>
          <w:kern w:val="2"/>
        </w:rPr>
        <w:t>-1</w:t>
      </w:r>
      <w:r w:rsidRPr="00420B70">
        <w:rPr>
          <w:snapToGrid/>
          <w:kern w:val="2"/>
        </w:rPr>
        <w:t>和毒性终点浓度</w:t>
      </w:r>
      <w:r w:rsidRPr="00420B70">
        <w:rPr>
          <w:snapToGrid/>
          <w:kern w:val="2"/>
        </w:rPr>
        <w:t>-2</w:t>
      </w:r>
      <w:r w:rsidRPr="00420B70">
        <w:rPr>
          <w:snapToGrid/>
          <w:kern w:val="2"/>
        </w:rPr>
        <w:t>的距离均为</w:t>
      </w:r>
      <w:r w:rsidRPr="00420B70">
        <w:rPr>
          <w:snapToGrid/>
          <w:kern w:val="2"/>
        </w:rPr>
        <w:t>0m</w:t>
      </w:r>
      <w:r w:rsidRPr="00420B70">
        <w:rPr>
          <w:snapToGrid/>
          <w:kern w:val="2"/>
        </w:rPr>
        <w:t>，下风向的最大浓度均远低于毒性终点浓度</w:t>
      </w:r>
      <w:r w:rsidRPr="00420B70">
        <w:rPr>
          <w:snapToGrid/>
          <w:kern w:val="2"/>
        </w:rPr>
        <w:t>-1</w:t>
      </w:r>
      <w:r w:rsidRPr="00420B70">
        <w:rPr>
          <w:snapToGrid/>
          <w:kern w:val="2"/>
        </w:rPr>
        <w:t>和毒性终点浓度</w:t>
      </w:r>
      <w:r w:rsidRPr="00420B70">
        <w:rPr>
          <w:snapToGrid/>
          <w:kern w:val="2"/>
        </w:rPr>
        <w:t>-2</w:t>
      </w:r>
      <w:r w:rsidR="00F54A36" w:rsidRPr="00420B70">
        <w:rPr>
          <w:rFonts w:hint="eastAsia"/>
          <w:snapToGrid/>
          <w:kern w:val="2"/>
        </w:rPr>
        <w:t>；</w:t>
      </w:r>
      <w:r w:rsidR="00F54A36" w:rsidRPr="00420B70">
        <w:rPr>
          <w:snapToGrid/>
          <w:kern w:val="2"/>
        </w:rPr>
        <w:t>最不利气象状况下，</w:t>
      </w:r>
      <w:r w:rsidR="00F54A36" w:rsidRPr="00420B70">
        <w:rPr>
          <w:rFonts w:hint="eastAsia"/>
          <w:snapToGrid/>
          <w:kern w:val="2"/>
        </w:rPr>
        <w:t>硫化氢</w:t>
      </w:r>
      <w:r w:rsidR="00F54A36" w:rsidRPr="00420B70">
        <w:rPr>
          <w:snapToGrid/>
          <w:kern w:val="2"/>
        </w:rPr>
        <w:t>泄漏，超过毒性终点浓度</w:t>
      </w:r>
      <w:r w:rsidR="00F54A36" w:rsidRPr="00420B70">
        <w:rPr>
          <w:snapToGrid/>
          <w:kern w:val="2"/>
        </w:rPr>
        <w:t>-1</w:t>
      </w:r>
      <w:r w:rsidR="00F54A36" w:rsidRPr="00420B70">
        <w:rPr>
          <w:snapToGrid/>
          <w:kern w:val="2"/>
        </w:rPr>
        <w:t>的距离范围为</w:t>
      </w:r>
      <w:r w:rsidR="00CC4E90">
        <w:rPr>
          <w:rFonts w:hint="eastAsia"/>
          <w:snapToGrid/>
          <w:kern w:val="2"/>
        </w:rPr>
        <w:t>13</w:t>
      </w:r>
      <w:r w:rsidR="00F54A36" w:rsidRPr="00420B70">
        <w:rPr>
          <w:snapToGrid/>
          <w:kern w:val="2"/>
        </w:rPr>
        <w:t>～</w:t>
      </w:r>
      <w:r w:rsidR="00CC4E90">
        <w:rPr>
          <w:rFonts w:hint="eastAsia"/>
          <w:snapToGrid/>
          <w:kern w:val="2"/>
        </w:rPr>
        <w:t>2055</w:t>
      </w:r>
      <w:r w:rsidR="00F54A36" w:rsidRPr="00420B70">
        <w:rPr>
          <w:snapToGrid/>
          <w:kern w:val="2"/>
        </w:rPr>
        <w:t>m</w:t>
      </w:r>
      <w:r w:rsidR="008469EB" w:rsidRPr="00420B70">
        <w:rPr>
          <w:rFonts w:hint="eastAsia"/>
          <w:snapToGrid/>
          <w:kern w:val="2"/>
        </w:rPr>
        <w:t>，</w:t>
      </w:r>
      <w:r w:rsidR="008469EB" w:rsidRPr="00420B70">
        <w:rPr>
          <w:snapToGrid/>
          <w:kern w:val="2"/>
        </w:rPr>
        <w:t>其影响范围内有</w:t>
      </w:r>
      <w:r w:rsidR="00CC4E90">
        <w:rPr>
          <w:rFonts w:hint="eastAsia"/>
          <w:snapToGrid/>
          <w:kern w:val="2"/>
        </w:rPr>
        <w:t>730</w:t>
      </w:r>
      <w:r w:rsidR="008469EB" w:rsidRPr="00420B70">
        <w:rPr>
          <w:snapToGrid/>
          <w:kern w:val="2"/>
        </w:rPr>
        <w:t>人</w:t>
      </w:r>
      <w:r w:rsidR="00F54A36" w:rsidRPr="00420B70">
        <w:rPr>
          <w:rFonts w:hint="eastAsia"/>
          <w:snapToGrid/>
          <w:kern w:val="2"/>
        </w:rPr>
        <w:t>；</w:t>
      </w:r>
      <w:r w:rsidR="00F54A36" w:rsidRPr="00420B70">
        <w:rPr>
          <w:snapToGrid/>
          <w:kern w:val="2"/>
        </w:rPr>
        <w:t>超过毒性终点浓度</w:t>
      </w:r>
      <w:r w:rsidR="00F54A36" w:rsidRPr="00420B70">
        <w:rPr>
          <w:snapToGrid/>
          <w:kern w:val="2"/>
        </w:rPr>
        <w:t>-2</w:t>
      </w:r>
      <w:r w:rsidR="00F54A36" w:rsidRPr="00420B70">
        <w:rPr>
          <w:snapToGrid/>
          <w:kern w:val="2"/>
        </w:rPr>
        <w:t>的距离范围为</w:t>
      </w:r>
      <w:r w:rsidR="00F54A36" w:rsidRPr="00420B70">
        <w:rPr>
          <w:rFonts w:hint="eastAsia"/>
          <w:kern w:val="2"/>
        </w:rPr>
        <w:t>1</w:t>
      </w:r>
      <w:r w:rsidR="00CC4E90">
        <w:rPr>
          <w:rFonts w:hint="eastAsia"/>
          <w:kern w:val="2"/>
        </w:rPr>
        <w:t>1</w:t>
      </w:r>
      <w:r w:rsidR="00F54A36" w:rsidRPr="00420B70">
        <w:rPr>
          <w:kern w:val="2"/>
        </w:rPr>
        <w:t>～</w:t>
      </w:r>
      <w:r w:rsidR="00CC4E90">
        <w:rPr>
          <w:rFonts w:hint="eastAsia"/>
          <w:kern w:val="2"/>
        </w:rPr>
        <w:t>2854</w:t>
      </w:r>
      <w:r w:rsidR="00F54A36" w:rsidRPr="00420B70">
        <w:rPr>
          <w:kern w:val="2"/>
        </w:rPr>
        <w:t>m</w:t>
      </w:r>
      <w:r w:rsidR="008469EB" w:rsidRPr="00420B70">
        <w:rPr>
          <w:rFonts w:hint="eastAsia"/>
          <w:kern w:val="2"/>
        </w:rPr>
        <w:t>，</w:t>
      </w:r>
      <w:r w:rsidR="008469EB" w:rsidRPr="00420B70">
        <w:rPr>
          <w:snapToGrid/>
          <w:kern w:val="2"/>
        </w:rPr>
        <w:t>其影响范围内有</w:t>
      </w:r>
      <w:r w:rsidR="00CC4E90">
        <w:rPr>
          <w:rFonts w:hint="eastAsia"/>
          <w:snapToGrid/>
          <w:kern w:val="2"/>
        </w:rPr>
        <w:t>830</w:t>
      </w:r>
      <w:r w:rsidR="008469EB" w:rsidRPr="00420B70">
        <w:rPr>
          <w:snapToGrid/>
          <w:kern w:val="2"/>
        </w:rPr>
        <w:t>人</w:t>
      </w:r>
      <w:r w:rsidR="008469EB" w:rsidRPr="00420B70">
        <w:rPr>
          <w:rFonts w:hint="eastAsia"/>
          <w:snapToGrid/>
          <w:kern w:val="2"/>
        </w:rPr>
        <w:t>，</w:t>
      </w:r>
      <w:r w:rsidR="008469EB" w:rsidRPr="00420B70">
        <w:rPr>
          <w:snapToGrid/>
          <w:kern w:val="2"/>
        </w:rPr>
        <w:t>因此</w:t>
      </w:r>
      <w:r w:rsidR="008469EB" w:rsidRPr="00420B70">
        <w:rPr>
          <w:rFonts w:hint="eastAsia"/>
          <w:snapToGrid/>
          <w:kern w:val="2"/>
        </w:rPr>
        <w:t>，</w:t>
      </w:r>
      <w:r w:rsidR="008469EB" w:rsidRPr="00420B70">
        <w:rPr>
          <w:snapToGrid/>
          <w:kern w:val="2"/>
        </w:rPr>
        <w:t>若发生井喷事故</w:t>
      </w:r>
      <w:r w:rsidR="008469EB" w:rsidRPr="00420B70">
        <w:rPr>
          <w:rFonts w:hint="eastAsia"/>
          <w:snapToGrid/>
          <w:kern w:val="2"/>
        </w:rPr>
        <w:t>，</w:t>
      </w:r>
      <w:r w:rsidR="008469EB" w:rsidRPr="00420B70">
        <w:rPr>
          <w:snapToGrid/>
          <w:kern w:val="2"/>
        </w:rPr>
        <w:t>应</w:t>
      </w:r>
      <w:r w:rsidR="00924F96" w:rsidRPr="00420B70">
        <w:rPr>
          <w:snapToGrid/>
          <w:kern w:val="2"/>
        </w:rPr>
        <w:t>对</w:t>
      </w:r>
      <w:r w:rsidR="008469EB" w:rsidRPr="00420B70">
        <w:rPr>
          <w:snapToGrid/>
          <w:kern w:val="2"/>
        </w:rPr>
        <w:t>井场周边</w:t>
      </w:r>
      <w:r w:rsidR="00CC4E90">
        <w:rPr>
          <w:rFonts w:hint="eastAsia"/>
          <w:kern w:val="2"/>
        </w:rPr>
        <w:t>2854</w:t>
      </w:r>
      <w:r w:rsidR="008469EB" w:rsidRPr="00420B70">
        <w:rPr>
          <w:rFonts w:hint="eastAsia"/>
          <w:snapToGrid/>
          <w:kern w:val="2"/>
        </w:rPr>
        <w:t>m</w:t>
      </w:r>
      <w:r w:rsidR="008469EB" w:rsidRPr="00420B70">
        <w:rPr>
          <w:rFonts w:hint="eastAsia"/>
          <w:snapToGrid/>
          <w:kern w:val="2"/>
        </w:rPr>
        <w:t>范围内的居民</w:t>
      </w:r>
      <w:r w:rsidR="00924F96" w:rsidRPr="00420B70">
        <w:rPr>
          <w:rFonts w:hint="eastAsia"/>
          <w:snapToGrid/>
          <w:kern w:val="2"/>
        </w:rPr>
        <w:lastRenderedPageBreak/>
        <w:t>采取</w:t>
      </w:r>
      <w:r w:rsidR="00924F96" w:rsidRPr="00420B70">
        <w:rPr>
          <w:snapToGrid/>
          <w:kern w:val="2"/>
        </w:rPr>
        <w:t>紧急疏散措施</w:t>
      </w:r>
      <w:r w:rsidR="00924F96" w:rsidRPr="00420B70">
        <w:rPr>
          <w:rFonts w:hint="eastAsia"/>
          <w:snapToGrid/>
          <w:kern w:val="2"/>
        </w:rPr>
        <w:t>，同时井喷失控事故发生后</w:t>
      </w:r>
      <w:r w:rsidR="00E118C8" w:rsidRPr="00420B70">
        <w:rPr>
          <w:rFonts w:hint="eastAsia"/>
          <w:snapToGrid/>
          <w:kern w:val="2"/>
        </w:rPr>
        <w:t>及时</w:t>
      </w:r>
      <w:r w:rsidR="00924F96" w:rsidRPr="00420B70">
        <w:rPr>
          <w:rFonts w:hint="eastAsia"/>
          <w:snapToGrid/>
          <w:kern w:val="2"/>
        </w:rPr>
        <w:t>进行点火，以减轻事故风险对环境的影响</w:t>
      </w:r>
      <w:r w:rsidRPr="00420B70">
        <w:rPr>
          <w:snapToGrid/>
          <w:kern w:val="2"/>
        </w:rPr>
        <w:t>。</w:t>
      </w:r>
    </w:p>
    <w:p w:rsidR="00872AA5" w:rsidRPr="00420B70" w:rsidRDefault="00872AA5" w:rsidP="00872AA5">
      <w:pPr>
        <w:pStyle w:val="3"/>
        <w:rPr>
          <w:rFonts w:eastAsia="宋体"/>
        </w:rPr>
      </w:pPr>
      <w:r w:rsidRPr="00420B70">
        <w:rPr>
          <w:rFonts w:eastAsia="宋体"/>
        </w:rPr>
        <w:t xml:space="preserve">7.8.2 </w:t>
      </w:r>
      <w:r w:rsidRPr="00420B70">
        <w:rPr>
          <w:rFonts w:eastAsia="宋体"/>
        </w:rPr>
        <w:t>天然气</w:t>
      </w:r>
      <w:r w:rsidR="008469EB" w:rsidRPr="00420B70">
        <w:rPr>
          <w:rFonts w:eastAsia="宋体"/>
        </w:rPr>
        <w:t>管道</w:t>
      </w:r>
      <w:r w:rsidRPr="00420B70">
        <w:rPr>
          <w:rFonts w:eastAsia="宋体"/>
        </w:rPr>
        <w:t>泄漏后果分析</w:t>
      </w:r>
    </w:p>
    <w:p w:rsidR="00924F96" w:rsidRPr="00420B70" w:rsidRDefault="00924F96" w:rsidP="00872AA5">
      <w:pPr>
        <w:pStyle w:val="afa"/>
        <w:ind w:firstLine="480"/>
      </w:pPr>
      <w:r w:rsidRPr="00420B70">
        <w:t>依据前述分析，本项目集气管线输送介质为含硫化氢天然气，主要考虑管道腐蚀或应力作用引起的甲烷泄漏事故，进而进入大气，引起群众缺氧、窒息等，如果遇火星或明火，可能发生火灾爆炸事故。根据类比同类型事故分析，由于各个危险单元前后设置了紧急隔离系统，泄漏时间一般为</w:t>
      </w:r>
      <w:r w:rsidRPr="00420B70">
        <w:t>10min</w:t>
      </w:r>
      <w:r w:rsidRPr="00420B70">
        <w:t>，泄漏量按管道截面</w:t>
      </w:r>
      <w:r w:rsidRPr="00420B70">
        <w:t>100%</w:t>
      </w:r>
      <w:r w:rsidRPr="00420B70">
        <w:t>断裂进行估算。</w:t>
      </w:r>
    </w:p>
    <w:p w:rsidR="00872AA5" w:rsidRPr="00420B70" w:rsidRDefault="00872AA5" w:rsidP="00872AA5">
      <w:pPr>
        <w:pStyle w:val="afa"/>
        <w:ind w:firstLine="480"/>
      </w:pPr>
      <w:r w:rsidRPr="00420B70">
        <w:t>天然气</w:t>
      </w:r>
      <w:r w:rsidR="008469EB" w:rsidRPr="00420B70">
        <w:t>管道</w:t>
      </w:r>
      <w:r w:rsidRPr="00420B70">
        <w:t>泄漏后，发生事故的情况共分为</w:t>
      </w:r>
      <w:r w:rsidRPr="00420B70">
        <w:t>3</w:t>
      </w:r>
      <w:r w:rsidRPr="00420B70">
        <w:t>种类型，主要有泄漏后，在泄漏口立即燃烧，形成喷射火焰；泄漏后推迟燃烧，形成闪烁火焰或爆炸；泄漏后不立即燃烧也不推迟燃烧，形成环境污染。</w:t>
      </w:r>
    </w:p>
    <w:p w:rsidR="00872AA5" w:rsidRPr="00420B70" w:rsidRDefault="00872AA5" w:rsidP="00872AA5">
      <w:pPr>
        <w:pStyle w:val="afa"/>
        <w:ind w:firstLine="482"/>
        <w:rPr>
          <w:b/>
          <w:bCs/>
        </w:rPr>
      </w:pPr>
      <w:r w:rsidRPr="00420B70">
        <w:rPr>
          <w:b/>
          <w:bCs/>
        </w:rPr>
        <w:t>1</w:t>
      </w:r>
      <w:r w:rsidRPr="00420B70">
        <w:rPr>
          <w:b/>
          <w:bCs/>
        </w:rPr>
        <w:t>、</w:t>
      </w:r>
      <w:r w:rsidR="008469EB" w:rsidRPr="00420B70">
        <w:rPr>
          <w:b/>
          <w:bCs/>
        </w:rPr>
        <w:t>管道</w:t>
      </w:r>
      <w:r w:rsidRPr="00420B70">
        <w:rPr>
          <w:b/>
          <w:bCs/>
        </w:rPr>
        <w:t>泄漏天然气对人群健康危害影响</w:t>
      </w:r>
    </w:p>
    <w:p w:rsidR="00143A4D" w:rsidRPr="00420B70" w:rsidRDefault="00143A4D" w:rsidP="00143A4D">
      <w:pPr>
        <w:ind w:firstLine="480"/>
        <w:rPr>
          <w:rFonts w:ascii="Times New Roman" w:cs="Times New Roman"/>
        </w:rPr>
      </w:pPr>
      <w:r w:rsidRPr="00420B70">
        <w:rPr>
          <w:rFonts w:ascii="Times New Roman" w:cs="Times New Roman"/>
        </w:rPr>
        <w:t>本项目采气管线输送天然气为含硫天然气，一经泄漏，会引发硫化氢中毒风险。</w:t>
      </w:r>
    </w:p>
    <w:p w:rsidR="00143A4D" w:rsidRPr="00420B70" w:rsidRDefault="00143A4D" w:rsidP="00143A4D">
      <w:pPr>
        <w:pStyle w:val="afa"/>
        <w:ind w:firstLine="480"/>
      </w:pPr>
      <w:r w:rsidRPr="00420B70">
        <w:t>管道内天然气一旦泄漏，则会出现两种情况：泄漏的含硫天然气立即被点火燃烧排放，对环境空气的影响主要是</w:t>
      </w:r>
      <w:r w:rsidRPr="00420B70">
        <w:t>SO</w:t>
      </w:r>
      <w:r w:rsidRPr="00420B70">
        <w:rPr>
          <w:vertAlign w:val="subscript"/>
        </w:rPr>
        <w:t>2</w:t>
      </w:r>
      <w:r w:rsidRPr="00420B70">
        <w:t>；释放的含硫天然气未能立即点火，大量</w:t>
      </w:r>
      <w:r w:rsidRPr="00420B70">
        <w:t>H</w:t>
      </w:r>
      <w:r w:rsidRPr="00420B70">
        <w:rPr>
          <w:vertAlign w:val="subscript"/>
        </w:rPr>
        <w:t>2</w:t>
      </w:r>
      <w:r w:rsidRPr="00420B70">
        <w:t>S</w:t>
      </w:r>
      <w:r w:rsidRPr="00420B70">
        <w:t>释放到空气中，将造成严重的人员中毒伤亡并对周围环境造成严重的污染，由于泄漏量较小，且当地大气扩散条件好，不会对周边居民造成影响。</w:t>
      </w:r>
    </w:p>
    <w:p w:rsidR="00143A4D" w:rsidRPr="00420B70" w:rsidRDefault="00143A4D" w:rsidP="00143A4D">
      <w:pPr>
        <w:pStyle w:val="afa"/>
        <w:ind w:firstLine="480"/>
      </w:pPr>
      <w:r w:rsidRPr="00420B70">
        <w:t>甲烷的密度比空气的一半还小，稀释扩散很快，随着距泄漏点距离的增加，甲烷测试浓度下降非常快，一个泄漏点泄漏的甲烷对环境、人和动物的影响是局部影响。</w:t>
      </w:r>
    </w:p>
    <w:p w:rsidR="00143A4D" w:rsidRPr="00420B70" w:rsidRDefault="00143A4D" w:rsidP="00143A4D">
      <w:pPr>
        <w:pStyle w:val="afa"/>
        <w:ind w:firstLine="480"/>
      </w:pPr>
      <w:r w:rsidRPr="00420B70">
        <w:t>为防止硫化氢和可燃气体泄漏引发事故，站内需设置固定式硫化氢气体泄漏检测报警系统，对站场天然气泄漏进行检测及报警。固定式硫化氢气体检测报警系统由现场探测器、控制器及配套报警喇叭等设备组成。在井口区域设置</w:t>
      </w:r>
      <w:r w:rsidRPr="00420B70">
        <w:t>H</w:t>
      </w:r>
      <w:r w:rsidRPr="00420B70">
        <w:rPr>
          <w:vertAlign w:val="subscript"/>
        </w:rPr>
        <w:t>2</w:t>
      </w:r>
      <w:r w:rsidRPr="00420B70">
        <w:t>S</w:t>
      </w:r>
      <w:r w:rsidRPr="00420B70">
        <w:t>气体检测仪，对井口装置区气体泄漏进行检测和报警。硫化氢气体检测报警</w:t>
      </w:r>
      <w:r w:rsidRPr="00420B70">
        <w:t>1</w:t>
      </w:r>
      <w:r w:rsidRPr="00420B70">
        <w:t>级报警值</w:t>
      </w:r>
      <w:r w:rsidRPr="00420B70">
        <w:t>10mg</w:t>
      </w:r>
      <w:r w:rsidRPr="00420B70">
        <w:t>，</w:t>
      </w:r>
      <w:r w:rsidRPr="00420B70">
        <w:t>2</w:t>
      </w:r>
      <w:r w:rsidRPr="00420B70">
        <w:t>级报警值</w:t>
      </w:r>
      <w:r w:rsidRPr="00420B70">
        <w:t>20mg</w:t>
      </w:r>
      <w:r w:rsidRPr="00420B70">
        <w:t>，</w:t>
      </w:r>
      <w:r w:rsidR="005365D7">
        <w:t>扩建</w:t>
      </w:r>
      <w:r w:rsidR="005365D7">
        <w:t>D403-2H</w:t>
      </w:r>
      <w:r w:rsidR="005365D7">
        <w:t>采气站</w:t>
      </w:r>
      <w:r w:rsidR="00FB2376" w:rsidRPr="00420B70">
        <w:t>数据上传至</w:t>
      </w:r>
      <w:r w:rsidRPr="00420B70">
        <w:t>中国石油化工股份有限公司中原油田普光分公司调控中心，工作人员应根据报警值采取相应处理措施。同时在站内设置便携式硫化氢气体检测报警仪，对天然气泄漏进行定期巡检。一旦发生气体泄漏，可及时发现并进行处理。</w:t>
      </w:r>
    </w:p>
    <w:p w:rsidR="00872AA5" w:rsidRPr="00420B70" w:rsidRDefault="00872AA5" w:rsidP="00872AA5">
      <w:pPr>
        <w:pStyle w:val="afa"/>
        <w:ind w:firstLine="480"/>
      </w:pPr>
      <w:r w:rsidRPr="00420B70">
        <w:lastRenderedPageBreak/>
        <w:t>企业天然气管道均设有自动阀门，若遇泄漏，系统会自动启动关闭阀门，自阀门关闭到管道内气体泄漏完毕，最多历时</w:t>
      </w:r>
      <w:r w:rsidRPr="00420B70">
        <w:t>10min</w:t>
      </w:r>
      <w:r w:rsidRPr="00420B70">
        <w:t>，天然气泄漏量极少。综上分析，泄漏的天然气对环境影响较小。</w:t>
      </w:r>
    </w:p>
    <w:p w:rsidR="00872AA5" w:rsidRPr="00420B70" w:rsidRDefault="00872AA5" w:rsidP="00872AA5">
      <w:pPr>
        <w:pStyle w:val="afa"/>
        <w:ind w:firstLine="480"/>
      </w:pPr>
      <w:r w:rsidRPr="00420B70">
        <w:t>为了减小对周围居民的影响，在对群众进行宣传的过程中，应告知：在闻到臭鸡蛋气味时，应迅速转移至远离事故泄漏点的地方并及时报告。</w:t>
      </w:r>
    </w:p>
    <w:p w:rsidR="00872AA5" w:rsidRPr="00420B70" w:rsidRDefault="00143A4D" w:rsidP="00872AA5">
      <w:pPr>
        <w:pStyle w:val="afa"/>
        <w:ind w:firstLine="482"/>
        <w:rPr>
          <w:b/>
          <w:bCs/>
        </w:rPr>
      </w:pPr>
      <w:r w:rsidRPr="00420B70">
        <w:rPr>
          <w:b/>
          <w:bCs/>
        </w:rPr>
        <w:t>2</w:t>
      </w:r>
      <w:r w:rsidRPr="00420B70">
        <w:rPr>
          <w:b/>
          <w:bCs/>
        </w:rPr>
        <w:t>、</w:t>
      </w:r>
      <w:r w:rsidR="00872AA5" w:rsidRPr="00420B70">
        <w:rPr>
          <w:b/>
          <w:bCs/>
        </w:rPr>
        <w:t>火灾或爆炸事故次生污染物对环境的影响</w:t>
      </w:r>
    </w:p>
    <w:p w:rsidR="00872AA5" w:rsidRPr="00420B70" w:rsidRDefault="00872AA5" w:rsidP="00872AA5">
      <w:pPr>
        <w:pStyle w:val="afa"/>
        <w:ind w:firstLine="480"/>
      </w:pPr>
      <w:r w:rsidRPr="00420B70">
        <w:t>在事故状态下，若发生火灾或爆炸事故，天然气燃烧生成的主要产物为</w:t>
      </w:r>
      <w:r w:rsidRPr="00420B70">
        <w:t>CO</w:t>
      </w:r>
      <w:r w:rsidRPr="00420B70">
        <w:rPr>
          <w:vertAlign w:val="subscript"/>
        </w:rPr>
        <w:t>2</w:t>
      </w:r>
      <w:r w:rsidRPr="00420B70">
        <w:t>、</w:t>
      </w:r>
      <w:r w:rsidRPr="00420B70">
        <w:t>H</w:t>
      </w:r>
      <w:r w:rsidRPr="00420B70">
        <w:rPr>
          <w:vertAlign w:val="subscript"/>
        </w:rPr>
        <w:t>2</w:t>
      </w:r>
      <w:r w:rsidRPr="00420B70">
        <w:t>O</w:t>
      </w:r>
      <w:r w:rsidRPr="00420B70">
        <w:t>和</w:t>
      </w:r>
      <w:r w:rsidRPr="00420B70">
        <w:t>SO</w:t>
      </w:r>
      <w:r w:rsidRPr="00420B70">
        <w:rPr>
          <w:vertAlign w:val="subscript"/>
        </w:rPr>
        <w:t>2</w:t>
      </w:r>
      <w:r w:rsidRPr="00420B70">
        <w:t>，仅在事故刚发生时有少量甲烷、乙烷、硫化氢等释放，且很快就能扩散，不会长期影响空气质量。</w:t>
      </w:r>
    </w:p>
    <w:p w:rsidR="00872AA5" w:rsidRPr="00420B70" w:rsidRDefault="00872AA5" w:rsidP="00872AA5">
      <w:pPr>
        <w:pStyle w:val="afa"/>
        <w:ind w:firstLine="480"/>
      </w:pPr>
      <w:r w:rsidRPr="00420B70">
        <w:t>事故时天然气燃烧主要采用二氧化碳或干粉灭火器等进行灭火。若引发大面积火灾时会产生一定的消防水，但该类消防水不含有有毒有害物质，对项目拟建地周围环境不会造成较大污染。</w:t>
      </w:r>
    </w:p>
    <w:p w:rsidR="00872AA5" w:rsidRPr="00420B70" w:rsidRDefault="00143A4D" w:rsidP="00872AA5">
      <w:pPr>
        <w:pStyle w:val="afa"/>
        <w:ind w:firstLine="482"/>
        <w:rPr>
          <w:b/>
          <w:bCs/>
        </w:rPr>
      </w:pPr>
      <w:r w:rsidRPr="00420B70">
        <w:rPr>
          <w:b/>
          <w:bCs/>
        </w:rPr>
        <w:t>3</w:t>
      </w:r>
      <w:r w:rsidRPr="00420B70">
        <w:rPr>
          <w:b/>
          <w:bCs/>
        </w:rPr>
        <w:t>、</w:t>
      </w:r>
      <w:r w:rsidR="00872AA5" w:rsidRPr="00420B70">
        <w:rPr>
          <w:b/>
          <w:bCs/>
        </w:rPr>
        <w:t>事故燃烧生成</w:t>
      </w:r>
      <w:r w:rsidR="00872AA5" w:rsidRPr="00420B70">
        <w:rPr>
          <w:b/>
          <w:bCs/>
        </w:rPr>
        <w:t>CO</w:t>
      </w:r>
      <w:r w:rsidR="00872AA5" w:rsidRPr="00420B70">
        <w:rPr>
          <w:b/>
          <w:bCs/>
        </w:rPr>
        <w:t>、</w:t>
      </w:r>
      <w:r w:rsidR="00872AA5" w:rsidRPr="00420B70">
        <w:rPr>
          <w:b/>
          <w:bCs/>
        </w:rPr>
        <w:t>NO</w:t>
      </w:r>
      <w:r w:rsidR="00872AA5" w:rsidRPr="00420B70">
        <w:rPr>
          <w:b/>
          <w:bCs/>
          <w:vertAlign w:val="subscript"/>
        </w:rPr>
        <w:t>2</w:t>
      </w:r>
      <w:r w:rsidR="00872AA5" w:rsidRPr="00420B70">
        <w:rPr>
          <w:b/>
          <w:bCs/>
        </w:rPr>
        <w:t>、</w:t>
      </w:r>
      <w:r w:rsidR="00872AA5" w:rsidRPr="00420B70">
        <w:rPr>
          <w:b/>
          <w:bCs/>
        </w:rPr>
        <w:t>SO</w:t>
      </w:r>
      <w:r w:rsidR="00872AA5" w:rsidRPr="00420B70">
        <w:rPr>
          <w:b/>
          <w:bCs/>
          <w:vertAlign w:val="subscript"/>
        </w:rPr>
        <w:t>2</w:t>
      </w:r>
      <w:r w:rsidR="00872AA5" w:rsidRPr="00420B70">
        <w:rPr>
          <w:b/>
          <w:bCs/>
        </w:rPr>
        <w:t>对环境的影响</w:t>
      </w:r>
    </w:p>
    <w:p w:rsidR="00872AA5" w:rsidRPr="00420B70" w:rsidRDefault="00872AA5" w:rsidP="00872AA5">
      <w:pPr>
        <w:pStyle w:val="afa"/>
        <w:ind w:firstLine="480"/>
      </w:pPr>
      <w:r w:rsidRPr="00420B70">
        <w:t>项目天然气主要成分为甲烷，天然气燃烧将伴生</w:t>
      </w:r>
      <w:r w:rsidRPr="00420B70">
        <w:t>CO</w:t>
      </w:r>
      <w:r w:rsidRPr="00420B70">
        <w:t>、</w:t>
      </w:r>
      <w:r w:rsidRPr="00420B70">
        <w:t>NO</w:t>
      </w:r>
      <w:r w:rsidRPr="00420B70">
        <w:rPr>
          <w:vertAlign w:val="subscript"/>
        </w:rPr>
        <w:t>2</w:t>
      </w:r>
      <w:r w:rsidR="00143A4D" w:rsidRPr="00420B70">
        <w:rPr>
          <w:vertAlign w:val="subscript"/>
        </w:rPr>
        <w:t>、</w:t>
      </w:r>
      <w:r w:rsidR="00143A4D" w:rsidRPr="00420B70">
        <w:t>SO</w:t>
      </w:r>
      <w:r w:rsidR="00143A4D" w:rsidRPr="00420B70">
        <w:rPr>
          <w:vertAlign w:val="subscript"/>
        </w:rPr>
        <w:t>2</w:t>
      </w:r>
      <w:r w:rsidRPr="00420B70">
        <w:t>等污染物，将对周围环境空气产生影响。</w:t>
      </w:r>
    </w:p>
    <w:p w:rsidR="00872AA5" w:rsidRPr="00420B70" w:rsidRDefault="00872AA5" w:rsidP="00872AA5">
      <w:pPr>
        <w:pStyle w:val="afa"/>
        <w:ind w:firstLine="480"/>
      </w:pPr>
      <w:r w:rsidRPr="00420B70">
        <w:t>CO</w:t>
      </w:r>
      <w:r w:rsidRPr="00420B70">
        <w:t>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rsidR="00872AA5" w:rsidRPr="00420B70" w:rsidRDefault="00872AA5" w:rsidP="00872AA5">
      <w:pPr>
        <w:pStyle w:val="afa"/>
        <w:ind w:firstLine="480"/>
      </w:pPr>
      <w:r w:rsidRPr="00420B70">
        <w:t>就农业生态环境而言，事故发生后对生态环境的影响是可恢复的。事故发生后的区域农作物及植被不会出现大范围的影响，主要在事故附近区域出现植被受损，事故后生态环境基本能恢复到原来的状态。</w:t>
      </w:r>
    </w:p>
    <w:p w:rsidR="00872AA5" w:rsidRPr="00420B70" w:rsidRDefault="00872AA5" w:rsidP="00872AA5">
      <w:pPr>
        <w:pStyle w:val="afa"/>
        <w:ind w:firstLine="480"/>
        <w:rPr>
          <w:sz w:val="23"/>
          <w:szCs w:val="23"/>
        </w:rPr>
      </w:pPr>
      <w:r w:rsidRPr="00420B70">
        <w:rPr>
          <w:szCs w:val="24"/>
        </w:rPr>
        <w:t>项目在天然气泄漏事故发生时（如管道穿孔、管道断裂），井站内部截断阀自动关</w:t>
      </w:r>
      <w:r w:rsidR="00143A4D" w:rsidRPr="00420B70">
        <w:rPr>
          <w:szCs w:val="24"/>
        </w:rPr>
        <w:t>闭，管道内天然气通过</w:t>
      </w:r>
      <w:r w:rsidR="00915B39" w:rsidRPr="00420B70">
        <w:rPr>
          <w:szCs w:val="24"/>
        </w:rPr>
        <w:t>点火火炬放空</w:t>
      </w:r>
      <w:r w:rsidR="00143A4D" w:rsidRPr="00420B70">
        <w:rPr>
          <w:szCs w:val="24"/>
        </w:rPr>
        <w:t>。项目风险可控，对环境空气影响较小</w:t>
      </w:r>
      <w:r w:rsidR="00143A4D" w:rsidRPr="00420B70">
        <w:rPr>
          <w:sz w:val="23"/>
          <w:szCs w:val="23"/>
        </w:rPr>
        <w:t>。</w:t>
      </w:r>
    </w:p>
    <w:p w:rsidR="00924F96" w:rsidRPr="00420B70" w:rsidRDefault="00924F96" w:rsidP="00924F96">
      <w:pPr>
        <w:pStyle w:val="3"/>
        <w:rPr>
          <w:rFonts w:eastAsia="宋体"/>
        </w:rPr>
      </w:pPr>
      <w:r w:rsidRPr="00420B70">
        <w:rPr>
          <w:rFonts w:eastAsia="宋体"/>
        </w:rPr>
        <w:t>7.8.</w:t>
      </w:r>
      <w:r w:rsidRPr="00420B70">
        <w:rPr>
          <w:rFonts w:eastAsia="宋体" w:hint="eastAsia"/>
        </w:rPr>
        <w:t>3</w:t>
      </w:r>
      <w:r w:rsidRPr="00420B70">
        <w:rPr>
          <w:rFonts w:eastAsia="宋体" w:hint="eastAsia"/>
        </w:rPr>
        <w:t>柴油</w:t>
      </w:r>
      <w:r w:rsidRPr="00420B70">
        <w:rPr>
          <w:rFonts w:eastAsia="宋体"/>
        </w:rPr>
        <w:t>泄漏后果分析</w:t>
      </w:r>
    </w:p>
    <w:p w:rsidR="00924F96" w:rsidRPr="00420B70" w:rsidRDefault="00924F96" w:rsidP="00924F96">
      <w:pPr>
        <w:pStyle w:val="afa"/>
        <w:ind w:firstLine="480"/>
      </w:pPr>
      <w:r w:rsidRPr="00420B70">
        <w:t>本项目</w:t>
      </w:r>
      <w:r w:rsidRPr="00420B70">
        <w:rPr>
          <w:rFonts w:hint="eastAsia"/>
        </w:rPr>
        <w:t>柴油主要储存于</w:t>
      </w:r>
      <w:r w:rsidR="00DB6EC5" w:rsidRPr="00420B70">
        <w:rPr>
          <w:rFonts w:hint="eastAsia"/>
        </w:rPr>
        <w:t>柴油储罐</w:t>
      </w:r>
      <w:r w:rsidRPr="00420B70">
        <w:t>，主要考虑</w:t>
      </w:r>
      <w:r w:rsidRPr="00420B70">
        <w:rPr>
          <w:rFonts w:hint="eastAsia"/>
        </w:rPr>
        <w:t>罐体破损</w:t>
      </w:r>
      <w:r w:rsidRPr="00420B70">
        <w:t>引起的</w:t>
      </w:r>
      <w:r w:rsidRPr="00420B70">
        <w:rPr>
          <w:rFonts w:hint="eastAsia"/>
        </w:rPr>
        <w:t>柴油</w:t>
      </w:r>
      <w:r w:rsidRPr="00420B70">
        <w:t>泄漏</w:t>
      </w:r>
      <w:r w:rsidRPr="00420B70">
        <w:rPr>
          <w:rFonts w:hint="eastAsia"/>
        </w:rPr>
        <w:t>、</w:t>
      </w:r>
      <w:r w:rsidRPr="00420B70">
        <w:t>火灾事故，进而进入大气</w:t>
      </w:r>
      <w:r w:rsidRPr="00420B70">
        <w:rPr>
          <w:rFonts w:hint="eastAsia"/>
        </w:rPr>
        <w:t>、</w:t>
      </w:r>
      <w:r w:rsidRPr="00420B70">
        <w:t>地下水、土壤环境，降低</w:t>
      </w:r>
      <w:r w:rsidR="00FD766D" w:rsidRPr="00420B70">
        <w:t>大气</w:t>
      </w:r>
      <w:r w:rsidR="00FD766D" w:rsidRPr="00420B70">
        <w:rPr>
          <w:rFonts w:hint="eastAsia"/>
        </w:rPr>
        <w:t>、</w:t>
      </w:r>
      <w:r w:rsidRPr="00420B70">
        <w:t>地下水水质及土壤质量，影响植被生长。</w:t>
      </w:r>
    </w:p>
    <w:p w:rsidR="00924F96" w:rsidRPr="00420B70" w:rsidRDefault="00924F96" w:rsidP="00924F96">
      <w:pPr>
        <w:pStyle w:val="afa"/>
        <w:ind w:firstLine="480"/>
        <w:rPr>
          <w:sz w:val="23"/>
          <w:szCs w:val="23"/>
        </w:rPr>
      </w:pPr>
      <w:r w:rsidRPr="00420B70">
        <w:lastRenderedPageBreak/>
        <w:t>本项目</w:t>
      </w:r>
      <w:r w:rsidR="00FD766D" w:rsidRPr="00420B70">
        <w:rPr>
          <w:rFonts w:hint="eastAsia"/>
        </w:rPr>
        <w:t>柴油</w:t>
      </w:r>
      <w:r w:rsidRPr="00420B70">
        <w:t>采用符合标准的</w:t>
      </w:r>
      <w:r w:rsidR="00FD766D" w:rsidRPr="00420B70">
        <w:rPr>
          <w:rFonts w:hint="eastAsia"/>
        </w:rPr>
        <w:t>储罐</w:t>
      </w:r>
      <w:r w:rsidRPr="00420B70">
        <w:t>进行密闭储存，</w:t>
      </w:r>
      <w:r w:rsidR="00DB6EC5" w:rsidRPr="00420B70">
        <w:rPr>
          <w:rFonts w:hint="eastAsia"/>
        </w:rPr>
        <w:t>柴油储罐</w:t>
      </w:r>
      <w:r w:rsidRPr="00420B70">
        <w:rPr>
          <w:rFonts w:hint="eastAsia"/>
        </w:rPr>
        <w:t>四周设置围堰，并</w:t>
      </w:r>
      <w:r w:rsidRPr="00420B70">
        <w:t>进行防渗处理。一般情况管道阀门泄漏，少量跑冒漏滴均收集在围堰内，可有效进行防止污染。罐体破裂导致大量泄漏的机率很小，即便储罐发生泄漏，也能够通过围堰收集，避免泄漏进入周边环境中。因此，</w:t>
      </w:r>
      <w:r w:rsidR="00FD766D" w:rsidRPr="00420B70">
        <w:rPr>
          <w:rFonts w:hint="eastAsia"/>
        </w:rPr>
        <w:t>柴油</w:t>
      </w:r>
      <w:r w:rsidRPr="00420B70">
        <w:t>发生泄漏进入周边环境的概率极低，影响较小。</w:t>
      </w:r>
    </w:p>
    <w:p w:rsidR="00143A4D" w:rsidRPr="00420B70" w:rsidRDefault="004C003B" w:rsidP="00143A4D">
      <w:pPr>
        <w:pStyle w:val="3"/>
        <w:rPr>
          <w:rFonts w:eastAsia="宋体"/>
        </w:rPr>
      </w:pPr>
      <w:r w:rsidRPr="00420B70">
        <w:rPr>
          <w:rFonts w:eastAsia="宋体"/>
        </w:rPr>
        <w:t>7.8.</w:t>
      </w:r>
      <w:bookmarkStart w:id="629" w:name="OLE_LINK117"/>
      <w:bookmarkStart w:id="630" w:name="OLE_LINK118"/>
      <w:r w:rsidR="00924F96" w:rsidRPr="00420B70">
        <w:rPr>
          <w:rFonts w:eastAsia="宋体" w:hint="eastAsia"/>
        </w:rPr>
        <w:t>4</w:t>
      </w:r>
      <w:r w:rsidR="00EF360A" w:rsidRPr="00420B70">
        <w:rPr>
          <w:rFonts w:eastAsia="宋体" w:hint="eastAsia"/>
        </w:rPr>
        <w:t>压裂、洗井废水</w:t>
      </w:r>
      <w:bookmarkEnd w:id="629"/>
      <w:bookmarkEnd w:id="630"/>
      <w:r w:rsidR="001205FA" w:rsidRPr="00420B70">
        <w:rPr>
          <w:rFonts w:eastAsia="宋体"/>
        </w:rPr>
        <w:t>泄漏</w:t>
      </w:r>
      <w:r w:rsidR="00143A4D" w:rsidRPr="00420B70">
        <w:rPr>
          <w:rFonts w:eastAsia="宋体"/>
        </w:rPr>
        <w:t>后果分析</w:t>
      </w:r>
    </w:p>
    <w:p w:rsidR="00924F96" w:rsidRPr="00420B70" w:rsidRDefault="00924F96" w:rsidP="009D6983">
      <w:pPr>
        <w:pStyle w:val="afa"/>
        <w:ind w:firstLine="480"/>
      </w:pPr>
      <w:r w:rsidRPr="00420B70">
        <w:t>本项目</w:t>
      </w:r>
      <w:r w:rsidRPr="00420B70">
        <w:rPr>
          <w:rFonts w:hint="eastAsia"/>
        </w:rPr>
        <w:t>压裂、洗井废水主要储存于污水缓冲罐</w:t>
      </w:r>
      <w:r w:rsidRPr="00420B70">
        <w:t>，主要考虑</w:t>
      </w:r>
      <w:r w:rsidRPr="00420B70">
        <w:rPr>
          <w:rFonts w:hint="eastAsia"/>
        </w:rPr>
        <w:t>罐体破损</w:t>
      </w:r>
      <w:r w:rsidRPr="00420B70">
        <w:t>引起的污水泄漏事故，进而进入地下水、土壤环境，降低地下水水质及土壤质量，影响植被生长。</w:t>
      </w:r>
    </w:p>
    <w:p w:rsidR="00872AA5" w:rsidRPr="00420B70" w:rsidRDefault="00143A4D" w:rsidP="009D6983">
      <w:pPr>
        <w:pStyle w:val="afa"/>
        <w:ind w:firstLine="480"/>
      </w:pPr>
      <w:r w:rsidRPr="00420B70">
        <w:t>本项目</w:t>
      </w:r>
      <w:r w:rsidR="00EF360A" w:rsidRPr="00420B70">
        <w:rPr>
          <w:rFonts w:hint="eastAsia"/>
        </w:rPr>
        <w:t>压裂、洗井废水</w:t>
      </w:r>
      <w:r w:rsidRPr="00420B70">
        <w:t>储罐采用符合标准的</w:t>
      </w:r>
      <w:r w:rsidR="00EF360A" w:rsidRPr="00420B70">
        <w:rPr>
          <w:rFonts w:hint="eastAsia"/>
        </w:rPr>
        <w:t>污水缓冲罐</w:t>
      </w:r>
      <w:r w:rsidRPr="00420B70">
        <w:t>进行密闭储存，</w:t>
      </w:r>
      <w:r w:rsidR="00EF360A" w:rsidRPr="00420B70">
        <w:rPr>
          <w:rFonts w:hint="eastAsia"/>
        </w:rPr>
        <w:t>污水缓冲罐</w:t>
      </w:r>
      <w:r w:rsidR="00251CEC" w:rsidRPr="00420B70">
        <w:rPr>
          <w:rFonts w:hint="eastAsia"/>
        </w:rPr>
        <w:t>四周设置围堰，并</w:t>
      </w:r>
      <w:r w:rsidR="00251CEC" w:rsidRPr="00420B70">
        <w:t>进行防渗处理</w:t>
      </w:r>
      <w:r w:rsidRPr="00420B70">
        <w:t>。一般情况管道阀门泄漏，少量跑冒漏滴均收集在围堰内，可有效进行防止污染。罐体破裂导致大量泄漏的机率很小，即便储罐发生泄漏，也能够通过围堰收集，避免泄漏进入周边环境中。因此，</w:t>
      </w:r>
      <w:r w:rsidR="00EF360A" w:rsidRPr="00420B70">
        <w:rPr>
          <w:rFonts w:hint="eastAsia"/>
        </w:rPr>
        <w:t>压裂、洗井废水</w:t>
      </w:r>
      <w:r w:rsidRPr="00420B70">
        <w:t>发生泄漏进入周边环境的概率极低，影响较小。</w:t>
      </w:r>
    </w:p>
    <w:p w:rsidR="00E40139" w:rsidRPr="00420B70" w:rsidRDefault="00E40139" w:rsidP="00E40139">
      <w:pPr>
        <w:pStyle w:val="3"/>
        <w:rPr>
          <w:rFonts w:eastAsia="宋体"/>
        </w:rPr>
      </w:pPr>
      <w:r w:rsidRPr="00420B70">
        <w:rPr>
          <w:rFonts w:eastAsia="宋体"/>
        </w:rPr>
        <w:t>7.8.</w:t>
      </w:r>
      <w:r w:rsidR="00924F96" w:rsidRPr="00420B70">
        <w:rPr>
          <w:rFonts w:eastAsia="宋体" w:hint="eastAsia"/>
        </w:rPr>
        <w:t>5</w:t>
      </w:r>
      <w:r w:rsidRPr="00420B70">
        <w:rPr>
          <w:rFonts w:eastAsia="宋体"/>
        </w:rPr>
        <w:t xml:space="preserve"> </w:t>
      </w:r>
      <w:r w:rsidRPr="00420B70">
        <w:rPr>
          <w:rFonts w:eastAsia="宋体"/>
          <w:bCs/>
        </w:rPr>
        <w:t>环境风险事故对生态环境影响分析</w:t>
      </w:r>
    </w:p>
    <w:p w:rsidR="00E40139" w:rsidRPr="00420B70" w:rsidRDefault="00E40139" w:rsidP="00E40139">
      <w:pPr>
        <w:pStyle w:val="a1"/>
        <w:ind w:firstLine="480"/>
        <w:rPr>
          <w:rFonts w:ascii="Times New Roman" w:cs="Times New Roman"/>
        </w:rPr>
      </w:pPr>
      <w:r w:rsidRPr="00420B70">
        <w:rPr>
          <w:rFonts w:ascii="Times New Roman" w:cs="Times New Roman"/>
        </w:rPr>
        <w:t>如果在处理泄漏事故时，由于误操作引发火灾、爆炸，发生火灾的地方为林场、森林一类的植被茂密地区，在一定的气象条件下还可能引发森林大火，这会给当地的生态环境造成极大的破坏。在管道经过林区段，分别依据《中华人民共和国森林法》、《森林防火条例》及省、市森林防火条例，采取营造生物防火带、加强瞭望、巡视等措施，严格规范管道维修、维护操作规程等措施，防止事故或处理事故时引起森林火灾。由于环境风险具有突发性和破坏性（有时甚至为灾难性）的特点，所以必须采取措施加以防范，加强控制和管理是杜绝、减轻和避免环境风险的有效办法。沿线要加大力度进行《中华人民共和国石油天然气管道保护法》的宣传，强化</w:t>
      </w:r>
      <w:r w:rsidRPr="00420B70">
        <w:rPr>
          <w:rFonts w:ascii="Times New Roman" w:cs="Times New Roman"/>
        </w:rPr>
        <w:t>“</w:t>
      </w:r>
      <w:r w:rsidRPr="00420B70">
        <w:rPr>
          <w:rFonts w:ascii="Times New Roman" w:cs="Times New Roman"/>
        </w:rPr>
        <w:t>保护管道安全就是保护沿线群众自身安全</w:t>
      </w:r>
      <w:r w:rsidRPr="00420B70">
        <w:rPr>
          <w:rFonts w:ascii="Times New Roman" w:cs="Times New Roman"/>
        </w:rPr>
        <w:t>”</w:t>
      </w:r>
      <w:r w:rsidRPr="00420B70">
        <w:rPr>
          <w:rFonts w:ascii="Times New Roman" w:cs="Times New Roman"/>
        </w:rPr>
        <w:t>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w:t>
      </w:r>
      <w:r w:rsidRPr="00420B70">
        <w:rPr>
          <w:rFonts w:ascii="Times New Roman" w:cs="Times New Roman"/>
        </w:rPr>
        <w:lastRenderedPageBreak/>
        <w:t>事故状态下，主要影响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rsidR="00E40139" w:rsidRPr="00420B70" w:rsidRDefault="00E40139" w:rsidP="00E40139">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）直接伤害保护区内的生物资源，包括动物、植物、微生物等。</w:t>
      </w:r>
    </w:p>
    <w:p w:rsidR="00E40139" w:rsidRPr="00420B70" w:rsidRDefault="00E40139" w:rsidP="00E40139">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）改变土壤的温度、结构、理化性质、肥力、土壤微生物含量等。</w:t>
      </w:r>
    </w:p>
    <w:p w:rsidR="00E40139" w:rsidRPr="00420B70" w:rsidRDefault="00E40139" w:rsidP="00E40139">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）改变野生动物的栖息环境、食源、种间竞争关系、野生动物之间的捕食与被捕食关系等。</w:t>
      </w:r>
    </w:p>
    <w:p w:rsidR="00E40139" w:rsidRPr="00420B70" w:rsidRDefault="00E40139" w:rsidP="00E40139">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对植物的影响表现为直接伤害、促进、引起植物种群和群落的变化。根据国际国内的类比调查，同类天然气输送管路工程运行阶段发生泄漏引起爆炸、火灾的几率非常低。尽管如此，在该工程的运行阶段，对其发生的风险应给于足够的重视，采取必要的防范、防护措施，主要从施工阶段和运行阶段采取防护措施。事故产生的影响一般在半径</w:t>
      </w:r>
      <w:r w:rsidRPr="00420B70">
        <w:rPr>
          <w:rFonts w:ascii="Times New Roman" w:cs="Times New Roman"/>
        </w:rPr>
        <w:t>200m</w:t>
      </w:r>
      <w:r w:rsidRPr="00420B70">
        <w:rPr>
          <w:rFonts w:ascii="Times New Roman" w:cs="Times New Roman"/>
        </w:rPr>
        <w:t>范围内，影响时间相对较短，从管线沿线植被分布图来看，该区域基本为栽培植被和草地植被，另有小面积的灌木林地，有林地相对较少，因此对植被造成的破坏损失量较小。</w:t>
      </w:r>
    </w:p>
    <w:p w:rsidR="00E40139" w:rsidRPr="00420B70" w:rsidRDefault="00E40139" w:rsidP="00E40139">
      <w:pPr>
        <w:pStyle w:val="a1"/>
        <w:ind w:firstLine="480"/>
        <w:rPr>
          <w:rFonts w:ascii="Times New Roman" w:cs="Times New Roman"/>
        </w:rPr>
      </w:pPr>
      <w:r w:rsidRPr="00420B70">
        <w:rPr>
          <w:rFonts w:ascii="Times New Roman" w:cs="Times New Roman"/>
        </w:rPr>
        <w:t>因此，在管道经过林区段，应依据《中华人民共和国森林法》、《森林防火条例》等采取营造制定森林防火预案、增加巡线频次，发现隐患及时处理，防患于未然，防止林区火灾发生，杜绝破坏林区生态系统的事故发生。</w:t>
      </w:r>
    </w:p>
    <w:p w:rsidR="00117C3D" w:rsidRPr="00420B70" w:rsidRDefault="000A2E7B" w:rsidP="000A2E7B">
      <w:pPr>
        <w:pStyle w:val="2"/>
        <w:spacing w:before="120"/>
        <w:rPr>
          <w:rFonts w:cs="Times New Roman"/>
        </w:rPr>
      </w:pPr>
      <w:bookmarkStart w:id="631" w:name="bookmark64"/>
      <w:bookmarkStart w:id="632" w:name="_Toc19816113"/>
      <w:bookmarkStart w:id="633" w:name="_Toc81515301"/>
      <w:bookmarkStart w:id="634" w:name="_Hlk56973869"/>
      <w:bookmarkEnd w:id="573"/>
      <w:bookmarkEnd w:id="631"/>
      <w:r w:rsidRPr="00420B70">
        <w:rPr>
          <w:rFonts w:cs="Times New Roman"/>
        </w:rPr>
        <w:t>7</w:t>
      </w:r>
      <w:r w:rsidR="008B5B84" w:rsidRPr="00420B70">
        <w:rPr>
          <w:rFonts w:cs="Times New Roman"/>
        </w:rPr>
        <w:t>.9</w:t>
      </w:r>
      <w:r w:rsidR="000713CB" w:rsidRPr="00420B70">
        <w:rPr>
          <w:rFonts w:cs="Times New Roman"/>
        </w:rPr>
        <w:t xml:space="preserve"> </w:t>
      </w:r>
      <w:r w:rsidR="008B5B84" w:rsidRPr="00420B70">
        <w:rPr>
          <w:rFonts w:cs="Times New Roman"/>
        </w:rPr>
        <w:t>环境风险管理</w:t>
      </w:r>
      <w:bookmarkEnd w:id="632"/>
      <w:bookmarkEnd w:id="633"/>
    </w:p>
    <w:p w:rsidR="00117C3D" w:rsidRPr="00420B70" w:rsidRDefault="000A2E7B">
      <w:pPr>
        <w:pStyle w:val="3"/>
        <w:rPr>
          <w:rFonts w:eastAsia="宋体"/>
        </w:rPr>
      </w:pPr>
      <w:bookmarkStart w:id="635" w:name="_Toc19816114"/>
      <w:r w:rsidRPr="00420B70">
        <w:rPr>
          <w:rFonts w:eastAsia="宋体"/>
        </w:rPr>
        <w:t>7</w:t>
      </w:r>
      <w:r w:rsidR="008B5B84" w:rsidRPr="00420B70">
        <w:rPr>
          <w:rFonts w:eastAsia="宋体"/>
        </w:rPr>
        <w:t xml:space="preserve">.9.1 </w:t>
      </w:r>
      <w:bookmarkEnd w:id="635"/>
      <w:r w:rsidR="00E312B2" w:rsidRPr="00420B70">
        <w:rPr>
          <w:rFonts w:eastAsia="宋体"/>
          <w:bCs/>
        </w:rPr>
        <w:t>工程前期及设计阶段的风险防范措施</w:t>
      </w:r>
    </w:p>
    <w:p w:rsidR="009D6983" w:rsidRPr="00420B70" w:rsidRDefault="00E312B2" w:rsidP="009D6983">
      <w:pPr>
        <w:pStyle w:val="afa"/>
        <w:ind w:firstLine="482"/>
        <w:rPr>
          <w:b/>
          <w:bCs/>
        </w:rPr>
      </w:pPr>
      <w:r w:rsidRPr="00420B70">
        <w:rPr>
          <w:b/>
          <w:bCs/>
        </w:rPr>
        <w:t>1</w:t>
      </w:r>
      <w:r w:rsidRPr="00420B70">
        <w:rPr>
          <w:b/>
          <w:bCs/>
        </w:rPr>
        <w:t>、</w:t>
      </w:r>
      <w:r w:rsidR="009D6983" w:rsidRPr="00420B70">
        <w:rPr>
          <w:b/>
          <w:bCs/>
        </w:rPr>
        <w:t>管道风险防范措施</w:t>
      </w:r>
    </w:p>
    <w:p w:rsidR="009D6983" w:rsidRPr="00420B70" w:rsidRDefault="009D6983" w:rsidP="009D6983">
      <w:pPr>
        <w:pStyle w:val="afa"/>
        <w:ind w:firstLine="480"/>
      </w:pPr>
      <w:r w:rsidRPr="00420B70">
        <w:rPr>
          <w:rFonts w:ascii="宋体" w:hAnsi="宋体" w:cs="宋体" w:hint="eastAsia"/>
        </w:rPr>
        <w:t>①</w:t>
      </w:r>
      <w:r w:rsidRPr="00420B70">
        <w:t>选择线路走向时，尽可能避开居民区以及复杂地质段，以减少由于不良地质造成管道泄漏事故，以及天然气泄漏引起的火灾、爆炸事故对居民危害经济损失；</w:t>
      </w:r>
    </w:p>
    <w:p w:rsidR="009D6983" w:rsidRPr="00420B70" w:rsidRDefault="009D6983" w:rsidP="009D6983">
      <w:pPr>
        <w:pStyle w:val="afa"/>
        <w:ind w:firstLine="480"/>
      </w:pPr>
      <w:r w:rsidRPr="00420B70">
        <w:rPr>
          <w:rFonts w:ascii="宋体" w:hAnsi="宋体" w:cs="宋体" w:hint="eastAsia"/>
        </w:rPr>
        <w:t>②</w:t>
      </w:r>
      <w:r w:rsidRPr="00420B70">
        <w:t>管道沿线人口密集、房屋距管线较近等敏感地区，提高设计系数，增加管线壁厚，以及其它保护管道的措施，以增强管道抵抗外部可能造成破坏的能力；</w:t>
      </w:r>
    </w:p>
    <w:p w:rsidR="009D6983" w:rsidRPr="00420B70" w:rsidRDefault="009D6983" w:rsidP="009D6983">
      <w:pPr>
        <w:pStyle w:val="afa"/>
        <w:ind w:firstLine="480"/>
      </w:pPr>
      <w:r w:rsidRPr="00420B70">
        <w:rPr>
          <w:rFonts w:ascii="宋体" w:hAnsi="宋体" w:cs="宋体" w:hint="eastAsia"/>
        </w:rPr>
        <w:t>③</w:t>
      </w:r>
      <w:r w:rsidRPr="00420B70">
        <w:t>据《输气管道工程设计规范》（</w:t>
      </w:r>
      <w:r w:rsidRPr="00420B70">
        <w:t>GB50251-2003</w:t>
      </w:r>
      <w:r w:rsidRPr="00420B70">
        <w:t>）的要求，输气管道通过的地区，应按沿线居民户数和建筑物的密集程度，划分地区等级，并依据地区等级作出相应的管道设计。</w:t>
      </w:r>
    </w:p>
    <w:p w:rsidR="009D6983" w:rsidRPr="00420B70" w:rsidRDefault="00E312B2" w:rsidP="009D6983">
      <w:pPr>
        <w:pStyle w:val="afa"/>
        <w:ind w:firstLine="482"/>
        <w:rPr>
          <w:b/>
          <w:bCs/>
        </w:rPr>
      </w:pPr>
      <w:r w:rsidRPr="00420B70">
        <w:rPr>
          <w:b/>
          <w:bCs/>
        </w:rPr>
        <w:lastRenderedPageBreak/>
        <w:t>2</w:t>
      </w:r>
      <w:r w:rsidRPr="00420B70">
        <w:rPr>
          <w:b/>
          <w:bCs/>
        </w:rPr>
        <w:t>、</w:t>
      </w:r>
      <w:r w:rsidR="009D6983" w:rsidRPr="00420B70">
        <w:rPr>
          <w:b/>
          <w:bCs/>
        </w:rPr>
        <w:t>线路用管选择</w:t>
      </w:r>
    </w:p>
    <w:p w:rsidR="009D6983" w:rsidRPr="00420B70" w:rsidRDefault="00B73FBF" w:rsidP="009D6983">
      <w:pPr>
        <w:pStyle w:val="afa"/>
        <w:ind w:firstLine="480"/>
      </w:pPr>
      <w:r w:rsidRPr="00420B70">
        <w:rPr>
          <w:rFonts w:ascii="宋体" w:hAnsi="宋体" w:cs="宋体" w:hint="eastAsia"/>
        </w:rPr>
        <w:t>①</w:t>
      </w:r>
      <w:r w:rsidR="009D6983" w:rsidRPr="00420B70">
        <w:t>选择符合国家标准《石油天然气工业输送钢管交货技术条件》（</w:t>
      </w:r>
      <w:r w:rsidR="009D6983" w:rsidRPr="00420B70">
        <w:t>GB/T9711.1-1997</w:t>
      </w:r>
      <w:r w:rsidR="009D6983" w:rsidRPr="00420B70">
        <w:t>）的钢管。</w:t>
      </w:r>
    </w:p>
    <w:p w:rsidR="00B73FBF" w:rsidRPr="00420B70" w:rsidRDefault="00B73FBF" w:rsidP="009D6983">
      <w:pPr>
        <w:pStyle w:val="afa"/>
        <w:ind w:firstLine="480"/>
      </w:pPr>
      <w:r w:rsidRPr="00420B70">
        <w:rPr>
          <w:rFonts w:ascii="宋体" w:hAnsi="宋体" w:cs="宋体" w:hint="eastAsia"/>
        </w:rPr>
        <w:t>②</w:t>
      </w:r>
      <w:r w:rsidR="00EF360A" w:rsidRPr="00420B70">
        <w:rPr>
          <w:rFonts w:hint="eastAsia"/>
        </w:rPr>
        <w:t>压裂、洗井废水</w:t>
      </w:r>
      <w:r w:rsidRPr="00420B70">
        <w:rPr>
          <w:szCs w:val="26"/>
        </w:rPr>
        <w:t>管线采用增强型塑料复合管，是一种由高分子复合材料制成的具有一定高强度、高压力、耐腐蚀、耐结垢、摩阻系数小、保温性好、柔性好、寿命长的石油天然气工业用管件，该类管道在污水输送管中被大规模的使用，技术成熟可靠。</w:t>
      </w:r>
    </w:p>
    <w:p w:rsidR="009D6983" w:rsidRPr="00420B70" w:rsidRDefault="00E312B2" w:rsidP="009D6983">
      <w:pPr>
        <w:pStyle w:val="afa"/>
        <w:ind w:firstLine="482"/>
        <w:rPr>
          <w:b/>
          <w:bCs/>
        </w:rPr>
      </w:pPr>
      <w:r w:rsidRPr="00420B70">
        <w:rPr>
          <w:b/>
          <w:bCs/>
        </w:rPr>
        <w:t>3</w:t>
      </w:r>
      <w:r w:rsidRPr="00420B70">
        <w:rPr>
          <w:b/>
          <w:bCs/>
        </w:rPr>
        <w:t>、</w:t>
      </w:r>
      <w:r w:rsidR="009D6983" w:rsidRPr="00420B70">
        <w:rPr>
          <w:b/>
          <w:bCs/>
        </w:rPr>
        <w:t>防腐蚀措施</w:t>
      </w:r>
    </w:p>
    <w:p w:rsidR="009D6983" w:rsidRPr="00420B70" w:rsidRDefault="009D6983" w:rsidP="009D6983">
      <w:pPr>
        <w:pStyle w:val="afa"/>
        <w:ind w:firstLine="480"/>
      </w:pPr>
      <w:r w:rsidRPr="00420B70">
        <w:rPr>
          <w:rFonts w:ascii="宋体" w:hAnsi="宋体" w:cs="宋体" w:hint="eastAsia"/>
        </w:rPr>
        <w:t>①</w:t>
      </w:r>
      <w:r w:rsidRPr="00420B70">
        <w:t>外防腐</w:t>
      </w:r>
    </w:p>
    <w:p w:rsidR="009D6983" w:rsidRPr="00420B70" w:rsidRDefault="009D6983" w:rsidP="009D6983">
      <w:pPr>
        <w:pStyle w:val="afa"/>
        <w:ind w:firstLine="480"/>
      </w:pPr>
      <w:r w:rsidRPr="00420B70">
        <w:t>埋地酸气管线防腐保温采用</w:t>
      </w:r>
      <w:r w:rsidRPr="00420B70">
        <w:t>“</w:t>
      </w:r>
      <w:r w:rsidRPr="00420B70">
        <w:t>管中管</w:t>
      </w:r>
      <w:r w:rsidRPr="00420B70">
        <w:t>”</w:t>
      </w:r>
      <w:r w:rsidRPr="00420B70">
        <w:t>成型工艺，保温层采用硬质聚氨脂泡沫聚乙烯防腐保温层（保温层厚</w:t>
      </w:r>
      <w:r w:rsidRPr="00420B70">
        <w:t>40mm</w:t>
      </w:r>
      <w:r w:rsidRPr="00420B70">
        <w:t>），防腐层采用环氧粉末；防护层采用聚乙烯层，酸气管道补口采用现场发泡，补口防腐采用无溶剂液体环氧涂料</w:t>
      </w:r>
      <w:r w:rsidRPr="00420B70">
        <w:t>+</w:t>
      </w:r>
      <w:r w:rsidRPr="00420B70">
        <w:t>粘弹体胶带</w:t>
      </w:r>
      <w:r w:rsidRPr="00420B70">
        <w:t>+</w:t>
      </w:r>
      <w:r w:rsidRPr="00420B70">
        <w:t>聚乙烯袖套管</w:t>
      </w:r>
      <w:r w:rsidRPr="00420B70">
        <w:t>+</w:t>
      </w:r>
      <w:r w:rsidRPr="00420B70">
        <w:t>粘弹体胶带</w:t>
      </w:r>
      <w:r w:rsidRPr="00420B70">
        <w:t>+</w:t>
      </w:r>
      <w:r w:rsidRPr="00420B70">
        <w:t>辐射交联聚乙烯热收缩带。</w:t>
      </w:r>
    </w:p>
    <w:p w:rsidR="009D6983" w:rsidRPr="00420B70" w:rsidRDefault="009D6983" w:rsidP="009D6983">
      <w:pPr>
        <w:pStyle w:val="afa"/>
        <w:ind w:firstLine="480"/>
      </w:pPr>
      <w:r w:rsidRPr="00420B70">
        <w:t>燃料气管线采用机械强度高，耐磨耐冲击，耐化学介质腐蚀，抗植物根茎穿透，吸水性低，使用寿命长，电绝缘性好，使用寿命长的加强级三层</w:t>
      </w:r>
      <w:r w:rsidRPr="00420B70">
        <w:t>PE</w:t>
      </w:r>
      <w:r w:rsidRPr="00420B70">
        <w:t>防腐层，管道补口采用辐射交联聚乙烯热收缩套。</w:t>
      </w:r>
    </w:p>
    <w:p w:rsidR="009D6983" w:rsidRPr="00420B70" w:rsidRDefault="009D6983" w:rsidP="009D6983">
      <w:pPr>
        <w:pStyle w:val="afa"/>
        <w:ind w:firstLine="480"/>
      </w:pPr>
      <w:r w:rsidRPr="00420B70">
        <w:rPr>
          <w:rFonts w:ascii="宋体" w:hAnsi="宋体" w:cs="宋体" w:hint="eastAsia"/>
        </w:rPr>
        <w:t>②</w:t>
      </w:r>
      <w:r w:rsidRPr="00420B70">
        <w:t>阴极保护</w:t>
      </w:r>
    </w:p>
    <w:p w:rsidR="009D6983" w:rsidRPr="00420B70" w:rsidRDefault="009D6983" w:rsidP="009D6983">
      <w:pPr>
        <w:pStyle w:val="afa"/>
        <w:ind w:firstLine="480"/>
      </w:pPr>
      <w:r w:rsidRPr="00420B70">
        <w:t>为保证防腐工作的可靠性，采用外防腐层和强制电流阴极保护联合方式。对管线采用以强制电流为主，牲牺阳极为辅的阴极保护方法。</w:t>
      </w:r>
    </w:p>
    <w:p w:rsidR="009D6983" w:rsidRPr="00420B70" w:rsidRDefault="009D6983" w:rsidP="009D6983">
      <w:pPr>
        <w:pStyle w:val="afa"/>
        <w:ind w:firstLine="480"/>
      </w:pPr>
      <w:r w:rsidRPr="00420B70">
        <w:t>在杂散电流流出点安装成组的锌阳极，以达到排流的目的，减轻干扰。</w:t>
      </w:r>
    </w:p>
    <w:p w:rsidR="009D6983" w:rsidRPr="00420B70" w:rsidRDefault="009D6983" w:rsidP="009D6983">
      <w:pPr>
        <w:pStyle w:val="afa"/>
        <w:ind w:firstLine="480"/>
      </w:pPr>
      <w:r w:rsidRPr="00420B70">
        <w:rPr>
          <w:rFonts w:ascii="宋体" w:hAnsi="宋体" w:cs="宋体" w:hint="eastAsia"/>
        </w:rPr>
        <w:t>③</w:t>
      </w:r>
      <w:r w:rsidR="00B73FBF" w:rsidRPr="00420B70">
        <w:rPr>
          <w:szCs w:val="26"/>
        </w:rPr>
        <w:t>外部干预消除</w:t>
      </w:r>
    </w:p>
    <w:p w:rsidR="009D6983" w:rsidRPr="00420B70" w:rsidRDefault="00B73FBF" w:rsidP="009D6983">
      <w:pPr>
        <w:pStyle w:val="afa"/>
        <w:ind w:firstLine="480"/>
        <w:rPr>
          <w:szCs w:val="26"/>
        </w:rPr>
      </w:pPr>
      <w:r w:rsidRPr="00420B70">
        <w:rPr>
          <w:szCs w:val="26"/>
        </w:rPr>
        <w:t>近年来，随着国家经济发展，外部干扰（第三方破坏）导致天然气管道环境风险事故的情况持续上升。针对这一情况，建设单位制定了一系列的宣传</w:t>
      </w:r>
      <w:r w:rsidR="005F0550" w:rsidRPr="00420B70">
        <w:rPr>
          <w:szCs w:val="26"/>
        </w:rPr>
        <w:t>、保护措施。管道敷设完毕后，建设单位在管道沿线设置明显的标志桩</w:t>
      </w:r>
      <w:r w:rsidRPr="00420B70">
        <w:rPr>
          <w:szCs w:val="26"/>
        </w:rPr>
        <w:t>，组织站场、管道沿线居民学习《中华人民共和国石油天然气管道保护法》，强化</w:t>
      </w:r>
      <w:r w:rsidRPr="00420B70">
        <w:rPr>
          <w:szCs w:val="26"/>
        </w:rPr>
        <w:t>“</w:t>
      </w:r>
      <w:r w:rsidRPr="00420B70">
        <w:rPr>
          <w:szCs w:val="26"/>
        </w:rPr>
        <w:t>保护管道安全就是保护沿线群众自身安全</w:t>
      </w:r>
      <w:r w:rsidRPr="00420B70">
        <w:rPr>
          <w:szCs w:val="26"/>
        </w:rPr>
        <w:t>”</w:t>
      </w:r>
      <w:r w:rsidRPr="00420B70">
        <w:rPr>
          <w:szCs w:val="26"/>
        </w:rPr>
        <w:t>的教育，并密切与地方有关部门共同协调保护管道，以法律来约束管道保护中的违规行为，确保管道安全运行。</w:t>
      </w:r>
    </w:p>
    <w:p w:rsidR="00E32DEA" w:rsidRPr="00420B70" w:rsidRDefault="00E312B2" w:rsidP="00E32DEA">
      <w:pPr>
        <w:pStyle w:val="afa"/>
        <w:ind w:firstLine="482"/>
        <w:rPr>
          <w:b/>
          <w:bCs/>
        </w:rPr>
      </w:pPr>
      <w:r w:rsidRPr="00420B70">
        <w:rPr>
          <w:b/>
          <w:bCs/>
        </w:rPr>
        <w:t>4</w:t>
      </w:r>
      <w:r w:rsidRPr="00420B70">
        <w:rPr>
          <w:b/>
          <w:bCs/>
        </w:rPr>
        <w:t>、</w:t>
      </w:r>
      <w:r w:rsidR="00E32DEA" w:rsidRPr="00420B70">
        <w:rPr>
          <w:b/>
          <w:bCs/>
        </w:rPr>
        <w:t>管道抗震防范措施</w:t>
      </w:r>
    </w:p>
    <w:p w:rsidR="00E32DEA" w:rsidRPr="00420B70" w:rsidRDefault="00E32DEA" w:rsidP="00E32DEA">
      <w:pPr>
        <w:pStyle w:val="afa"/>
        <w:ind w:firstLine="480"/>
      </w:pPr>
      <w:r w:rsidRPr="00420B70">
        <w:rPr>
          <w:rFonts w:ascii="宋体" w:hAnsi="宋体" w:cs="宋体" w:hint="eastAsia"/>
        </w:rPr>
        <w:t>①</w:t>
      </w:r>
      <w:r w:rsidRPr="00420B70">
        <w:t>管线与活动断裂平行时，管线设在其外</w:t>
      </w:r>
      <w:r w:rsidRPr="00420B70">
        <w:t>200m</w:t>
      </w:r>
      <w:r w:rsidRPr="00420B70">
        <w:t>；与管线交叉时，选择合适</w:t>
      </w:r>
      <w:r w:rsidRPr="00420B70">
        <w:lastRenderedPageBreak/>
        <w:t>的交角，或采取管线水平弯曲补偿形式敷设。</w:t>
      </w:r>
    </w:p>
    <w:p w:rsidR="00E32DEA" w:rsidRPr="00420B70" w:rsidRDefault="00E32DEA" w:rsidP="00E32DEA">
      <w:pPr>
        <w:pStyle w:val="afa"/>
        <w:ind w:firstLine="480"/>
      </w:pPr>
      <w:r w:rsidRPr="00420B70">
        <w:rPr>
          <w:rFonts w:ascii="宋体" w:hAnsi="宋体" w:cs="宋体" w:hint="eastAsia"/>
        </w:rPr>
        <w:t>②</w:t>
      </w:r>
      <w:r w:rsidRPr="00420B70">
        <w:t>增加交叉段管壁厚度。</w:t>
      </w:r>
    </w:p>
    <w:p w:rsidR="00E32DEA" w:rsidRPr="00420B70" w:rsidRDefault="00E32DEA" w:rsidP="00E32DEA">
      <w:pPr>
        <w:pStyle w:val="afa"/>
        <w:ind w:firstLine="480"/>
      </w:pPr>
      <w:r w:rsidRPr="00420B70">
        <w:rPr>
          <w:rFonts w:ascii="宋体" w:hAnsi="宋体" w:cs="宋体" w:hint="eastAsia"/>
        </w:rPr>
        <w:t>③</w:t>
      </w:r>
      <w:r w:rsidRPr="00420B70">
        <w:t>尽量采取弹性敷设来处理管道转角。</w:t>
      </w:r>
    </w:p>
    <w:p w:rsidR="00E32DEA" w:rsidRPr="00420B70" w:rsidRDefault="00E32DEA" w:rsidP="00E32DEA">
      <w:pPr>
        <w:pStyle w:val="afa"/>
        <w:ind w:firstLine="480"/>
      </w:pPr>
      <w:r w:rsidRPr="00420B70">
        <w:rPr>
          <w:rFonts w:ascii="宋体" w:hAnsi="宋体" w:cs="宋体" w:hint="eastAsia"/>
        </w:rPr>
        <w:t>④</w:t>
      </w:r>
      <w:r w:rsidRPr="00420B70">
        <w:t>加宽管沟，回填松散土。</w:t>
      </w:r>
    </w:p>
    <w:p w:rsidR="00E32DEA" w:rsidRPr="00420B70" w:rsidRDefault="00E32DEA" w:rsidP="00E32DEA">
      <w:pPr>
        <w:pStyle w:val="afa"/>
        <w:ind w:firstLine="480"/>
      </w:pPr>
      <w:r w:rsidRPr="00420B70">
        <w:rPr>
          <w:rFonts w:ascii="宋体" w:hAnsi="宋体" w:cs="宋体" w:hint="eastAsia"/>
        </w:rPr>
        <w:t>⑤</w:t>
      </w:r>
      <w:r w:rsidRPr="00420B70">
        <w:t>对可能发生崩塌和沙土液化地区，采取排水，支挡、削坡等。</w:t>
      </w:r>
    </w:p>
    <w:p w:rsidR="00E32DEA" w:rsidRPr="00420B70" w:rsidRDefault="00E32DEA" w:rsidP="00E32DEA">
      <w:pPr>
        <w:pStyle w:val="afa"/>
        <w:ind w:firstLine="480"/>
      </w:pPr>
      <w:r w:rsidRPr="00420B70">
        <w:rPr>
          <w:rFonts w:ascii="宋体" w:hAnsi="宋体" w:cs="宋体" w:hint="eastAsia"/>
        </w:rPr>
        <w:t>⑥</w:t>
      </w:r>
      <w:r w:rsidRPr="00420B70">
        <w:t>采用外壁摩阻较小的外防腐涂层。</w:t>
      </w:r>
    </w:p>
    <w:p w:rsidR="00E312B2" w:rsidRPr="00420B70" w:rsidRDefault="00E312B2" w:rsidP="00E312B2">
      <w:pPr>
        <w:pStyle w:val="3"/>
        <w:rPr>
          <w:rFonts w:eastAsia="宋体"/>
        </w:rPr>
      </w:pPr>
      <w:bookmarkStart w:id="636" w:name="_Toc12288751"/>
      <w:r w:rsidRPr="00420B70">
        <w:rPr>
          <w:rFonts w:eastAsia="宋体"/>
        </w:rPr>
        <w:t xml:space="preserve">7.9.2 </w:t>
      </w:r>
      <w:r w:rsidRPr="00420B70">
        <w:rPr>
          <w:rFonts w:eastAsia="宋体"/>
        </w:rPr>
        <w:t>施工阶段的事故防范措施</w:t>
      </w:r>
    </w:p>
    <w:bookmarkEnd w:id="636"/>
    <w:p w:rsidR="009C4D29" w:rsidRPr="00420B70" w:rsidRDefault="001011F2" w:rsidP="009C4D29">
      <w:pPr>
        <w:pStyle w:val="a1"/>
        <w:ind w:firstLine="482"/>
        <w:rPr>
          <w:rFonts w:hAnsi="宋体"/>
          <w:b/>
        </w:rPr>
      </w:pPr>
      <w:r w:rsidRPr="00420B70">
        <w:rPr>
          <w:rFonts w:hAnsi="宋体" w:hint="eastAsia"/>
          <w:b/>
        </w:rPr>
        <w:t>1、</w:t>
      </w:r>
      <w:r w:rsidR="009C4D29" w:rsidRPr="00420B70">
        <w:rPr>
          <w:rFonts w:hAnsi="宋体" w:hint="eastAsia"/>
          <w:b/>
        </w:rPr>
        <w:t>风险管理措施</w:t>
      </w:r>
    </w:p>
    <w:p w:rsidR="009C4D29" w:rsidRPr="00420B70" w:rsidRDefault="001011F2" w:rsidP="009C4D29">
      <w:pPr>
        <w:pStyle w:val="a1"/>
        <w:ind w:firstLine="480"/>
        <w:rPr>
          <w:rFonts w:hAnsi="宋体"/>
        </w:rPr>
      </w:pPr>
      <w:r w:rsidRPr="00420B70">
        <w:rPr>
          <w:rFonts w:hAnsi="宋体" w:hint="eastAsia"/>
        </w:rPr>
        <w:t>（</w:t>
      </w:r>
      <w:r w:rsidR="009C4D29" w:rsidRPr="00420B70">
        <w:rPr>
          <w:rFonts w:hAnsi="宋体" w:hint="eastAsia"/>
        </w:rPr>
        <w:t>1）人员防护</w:t>
      </w:r>
    </w:p>
    <w:p w:rsidR="009C4D29" w:rsidRPr="00420B70" w:rsidRDefault="009C4D29" w:rsidP="009C4D29">
      <w:pPr>
        <w:pStyle w:val="a1"/>
        <w:ind w:firstLine="480"/>
        <w:rPr>
          <w:rFonts w:ascii="Times New Roman" w:cs="Times New Roman"/>
        </w:rPr>
      </w:pPr>
      <w:r w:rsidRPr="00420B70">
        <w:rPr>
          <w:rFonts w:hAnsi="宋体" w:cs="Times New Roman" w:hint="eastAsia"/>
        </w:rPr>
        <w:t>①</w:t>
      </w:r>
      <w:r w:rsidRPr="00420B70">
        <w:rPr>
          <w:rFonts w:ascii="Times New Roman" w:hAnsi="宋体" w:cs="Times New Roman"/>
        </w:rPr>
        <w:t>培训要求</w:t>
      </w:r>
    </w:p>
    <w:p w:rsidR="009C4D29" w:rsidRPr="00420B70" w:rsidRDefault="009C4D29" w:rsidP="009C4D29">
      <w:pPr>
        <w:pStyle w:val="a1"/>
        <w:ind w:firstLine="480"/>
        <w:rPr>
          <w:rFonts w:ascii="Times New Roman" w:cs="Times New Roman"/>
        </w:rPr>
      </w:pPr>
      <w:r w:rsidRPr="00420B70">
        <w:rPr>
          <w:rFonts w:ascii="Times New Roman" w:hAnsi="宋体" w:cs="Times New Roman"/>
        </w:rPr>
        <w:t>按照《硫化氢环境钻井场所作业安全规范》（</w:t>
      </w:r>
      <w:r w:rsidRPr="00420B70">
        <w:rPr>
          <w:rFonts w:ascii="Times New Roman" w:cs="Times New Roman"/>
        </w:rPr>
        <w:t>SY/T 5087-2017</w:t>
      </w:r>
      <w:r w:rsidRPr="00420B70">
        <w:rPr>
          <w:rFonts w:ascii="Times New Roman" w:hAnsi="宋体" w:cs="Times New Roman"/>
        </w:rPr>
        <w:t>）及其他相关规范的要求对人员进行培训。在钻井作业前，应进行含</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hAnsi="宋体" w:cs="Times New Roman"/>
        </w:rPr>
        <w:t>井喷演习，包括配带防护器具进行井控作业及人员救护等工作。</w:t>
      </w:r>
    </w:p>
    <w:p w:rsidR="009C4D29" w:rsidRPr="00420B70" w:rsidRDefault="009C4D29" w:rsidP="009C4D29">
      <w:pPr>
        <w:pStyle w:val="a1"/>
        <w:ind w:firstLine="480"/>
        <w:rPr>
          <w:rFonts w:ascii="Times New Roman" w:cs="Times New Roman"/>
        </w:rPr>
      </w:pPr>
      <w:r w:rsidRPr="00420B70">
        <w:rPr>
          <w:rFonts w:hAnsi="宋体" w:cs="Times New Roman" w:hint="eastAsia"/>
        </w:rPr>
        <w:t>②</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hAnsi="宋体" w:cs="Times New Roman"/>
        </w:rPr>
        <w:t>监测及防护要求</w:t>
      </w:r>
    </w:p>
    <w:p w:rsidR="009C4D29" w:rsidRPr="00420B70" w:rsidRDefault="009C4D29" w:rsidP="009C4D29">
      <w:pPr>
        <w:pStyle w:val="a1"/>
        <w:ind w:firstLine="480"/>
        <w:rPr>
          <w:rFonts w:ascii="Times New Roman" w:cs="Times New Roman"/>
        </w:rPr>
      </w:pPr>
      <w:r w:rsidRPr="00420B70">
        <w:rPr>
          <w:rFonts w:ascii="Times New Roman" w:hAnsi="宋体" w:cs="Times New Roman"/>
        </w:rPr>
        <w:t>按照《硫化氢环境人身防护规范》（</w:t>
      </w:r>
      <w:r w:rsidRPr="00420B70">
        <w:rPr>
          <w:rFonts w:ascii="Times New Roman" w:cs="Times New Roman"/>
        </w:rPr>
        <w:t>SY/T 6277-2017</w:t>
      </w:r>
      <w:r w:rsidRPr="00420B70">
        <w:rPr>
          <w:rFonts w:ascii="Times New Roman" w:hAnsi="宋体" w:cs="Times New Roman"/>
        </w:rPr>
        <w:t>）及其他相关规范的要求配备相关监测设备及人身防护设施。</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w:t>
      </w:r>
      <w:r w:rsidR="009C4D29" w:rsidRPr="00420B70">
        <w:rPr>
          <w:rFonts w:ascii="Times New Roman" w:hAnsi="宋体" w:cs="Times New Roman"/>
        </w:rPr>
        <w:t>）防止井筒渗漏</w:t>
      </w:r>
    </w:p>
    <w:p w:rsidR="009C4D29" w:rsidRPr="00420B70" w:rsidRDefault="009C4D29" w:rsidP="009C4D29">
      <w:pPr>
        <w:pStyle w:val="a1"/>
        <w:ind w:firstLine="480"/>
        <w:rPr>
          <w:rFonts w:ascii="Times New Roman" w:cs="Times New Roman"/>
        </w:rPr>
      </w:pPr>
      <w:r w:rsidRPr="00420B70">
        <w:rPr>
          <w:rFonts w:ascii="Times New Roman" w:hAnsi="宋体" w:cs="Times New Roman"/>
        </w:rPr>
        <w:t>钻井的过程中应注意考虑地质构造、钻井工艺，以及井与河流的相对位置等方面的问题，避免出现地层渗漏或者串层等污染事故。</w:t>
      </w:r>
    </w:p>
    <w:p w:rsidR="009C4D29" w:rsidRPr="00420B70" w:rsidRDefault="009C4D29" w:rsidP="009C4D29">
      <w:pPr>
        <w:pStyle w:val="a1"/>
        <w:ind w:firstLine="480"/>
        <w:rPr>
          <w:rFonts w:ascii="Times New Roman" w:cs="Times New Roman"/>
        </w:rPr>
      </w:pPr>
      <w:r w:rsidRPr="00420B70">
        <w:rPr>
          <w:rFonts w:ascii="Times New Roman" w:hAnsi="宋体" w:cs="Times New Roman"/>
        </w:rPr>
        <w:t>如果发生地层渗漏或者串层等事故时，需及时采取措施，采用泡沫、稻草设立隔离带对石油类污染物进行拦截，污水采用净水剂净化，用活性炭进行吸附，并及时联合其他各相关部门统一行动，尽可能减少事故带来的环境影响。</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3</w:t>
      </w:r>
      <w:r w:rsidR="009C4D29" w:rsidRPr="00420B70">
        <w:rPr>
          <w:rFonts w:ascii="Times New Roman" w:hAnsi="宋体" w:cs="Times New Roman"/>
        </w:rPr>
        <w:t>）配备应急点火系统及点火时间、点火管理</w:t>
      </w:r>
    </w:p>
    <w:p w:rsidR="009C4D29" w:rsidRPr="00420B70" w:rsidRDefault="009C4D29" w:rsidP="009C4D29">
      <w:pPr>
        <w:pStyle w:val="a1"/>
        <w:ind w:firstLine="480"/>
        <w:rPr>
          <w:rFonts w:ascii="Times New Roman" w:cs="Times New Roman"/>
        </w:rPr>
      </w:pPr>
      <w:r w:rsidRPr="00420B70">
        <w:rPr>
          <w:rFonts w:ascii="Times New Roman" w:hAnsi="宋体" w:cs="Times New Roman"/>
        </w:rPr>
        <w:t>根据中国石化要求，普光气田在发生井喷失控（当封井器关闭后，井口仍有气体喷出）时起，平台经理</w:t>
      </w:r>
      <w:r w:rsidRPr="00420B70">
        <w:rPr>
          <w:rFonts w:ascii="Times New Roman" w:cs="Times New Roman"/>
        </w:rPr>
        <w:t>15min</w:t>
      </w:r>
      <w:r w:rsidRPr="00420B70">
        <w:rPr>
          <w:rFonts w:ascii="Times New Roman" w:hAnsi="宋体" w:cs="Times New Roman"/>
        </w:rPr>
        <w:t>内下令实施点火。</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4</w:t>
      </w:r>
      <w:r w:rsidR="009C4D29" w:rsidRPr="00420B70">
        <w:rPr>
          <w:rFonts w:ascii="Times New Roman" w:hAnsi="宋体" w:cs="Times New Roman"/>
        </w:rPr>
        <w:t>）钻井进入含硫气层和中途测试对居民的临时撤离</w:t>
      </w:r>
    </w:p>
    <w:p w:rsidR="009C4D29" w:rsidRPr="00420B70" w:rsidRDefault="009C4D29" w:rsidP="009C4D29">
      <w:pPr>
        <w:pStyle w:val="a1"/>
        <w:ind w:firstLine="480"/>
        <w:rPr>
          <w:rFonts w:ascii="Times New Roman" w:cs="Times New Roman"/>
        </w:rPr>
      </w:pPr>
      <w:r w:rsidRPr="00420B70">
        <w:rPr>
          <w:rFonts w:ascii="Times New Roman" w:hAnsi="宋体" w:cs="Times New Roman"/>
        </w:rPr>
        <w:t>根据行业标准及井喷事故风险预测结果，在即将钻进含硫气层和中途测试前应临时撤离周边</w:t>
      </w:r>
      <w:r w:rsidR="00CC4E90" w:rsidRPr="00CC4E90">
        <w:rPr>
          <w:rFonts w:ascii="Times New Roman" w:cs="Times New Roman" w:hint="eastAsia"/>
        </w:rPr>
        <w:t>2854</w:t>
      </w:r>
      <w:r w:rsidRPr="00420B70">
        <w:rPr>
          <w:rFonts w:ascii="Times New Roman" w:cs="Times New Roman"/>
        </w:rPr>
        <w:t>m</w:t>
      </w:r>
      <w:r w:rsidRPr="00420B70">
        <w:rPr>
          <w:rFonts w:ascii="Times New Roman" w:hAnsi="宋体" w:cs="Times New Roman"/>
        </w:rPr>
        <w:t>居民至作业完成。</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5</w:t>
      </w:r>
      <w:r w:rsidR="009C4D29" w:rsidRPr="00420B70">
        <w:rPr>
          <w:rFonts w:ascii="Times New Roman" w:hAnsi="宋体" w:cs="Times New Roman"/>
        </w:rPr>
        <w:t>）对周边居民的风险应急培训、演练、应急撤离设施</w:t>
      </w:r>
    </w:p>
    <w:p w:rsidR="009C4D29" w:rsidRPr="00420B70" w:rsidRDefault="009C4D29" w:rsidP="009C4D29">
      <w:pPr>
        <w:pStyle w:val="a1"/>
        <w:ind w:firstLine="480"/>
        <w:rPr>
          <w:rFonts w:ascii="Times New Roman" w:cs="Times New Roman"/>
        </w:rPr>
      </w:pPr>
      <w:r w:rsidRPr="00420B70">
        <w:rPr>
          <w:rFonts w:ascii="Times New Roman" w:hAnsi="宋体" w:cs="Times New Roman"/>
        </w:rPr>
        <w:lastRenderedPageBreak/>
        <w:t>施工单位应主动联系当地政府，对撤离区居民、学校通过发放宣传册普及安全知识，向居民普及</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hAnsi="宋体" w:cs="Times New Roman"/>
        </w:rPr>
        <w:t>毒性知识，内容应有危害程度、防范应急救护措施。</w:t>
      </w:r>
    </w:p>
    <w:p w:rsidR="009C4D29" w:rsidRPr="00420B70" w:rsidRDefault="009C4D29" w:rsidP="009C4D29">
      <w:pPr>
        <w:pStyle w:val="a1"/>
        <w:ind w:firstLine="480"/>
        <w:rPr>
          <w:rFonts w:ascii="Times New Roman" w:cs="Times New Roman"/>
        </w:rPr>
      </w:pPr>
      <w:r w:rsidRPr="00420B70">
        <w:rPr>
          <w:rFonts w:ascii="Times New Roman" w:hAnsi="宋体" w:cs="Times New Roman"/>
        </w:rPr>
        <w:t>钻井井场明显位置设风向标，以便及时有效通知周边居民。远处居民在预案中确定有应急组织机构组织撤离。</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6</w:t>
      </w:r>
      <w:r w:rsidR="009C4D29" w:rsidRPr="00420B70">
        <w:rPr>
          <w:rFonts w:ascii="Times New Roman" w:hAnsi="宋体" w:cs="Times New Roman"/>
        </w:rPr>
        <w:t>）钻井风险监控、报警措施</w:t>
      </w:r>
    </w:p>
    <w:p w:rsidR="009C4D29" w:rsidRPr="00420B70" w:rsidRDefault="009C4D29" w:rsidP="009C4D29">
      <w:pPr>
        <w:pStyle w:val="a1"/>
        <w:ind w:firstLine="480"/>
        <w:rPr>
          <w:rFonts w:ascii="Times New Roman" w:cs="Times New Roman"/>
        </w:rPr>
      </w:pPr>
      <w:r w:rsidRPr="00420B70">
        <w:rPr>
          <w:rFonts w:ascii="Times New Roman" w:hAnsi="宋体" w:cs="Times New Roman"/>
        </w:rPr>
        <w:t>钻井施工单位应严格按照《硫化氢环境钻井场所作业安全规范》（</w:t>
      </w:r>
      <w:r w:rsidRPr="00420B70">
        <w:rPr>
          <w:rFonts w:ascii="Times New Roman" w:cs="Times New Roman"/>
        </w:rPr>
        <w:t>SY/T 5087-2017</w:t>
      </w:r>
      <w:r w:rsidRPr="00420B70">
        <w:rPr>
          <w:rFonts w:ascii="Times New Roman" w:hAnsi="宋体" w:cs="Times New Roman"/>
        </w:rPr>
        <w:t>）、《含硫油气田硫化氢监测与人身安全防护规定》（</w:t>
      </w:r>
      <w:r w:rsidRPr="00420B70">
        <w:rPr>
          <w:rFonts w:ascii="Times New Roman" w:cs="Times New Roman"/>
        </w:rPr>
        <w:t>SY 6277-2005</w:t>
      </w:r>
      <w:r w:rsidRPr="00420B70">
        <w:rPr>
          <w:rFonts w:ascii="Times New Roman" w:hAnsi="宋体" w:cs="Times New Roman"/>
        </w:rPr>
        <w:t>）中的相关规定，配备</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hAnsi="宋体" w:cs="Times New Roman"/>
        </w:rPr>
        <w:t>安全防护设施及装置。</w:t>
      </w:r>
    </w:p>
    <w:p w:rsidR="009C4D29" w:rsidRPr="00420B70" w:rsidRDefault="009C4D29" w:rsidP="009C4D29">
      <w:pPr>
        <w:pStyle w:val="a1"/>
        <w:ind w:firstLine="480"/>
        <w:rPr>
          <w:rFonts w:ascii="Times New Roman" w:cs="Times New Roman"/>
        </w:rPr>
      </w:pPr>
      <w:r w:rsidRPr="00420B70">
        <w:rPr>
          <w:rFonts w:ascii="Times New Roman" w:hAnsi="宋体" w:cs="Times New Roman"/>
        </w:rPr>
        <w:t>井场钻开气层前通知宣汉县人民医院、消防队各方面救援保障力量以及钻井队主管部门及应急救援单位。进入含硫油气层前，应落实和当地政府和医院、消防部门取得联系；一旦发生井涌、井喷，出现</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hAnsi="宋体" w:cs="Times New Roman"/>
        </w:rPr>
        <w:t>溢出井口的危险情况及时报警。与各单位、部门的报警联系主要采用值班专用通信电话和手机。</w:t>
      </w:r>
    </w:p>
    <w:p w:rsidR="009C4D29" w:rsidRPr="00420B70" w:rsidRDefault="001011F2" w:rsidP="009C4D29">
      <w:pPr>
        <w:pStyle w:val="a1"/>
        <w:ind w:firstLine="482"/>
        <w:rPr>
          <w:rFonts w:ascii="Times New Roman" w:cs="Times New Roman"/>
          <w:b/>
        </w:rPr>
      </w:pPr>
      <w:r w:rsidRPr="00420B70">
        <w:rPr>
          <w:rFonts w:ascii="Times New Roman" w:hAnsi="宋体" w:cs="Times New Roman" w:hint="eastAsia"/>
          <w:b/>
        </w:rPr>
        <w:t>2</w:t>
      </w:r>
      <w:r w:rsidRPr="00420B70">
        <w:rPr>
          <w:rFonts w:ascii="Times New Roman" w:hAnsi="宋体" w:cs="Times New Roman" w:hint="eastAsia"/>
          <w:b/>
        </w:rPr>
        <w:t>、</w:t>
      </w:r>
      <w:r w:rsidR="009C4D29" w:rsidRPr="00420B70">
        <w:rPr>
          <w:rFonts w:ascii="Times New Roman" w:hAnsi="宋体" w:cs="Times New Roman"/>
          <w:b/>
        </w:rPr>
        <w:t>预防井漏风险防范措施</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w:t>
      </w:r>
      <w:r w:rsidR="009C4D29" w:rsidRPr="00420B70">
        <w:rPr>
          <w:rFonts w:ascii="Times New Roman" w:hAnsi="宋体" w:cs="Times New Roman"/>
        </w:rPr>
        <w:t>）根据设计和地层预告，钻遇可能井漏层井段前，做好预防和处理井漏时的思想、组织、物资准备，备有足够的钻井液（密度与钻井泥浆同）、水、堵漏、配浆材料、处理剂，及相应配、供浆设施，保证防爆、灵活好用、功能齐全、使用可靠（包括灌浆管线，配浆泵等）。</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w:t>
      </w:r>
      <w:r w:rsidR="009C4D29" w:rsidRPr="00420B70">
        <w:rPr>
          <w:rFonts w:ascii="Times New Roman" w:hAnsi="宋体" w:cs="Times New Roman"/>
        </w:rPr>
        <w:t>）在钻进过程中，调整好钻井液性能，钻井液密度应尽可能控制在设计下限，采用近平衡压力钻井技术，以防止或减少井漏的发生。</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3</w:t>
      </w:r>
      <w:r w:rsidR="009C4D29" w:rsidRPr="00420B70">
        <w:rPr>
          <w:rFonts w:ascii="Times New Roman" w:hAnsi="宋体" w:cs="Times New Roman"/>
        </w:rPr>
        <w:t>）钻遇漏失井段前，要提前准备好随钻堵漏材料，按设计要求处理好钻井液性能，并准备随时加入堵漏材料。</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4</w:t>
      </w:r>
      <w:r w:rsidR="009C4D29" w:rsidRPr="00420B70">
        <w:rPr>
          <w:rFonts w:ascii="Times New Roman" w:hAnsi="宋体" w:cs="Times New Roman"/>
        </w:rPr>
        <w:t>）在能满足井眼净化前提下，尽量采用小排量钻进，以降低环空循环压耗，减少或减轻井漏。</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5</w:t>
      </w:r>
      <w:r w:rsidR="009C4D29" w:rsidRPr="00420B70">
        <w:rPr>
          <w:rFonts w:ascii="Times New Roman" w:hAnsi="宋体" w:cs="Times New Roman"/>
        </w:rPr>
        <w:t>）下钻要控制速度，井深超过</w:t>
      </w:r>
      <w:r w:rsidR="009C4D29" w:rsidRPr="00420B70">
        <w:rPr>
          <w:rFonts w:ascii="Times New Roman" w:cs="Times New Roman"/>
        </w:rPr>
        <w:t>500m</w:t>
      </w:r>
      <w:r w:rsidR="009C4D29" w:rsidRPr="00420B70">
        <w:rPr>
          <w:rFonts w:ascii="Times New Roman" w:hAnsi="宋体" w:cs="Times New Roman"/>
        </w:rPr>
        <w:t>以后要启动辅助刹车系统，每下一柱不能少于</w:t>
      </w:r>
      <w:r w:rsidR="009C4D29" w:rsidRPr="00420B70">
        <w:rPr>
          <w:rFonts w:ascii="Times New Roman" w:cs="Times New Roman"/>
        </w:rPr>
        <w:t>30s</w:t>
      </w:r>
      <w:r w:rsidR="009C4D29" w:rsidRPr="00420B70">
        <w:rPr>
          <w:rFonts w:ascii="Times New Roman" w:hAnsi="宋体" w:cs="Times New Roman"/>
        </w:rPr>
        <w:t>，防止下钻速度快产生激动压力过大压漏地层。下钻过程中要分段循环钻井液，切不可一次下钻到底再开泵循环。开泵要缓慢，长时间静止后注意分段循环，在套管鞋以下每下</w:t>
      </w:r>
      <w:r w:rsidR="009C4D29" w:rsidRPr="00420B70">
        <w:rPr>
          <w:rFonts w:ascii="Times New Roman" w:cs="Times New Roman"/>
        </w:rPr>
        <w:t>10</w:t>
      </w:r>
      <w:r w:rsidR="009C4D29" w:rsidRPr="00420B70">
        <w:rPr>
          <w:rFonts w:ascii="Times New Roman" w:hAnsi="宋体" w:cs="Times New Roman"/>
        </w:rPr>
        <w:t>立柱钻具应开泵循环钻井液</w:t>
      </w:r>
      <w:r w:rsidR="009C4D29" w:rsidRPr="00420B70">
        <w:rPr>
          <w:rFonts w:ascii="Times New Roman" w:cs="Times New Roman"/>
        </w:rPr>
        <w:t>10min</w:t>
      </w:r>
      <w:r w:rsidR="009C4D29" w:rsidRPr="00420B70">
        <w:rPr>
          <w:rFonts w:ascii="Times New Roman" w:hAnsi="宋体" w:cs="Times New Roman"/>
        </w:rPr>
        <w:t>～</w:t>
      </w:r>
      <w:r w:rsidR="009C4D29" w:rsidRPr="00420B70">
        <w:rPr>
          <w:rFonts w:ascii="Times New Roman" w:cs="Times New Roman"/>
        </w:rPr>
        <w:t>15min</w:t>
      </w:r>
      <w:r w:rsidR="009C4D29" w:rsidRPr="00420B70">
        <w:rPr>
          <w:rFonts w:ascii="Times New Roman" w:hAnsi="宋体" w:cs="Times New Roman"/>
        </w:rPr>
        <w:t>。开泵循环钻井液时，应采用</w:t>
      </w:r>
      <w:r w:rsidR="009C4D29" w:rsidRPr="00420B70">
        <w:rPr>
          <w:rFonts w:ascii="Times New Roman" w:cs="Times New Roman"/>
        </w:rPr>
        <w:t>“</w:t>
      </w:r>
      <w:r w:rsidR="009C4D29" w:rsidRPr="00420B70">
        <w:rPr>
          <w:rFonts w:ascii="Times New Roman" w:hAnsi="宋体" w:cs="Times New Roman"/>
        </w:rPr>
        <w:t>先转动后开泵</w:t>
      </w:r>
      <w:r w:rsidR="009C4D29" w:rsidRPr="00420B70">
        <w:rPr>
          <w:rFonts w:ascii="Times New Roman" w:cs="Times New Roman"/>
        </w:rPr>
        <w:t>”</w:t>
      </w:r>
      <w:r w:rsidR="009C4D29" w:rsidRPr="00420B70">
        <w:rPr>
          <w:rFonts w:ascii="Times New Roman" w:hAnsi="宋体" w:cs="Times New Roman"/>
        </w:rPr>
        <w:t>的操作程序，以避免因瞬时激动压力过大而引起井漏。</w:t>
      </w:r>
    </w:p>
    <w:p w:rsidR="009C4D29" w:rsidRPr="00420B70" w:rsidRDefault="001011F2" w:rsidP="009C4D29">
      <w:pPr>
        <w:pStyle w:val="a1"/>
        <w:ind w:firstLine="480"/>
        <w:rPr>
          <w:rFonts w:ascii="Times New Roman" w:cs="Times New Roman"/>
        </w:rPr>
      </w:pPr>
      <w:r w:rsidRPr="00420B70">
        <w:rPr>
          <w:rFonts w:hAnsi="宋体" w:hint="eastAsia"/>
        </w:rPr>
        <w:lastRenderedPageBreak/>
        <w:t>（</w:t>
      </w:r>
      <w:r w:rsidR="009C4D29" w:rsidRPr="00420B70">
        <w:rPr>
          <w:rFonts w:ascii="Times New Roman" w:cs="Times New Roman"/>
        </w:rPr>
        <w:t>6</w:t>
      </w:r>
      <w:r w:rsidR="009C4D29" w:rsidRPr="00420B70">
        <w:rPr>
          <w:rFonts w:ascii="Times New Roman" w:hAnsi="宋体" w:cs="Times New Roman"/>
        </w:rPr>
        <w:t>）坐岗观察及时发现井漏并能准确提供漏失情况和漏失量大小并确定明确的井漏报警信号。</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7</w:t>
      </w:r>
      <w:r w:rsidR="009C4D29" w:rsidRPr="00420B70">
        <w:rPr>
          <w:rFonts w:ascii="Times New Roman" w:hAnsi="宋体" w:cs="Times New Roman"/>
        </w:rPr>
        <w:t>）非目的层及油层套管固井前，钻井中发生井漏，有条件应起钻完，先下入光钻杆堵漏；起钻、下钻、注水泥后皆应反灌钻井液，平衡地层压力，防止井喷。</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8</w:t>
      </w:r>
      <w:r w:rsidR="009C4D29" w:rsidRPr="00420B70">
        <w:rPr>
          <w:rFonts w:ascii="Times New Roman" w:hAnsi="宋体" w:cs="Times New Roman"/>
        </w:rPr>
        <w:t>）钻井中发生井漏，根据正循环漏速及反灌钻井液漏速（即反灌与正循环漏速相同、漏速减小、不漏），分别采取处理措施，应考虑井喷、钻具安全。</w:t>
      </w:r>
    </w:p>
    <w:p w:rsidR="009C4D29" w:rsidRPr="00420B70" w:rsidRDefault="001011F2" w:rsidP="009C4D29">
      <w:pPr>
        <w:pStyle w:val="a1"/>
        <w:ind w:firstLine="482"/>
        <w:rPr>
          <w:rFonts w:ascii="Times New Roman" w:cs="Times New Roman"/>
          <w:b/>
        </w:rPr>
      </w:pPr>
      <w:r w:rsidRPr="00420B70">
        <w:rPr>
          <w:rFonts w:ascii="Times New Roman" w:hAnsi="宋体" w:cs="Times New Roman" w:hint="eastAsia"/>
          <w:b/>
        </w:rPr>
        <w:t>3</w:t>
      </w:r>
      <w:r w:rsidRPr="00420B70">
        <w:rPr>
          <w:rFonts w:ascii="Times New Roman" w:hAnsi="宋体" w:cs="Times New Roman" w:hint="eastAsia"/>
          <w:b/>
        </w:rPr>
        <w:t>、</w:t>
      </w:r>
      <w:r w:rsidR="009C4D29" w:rsidRPr="00420B70">
        <w:rPr>
          <w:rFonts w:ascii="Times New Roman" w:cs="Times New Roman"/>
          <w:b/>
        </w:rPr>
        <w:t>井涌、井喷防范措施</w:t>
      </w:r>
    </w:p>
    <w:p w:rsidR="009C4D29" w:rsidRPr="00420B70" w:rsidRDefault="009C4D29" w:rsidP="009C4D29">
      <w:pPr>
        <w:pStyle w:val="a1"/>
        <w:ind w:firstLine="480"/>
        <w:rPr>
          <w:rFonts w:ascii="Times New Roman" w:cs="Times New Roman"/>
        </w:rPr>
      </w:pPr>
      <w:r w:rsidRPr="00420B70">
        <w:rPr>
          <w:rFonts w:ascii="Times New Roman" w:hAnsi="宋体" w:cs="Times New Roman"/>
        </w:rPr>
        <w:t>任何情况下，只要发现溢流，立即关井；关井采用硬关井的方式；压井采用司钻压井法压井，当探测到高浓度</w:t>
      </w:r>
      <w:r w:rsidRPr="00420B70">
        <w:rPr>
          <w:rFonts w:ascii="Times New Roman" w:cs="Times New Roman"/>
        </w:rPr>
        <w:t>H</w:t>
      </w:r>
      <w:r w:rsidRPr="00420B70">
        <w:rPr>
          <w:rFonts w:ascii="Times New Roman" w:cs="Times New Roman"/>
          <w:vertAlign w:val="subscript"/>
        </w:rPr>
        <w:t>2</w:t>
      </w:r>
      <w:r w:rsidRPr="00420B70">
        <w:rPr>
          <w:rFonts w:ascii="Times New Roman" w:cs="Times New Roman"/>
        </w:rPr>
        <w:t>S</w:t>
      </w:r>
      <w:r w:rsidRPr="00420B70">
        <w:rPr>
          <w:rFonts w:ascii="Times New Roman" w:hAnsi="宋体" w:cs="Times New Roman"/>
        </w:rPr>
        <w:t>时，首选硬推法进行井控。</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w:t>
      </w:r>
      <w:r w:rsidR="009C4D29" w:rsidRPr="00420B70">
        <w:rPr>
          <w:rFonts w:ascii="Times New Roman" w:hAnsi="宋体" w:cs="Times New Roman"/>
        </w:rPr>
        <w:t>）加强地质分析，及时提出可靠的地层预报，尤其是对高压层上部盖层的预报，打开高压气层前</w:t>
      </w:r>
      <w:r w:rsidR="009C4D29" w:rsidRPr="00420B70">
        <w:rPr>
          <w:rFonts w:ascii="Times New Roman" w:cs="Times New Roman"/>
        </w:rPr>
        <w:t>100m</w:t>
      </w:r>
      <w:r w:rsidR="009C4D29" w:rsidRPr="00420B70">
        <w:rPr>
          <w:rFonts w:ascii="Times New Roman" w:hAnsi="宋体" w:cs="Times New Roman"/>
        </w:rPr>
        <w:t>，做好设备工具、人员思想、技术安全措施、井口装置、队伍组织和器材设施的配套检查落实。</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w:t>
      </w:r>
      <w:r w:rsidR="009C4D29" w:rsidRPr="00420B70">
        <w:rPr>
          <w:rFonts w:ascii="Times New Roman" w:hAnsi="宋体" w:cs="Times New Roman"/>
        </w:rPr>
        <w:t>）全井坐岗观察循环罐液面，及时发现溢流并汇报，确保在钻井全过程中不发生井喷。</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3</w:t>
      </w:r>
      <w:r w:rsidR="009C4D29" w:rsidRPr="00420B70">
        <w:rPr>
          <w:rFonts w:ascii="Times New Roman" w:hAnsi="宋体" w:cs="Times New Roman"/>
        </w:rPr>
        <w:t>）钻井液密度在地层压力的基础上按标准附加。</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4</w:t>
      </w:r>
      <w:r w:rsidR="009C4D29" w:rsidRPr="00420B70">
        <w:rPr>
          <w:rFonts w:ascii="Times New Roman" w:hAnsi="宋体" w:cs="Times New Roman"/>
        </w:rPr>
        <w:t>）配置、安装、试压、使用、维护、保养好井控装备。根据地质预报或邻井资料，在进入预计高压油气层前，对地面设备、循环系统、钻井液枪、混合漏斗、搅拌器等进行全面检查，保证运转正常。</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5</w:t>
      </w:r>
      <w:r w:rsidR="009C4D29" w:rsidRPr="00420B70">
        <w:rPr>
          <w:rFonts w:ascii="Times New Roman" w:hAnsi="宋体" w:cs="Times New Roman"/>
        </w:rPr>
        <w:t>）落实井队班组井控岗位分工，明确职责。</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6</w:t>
      </w:r>
      <w:r w:rsidR="009C4D29" w:rsidRPr="00420B70">
        <w:rPr>
          <w:rFonts w:ascii="Times New Roman" w:hAnsi="宋体" w:cs="Times New Roman"/>
        </w:rPr>
        <w:t>）井场必须按设计储备重钻井液和加重材料，重浆储备罐上安装搅拌器、钻井液枪，并挂牌明示，定期搅拌，保证性能稳定。</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7</w:t>
      </w:r>
      <w:r w:rsidR="009C4D29" w:rsidRPr="00420B70">
        <w:rPr>
          <w:rFonts w:ascii="Times New Roman" w:hAnsi="宋体" w:cs="Times New Roman"/>
        </w:rPr>
        <w:t>）根据地层承压能力实验，确定允许最大关井压力及当量钻井液密度。确定压井时，根据关井压力确定压井钻井液密度，用保护油气层加重剂压井，要防止压漏。开启除气器、搅拌机、钻井液枪排气。达到停泵后井口不外溢，起钻灌好钻井液，下钻进行分段循环，观察油气上窜速度。</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8</w:t>
      </w:r>
      <w:r w:rsidR="009C4D29" w:rsidRPr="00420B70">
        <w:rPr>
          <w:rFonts w:ascii="Times New Roman" w:hAnsi="宋体" w:cs="Times New Roman"/>
        </w:rPr>
        <w:t>）经施工单位的上级主管部门验收合格后报业主方验收，接到开钻通知书后方可钻开主要油气层。钻开产层前</w:t>
      </w:r>
      <w:r w:rsidR="009C4D29" w:rsidRPr="00420B70">
        <w:rPr>
          <w:rFonts w:ascii="Times New Roman" w:cs="Times New Roman"/>
        </w:rPr>
        <w:t>100m</w:t>
      </w:r>
      <w:r w:rsidR="009C4D29" w:rsidRPr="00420B70">
        <w:rPr>
          <w:rFonts w:ascii="Times New Roman" w:hAnsi="宋体" w:cs="Times New Roman"/>
        </w:rPr>
        <w:t>，必须更换胶心及易老化的密封件，对防喷器试压一次，如气层中钻井作业较长，每隔</w:t>
      </w:r>
      <w:r w:rsidR="009C4D29" w:rsidRPr="00420B70">
        <w:rPr>
          <w:rFonts w:ascii="Times New Roman" w:cs="Times New Roman"/>
        </w:rPr>
        <w:t>30d</w:t>
      </w:r>
      <w:r w:rsidR="009C4D29" w:rsidRPr="00420B70">
        <w:rPr>
          <w:rFonts w:ascii="Times New Roman" w:hAnsi="宋体" w:cs="Times New Roman"/>
        </w:rPr>
        <w:t>试压一次，严格执行油气</w:t>
      </w:r>
      <w:r w:rsidR="009C4D29" w:rsidRPr="00420B70">
        <w:rPr>
          <w:rFonts w:ascii="Times New Roman" w:hAnsi="宋体" w:cs="Times New Roman"/>
        </w:rPr>
        <w:lastRenderedPageBreak/>
        <w:t>层</w:t>
      </w:r>
      <w:r w:rsidR="009C4D29" w:rsidRPr="00420B70">
        <w:rPr>
          <w:rFonts w:ascii="Times New Roman" w:cs="Times New Roman"/>
        </w:rPr>
        <w:t>“</w:t>
      </w:r>
      <w:r w:rsidR="009C4D29" w:rsidRPr="00420B70">
        <w:rPr>
          <w:rFonts w:ascii="Times New Roman" w:hAnsi="宋体" w:cs="Times New Roman"/>
        </w:rPr>
        <w:t>五不打开</w:t>
      </w:r>
      <w:r w:rsidR="009C4D29" w:rsidRPr="00420B70">
        <w:rPr>
          <w:rFonts w:ascii="Times New Roman" w:cs="Times New Roman"/>
        </w:rPr>
        <w:t>”</w:t>
      </w:r>
      <w:r w:rsidR="009C4D29" w:rsidRPr="00420B70">
        <w:rPr>
          <w:rFonts w:ascii="Times New Roman" w:hAnsi="宋体" w:cs="Times New Roman"/>
        </w:rPr>
        <w:t>原则（上部地层承压能力不足不能打开，压井液密度与数量、储备加重剂未满足设计要求不得打开，井口装置不执行设计、试压不合格不得打开，井控十二项制度不落实、防</w:t>
      </w:r>
      <w:r w:rsidR="009C4D29" w:rsidRPr="00420B70">
        <w:rPr>
          <w:rFonts w:ascii="Times New Roman" w:cs="Times New Roman"/>
        </w:rPr>
        <w:t>H</w:t>
      </w:r>
      <w:r w:rsidR="009C4D29" w:rsidRPr="00420B70">
        <w:rPr>
          <w:rFonts w:ascii="Times New Roman" w:cs="Times New Roman"/>
          <w:vertAlign w:val="subscript"/>
        </w:rPr>
        <w:t>2</w:t>
      </w:r>
      <w:r w:rsidR="009C4D29" w:rsidRPr="00420B70">
        <w:rPr>
          <w:rFonts w:ascii="Times New Roman" w:cs="Times New Roman"/>
        </w:rPr>
        <w:t>S</w:t>
      </w:r>
      <w:r w:rsidR="009C4D29" w:rsidRPr="00420B70">
        <w:rPr>
          <w:rFonts w:ascii="Times New Roman" w:hAnsi="宋体" w:cs="Times New Roman"/>
        </w:rPr>
        <w:t>措施不到位不得打开，钻开油气层前检查验收未整改合格不得打开）。</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9</w:t>
      </w:r>
      <w:r w:rsidR="009C4D29" w:rsidRPr="00420B70">
        <w:rPr>
          <w:rFonts w:ascii="Times New Roman" w:hAnsi="宋体" w:cs="Times New Roman"/>
        </w:rPr>
        <w:t>）钻开油气层期间，坚持</w:t>
      </w:r>
      <w:r w:rsidR="009C4D29" w:rsidRPr="00420B70">
        <w:rPr>
          <w:rFonts w:ascii="Times New Roman" w:cs="Times New Roman"/>
        </w:rPr>
        <w:t>24h</w:t>
      </w:r>
      <w:r w:rsidR="009C4D29" w:rsidRPr="00420B70">
        <w:rPr>
          <w:rFonts w:ascii="Times New Roman" w:hAnsi="宋体" w:cs="Times New Roman"/>
        </w:rPr>
        <w:t>必须有井队干部值班，定岗、定人认真观察钻进、起下钻和其他作业时的钻井液出口及钻井液池液面的变化情况，取全取准资料，发现异常情况立即报告司钻和值班干部并立即采取必要的措施。</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10</w:t>
      </w:r>
      <w:r w:rsidR="009C4D29" w:rsidRPr="00420B70">
        <w:rPr>
          <w:rFonts w:ascii="Times New Roman" w:hAnsi="宋体" w:cs="Times New Roman"/>
        </w:rPr>
        <w:t>）油气层钻井作业中，应采取低速起钻，下钻时下放速度不宜过快，以减少抽吸和压力激动，每起</w:t>
      </w:r>
      <w:r w:rsidR="009C4D29" w:rsidRPr="00420B70">
        <w:rPr>
          <w:rFonts w:ascii="Times New Roman" w:cs="Times New Roman"/>
        </w:rPr>
        <w:t>1</w:t>
      </w:r>
      <w:r w:rsidR="009C4D29" w:rsidRPr="00420B70">
        <w:rPr>
          <w:rFonts w:ascii="Times New Roman" w:hAnsi="宋体" w:cs="Times New Roman"/>
        </w:rPr>
        <w:t>柱钻杆，必须灌满钻井液一次，钻井液工做好记录，及时校对，保证灌满井眼，下钻时，应认真记录返出量，发现异常，立即报告司钻和值班干部，查明原因，正确处理。</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11</w:t>
      </w:r>
      <w:r w:rsidR="009C4D29" w:rsidRPr="00420B70">
        <w:rPr>
          <w:rFonts w:ascii="Times New Roman" w:hAnsi="宋体" w:cs="Times New Roman"/>
        </w:rPr>
        <w:t>）检修设备应安排在下钻到套管鞋时进行，并在钻柱上装钻具回压阀。</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12</w:t>
      </w:r>
      <w:r w:rsidR="009C4D29" w:rsidRPr="00420B70">
        <w:rPr>
          <w:rFonts w:ascii="Times New Roman" w:hAnsi="宋体" w:cs="Times New Roman"/>
        </w:rPr>
        <w:t>）电测前井下情况必须正常、稳定，电测时应准备</w:t>
      </w:r>
      <w:r w:rsidR="009C4D29" w:rsidRPr="00420B70">
        <w:rPr>
          <w:rFonts w:ascii="Times New Roman" w:cs="Times New Roman"/>
        </w:rPr>
        <w:t>1</w:t>
      </w:r>
      <w:r w:rsidR="009C4D29" w:rsidRPr="00420B70">
        <w:rPr>
          <w:rFonts w:ascii="Times New Roman" w:hAnsi="宋体" w:cs="Times New Roman"/>
        </w:rPr>
        <w:t>柱带钻具回压阀的钻杆，以备井内异常时强行下入控制井口。</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13</w:t>
      </w:r>
      <w:r w:rsidR="009C4D29" w:rsidRPr="00420B70">
        <w:rPr>
          <w:rFonts w:ascii="Times New Roman" w:hAnsi="宋体" w:cs="Times New Roman"/>
        </w:rPr>
        <w:t>）在油气层中钻进时</w:t>
      </w:r>
      <w:r w:rsidR="009C4D29" w:rsidRPr="00420B70">
        <w:rPr>
          <w:rFonts w:ascii="Times New Roman" w:cs="Times New Roman"/>
        </w:rPr>
        <w:t xml:space="preserve"> </w:t>
      </w:r>
      <w:r w:rsidR="009C4D29" w:rsidRPr="00420B70">
        <w:rPr>
          <w:rFonts w:ascii="Times New Roman" w:hAnsi="宋体" w:cs="Times New Roman"/>
        </w:rPr>
        <w:t>，坚持使用液面报警器，钻井、钻井液、录井三岗联座观察液面，每</w:t>
      </w:r>
      <w:r w:rsidR="009C4D29" w:rsidRPr="00420B70">
        <w:rPr>
          <w:rFonts w:ascii="Times New Roman" w:cs="Times New Roman"/>
        </w:rPr>
        <w:t>15min</w:t>
      </w:r>
      <w:r w:rsidR="009C4D29" w:rsidRPr="00420B70">
        <w:rPr>
          <w:rFonts w:ascii="Times New Roman" w:hAnsi="宋体" w:cs="Times New Roman"/>
        </w:rPr>
        <w:t>记录钻井液池液面一次，若遇特殊情况应</w:t>
      </w:r>
      <w:r w:rsidR="009C4D29" w:rsidRPr="00420B70">
        <w:rPr>
          <w:rFonts w:ascii="Times New Roman" w:cs="Times New Roman"/>
        </w:rPr>
        <w:t>3min</w:t>
      </w:r>
      <w:r w:rsidR="009C4D29" w:rsidRPr="00420B70">
        <w:rPr>
          <w:rFonts w:ascii="Times New Roman" w:hAnsi="宋体" w:cs="Times New Roman"/>
        </w:rPr>
        <w:t>～</w:t>
      </w:r>
      <w:r w:rsidR="009C4D29" w:rsidRPr="00420B70">
        <w:rPr>
          <w:rFonts w:ascii="Times New Roman" w:cs="Times New Roman"/>
        </w:rPr>
        <w:t>5min</w:t>
      </w:r>
      <w:r w:rsidR="009C4D29" w:rsidRPr="00420B70">
        <w:rPr>
          <w:rFonts w:ascii="Times New Roman" w:hAnsi="宋体" w:cs="Times New Roman"/>
        </w:rPr>
        <w:t>观察一次出口钻井液池液面变化，发现溢流及时汇报，严格控制溢流量，关井按照</w:t>
      </w:r>
      <w:r w:rsidR="009C4D29" w:rsidRPr="00420B70">
        <w:rPr>
          <w:rFonts w:ascii="Times New Roman" w:cs="Times New Roman"/>
        </w:rPr>
        <w:t>“</w:t>
      </w:r>
      <w:r w:rsidR="009C4D29" w:rsidRPr="00420B70">
        <w:rPr>
          <w:rFonts w:ascii="Times New Roman" w:hAnsi="宋体" w:cs="Times New Roman"/>
        </w:rPr>
        <w:t>四</w:t>
      </w:r>
      <w:r w:rsidR="009C4D29" w:rsidRPr="00420B70">
        <w:rPr>
          <w:rFonts w:ascii="Times New Roman" w:eastAsia="MS Mincho" w:cs="Times New Roman"/>
        </w:rPr>
        <w:t>∙</w:t>
      </w:r>
      <w:r w:rsidR="009C4D29" w:rsidRPr="00420B70">
        <w:rPr>
          <w:rFonts w:ascii="Times New Roman" w:hAnsi="宋体" w:cs="Times New Roman"/>
        </w:rPr>
        <w:t>七</w:t>
      </w:r>
      <w:r w:rsidR="009C4D29" w:rsidRPr="00420B70">
        <w:rPr>
          <w:rFonts w:ascii="Times New Roman" w:cs="Times New Roman"/>
        </w:rPr>
        <w:t>”</w:t>
      </w:r>
      <w:r w:rsidR="009C4D29" w:rsidRPr="00420B70">
        <w:rPr>
          <w:rFonts w:ascii="Times New Roman" w:hAnsi="宋体" w:cs="Times New Roman"/>
        </w:rPr>
        <w:t>动作要求组织实施。关井后观察立管和套管压力，及时报告队长和钻井技术员，采取正确方法压井，待井内恢复正常后，才可恢复钻进。</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14</w:t>
      </w:r>
      <w:r w:rsidR="009C4D29" w:rsidRPr="00420B70">
        <w:rPr>
          <w:rFonts w:ascii="Times New Roman" w:hAnsi="宋体" w:cs="Times New Roman"/>
        </w:rPr>
        <w:t>）钻开油气层前，坚持每只钻头、每天作低泵速试验，记录井深、密度、泵压、排量。</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15</w:t>
      </w:r>
      <w:r w:rsidR="009C4D29" w:rsidRPr="00420B70">
        <w:rPr>
          <w:rFonts w:ascii="Times New Roman" w:hAnsi="宋体" w:cs="Times New Roman"/>
        </w:rPr>
        <w:t>）钻开主要产层遇有井漏，井漏显示的当只钻头，以及特殊作业之前均应短程起下钻，以</w:t>
      </w:r>
      <w:r w:rsidR="009C4D29" w:rsidRPr="00420B70">
        <w:rPr>
          <w:rFonts w:ascii="Times New Roman" w:cs="Times New Roman"/>
        </w:rPr>
        <w:t>10</w:t>
      </w:r>
      <w:r w:rsidR="009C4D29" w:rsidRPr="00420B70">
        <w:rPr>
          <w:rFonts w:ascii="Times New Roman" w:hAnsi="宋体" w:cs="Times New Roman"/>
        </w:rPr>
        <w:t>～</w:t>
      </w:r>
      <w:r w:rsidR="009C4D29" w:rsidRPr="00420B70">
        <w:rPr>
          <w:rFonts w:ascii="Times New Roman" w:cs="Times New Roman"/>
        </w:rPr>
        <w:t>15</w:t>
      </w:r>
      <w:r w:rsidR="009C4D29" w:rsidRPr="00420B70">
        <w:rPr>
          <w:rFonts w:ascii="Times New Roman" w:hAnsi="宋体" w:cs="Times New Roman"/>
        </w:rPr>
        <w:t>立柱为宜；如果气侵严重，可调整钻井液密度平衡地层压力。</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16</w:t>
      </w:r>
      <w:r w:rsidR="009C4D29" w:rsidRPr="00420B70">
        <w:rPr>
          <w:rFonts w:ascii="Times New Roman" w:hAnsi="宋体" w:cs="Times New Roman"/>
        </w:rPr>
        <w:t>）油气水层钻进中，应用大水眼钻头并使用旁通阀，不可以使用动力钻具，以利于加重钻井液，压井和堵漏等工艺的实施。</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17</w:t>
      </w:r>
      <w:r w:rsidR="009C4D29" w:rsidRPr="00420B70">
        <w:rPr>
          <w:rFonts w:ascii="Times New Roman" w:hAnsi="宋体" w:cs="Times New Roman"/>
        </w:rPr>
        <w:t>）任何时候发现溢流应按井控</w:t>
      </w:r>
      <w:r w:rsidR="009C4D29" w:rsidRPr="00420B70">
        <w:rPr>
          <w:rFonts w:ascii="Times New Roman" w:cs="Times New Roman"/>
        </w:rPr>
        <w:t>“</w:t>
      </w:r>
      <w:r w:rsidR="009C4D29" w:rsidRPr="00420B70">
        <w:rPr>
          <w:rFonts w:ascii="Times New Roman" w:hAnsi="宋体" w:cs="Times New Roman"/>
        </w:rPr>
        <w:t>四</w:t>
      </w:r>
      <w:r w:rsidR="009C4D29" w:rsidRPr="00420B70">
        <w:rPr>
          <w:rFonts w:ascii="Times New Roman" w:eastAsia="MS Mincho" w:cs="Times New Roman"/>
        </w:rPr>
        <w:t>∙</w:t>
      </w:r>
      <w:r w:rsidR="009C4D29" w:rsidRPr="00420B70">
        <w:rPr>
          <w:rFonts w:ascii="Times New Roman" w:hAnsi="宋体" w:cs="Times New Roman"/>
        </w:rPr>
        <w:t>七</w:t>
      </w:r>
      <w:r w:rsidR="009C4D29" w:rsidRPr="00420B70">
        <w:rPr>
          <w:rFonts w:ascii="Times New Roman" w:cs="Times New Roman"/>
        </w:rPr>
        <w:t>”</w:t>
      </w:r>
      <w:r w:rsidR="009C4D29" w:rsidRPr="00420B70">
        <w:rPr>
          <w:rFonts w:ascii="Times New Roman" w:hAnsi="宋体" w:cs="Times New Roman"/>
        </w:rPr>
        <w:t>动作控制井口，根据关井压力确定压井液密度，尽快按压井程序压井。严禁循环观察、钻进观察、静止观察等违章现象发生。</w:t>
      </w:r>
    </w:p>
    <w:p w:rsidR="009C4D29" w:rsidRPr="00420B70" w:rsidRDefault="001011F2" w:rsidP="009C4D29">
      <w:pPr>
        <w:pStyle w:val="a1"/>
        <w:ind w:firstLine="480"/>
        <w:rPr>
          <w:rFonts w:ascii="Times New Roman" w:cs="Times New Roman"/>
        </w:rPr>
      </w:pPr>
      <w:r w:rsidRPr="00420B70">
        <w:rPr>
          <w:rFonts w:hAnsi="宋体" w:hint="eastAsia"/>
        </w:rPr>
        <w:lastRenderedPageBreak/>
        <w:t>（</w:t>
      </w:r>
      <w:r w:rsidR="009C4D29" w:rsidRPr="00420B70">
        <w:rPr>
          <w:rFonts w:ascii="Times New Roman" w:cs="Times New Roman"/>
        </w:rPr>
        <w:t>18</w:t>
      </w:r>
      <w:r w:rsidR="009C4D29" w:rsidRPr="00420B70">
        <w:rPr>
          <w:rFonts w:ascii="Times New Roman" w:hAnsi="宋体" w:cs="Times New Roman"/>
        </w:rPr>
        <w:t>）避免长时间关井，在等候加重或在加重过程中，要间断注高密度钻井液，同时，用节流管汇控制回压，保持井底压力略大于地层压力状态下排放钻井液。若等候时间长，则应及时实施司钻法第一步，排除污染，防止井口压力过高。井口压力过高时应特别注意这项工作。</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19</w:t>
      </w:r>
      <w:r w:rsidR="009C4D29" w:rsidRPr="00420B70">
        <w:rPr>
          <w:rFonts w:ascii="Times New Roman" w:hAnsi="宋体" w:cs="Times New Roman"/>
        </w:rPr>
        <w:t>）油气井钻井作业中应密切注意十五种显示。做到及时发现，迅速关井。</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20</w:t>
      </w:r>
      <w:r w:rsidR="009C4D29" w:rsidRPr="00420B70">
        <w:rPr>
          <w:rFonts w:ascii="Times New Roman" w:hAnsi="宋体" w:cs="Times New Roman"/>
        </w:rPr>
        <w:t>）控制住井口后，应对井控装置主体及节流压井管汇、远程控制台等部位详细检查，如井口压力接近或达到井控装置、套管、地层破裂压力三者中压力最低的极限值，应放喷泄压，放喷天然气须烧掉，防止与空气混合发生爆炸。</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21</w:t>
      </w:r>
      <w:r w:rsidR="009C4D29" w:rsidRPr="00420B70">
        <w:rPr>
          <w:rFonts w:ascii="Times New Roman" w:hAnsi="宋体" w:cs="Times New Roman"/>
        </w:rPr>
        <w:t>）确定明确的井喷报警信号。</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22</w:t>
      </w:r>
      <w:r w:rsidR="009C4D29" w:rsidRPr="00420B70">
        <w:rPr>
          <w:rFonts w:ascii="Times New Roman" w:hAnsi="宋体" w:cs="Times New Roman"/>
        </w:rPr>
        <w:t>）加重压井作业不得在钻进过程中实施。</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23</w:t>
      </w:r>
      <w:r w:rsidR="009C4D29" w:rsidRPr="00420B70">
        <w:rPr>
          <w:rFonts w:ascii="Times New Roman" w:hAnsi="宋体" w:cs="Times New Roman"/>
        </w:rPr>
        <w:t>）起钻前必须采取措施证实井已压稳、有安全的起下钻时间。</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24</w:t>
      </w:r>
      <w:r w:rsidR="009C4D29" w:rsidRPr="00420B70">
        <w:rPr>
          <w:rFonts w:ascii="Times New Roman" w:hAnsi="宋体" w:cs="Times New Roman"/>
        </w:rPr>
        <w:t>）在排气口、放喷口设置自动和手动点火装置，先点火、后放气，在可能放气期间在排气口应设置长明火；钻开油气层前，应进行点火演练。</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25</w:t>
      </w:r>
      <w:r w:rsidR="009C4D29" w:rsidRPr="00420B70">
        <w:rPr>
          <w:rFonts w:ascii="Times New Roman" w:hAnsi="宋体" w:cs="Times New Roman"/>
        </w:rPr>
        <w:t>）除气器排气管线必须接出井场，出口置于安全区域。</w:t>
      </w:r>
    </w:p>
    <w:p w:rsidR="009C4D29" w:rsidRPr="00420B70" w:rsidRDefault="001011F2" w:rsidP="009C4D29">
      <w:pPr>
        <w:pStyle w:val="a1"/>
        <w:ind w:firstLine="480"/>
        <w:rPr>
          <w:rFonts w:ascii="Times New Roman" w:cs="Times New Roman"/>
        </w:rPr>
      </w:pPr>
      <w:r w:rsidRPr="00420B70">
        <w:rPr>
          <w:rFonts w:hAnsi="宋体" w:hint="eastAsia"/>
        </w:rPr>
        <w:t>（</w:t>
      </w:r>
      <w:r w:rsidR="009C4D29" w:rsidRPr="00420B70">
        <w:rPr>
          <w:rFonts w:ascii="Times New Roman" w:cs="Times New Roman"/>
        </w:rPr>
        <w:t>26</w:t>
      </w:r>
      <w:r w:rsidR="009C4D29" w:rsidRPr="00420B70">
        <w:rPr>
          <w:rFonts w:ascii="Times New Roman" w:hAnsi="宋体" w:cs="Times New Roman"/>
        </w:rPr>
        <w:t>）</w:t>
      </w:r>
      <w:r w:rsidR="00420B70" w:rsidRPr="00420B70">
        <w:rPr>
          <w:rFonts w:ascii="Times New Roman" w:hAnsi="宋体" w:cs="Times New Roman" w:hint="eastAsia"/>
        </w:rPr>
        <w:t>D4031-3H</w:t>
      </w:r>
      <w:r w:rsidR="00420B70" w:rsidRPr="00420B70">
        <w:rPr>
          <w:rFonts w:ascii="Times New Roman" w:hAnsi="宋体" w:cs="Times New Roman" w:hint="eastAsia"/>
        </w:rPr>
        <w:t>井</w:t>
      </w:r>
      <w:r w:rsidR="009C4D29" w:rsidRPr="00420B70">
        <w:rPr>
          <w:rFonts w:ascii="Times New Roman" w:hAnsi="宋体" w:cs="Times New Roman"/>
        </w:rPr>
        <w:t>可能出现超出设计预计之外的异常情况，对此施工单位应进行充分的准备，应建立应对各种复杂情况的应急预案并落实，负责进行控制和处理。</w:t>
      </w:r>
    </w:p>
    <w:p w:rsidR="009C4D29" w:rsidRPr="00420B70" w:rsidRDefault="001011F2" w:rsidP="001011F2">
      <w:pPr>
        <w:pStyle w:val="a1"/>
        <w:ind w:firstLine="482"/>
        <w:rPr>
          <w:rFonts w:ascii="Times New Roman" w:cs="Times New Roman"/>
          <w:b/>
        </w:rPr>
      </w:pPr>
      <w:r w:rsidRPr="00420B70">
        <w:rPr>
          <w:rFonts w:ascii="Times New Roman" w:cs="Times New Roman"/>
          <w:b/>
        </w:rPr>
        <w:t>4</w:t>
      </w:r>
      <w:r w:rsidRPr="00420B70">
        <w:rPr>
          <w:rFonts w:ascii="Times New Roman" w:hAnsi="宋体" w:cs="Times New Roman"/>
          <w:b/>
        </w:rPr>
        <w:t>、</w:t>
      </w:r>
      <w:r w:rsidRPr="00420B70">
        <w:rPr>
          <w:rFonts w:ascii="Times New Roman" w:cs="Times New Roman"/>
          <w:b/>
        </w:rPr>
        <w:t>钻井过程风险防范措施</w:t>
      </w:r>
    </w:p>
    <w:p w:rsidR="009C4D29" w:rsidRPr="00420B70" w:rsidRDefault="001011F2" w:rsidP="001011F2">
      <w:pPr>
        <w:pStyle w:val="a1"/>
        <w:ind w:firstLine="480"/>
        <w:rPr>
          <w:rFonts w:ascii="Times New Roman" w:cs="Times New Roman"/>
        </w:rPr>
      </w:pPr>
      <w:r w:rsidRPr="00420B70">
        <w:rPr>
          <w:rFonts w:ascii="Times New Roman" w:hAnsi="宋体" w:cs="Times New Roman"/>
        </w:rPr>
        <w:t>应按照《硫化氢环境钻井场所作业安全规范》（</w:t>
      </w:r>
      <w:r w:rsidRPr="00420B70">
        <w:rPr>
          <w:rFonts w:ascii="Times New Roman" w:cs="Times New Roman"/>
        </w:rPr>
        <w:t>SY/T 5087-2017</w:t>
      </w:r>
      <w:r w:rsidRPr="00420B70">
        <w:rPr>
          <w:rFonts w:ascii="Times New Roman" w:hAnsi="宋体" w:cs="Times New Roman"/>
        </w:rPr>
        <w:t>）、《硫化氢环境井下作业场所作业安全规范》（</w:t>
      </w:r>
      <w:r w:rsidRPr="00420B70">
        <w:rPr>
          <w:rFonts w:ascii="Times New Roman" w:cs="Times New Roman"/>
        </w:rPr>
        <w:t>SY/T 6610-2017</w:t>
      </w:r>
      <w:r w:rsidRPr="00420B70">
        <w:rPr>
          <w:rFonts w:ascii="Times New Roman" w:hAnsi="宋体" w:cs="Times New Roman"/>
        </w:rPr>
        <w:t>）、《硫化氢环境井下作业场所作业安全规范》（</w:t>
      </w:r>
      <w:r w:rsidRPr="00420B70">
        <w:rPr>
          <w:rFonts w:ascii="Times New Roman" w:cs="Times New Roman"/>
        </w:rPr>
        <w:t>SY/T 6610-2017</w:t>
      </w:r>
      <w:r w:rsidRPr="00420B70">
        <w:rPr>
          <w:rFonts w:ascii="Times New Roman" w:hAnsi="宋体" w:cs="Times New Roman"/>
        </w:rPr>
        <w:t>）、《钻井井控技术规程》（</w:t>
      </w:r>
      <w:r w:rsidRPr="00420B70">
        <w:rPr>
          <w:rFonts w:ascii="Times New Roman" w:cs="Times New Roman"/>
        </w:rPr>
        <w:t>SY/T 6426-2005</w:t>
      </w:r>
      <w:r w:rsidRPr="00420B70">
        <w:rPr>
          <w:rFonts w:ascii="Times New Roman" w:hAnsi="宋体" w:cs="Times New Roman"/>
        </w:rPr>
        <w:t>）、《套管柱试压规范》（</w:t>
      </w:r>
      <w:r w:rsidRPr="00420B70">
        <w:rPr>
          <w:rFonts w:ascii="Times New Roman" w:cs="Times New Roman"/>
        </w:rPr>
        <w:t>SY/T 5467-2007</w:t>
      </w:r>
      <w:r w:rsidRPr="00420B70">
        <w:rPr>
          <w:rFonts w:ascii="Times New Roman" w:hAnsi="宋体" w:cs="Times New Roman"/>
        </w:rPr>
        <w:t>）、《关于印发</w:t>
      </w:r>
      <w:r w:rsidRPr="00420B70">
        <w:rPr>
          <w:rFonts w:ascii="Times New Roman" w:cs="Times New Roman"/>
        </w:rPr>
        <w:t>&lt;</w:t>
      </w:r>
      <w:r w:rsidRPr="00420B70">
        <w:rPr>
          <w:rFonts w:ascii="Times New Roman" w:hAnsi="宋体" w:cs="Times New Roman"/>
        </w:rPr>
        <w:t>中国石化石油与天然气井井控管理规定</w:t>
      </w:r>
      <w:r w:rsidRPr="00420B70">
        <w:rPr>
          <w:rFonts w:ascii="Times New Roman" w:cs="Times New Roman"/>
        </w:rPr>
        <w:t>&gt;</w:t>
      </w:r>
      <w:r w:rsidRPr="00420B70">
        <w:rPr>
          <w:rFonts w:ascii="Times New Roman" w:hAnsi="宋体" w:cs="Times New Roman"/>
        </w:rPr>
        <w:t>的通知》（中国石化安</w:t>
      </w:r>
      <w:r w:rsidRPr="00420B70">
        <w:rPr>
          <w:rFonts w:ascii="Times New Roman" w:cs="Times New Roman"/>
        </w:rPr>
        <w:t>[2011]907</w:t>
      </w:r>
      <w:r w:rsidRPr="00420B70">
        <w:rPr>
          <w:rFonts w:ascii="Times New Roman" w:hAnsi="宋体" w:cs="Times New Roman"/>
        </w:rPr>
        <w:t>号）、《川东北含硫化氢天然气井钻井与试气作业工程安全技术规范》（</w:t>
      </w:r>
      <w:r w:rsidRPr="00420B70">
        <w:rPr>
          <w:rFonts w:ascii="Times New Roman" w:cs="Times New Roman"/>
        </w:rPr>
        <w:t>Q/SH 0033-2009</w:t>
      </w:r>
      <w:r w:rsidRPr="00420B70">
        <w:rPr>
          <w:rFonts w:ascii="Times New Roman" w:hAnsi="宋体" w:cs="Times New Roman"/>
        </w:rPr>
        <w:t>）等的相关要求进行钻井施工。</w:t>
      </w:r>
    </w:p>
    <w:p w:rsidR="001011F2" w:rsidRPr="00420B70" w:rsidRDefault="001011F2" w:rsidP="001011F2">
      <w:pPr>
        <w:pStyle w:val="a1"/>
        <w:ind w:firstLineChars="180" w:firstLine="434"/>
        <w:rPr>
          <w:rFonts w:ascii="Times New Roman" w:cs="Times New Roman"/>
          <w:b/>
        </w:rPr>
      </w:pPr>
      <w:r w:rsidRPr="00420B70">
        <w:rPr>
          <w:rFonts w:ascii="Times New Roman" w:cs="Times New Roman"/>
          <w:b/>
        </w:rPr>
        <w:t>5</w:t>
      </w:r>
      <w:r w:rsidRPr="00420B70">
        <w:rPr>
          <w:rFonts w:ascii="Times New Roman" w:hAnsi="宋体" w:cs="Times New Roman"/>
          <w:b/>
        </w:rPr>
        <w:t>、</w:t>
      </w:r>
      <w:r w:rsidRPr="00420B70">
        <w:rPr>
          <w:rFonts w:ascii="Times New Roman" w:cs="Times New Roman"/>
          <w:b/>
        </w:rPr>
        <w:t>完井作业风险防范措施</w:t>
      </w:r>
    </w:p>
    <w:p w:rsidR="009C4D29" w:rsidRPr="00420B70" w:rsidRDefault="001011F2" w:rsidP="009C4D29">
      <w:pPr>
        <w:pStyle w:val="a1"/>
        <w:ind w:firstLine="480"/>
        <w:rPr>
          <w:rFonts w:ascii="Times New Roman" w:cs="Times New Roman"/>
        </w:rPr>
      </w:pPr>
      <w:r w:rsidRPr="00420B70">
        <w:rPr>
          <w:rFonts w:ascii="Times New Roman" w:cs="Times New Roman"/>
        </w:rPr>
        <w:t>严格按照《硫化氢环境井下作业场所作业安全规范》（</w:t>
      </w:r>
      <w:r w:rsidRPr="00420B70">
        <w:rPr>
          <w:rFonts w:ascii="Times New Roman" w:cs="Times New Roman"/>
        </w:rPr>
        <w:t>SY/T 6610-2017</w:t>
      </w:r>
      <w:r w:rsidRPr="00420B70">
        <w:rPr>
          <w:rFonts w:ascii="Times New Roman" w:cs="Times New Roman"/>
        </w:rPr>
        <w:t>）、《川东北含硫化氢天然气井钻井与试气作业工程安全技术规范》（</w:t>
      </w:r>
      <w:r w:rsidRPr="00420B70">
        <w:rPr>
          <w:rFonts w:ascii="Times New Roman" w:cs="Times New Roman"/>
        </w:rPr>
        <w:t>Q/SH 0033-2009</w:t>
      </w:r>
      <w:r w:rsidRPr="00420B70">
        <w:rPr>
          <w:rFonts w:ascii="Times New Roman" w:cs="Times New Roman"/>
        </w:rPr>
        <w:t>）等标准规范进行完井与修井作业。</w:t>
      </w:r>
    </w:p>
    <w:p w:rsidR="001011F2" w:rsidRPr="00420B70" w:rsidRDefault="001011F2" w:rsidP="001011F2">
      <w:pPr>
        <w:pStyle w:val="a1"/>
        <w:ind w:firstLine="482"/>
        <w:rPr>
          <w:rFonts w:ascii="Times New Roman" w:cs="Times New Roman"/>
          <w:b/>
        </w:rPr>
      </w:pPr>
      <w:r w:rsidRPr="00420B70">
        <w:rPr>
          <w:rFonts w:ascii="Times New Roman" w:cs="Times New Roman"/>
          <w:b/>
        </w:rPr>
        <w:lastRenderedPageBreak/>
        <w:t>6</w:t>
      </w:r>
      <w:r w:rsidRPr="00420B70">
        <w:rPr>
          <w:rFonts w:ascii="Times New Roman" w:cs="Times New Roman"/>
          <w:b/>
        </w:rPr>
        <w:t>、测试放喷过程风险防范措施</w:t>
      </w:r>
    </w:p>
    <w:p w:rsidR="001011F2" w:rsidRPr="00420B70" w:rsidRDefault="001011F2" w:rsidP="001011F2">
      <w:pPr>
        <w:pStyle w:val="a1"/>
        <w:ind w:firstLine="480"/>
        <w:rPr>
          <w:rFonts w:ascii="Times New Roman" w:cs="Times New Roman"/>
        </w:rPr>
      </w:pPr>
      <w:r w:rsidRPr="00420B70">
        <w:rPr>
          <w:rFonts w:ascii="Times New Roman" w:hAnsi="宋体" w:cs="Times New Roman"/>
        </w:rPr>
        <w:t>本项目测试放喷过程属于风险较高的施工环节，试气作业前按《气井试气、采气及动态监测工艺规程》（</w:t>
      </w:r>
      <w:r w:rsidRPr="00420B70">
        <w:rPr>
          <w:rFonts w:ascii="Times New Roman" w:cs="Times New Roman"/>
        </w:rPr>
        <w:t>SY/T 6125-2013</w:t>
      </w:r>
      <w:r w:rsidRPr="00420B70">
        <w:rPr>
          <w:rFonts w:ascii="Times New Roman" w:hAnsi="宋体" w:cs="Times New Roman"/>
        </w:rPr>
        <w:t>）等相关标准要求进行试气设计。</w:t>
      </w:r>
    </w:p>
    <w:p w:rsidR="001011F2" w:rsidRPr="00420B70" w:rsidRDefault="001011F2" w:rsidP="001011F2">
      <w:pPr>
        <w:pStyle w:val="a1"/>
        <w:ind w:firstLine="482"/>
        <w:rPr>
          <w:rFonts w:ascii="Times New Roman" w:cs="Times New Roman"/>
          <w:b/>
        </w:rPr>
      </w:pPr>
      <w:r w:rsidRPr="00420B70">
        <w:rPr>
          <w:rFonts w:ascii="Times New Roman" w:cs="Times New Roman" w:hint="eastAsia"/>
          <w:b/>
        </w:rPr>
        <w:t>7</w:t>
      </w:r>
      <w:r w:rsidRPr="00420B70">
        <w:rPr>
          <w:rFonts w:ascii="Times New Roman" w:cs="Times New Roman"/>
          <w:b/>
        </w:rPr>
        <w:t>、天然气</w:t>
      </w:r>
      <w:r w:rsidRPr="00420B70">
        <w:rPr>
          <w:rFonts w:ascii="Times New Roman" w:cs="Times New Roman" w:hint="eastAsia"/>
          <w:b/>
        </w:rPr>
        <w:t>管道</w:t>
      </w:r>
      <w:r w:rsidRPr="00420B70">
        <w:rPr>
          <w:rFonts w:ascii="Times New Roman" w:cs="Times New Roman"/>
          <w:b/>
        </w:rPr>
        <w:t>施工过程风险防范措施</w:t>
      </w:r>
    </w:p>
    <w:p w:rsidR="00117C3D" w:rsidRPr="00420B70" w:rsidRDefault="00E312B2">
      <w:pPr>
        <w:pStyle w:val="a1"/>
        <w:ind w:firstLine="480"/>
        <w:rPr>
          <w:rFonts w:ascii="Times New Roman" w:cs="Times New Roman"/>
        </w:rPr>
      </w:pPr>
      <w:r w:rsidRPr="00420B70">
        <w:rPr>
          <w:rFonts w:hAnsi="宋体" w:hint="eastAsia"/>
        </w:rPr>
        <w:t>①</w:t>
      </w:r>
      <w:r w:rsidR="008B5B84" w:rsidRPr="00420B70">
        <w:rPr>
          <w:rFonts w:ascii="Times New Roman" w:cs="Times New Roman"/>
        </w:rPr>
        <w:t>对于林区内的管道施工，管沟成型组焊前，应清除管沟附近的树枝、树叶，组焊建议采用沟下焊方式；焊接过程中，应对焊接区一定范围设置临时的隔阻材料（如钢板），防止电弧和火花进入林区；严禁在树林边或树林内吸烟、引弧；对于材料中的易燃物质，应设置于空旷的场地且远离焊接区；施工中应配备一定数量的移动灭火器。</w:t>
      </w:r>
    </w:p>
    <w:p w:rsidR="00117C3D" w:rsidRPr="00420B70" w:rsidRDefault="00E312B2">
      <w:pPr>
        <w:pStyle w:val="a1"/>
        <w:ind w:firstLine="480"/>
        <w:rPr>
          <w:rFonts w:ascii="Times New Roman" w:cs="Times New Roman"/>
        </w:rPr>
      </w:pPr>
      <w:r w:rsidRPr="00420B70">
        <w:rPr>
          <w:rFonts w:hAnsi="宋体" w:hint="eastAsia"/>
        </w:rPr>
        <w:t>②</w:t>
      </w:r>
      <w:r w:rsidR="008B5B84" w:rsidRPr="00420B70">
        <w:rPr>
          <w:rFonts w:ascii="Times New Roman" w:cs="Times New Roman"/>
        </w:rPr>
        <w:t>试压过程中用氮气吹扫管线时，吹扫口应选择在空旷开阔的地区，其前方</w:t>
      </w:r>
      <w:r w:rsidR="008B5B84" w:rsidRPr="00420B70">
        <w:rPr>
          <w:rFonts w:ascii="Times New Roman" w:cs="Times New Roman"/>
        </w:rPr>
        <w:t>100m</w:t>
      </w:r>
      <w:r w:rsidR="008B5B84" w:rsidRPr="00420B70">
        <w:rPr>
          <w:rFonts w:ascii="Times New Roman" w:cs="Times New Roman"/>
        </w:rPr>
        <w:t>，左右</w:t>
      </w:r>
      <w:r w:rsidR="008B5B84" w:rsidRPr="00420B70">
        <w:rPr>
          <w:rFonts w:ascii="Times New Roman" w:cs="Times New Roman"/>
        </w:rPr>
        <w:t>50m</w:t>
      </w:r>
      <w:r w:rsidR="008B5B84" w:rsidRPr="00420B70">
        <w:rPr>
          <w:rFonts w:ascii="Times New Roman" w:cs="Times New Roman"/>
        </w:rPr>
        <w:t>以内不得有人、畜和火源。吹扫口</w:t>
      </w:r>
      <w:r w:rsidR="008B5B84" w:rsidRPr="00420B70">
        <w:rPr>
          <w:rFonts w:ascii="Times New Roman" w:cs="Times New Roman"/>
        </w:rPr>
        <w:t>50m</w:t>
      </w:r>
      <w:r w:rsidR="008B5B84" w:rsidRPr="00420B70">
        <w:rPr>
          <w:rFonts w:ascii="Times New Roman" w:cs="Times New Roman"/>
        </w:rPr>
        <w:t>范围内应有专人警戒，有具体的防火、防爆措施。</w:t>
      </w:r>
    </w:p>
    <w:p w:rsidR="00117C3D" w:rsidRPr="00420B70" w:rsidRDefault="00E312B2">
      <w:pPr>
        <w:pStyle w:val="a1"/>
        <w:ind w:firstLine="480"/>
        <w:rPr>
          <w:rFonts w:ascii="Times New Roman" w:cs="Times New Roman"/>
        </w:rPr>
      </w:pPr>
      <w:r w:rsidRPr="00420B70">
        <w:rPr>
          <w:rFonts w:hAnsi="宋体" w:hint="eastAsia"/>
        </w:rPr>
        <w:t>③</w:t>
      </w:r>
      <w:r w:rsidR="008B5B84" w:rsidRPr="00420B70">
        <w:rPr>
          <w:rFonts w:ascii="Times New Roman" w:cs="Times New Roman"/>
        </w:rPr>
        <w:t>在施工过程中，加强监理，确保防腐、焊接、探伤等施工工艺的质量；制定严格的规章制度，发现缺陷及时正确修补并做好记录；进行水压试验，排除更多的存在于焊缝和母材的缺陷；选择有丰富经验的单位进行施工，并有优秀的第三方对其施工质量进行强有力的监督，减少施工误操作。</w:t>
      </w:r>
    </w:p>
    <w:p w:rsidR="00117C3D" w:rsidRPr="00420B70" w:rsidRDefault="00E312B2">
      <w:pPr>
        <w:pStyle w:val="a1"/>
        <w:ind w:firstLine="480"/>
        <w:rPr>
          <w:rFonts w:ascii="Times New Roman" w:cs="Times New Roman"/>
        </w:rPr>
      </w:pPr>
      <w:r w:rsidRPr="00420B70">
        <w:rPr>
          <w:rFonts w:hAnsi="宋体" w:hint="eastAsia"/>
        </w:rPr>
        <w:t>④</w:t>
      </w:r>
      <w:r w:rsidR="008B5B84" w:rsidRPr="00420B70">
        <w:rPr>
          <w:rFonts w:ascii="Times New Roman" w:cs="Times New Roman"/>
        </w:rPr>
        <w:t>需动火施工管道的降压、停产、扫线及管道沿线与动火点直接有关阀门的控制应由管理部门安排专人操作。</w:t>
      </w:r>
    </w:p>
    <w:p w:rsidR="00117C3D" w:rsidRPr="00420B70" w:rsidRDefault="00E312B2">
      <w:pPr>
        <w:pStyle w:val="a1"/>
        <w:ind w:firstLine="480"/>
        <w:rPr>
          <w:rFonts w:ascii="Times New Roman" w:cs="Times New Roman"/>
        </w:rPr>
      </w:pPr>
      <w:r w:rsidRPr="00420B70">
        <w:rPr>
          <w:rFonts w:hAnsi="宋体" w:hint="eastAsia"/>
        </w:rPr>
        <w:t>⑤</w:t>
      </w:r>
      <w:r w:rsidR="008B5B84" w:rsidRPr="00420B70">
        <w:rPr>
          <w:rFonts w:ascii="Times New Roman" w:cs="Times New Roman"/>
        </w:rPr>
        <w:t>动火中各种用电设备，严禁以管道充作导体。</w:t>
      </w:r>
    </w:p>
    <w:p w:rsidR="00117C3D" w:rsidRPr="00420B70" w:rsidRDefault="00E312B2">
      <w:pPr>
        <w:pStyle w:val="a1"/>
        <w:ind w:firstLine="480"/>
        <w:rPr>
          <w:rFonts w:ascii="Times New Roman" w:cs="Times New Roman"/>
        </w:rPr>
      </w:pPr>
      <w:r w:rsidRPr="00420B70">
        <w:rPr>
          <w:rFonts w:hAnsi="宋体" w:hint="eastAsia"/>
        </w:rPr>
        <w:t>⑥</w:t>
      </w:r>
      <w:r w:rsidR="008B5B84" w:rsidRPr="00420B70">
        <w:rPr>
          <w:rFonts w:ascii="Times New Roman" w:cs="Times New Roman"/>
        </w:rPr>
        <w:t>动火施工区域应设置警戒，防止与动火工作无关人员或设备等进入施工区域。</w:t>
      </w:r>
    </w:p>
    <w:p w:rsidR="00117C3D" w:rsidRPr="00420B70" w:rsidRDefault="00E312B2">
      <w:pPr>
        <w:pStyle w:val="a1"/>
        <w:ind w:firstLine="480"/>
        <w:rPr>
          <w:rFonts w:ascii="Times New Roman" w:cs="Times New Roman"/>
        </w:rPr>
      </w:pPr>
      <w:r w:rsidRPr="00420B70">
        <w:rPr>
          <w:rFonts w:hAnsi="宋体" w:hint="eastAsia"/>
        </w:rPr>
        <w:t>⑦</w:t>
      </w:r>
      <w:r w:rsidR="008B5B84" w:rsidRPr="00420B70">
        <w:rPr>
          <w:rFonts w:ascii="Times New Roman" w:cs="Times New Roman"/>
        </w:rPr>
        <w:t>动火施工现场根据施工的危险程度配备一定数量性能可靠的消防器材或消防车。</w:t>
      </w:r>
    </w:p>
    <w:p w:rsidR="00117C3D" w:rsidRPr="00420B70" w:rsidRDefault="00E312B2">
      <w:pPr>
        <w:pStyle w:val="a1"/>
        <w:ind w:firstLine="480"/>
        <w:rPr>
          <w:rFonts w:ascii="Times New Roman" w:cs="Times New Roman"/>
        </w:rPr>
      </w:pPr>
      <w:r w:rsidRPr="00420B70">
        <w:rPr>
          <w:rFonts w:hAnsi="宋体" w:hint="eastAsia"/>
        </w:rPr>
        <w:t>⑧</w:t>
      </w:r>
      <w:r w:rsidR="008B5B84" w:rsidRPr="00420B70">
        <w:rPr>
          <w:rFonts w:ascii="Times New Roman" w:cs="Times New Roman"/>
        </w:rPr>
        <w:t>动火施工后，施工人员和管理人员应进行全面检查，确认没有火种及其它隐患后，方可离开施工现场。</w:t>
      </w:r>
    </w:p>
    <w:p w:rsidR="00117C3D" w:rsidRPr="00420B70" w:rsidRDefault="00E312B2">
      <w:pPr>
        <w:pStyle w:val="a1"/>
        <w:ind w:firstLine="480"/>
        <w:rPr>
          <w:rFonts w:ascii="Times New Roman" w:cs="Times New Roman"/>
        </w:rPr>
      </w:pPr>
      <w:r w:rsidRPr="00420B70">
        <w:rPr>
          <w:rFonts w:hAnsi="宋体" w:hint="eastAsia"/>
        </w:rPr>
        <w:t>⑨</w:t>
      </w:r>
      <w:r w:rsidR="008B5B84" w:rsidRPr="00420B70">
        <w:rPr>
          <w:rFonts w:ascii="Times New Roman" w:cs="Times New Roman"/>
        </w:rPr>
        <w:t>严格按设计选定管材、设备和各项技术要求备料、制造、组装施工和检验。</w:t>
      </w:r>
    </w:p>
    <w:p w:rsidR="00117C3D" w:rsidRPr="00420B70" w:rsidRDefault="00E312B2" w:rsidP="00E312B2">
      <w:pPr>
        <w:pStyle w:val="afa"/>
        <w:ind w:firstLine="480"/>
      </w:pPr>
      <w:r w:rsidRPr="00420B70">
        <w:rPr>
          <w:rFonts w:ascii="宋体" w:hAnsi="宋体" w:cs="宋体" w:hint="eastAsia"/>
        </w:rPr>
        <w:t>⑩</w:t>
      </w:r>
      <w:r w:rsidR="008B5B84" w:rsidRPr="00420B70">
        <w:t>电工必须经过按国家现行标准考核合格后，持证上岗工作；其他用电人员必须通过相关安全教育培训和技术交底，考核合格后方可上岗工作。</w:t>
      </w:r>
    </w:p>
    <w:p w:rsidR="00117C3D" w:rsidRPr="00420B70" w:rsidRDefault="00E312B2" w:rsidP="00E312B2">
      <w:pPr>
        <w:pStyle w:val="afa"/>
        <w:ind w:firstLine="480"/>
      </w:pPr>
      <w:r w:rsidRPr="00420B70">
        <w:rPr>
          <w:rFonts w:ascii="Cambria Math" w:hAnsi="Cambria Math" w:cs="Cambria Math"/>
        </w:rPr>
        <w:t>⑪</w:t>
      </w:r>
      <w:r w:rsidR="008B5B84" w:rsidRPr="00420B70">
        <w:t>安装、巡检、维修或拆除临时用电设备和线路，必须由电工完成，并应</w:t>
      </w:r>
      <w:r w:rsidR="008B5B84" w:rsidRPr="00420B70">
        <w:lastRenderedPageBreak/>
        <w:t>有人监护。电工等级应同工程的难易程度和技术复杂性相适应。</w:t>
      </w:r>
    </w:p>
    <w:p w:rsidR="00117C3D" w:rsidRPr="00420B70" w:rsidRDefault="00E312B2" w:rsidP="00E312B2">
      <w:pPr>
        <w:pStyle w:val="afa"/>
        <w:ind w:firstLine="480"/>
      </w:pPr>
      <w:r w:rsidRPr="00420B70">
        <w:rPr>
          <w:rFonts w:ascii="Cambria Math" w:hAnsi="Cambria Math" w:cs="Cambria Math"/>
        </w:rPr>
        <w:t>⑫</w:t>
      </w:r>
      <w:r w:rsidR="008B5B84" w:rsidRPr="00420B70">
        <w:t>各类用电人员应掌握安全用电基本知识和所用设备的性能</w:t>
      </w:r>
    </w:p>
    <w:p w:rsidR="00117C3D" w:rsidRPr="00420B70" w:rsidRDefault="00E312B2" w:rsidP="00E312B2">
      <w:pPr>
        <w:pStyle w:val="afa"/>
        <w:ind w:firstLine="480"/>
      </w:pPr>
      <w:r w:rsidRPr="00420B70">
        <w:rPr>
          <w:rFonts w:ascii="Cambria Math" w:hAnsi="Cambria Math" w:cs="Cambria Math"/>
        </w:rPr>
        <w:t>⑬</w:t>
      </w:r>
      <w:r w:rsidR="008B5B84" w:rsidRPr="00420B70">
        <w:t>施工现场临时用电必须建立安全技术档案，安全技术档案应由主管该现场的电气技术人员负责建立与管理。</w:t>
      </w:r>
    </w:p>
    <w:p w:rsidR="00117C3D" w:rsidRPr="00420B70" w:rsidRDefault="00E312B2" w:rsidP="00E312B2">
      <w:pPr>
        <w:pStyle w:val="afa"/>
        <w:ind w:firstLine="480"/>
      </w:pPr>
      <w:r w:rsidRPr="00420B70">
        <w:rPr>
          <w:rFonts w:ascii="Cambria Math" w:hAnsi="Cambria Math" w:cs="Cambria Math"/>
        </w:rPr>
        <w:t>⑭</w:t>
      </w:r>
      <w:r w:rsidR="008B5B84" w:rsidRPr="00420B70">
        <w:t>临时用电工程应定期检查。定期检查时，应复查接地电阻值和绝缘电阻值。临时用电工程定期检查应按分部、分项工程进行，对安全隐患必须及时处理，并应履行复查验收手续。</w:t>
      </w:r>
    </w:p>
    <w:p w:rsidR="00117C3D" w:rsidRPr="00420B70" w:rsidRDefault="00E312B2" w:rsidP="00E312B2">
      <w:pPr>
        <w:pStyle w:val="afa"/>
        <w:ind w:firstLine="480"/>
      </w:pPr>
      <w:r w:rsidRPr="00420B70">
        <w:rPr>
          <w:rFonts w:ascii="Cambria Math" w:hAnsi="Cambria Math" w:cs="Cambria Math"/>
        </w:rPr>
        <w:t>⑮</w:t>
      </w:r>
      <w:r w:rsidR="008B5B84" w:rsidRPr="00420B70">
        <w:t>在防爆区域内的用电设备必须满足相关防爆等级及各区域防火等级的要求。</w:t>
      </w:r>
    </w:p>
    <w:p w:rsidR="000A2E7B" w:rsidRPr="00420B70" w:rsidRDefault="00E312B2" w:rsidP="00E312B2">
      <w:pPr>
        <w:pStyle w:val="afa"/>
        <w:ind w:firstLine="480"/>
      </w:pPr>
      <w:r w:rsidRPr="00420B70">
        <w:rPr>
          <w:rFonts w:ascii="Cambria Math" w:hAnsi="Cambria Math" w:cs="Cambria Math"/>
        </w:rPr>
        <w:t>⑯</w:t>
      </w:r>
      <w:r w:rsidR="008B5B84" w:rsidRPr="00420B70">
        <w:t>施工现场临时用电工程专用的电源中性点直接接地的</w:t>
      </w:r>
      <w:r w:rsidR="008B5B84" w:rsidRPr="00420B70">
        <w:t>220</w:t>
      </w:r>
      <w:r w:rsidR="00783589" w:rsidRPr="00420B70">
        <w:t>/</w:t>
      </w:r>
      <w:r w:rsidR="008B5B84" w:rsidRPr="00420B70">
        <w:t>380V</w:t>
      </w:r>
      <w:r w:rsidR="008B5B84" w:rsidRPr="00420B70">
        <w:t>三相四线制低压电力系统，必须符合下列规定：</w:t>
      </w:r>
    </w:p>
    <w:p w:rsidR="000A2E7B" w:rsidRPr="00420B70" w:rsidRDefault="00E312B2" w:rsidP="00E312B2">
      <w:pPr>
        <w:pStyle w:val="afa"/>
        <w:ind w:firstLine="480"/>
      </w:pPr>
      <w:r w:rsidRPr="00420B70">
        <w:t>a.</w:t>
      </w:r>
      <w:r w:rsidR="008B5B84" w:rsidRPr="00420B70">
        <w:t>采用三级配电系统；</w:t>
      </w:r>
    </w:p>
    <w:p w:rsidR="00117C3D" w:rsidRPr="00420B70" w:rsidRDefault="00E312B2" w:rsidP="00E312B2">
      <w:pPr>
        <w:pStyle w:val="afa"/>
        <w:ind w:firstLine="480"/>
      </w:pPr>
      <w:r w:rsidRPr="00420B70">
        <w:t>b.</w:t>
      </w:r>
      <w:r w:rsidR="008B5B84" w:rsidRPr="00420B70">
        <w:t>采用</w:t>
      </w:r>
      <w:r w:rsidR="008B5B84" w:rsidRPr="00420B70">
        <w:t>TN-S</w:t>
      </w:r>
      <w:r w:rsidR="008B5B84" w:rsidRPr="00420B70">
        <w:t>接零保护系统；</w:t>
      </w:r>
    </w:p>
    <w:p w:rsidR="00117C3D" w:rsidRPr="00420B70" w:rsidRDefault="00E312B2" w:rsidP="00E312B2">
      <w:pPr>
        <w:pStyle w:val="afa"/>
        <w:ind w:firstLine="480"/>
      </w:pPr>
      <w:r w:rsidRPr="00420B70">
        <w:t>c.</w:t>
      </w:r>
      <w:r w:rsidR="008B5B84" w:rsidRPr="00420B70">
        <w:t>采用二级漏电保护系统。</w:t>
      </w:r>
    </w:p>
    <w:p w:rsidR="00E312B2" w:rsidRPr="00420B70" w:rsidRDefault="00E312B2" w:rsidP="00E312B2">
      <w:pPr>
        <w:pStyle w:val="3"/>
        <w:rPr>
          <w:rFonts w:eastAsia="宋体"/>
        </w:rPr>
      </w:pPr>
      <w:bookmarkStart w:id="637" w:name="_Toc12288752"/>
      <w:r w:rsidRPr="00420B70">
        <w:rPr>
          <w:rFonts w:eastAsia="宋体"/>
        </w:rPr>
        <w:t xml:space="preserve">7.9.2 </w:t>
      </w:r>
      <w:r w:rsidRPr="00420B70">
        <w:rPr>
          <w:rFonts w:eastAsia="宋体"/>
        </w:rPr>
        <w:t>运营阶段的事故防范措施</w:t>
      </w:r>
    </w:p>
    <w:bookmarkEnd w:id="637"/>
    <w:p w:rsidR="00E312B2" w:rsidRPr="00420B70" w:rsidRDefault="00E312B2">
      <w:pPr>
        <w:pStyle w:val="a1"/>
        <w:ind w:firstLine="482"/>
        <w:rPr>
          <w:rFonts w:ascii="Times New Roman" w:cs="Times New Roman"/>
          <w:b/>
          <w:bCs/>
        </w:rPr>
      </w:pPr>
      <w:r w:rsidRPr="00420B70">
        <w:rPr>
          <w:rFonts w:ascii="Times New Roman" w:cs="Times New Roman"/>
          <w:b/>
          <w:bCs/>
        </w:rPr>
        <w:t>1</w:t>
      </w:r>
      <w:r w:rsidRPr="00420B70">
        <w:rPr>
          <w:rFonts w:ascii="Times New Roman" w:cs="Times New Roman"/>
          <w:b/>
          <w:bCs/>
        </w:rPr>
        <w:t>、常规环境风险防范措施</w:t>
      </w:r>
    </w:p>
    <w:p w:rsidR="00117C3D" w:rsidRPr="00420B70" w:rsidRDefault="00E312B2">
      <w:pPr>
        <w:pStyle w:val="a1"/>
        <w:ind w:firstLine="480"/>
        <w:rPr>
          <w:rFonts w:ascii="Times New Roman" w:cs="Times New Roman"/>
        </w:rPr>
      </w:pPr>
      <w:r w:rsidRPr="00420B70">
        <w:rPr>
          <w:rFonts w:hAnsi="宋体" w:hint="eastAsia"/>
        </w:rPr>
        <w:t>①</w:t>
      </w:r>
      <w:r w:rsidR="008B5B84" w:rsidRPr="00420B70">
        <w:rPr>
          <w:rFonts w:ascii="Times New Roman" w:cs="Times New Roman"/>
        </w:rPr>
        <w:t>严格控制天然气的气质。</w:t>
      </w:r>
    </w:p>
    <w:p w:rsidR="00117C3D" w:rsidRPr="00420B70" w:rsidRDefault="00E312B2">
      <w:pPr>
        <w:pStyle w:val="a1"/>
        <w:ind w:firstLine="480"/>
        <w:rPr>
          <w:rFonts w:ascii="Times New Roman" w:cs="Times New Roman"/>
        </w:rPr>
      </w:pPr>
      <w:r w:rsidRPr="00420B70">
        <w:rPr>
          <w:rFonts w:hAnsi="宋体" w:hint="eastAsia"/>
        </w:rPr>
        <w:t>②</w:t>
      </w:r>
      <w:r w:rsidR="008B5B84" w:rsidRPr="00420B70">
        <w:rPr>
          <w:rFonts w:ascii="Times New Roman" w:cs="Times New Roman"/>
        </w:rPr>
        <w:t>定期检查管道安全保护系统</w:t>
      </w:r>
      <w:r w:rsidR="00783589" w:rsidRPr="00420B70">
        <w:rPr>
          <w:rFonts w:ascii="Times New Roman" w:cs="Times New Roman"/>
        </w:rPr>
        <w:t>（如截断阀、安全阀等）</w:t>
      </w:r>
      <w:r w:rsidR="008B5B84" w:rsidRPr="00420B70">
        <w:rPr>
          <w:rFonts w:ascii="Times New Roman" w:cs="Times New Roman"/>
        </w:rPr>
        <w:t>，使管道在超压时能够得到安全处理。</w:t>
      </w:r>
    </w:p>
    <w:p w:rsidR="00117C3D" w:rsidRPr="00420B70" w:rsidRDefault="00E312B2">
      <w:pPr>
        <w:pStyle w:val="a1"/>
        <w:ind w:firstLine="480"/>
        <w:rPr>
          <w:rFonts w:ascii="Times New Roman" w:cs="Times New Roman"/>
        </w:rPr>
      </w:pPr>
      <w:r w:rsidRPr="00420B70">
        <w:rPr>
          <w:rFonts w:hAnsi="宋体" w:hint="eastAsia"/>
        </w:rPr>
        <w:t>③</w:t>
      </w:r>
      <w:r w:rsidR="008B5B84" w:rsidRPr="00420B70">
        <w:rPr>
          <w:rFonts w:ascii="Times New Roman" w:cs="Times New Roman"/>
        </w:rPr>
        <w:t>在困难地段招募当地农民为义务巡线工，增加困难地段的巡检频次，减少第三方破坏、地质灾害等引发的环境风险事故。</w:t>
      </w:r>
    </w:p>
    <w:p w:rsidR="00117C3D" w:rsidRPr="00420B70" w:rsidRDefault="00E312B2">
      <w:pPr>
        <w:pStyle w:val="a1"/>
        <w:ind w:firstLine="480"/>
        <w:rPr>
          <w:rFonts w:ascii="Times New Roman" w:cs="Times New Roman"/>
        </w:rPr>
      </w:pPr>
      <w:r w:rsidRPr="00420B70">
        <w:rPr>
          <w:rFonts w:hAnsi="宋体" w:hint="eastAsia"/>
        </w:rPr>
        <w:t>④</w:t>
      </w:r>
      <w:r w:rsidR="005F0550" w:rsidRPr="00420B70">
        <w:rPr>
          <w:rFonts w:ascii="Times New Roman" w:cs="Times New Roman"/>
        </w:rPr>
        <w:t>管道标志桩应尽可能清晰</w:t>
      </w:r>
      <w:r w:rsidR="008B5B84" w:rsidRPr="00420B70">
        <w:rPr>
          <w:rFonts w:ascii="Times New Roman" w:cs="Times New Roman"/>
        </w:rPr>
        <w:t>。巡线员定期巡线，发现危及管道安全的情况及时处理和汇报。</w:t>
      </w:r>
    </w:p>
    <w:p w:rsidR="00117C3D" w:rsidRPr="00420B70" w:rsidRDefault="00E312B2">
      <w:pPr>
        <w:pStyle w:val="a1"/>
        <w:ind w:firstLine="480"/>
        <w:rPr>
          <w:rFonts w:ascii="Times New Roman" w:cs="Times New Roman"/>
        </w:rPr>
      </w:pPr>
      <w:r w:rsidRPr="00420B70">
        <w:rPr>
          <w:rFonts w:hAnsi="宋体" w:hint="eastAsia"/>
        </w:rPr>
        <w:t>⑤</w:t>
      </w:r>
      <w:r w:rsidR="008B5B84" w:rsidRPr="00420B70">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rsidR="00117C3D" w:rsidRPr="00420B70" w:rsidRDefault="00E312B2">
      <w:pPr>
        <w:pStyle w:val="a1"/>
        <w:ind w:firstLine="480"/>
        <w:rPr>
          <w:rFonts w:ascii="Times New Roman" w:cs="Times New Roman"/>
        </w:rPr>
      </w:pPr>
      <w:r w:rsidRPr="00420B70">
        <w:rPr>
          <w:rFonts w:hAnsi="宋体" w:hint="eastAsia"/>
        </w:rPr>
        <w:t>⑥</w:t>
      </w:r>
      <w:r w:rsidR="008B5B84" w:rsidRPr="00420B70">
        <w:rPr>
          <w:rFonts w:ascii="Times New Roman" w:cs="Times New Roman"/>
        </w:rPr>
        <w:t>在管道系统投产运行前，应制订出供正常、异常或紧急状态下的操作手册和维修手册，并对操作、维修人员进行培训，持证上岗。</w:t>
      </w:r>
    </w:p>
    <w:p w:rsidR="00117C3D" w:rsidRPr="00420B70" w:rsidRDefault="00E312B2">
      <w:pPr>
        <w:pStyle w:val="a1"/>
        <w:ind w:firstLine="480"/>
        <w:rPr>
          <w:rFonts w:ascii="Times New Roman" w:cs="Times New Roman"/>
        </w:rPr>
      </w:pPr>
      <w:r w:rsidRPr="00420B70">
        <w:rPr>
          <w:rFonts w:hAnsi="宋体" w:hint="eastAsia"/>
        </w:rPr>
        <w:t>⑦</w:t>
      </w:r>
      <w:r w:rsidR="008B5B84" w:rsidRPr="00420B70">
        <w:rPr>
          <w:rFonts w:ascii="Times New Roman" w:cs="Times New Roman"/>
        </w:rPr>
        <w:t>制订应急操作规程，在规程中应说明发生管道事故时应采取的操作步骤，</w:t>
      </w:r>
      <w:r w:rsidR="008B5B84" w:rsidRPr="00420B70">
        <w:rPr>
          <w:rFonts w:ascii="Times New Roman" w:cs="Times New Roman"/>
        </w:rPr>
        <w:lastRenderedPageBreak/>
        <w:t>规定抢修进度，限制事故的影响，另外还应说明与管道操作人员有关的安全问题。</w:t>
      </w:r>
    </w:p>
    <w:p w:rsidR="000A2E7B" w:rsidRPr="00420B70" w:rsidRDefault="00E312B2" w:rsidP="000A2E7B">
      <w:pPr>
        <w:pStyle w:val="a1"/>
        <w:ind w:firstLine="480"/>
        <w:rPr>
          <w:rFonts w:ascii="Times New Roman" w:cs="Times New Roman"/>
        </w:rPr>
      </w:pPr>
      <w:r w:rsidRPr="00420B70">
        <w:rPr>
          <w:rFonts w:hAnsi="宋体" w:hint="eastAsia"/>
        </w:rPr>
        <w:t>⑧</w:t>
      </w:r>
      <w:r w:rsidR="008B5B84" w:rsidRPr="00420B70">
        <w:rPr>
          <w:rFonts w:ascii="Times New Roman" w:cs="Times New Roman"/>
        </w:rPr>
        <w:t>操作人员每周应进行安全活动，提高职工的安全意识，识别事故发生前的异常状态，并采取相应的措施。</w:t>
      </w:r>
    </w:p>
    <w:p w:rsidR="00117C3D" w:rsidRPr="00420B70" w:rsidRDefault="00E312B2" w:rsidP="000A2E7B">
      <w:pPr>
        <w:pStyle w:val="a1"/>
        <w:ind w:firstLine="480"/>
        <w:rPr>
          <w:rFonts w:ascii="Times New Roman" w:cs="Times New Roman"/>
        </w:rPr>
      </w:pPr>
      <w:r w:rsidRPr="00420B70">
        <w:rPr>
          <w:rFonts w:hAnsi="宋体" w:hint="eastAsia"/>
        </w:rPr>
        <w:t>⑨</w:t>
      </w:r>
      <w:r w:rsidR="008B5B84" w:rsidRPr="00420B70">
        <w:rPr>
          <w:rFonts w:ascii="Times New Roman" w:cs="Times New Roman"/>
        </w:rPr>
        <w:t>对重要的仪器设备有完善的检查项目、维护方法；按计划进行定期维护；有专门档案</w:t>
      </w:r>
      <w:r w:rsidR="00783589" w:rsidRPr="00420B70">
        <w:rPr>
          <w:rFonts w:ascii="Times New Roman" w:cs="Times New Roman"/>
        </w:rPr>
        <w:t>（包括维护记录档案）</w:t>
      </w:r>
      <w:r w:rsidR="008B5B84" w:rsidRPr="00420B70">
        <w:rPr>
          <w:rFonts w:ascii="Times New Roman" w:cs="Times New Roman"/>
        </w:rPr>
        <w:t>，文件齐全。</w:t>
      </w:r>
    </w:p>
    <w:p w:rsidR="00117C3D" w:rsidRPr="00420B70" w:rsidRDefault="00E312B2">
      <w:pPr>
        <w:pStyle w:val="a1"/>
        <w:ind w:firstLine="480"/>
        <w:rPr>
          <w:rFonts w:ascii="Times New Roman" w:cs="Times New Roman"/>
        </w:rPr>
      </w:pPr>
      <w:r w:rsidRPr="00420B70">
        <w:rPr>
          <w:rFonts w:hAnsi="宋体" w:hint="eastAsia"/>
        </w:rPr>
        <w:t>⑩</w:t>
      </w:r>
      <w:r w:rsidR="008B5B84" w:rsidRPr="00420B70">
        <w:rPr>
          <w:rFonts w:ascii="Times New Roman" w:cs="Times New Roman"/>
        </w:rPr>
        <w:t>对管道沿线的居民作好宣传，张贴《中华人民共和国石油天然气管道保护法》（中华人民共和国主席令第</w:t>
      </w:r>
      <w:r w:rsidR="008B5B84" w:rsidRPr="00420B70">
        <w:rPr>
          <w:rFonts w:ascii="Times New Roman" w:cs="Times New Roman"/>
        </w:rPr>
        <w:t>30</w:t>
      </w:r>
      <w:r w:rsidR="008B5B84" w:rsidRPr="00420B70">
        <w:rPr>
          <w:rFonts w:ascii="Times New Roman" w:cs="Times New Roman"/>
        </w:rPr>
        <w:t>号），加强居民认识。</w:t>
      </w:r>
    </w:p>
    <w:p w:rsidR="00117C3D" w:rsidRPr="00420B70" w:rsidRDefault="00E312B2">
      <w:pPr>
        <w:pStyle w:val="a1"/>
        <w:ind w:firstLine="480"/>
        <w:rPr>
          <w:rFonts w:ascii="Times New Roman" w:cs="Times New Roman"/>
        </w:rPr>
      </w:pPr>
      <w:r w:rsidRPr="00420B70">
        <w:rPr>
          <w:rFonts w:ascii="Cambria Math" w:hAnsi="Cambria Math" w:cs="Cambria Math"/>
        </w:rPr>
        <w:t>⑪</w:t>
      </w:r>
      <w:r w:rsidR="008B5B84" w:rsidRPr="00420B70">
        <w:rPr>
          <w:rFonts w:ascii="Times New Roman" w:cs="Times New Roman"/>
        </w:rPr>
        <w:t>建设单位设有应急抢、维修指挥中心，并在其下属各作业区设有抢、维修队伍和装备，但由于本工程管道部分地处山区，路况较差，为能及时处理事故，营救伤员，建议配备性能优良的抢险车辆，保证事故后第一时间到达现场。</w:t>
      </w:r>
    </w:p>
    <w:p w:rsidR="00117C3D" w:rsidRPr="00420B70" w:rsidRDefault="00E312B2">
      <w:pPr>
        <w:pStyle w:val="a1"/>
        <w:ind w:firstLine="480"/>
        <w:rPr>
          <w:rFonts w:ascii="Times New Roman" w:cs="Times New Roman"/>
        </w:rPr>
      </w:pPr>
      <w:r w:rsidRPr="00420B70">
        <w:rPr>
          <w:rFonts w:ascii="Cambria Math" w:hAnsi="Cambria Math" w:cs="Cambria Math"/>
        </w:rPr>
        <w:t>⑫</w:t>
      </w:r>
      <w:r w:rsidR="008B5B84" w:rsidRPr="00420B70">
        <w:rPr>
          <w:rFonts w:ascii="Times New Roman" w:cs="Times New Roman"/>
        </w:rPr>
        <w:t>对管道两侧</w:t>
      </w:r>
      <w:r w:rsidR="008B5B84" w:rsidRPr="00420B70">
        <w:rPr>
          <w:rFonts w:ascii="Times New Roman" w:cs="Times New Roman"/>
        </w:rPr>
        <w:t>200m</w:t>
      </w:r>
      <w:r w:rsidR="008B5B84" w:rsidRPr="00420B70">
        <w:rPr>
          <w:rFonts w:ascii="Times New Roman" w:cs="Times New Roman"/>
        </w:rPr>
        <w:t>范围内的受管道风险事故影响的集中居民区和社会关注区的居民、医生、病人、教师、学生、风景区管理人员和游客等作好事故应急宣传，保证一旦发生天然气泄漏事故时，能作出正确反应。巡线工应加强集中居民区段和社会关注区段的巡线工作，发现隐患及时汇报和处理。</w:t>
      </w:r>
    </w:p>
    <w:p w:rsidR="00117C3D" w:rsidRPr="00420B70" w:rsidRDefault="00E312B2">
      <w:pPr>
        <w:pStyle w:val="a1"/>
        <w:ind w:firstLine="480"/>
        <w:rPr>
          <w:rFonts w:ascii="Times New Roman" w:cs="Times New Roman"/>
        </w:rPr>
      </w:pPr>
      <w:r w:rsidRPr="00420B70">
        <w:rPr>
          <w:rFonts w:ascii="Cambria Math" w:hAnsi="Cambria Math" w:cs="Cambria Math"/>
        </w:rPr>
        <w:t>⑬</w:t>
      </w:r>
      <w:r w:rsidR="008B5B84" w:rsidRPr="00420B70">
        <w:rPr>
          <w:rFonts w:ascii="Times New Roman" w:cs="Times New Roman"/>
        </w:rPr>
        <w:t>管道穿越林区时，应根据《森林防火条例》制定森林防火应急预案。如果管道穿孔或破裂后，泄漏天然气在林区段引发火灾时，应及时切断气源并同时联系当地消防部门灭火。</w:t>
      </w:r>
    </w:p>
    <w:p w:rsidR="00117C3D" w:rsidRPr="00420B70" w:rsidRDefault="00E312B2">
      <w:pPr>
        <w:pStyle w:val="a1"/>
        <w:ind w:firstLine="480"/>
        <w:rPr>
          <w:rFonts w:ascii="Times New Roman" w:cs="Times New Roman"/>
        </w:rPr>
      </w:pPr>
      <w:r w:rsidRPr="00420B70">
        <w:rPr>
          <w:rFonts w:ascii="Cambria Math" w:hAnsi="Cambria Math" w:cs="Cambria Math"/>
        </w:rPr>
        <w:t>⑭</w:t>
      </w:r>
      <w:r w:rsidR="008B5B84" w:rsidRPr="00420B70">
        <w:rPr>
          <w:rFonts w:ascii="Times New Roman" w:cs="Times New Roman"/>
        </w:rPr>
        <w:t>建设单位应随时保持与管道沿线县、区规划部门的联系，杜绝沿线乡镇建设过程中的占管、压管及其他破坏管道的活动，降低第三方破坏管道引发环境风险事故的可能性。</w:t>
      </w:r>
    </w:p>
    <w:p w:rsidR="00E312B2" w:rsidRPr="00420B70" w:rsidRDefault="00E312B2" w:rsidP="00E312B2">
      <w:pPr>
        <w:ind w:firstLine="482"/>
        <w:rPr>
          <w:rFonts w:ascii="Times New Roman" w:cs="Times New Roman"/>
          <w:b/>
          <w:bCs/>
        </w:rPr>
      </w:pPr>
      <w:r w:rsidRPr="00420B70">
        <w:rPr>
          <w:rFonts w:ascii="Times New Roman" w:cs="Times New Roman"/>
          <w:b/>
          <w:bCs/>
        </w:rPr>
        <w:t>2</w:t>
      </w:r>
      <w:r w:rsidRPr="00420B70">
        <w:rPr>
          <w:rFonts w:ascii="Times New Roman" w:cs="Times New Roman"/>
          <w:b/>
          <w:bCs/>
        </w:rPr>
        <w:t>、硫化氢泄漏的相关措施</w:t>
      </w:r>
    </w:p>
    <w:p w:rsidR="00E312B2" w:rsidRPr="00420B70" w:rsidRDefault="00E312B2" w:rsidP="00E312B2">
      <w:pPr>
        <w:pStyle w:val="afa"/>
        <w:ind w:firstLine="480"/>
      </w:pPr>
      <w:r w:rsidRPr="00420B70">
        <w:rPr>
          <w:rFonts w:ascii="宋体" w:hAnsi="宋体" w:cs="宋体" w:hint="eastAsia"/>
        </w:rPr>
        <w:t>①</w:t>
      </w:r>
      <w:r w:rsidRPr="00420B70">
        <w:t>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rsidR="00E312B2" w:rsidRPr="00420B70" w:rsidRDefault="00E312B2" w:rsidP="00E312B2">
      <w:pPr>
        <w:pStyle w:val="afa"/>
        <w:ind w:firstLine="480"/>
      </w:pPr>
      <w:r w:rsidRPr="00420B70">
        <w:rPr>
          <w:rFonts w:ascii="宋体" w:hAnsi="宋体" w:cs="宋体" w:hint="eastAsia"/>
        </w:rPr>
        <w:t>②</w:t>
      </w:r>
      <w:r w:rsidRPr="00420B70">
        <w:t>确保项目的紧急切断装置保持正常状态，确保在事故状态下能够做到立即进行放空作业，以减缓硫化氢对周边环境造成的影响。</w:t>
      </w:r>
    </w:p>
    <w:p w:rsidR="00E312B2" w:rsidRPr="00420B70" w:rsidRDefault="00E312B2" w:rsidP="00E312B2">
      <w:pPr>
        <w:pStyle w:val="afa"/>
        <w:ind w:firstLine="480"/>
      </w:pPr>
      <w:r w:rsidRPr="00420B70">
        <w:rPr>
          <w:rFonts w:ascii="宋体" w:hAnsi="宋体" w:cs="宋体" w:hint="eastAsia"/>
        </w:rPr>
        <w:t>③</w:t>
      </w:r>
      <w:r w:rsidRPr="00420B70">
        <w:t>管线发生泄漏后，应在泄漏点下风向立即设置临时观察点，定时取样，监</w:t>
      </w:r>
      <w:r w:rsidRPr="00420B70">
        <w:lastRenderedPageBreak/>
        <w:t>测（大气</w:t>
      </w:r>
      <w:r w:rsidRPr="00420B70">
        <w:t>/</w:t>
      </w:r>
      <w:r w:rsidRPr="00420B70">
        <w:t>空气）中的（天然气、硫化氢和二氧化碳含量</w:t>
      </w:r>
      <w:r w:rsidRPr="00420B70">
        <w:t>/</w:t>
      </w:r>
      <w:r w:rsidRPr="00420B70">
        <w:t>有毒有害气体（如</w:t>
      </w:r>
      <w:r w:rsidRPr="00420B70">
        <w:t>H</w:t>
      </w:r>
      <w:r w:rsidRPr="00420B70">
        <w:rPr>
          <w:vertAlign w:val="subscript"/>
        </w:rPr>
        <w:t>2</w:t>
      </w:r>
      <w:r w:rsidRPr="00420B70">
        <w:t>S</w:t>
      </w:r>
      <w:r w:rsidRPr="00420B70">
        <w:t>）的浓度），划分安全范围，并根据监测情况决定是否扩大撤离范围。</w:t>
      </w:r>
    </w:p>
    <w:p w:rsidR="00E312B2" w:rsidRPr="00420B70" w:rsidRDefault="00E312B2" w:rsidP="00E312B2">
      <w:pPr>
        <w:pStyle w:val="afa"/>
        <w:ind w:firstLine="480"/>
      </w:pPr>
      <w:r w:rsidRPr="00420B70">
        <w:rPr>
          <w:rFonts w:ascii="宋体" w:hAnsi="宋体" w:cs="宋体" w:hint="eastAsia"/>
        </w:rPr>
        <w:t>④</w:t>
      </w:r>
      <w:r w:rsidRPr="00420B70">
        <w:t>迅速成立现场抢险领导小组，根据失控状况制定抢险方案，统一指挥、组织和协调抢险工作。抢险方案制订及实施，要把环境保护同时考虑，同时实施，防止出现次生环境事故。</w:t>
      </w:r>
    </w:p>
    <w:p w:rsidR="001011F2" w:rsidRPr="00420B70" w:rsidRDefault="001011F2" w:rsidP="001011F2">
      <w:pPr>
        <w:pStyle w:val="afa"/>
        <w:ind w:firstLine="482"/>
        <w:rPr>
          <w:b/>
          <w:bCs/>
        </w:rPr>
      </w:pPr>
      <w:r w:rsidRPr="00420B70">
        <w:rPr>
          <w:b/>
          <w:bCs/>
        </w:rPr>
        <w:t>3</w:t>
      </w:r>
      <w:r w:rsidRPr="00420B70">
        <w:rPr>
          <w:b/>
          <w:bCs/>
        </w:rPr>
        <w:t>、</w:t>
      </w:r>
      <w:r w:rsidRPr="00420B70">
        <w:rPr>
          <w:rFonts w:hint="eastAsia"/>
          <w:b/>
          <w:bCs/>
        </w:rPr>
        <w:t>柴油</w:t>
      </w:r>
      <w:r w:rsidRPr="00420B70">
        <w:rPr>
          <w:b/>
          <w:bCs/>
        </w:rPr>
        <w:t>泄漏风险防范措施</w:t>
      </w:r>
    </w:p>
    <w:p w:rsidR="001011F2" w:rsidRPr="00420B70" w:rsidRDefault="001011F2" w:rsidP="001011F2">
      <w:pPr>
        <w:pStyle w:val="afa"/>
        <w:ind w:firstLine="480"/>
        <w:rPr>
          <w:szCs w:val="24"/>
        </w:rPr>
      </w:pPr>
      <w:r w:rsidRPr="00420B70">
        <w:rPr>
          <w:rFonts w:ascii="宋体" w:hAnsi="宋体" w:cs="宋体" w:hint="eastAsia"/>
          <w:szCs w:val="24"/>
        </w:rPr>
        <w:t>①</w:t>
      </w:r>
      <w:r w:rsidR="00DB6EC5" w:rsidRPr="00420B70">
        <w:rPr>
          <w:rFonts w:hint="eastAsia"/>
          <w:szCs w:val="24"/>
        </w:rPr>
        <w:t>柴油储罐</w:t>
      </w:r>
      <w:r w:rsidRPr="00420B70">
        <w:rPr>
          <w:szCs w:val="24"/>
        </w:rPr>
        <w:t>四周设置围堰</w:t>
      </w:r>
      <w:r w:rsidRPr="00420B70">
        <w:rPr>
          <w:rFonts w:hint="eastAsia"/>
          <w:szCs w:val="24"/>
        </w:rPr>
        <w:t>，</w:t>
      </w:r>
      <w:r w:rsidRPr="00420B70">
        <w:rPr>
          <w:szCs w:val="24"/>
        </w:rPr>
        <w:t>并进行防渗处理，避免泄漏物料进入环境。</w:t>
      </w:r>
    </w:p>
    <w:p w:rsidR="001011F2" w:rsidRPr="00420B70" w:rsidRDefault="001011F2" w:rsidP="001011F2">
      <w:pPr>
        <w:pStyle w:val="afa"/>
        <w:ind w:firstLine="480"/>
        <w:rPr>
          <w:szCs w:val="24"/>
        </w:rPr>
      </w:pPr>
      <w:r w:rsidRPr="00420B70">
        <w:rPr>
          <w:rFonts w:ascii="宋体" w:hAnsi="宋体" w:cs="宋体" w:hint="eastAsia"/>
          <w:szCs w:val="24"/>
        </w:rPr>
        <w:t>②</w:t>
      </w:r>
      <w:r w:rsidRPr="00420B70">
        <w:rPr>
          <w:szCs w:val="24"/>
        </w:rPr>
        <w:t>做好日常安全检查，定期检测罐体的完好情况，避免</w:t>
      </w:r>
      <w:r w:rsidRPr="00420B70">
        <w:rPr>
          <w:rFonts w:hint="eastAsia"/>
          <w:szCs w:val="24"/>
        </w:rPr>
        <w:t>柴油</w:t>
      </w:r>
      <w:r w:rsidRPr="00420B70">
        <w:rPr>
          <w:szCs w:val="24"/>
        </w:rPr>
        <w:t>泄漏导致环境风险事故。定期对储罐进行维护</w:t>
      </w:r>
      <w:r w:rsidRPr="00420B70">
        <w:rPr>
          <w:rFonts w:hint="eastAsia"/>
          <w:szCs w:val="24"/>
        </w:rPr>
        <w:t>检修</w:t>
      </w:r>
      <w:r w:rsidRPr="00420B70">
        <w:rPr>
          <w:szCs w:val="24"/>
        </w:rPr>
        <w:t>。</w:t>
      </w:r>
    </w:p>
    <w:p w:rsidR="001011F2" w:rsidRPr="00420B70" w:rsidRDefault="001011F2" w:rsidP="001011F2">
      <w:pPr>
        <w:pStyle w:val="afa"/>
        <w:ind w:firstLine="480"/>
        <w:rPr>
          <w:szCs w:val="24"/>
        </w:rPr>
      </w:pPr>
      <w:r w:rsidRPr="00420B70">
        <w:rPr>
          <w:rFonts w:ascii="宋体" w:hAnsi="宋体" w:cs="宋体" w:hint="eastAsia"/>
          <w:szCs w:val="24"/>
        </w:rPr>
        <w:t>③</w:t>
      </w:r>
      <w:r w:rsidRPr="00420B70">
        <w:rPr>
          <w:szCs w:val="24"/>
        </w:rPr>
        <w:t>站场内按要求储备灭火毯、干沙等消防用品，可用作泄漏时吸收之用。</w:t>
      </w:r>
    </w:p>
    <w:p w:rsidR="001011F2" w:rsidRPr="00420B70" w:rsidRDefault="001011F2" w:rsidP="001011F2">
      <w:pPr>
        <w:pStyle w:val="afa"/>
        <w:ind w:firstLine="480"/>
      </w:pPr>
      <w:r w:rsidRPr="00420B70">
        <w:rPr>
          <w:rFonts w:ascii="宋体" w:hAnsi="宋体" w:cs="宋体" w:hint="eastAsia"/>
          <w:szCs w:val="24"/>
        </w:rPr>
        <w:t>④</w:t>
      </w:r>
      <w:r w:rsidRPr="00420B70">
        <w:t>在发现</w:t>
      </w:r>
      <w:r w:rsidR="00DB6EC5" w:rsidRPr="00420B70">
        <w:rPr>
          <w:rFonts w:hint="eastAsia"/>
          <w:szCs w:val="24"/>
        </w:rPr>
        <w:t>柴油储罐</w:t>
      </w:r>
      <w:r w:rsidRPr="00420B70">
        <w:t>泄漏时立即进行截断，减小对地下水和土壤环境影响。</w:t>
      </w:r>
    </w:p>
    <w:p w:rsidR="000713CB" w:rsidRPr="00420B70" w:rsidRDefault="001011F2" w:rsidP="000713CB">
      <w:pPr>
        <w:pStyle w:val="afa"/>
        <w:ind w:firstLine="482"/>
        <w:rPr>
          <w:b/>
          <w:bCs/>
        </w:rPr>
      </w:pPr>
      <w:r w:rsidRPr="00420B70">
        <w:rPr>
          <w:rFonts w:hint="eastAsia"/>
          <w:b/>
          <w:bCs/>
        </w:rPr>
        <w:t>4</w:t>
      </w:r>
      <w:r w:rsidR="001626C7" w:rsidRPr="00420B70">
        <w:rPr>
          <w:b/>
          <w:bCs/>
        </w:rPr>
        <w:t>、</w:t>
      </w:r>
      <w:r w:rsidR="00EF360A" w:rsidRPr="00420B70">
        <w:rPr>
          <w:rFonts w:hint="eastAsia"/>
          <w:b/>
          <w:bCs/>
        </w:rPr>
        <w:t>压裂、洗井废水</w:t>
      </w:r>
      <w:r w:rsidR="000713CB" w:rsidRPr="00420B70">
        <w:rPr>
          <w:b/>
          <w:bCs/>
        </w:rPr>
        <w:t>泄</w:t>
      </w:r>
      <w:r w:rsidR="001205FA" w:rsidRPr="00420B70">
        <w:rPr>
          <w:b/>
          <w:bCs/>
        </w:rPr>
        <w:t>漏</w:t>
      </w:r>
      <w:r w:rsidR="000713CB" w:rsidRPr="00420B70">
        <w:rPr>
          <w:b/>
          <w:bCs/>
        </w:rPr>
        <w:t>风险防范措施</w:t>
      </w:r>
    </w:p>
    <w:p w:rsidR="000713CB" w:rsidRPr="00420B70" w:rsidRDefault="000713CB" w:rsidP="000637D9">
      <w:pPr>
        <w:pStyle w:val="afa"/>
        <w:ind w:firstLine="480"/>
        <w:rPr>
          <w:szCs w:val="24"/>
        </w:rPr>
      </w:pPr>
      <w:r w:rsidRPr="00420B70">
        <w:rPr>
          <w:rFonts w:ascii="宋体" w:hAnsi="宋体" w:cs="宋体" w:hint="eastAsia"/>
          <w:szCs w:val="24"/>
        </w:rPr>
        <w:t>①</w:t>
      </w:r>
      <w:r w:rsidR="00EF360A" w:rsidRPr="00420B70">
        <w:rPr>
          <w:szCs w:val="24"/>
        </w:rPr>
        <w:t>污水缓冲罐</w:t>
      </w:r>
      <w:r w:rsidR="00251CEC" w:rsidRPr="00420B70">
        <w:rPr>
          <w:szCs w:val="24"/>
        </w:rPr>
        <w:t>四周设置围堰</w:t>
      </w:r>
      <w:r w:rsidR="00251CEC" w:rsidRPr="00420B70">
        <w:rPr>
          <w:rFonts w:hint="eastAsia"/>
          <w:szCs w:val="24"/>
        </w:rPr>
        <w:t>，</w:t>
      </w:r>
      <w:r w:rsidRPr="00420B70">
        <w:rPr>
          <w:szCs w:val="24"/>
        </w:rPr>
        <w:t>并进行防渗处理，避免泄漏物料进入环境。</w:t>
      </w:r>
    </w:p>
    <w:p w:rsidR="000713CB" w:rsidRPr="00420B70" w:rsidRDefault="000713CB" w:rsidP="000637D9">
      <w:pPr>
        <w:pStyle w:val="afa"/>
        <w:ind w:firstLine="480"/>
        <w:rPr>
          <w:szCs w:val="24"/>
        </w:rPr>
      </w:pPr>
      <w:r w:rsidRPr="00420B70">
        <w:rPr>
          <w:rFonts w:ascii="宋体" w:hAnsi="宋体" w:cs="宋体" w:hint="eastAsia"/>
          <w:szCs w:val="24"/>
        </w:rPr>
        <w:t>②</w:t>
      </w:r>
      <w:r w:rsidRPr="00420B70">
        <w:rPr>
          <w:szCs w:val="24"/>
        </w:rPr>
        <w:t>做好日常安全检查，定期检测罐体的完好情况，避免</w:t>
      </w:r>
      <w:r w:rsidR="00EF360A" w:rsidRPr="00420B70">
        <w:rPr>
          <w:rFonts w:hint="eastAsia"/>
        </w:rPr>
        <w:t>压裂、洗井废水</w:t>
      </w:r>
      <w:r w:rsidRPr="00420B70">
        <w:rPr>
          <w:szCs w:val="24"/>
        </w:rPr>
        <w:t>泄漏导致环境风险事故。定期检查</w:t>
      </w:r>
      <w:r w:rsidR="00EF360A" w:rsidRPr="00420B70">
        <w:rPr>
          <w:kern w:val="2"/>
          <w:szCs w:val="22"/>
        </w:rPr>
        <w:t>污水缓冲罐</w:t>
      </w:r>
      <w:r w:rsidRPr="00420B70">
        <w:rPr>
          <w:szCs w:val="24"/>
        </w:rPr>
        <w:t>安全保护系统（如截断阀、安全阀等），使管道在超压时能够得到安全处理。</w:t>
      </w:r>
    </w:p>
    <w:p w:rsidR="000713CB" w:rsidRPr="00420B70" w:rsidRDefault="000713CB" w:rsidP="000637D9">
      <w:pPr>
        <w:pStyle w:val="afa"/>
        <w:ind w:firstLine="480"/>
        <w:rPr>
          <w:szCs w:val="24"/>
        </w:rPr>
      </w:pPr>
      <w:r w:rsidRPr="00420B70">
        <w:rPr>
          <w:rFonts w:ascii="宋体" w:hAnsi="宋体" w:cs="宋体" w:hint="eastAsia"/>
          <w:szCs w:val="24"/>
        </w:rPr>
        <w:t>③</w:t>
      </w:r>
      <w:r w:rsidRPr="00420B70">
        <w:rPr>
          <w:szCs w:val="24"/>
        </w:rPr>
        <w:t>站场内按要求储备灭火毯、干沙等消防用品，可用作泄漏时吸收之用。</w:t>
      </w:r>
    </w:p>
    <w:p w:rsidR="000713CB" w:rsidRPr="00420B70" w:rsidRDefault="000713CB" w:rsidP="000637D9">
      <w:pPr>
        <w:pStyle w:val="afa"/>
        <w:ind w:firstLine="480"/>
      </w:pPr>
      <w:r w:rsidRPr="00420B70">
        <w:rPr>
          <w:rFonts w:ascii="宋体" w:hAnsi="宋体" w:cs="宋体" w:hint="eastAsia"/>
          <w:szCs w:val="24"/>
        </w:rPr>
        <w:t>④</w:t>
      </w:r>
      <w:r w:rsidR="0021079D" w:rsidRPr="00420B70">
        <w:t>在发现</w:t>
      </w:r>
      <w:r w:rsidR="00EF360A" w:rsidRPr="00420B70">
        <w:rPr>
          <w:kern w:val="2"/>
          <w:szCs w:val="22"/>
        </w:rPr>
        <w:t>污水缓冲罐</w:t>
      </w:r>
      <w:r w:rsidR="0021079D" w:rsidRPr="00420B70">
        <w:t>泄漏时立即进行截断，减小对地下水和土壤环境影响</w:t>
      </w:r>
      <w:r w:rsidRPr="00420B70">
        <w:t>。</w:t>
      </w:r>
    </w:p>
    <w:p w:rsidR="00E312B2" w:rsidRPr="00420B70" w:rsidRDefault="001626C7" w:rsidP="00E312B2">
      <w:pPr>
        <w:pStyle w:val="a1"/>
        <w:ind w:firstLine="482"/>
        <w:rPr>
          <w:rFonts w:ascii="Times New Roman" w:cs="Times New Roman"/>
          <w:b/>
        </w:rPr>
      </w:pPr>
      <w:r w:rsidRPr="00420B70">
        <w:rPr>
          <w:rFonts w:ascii="Times New Roman" w:cs="Times New Roman" w:hint="eastAsia"/>
          <w:b/>
        </w:rPr>
        <w:t>5</w:t>
      </w:r>
      <w:r w:rsidR="000713CB" w:rsidRPr="00420B70">
        <w:rPr>
          <w:rFonts w:ascii="Times New Roman" w:cs="Times New Roman"/>
          <w:b/>
        </w:rPr>
        <w:t>、</w:t>
      </w:r>
      <w:r w:rsidR="00E312B2" w:rsidRPr="00420B70">
        <w:rPr>
          <w:rFonts w:ascii="Times New Roman" w:cs="Times New Roman"/>
          <w:b/>
        </w:rPr>
        <w:t>特别强调的风险防范措施</w:t>
      </w:r>
    </w:p>
    <w:p w:rsidR="00E312B2" w:rsidRPr="00420B70" w:rsidRDefault="00E312B2" w:rsidP="00E312B2">
      <w:pPr>
        <w:pStyle w:val="afa"/>
        <w:ind w:firstLine="480"/>
      </w:pPr>
      <w:r w:rsidRPr="00420B70">
        <w:rPr>
          <w:rFonts w:ascii="宋体" w:hAnsi="宋体" w:cs="宋体" w:hint="eastAsia"/>
        </w:rPr>
        <w:t>①</w:t>
      </w:r>
      <w:r w:rsidRPr="00420B70">
        <w:t>本工程所属</w:t>
      </w:r>
      <w:r w:rsidR="000713CB" w:rsidRPr="00420B70">
        <w:t>公司</w:t>
      </w:r>
      <w:r w:rsidRPr="00420B70">
        <w:t>应建立健全的义务消防组织，熟悉灭火作战方案，定期组织演练。应定期对消防设施、消防器材和灭火剂进行检查。灭火剂应每年全面检查一次，并定期更换。</w:t>
      </w:r>
    </w:p>
    <w:p w:rsidR="00E312B2" w:rsidRPr="00420B70" w:rsidRDefault="00E312B2" w:rsidP="00E312B2">
      <w:pPr>
        <w:pStyle w:val="afa"/>
        <w:ind w:firstLine="480"/>
      </w:pPr>
      <w:r w:rsidRPr="00420B70">
        <w:rPr>
          <w:rFonts w:ascii="宋体" w:hAnsi="宋体" w:cs="宋体" w:hint="eastAsia"/>
        </w:rPr>
        <w:t>②</w:t>
      </w:r>
      <w:r w:rsidRPr="00420B70">
        <w:t>岗位值班人员和干部对消防器材和消防设备应作到懂原理、懂性能、懂结构、懂用途、会使用、会保养、会检查。</w:t>
      </w:r>
    </w:p>
    <w:p w:rsidR="00E312B2" w:rsidRPr="00420B70" w:rsidRDefault="00E312B2" w:rsidP="00E312B2">
      <w:pPr>
        <w:pStyle w:val="afa"/>
        <w:ind w:firstLine="480"/>
      </w:pPr>
      <w:r w:rsidRPr="00420B70">
        <w:rPr>
          <w:rFonts w:ascii="宋体" w:hAnsi="宋体" w:cs="宋体" w:hint="eastAsia"/>
        </w:rPr>
        <w:t>③</w:t>
      </w:r>
      <w:r w:rsidRPr="00420B70">
        <w:t>对管道沿线周围的居民做好事故应急宣传，以保证一旦发生天然气泄漏事故时，居民作出正确反应。</w:t>
      </w:r>
    </w:p>
    <w:p w:rsidR="00E312B2" w:rsidRPr="00420B70" w:rsidRDefault="00E312B2" w:rsidP="00E312B2">
      <w:pPr>
        <w:pStyle w:val="afa"/>
        <w:ind w:firstLine="480"/>
      </w:pPr>
      <w:r w:rsidRPr="00420B70">
        <w:rPr>
          <w:rFonts w:ascii="宋体" w:hAnsi="宋体" w:cs="宋体" w:hint="eastAsia"/>
        </w:rPr>
        <w:t>④</w:t>
      </w:r>
      <w:r w:rsidRPr="00420B70">
        <w:t>管道沿线人类活动频繁，管道沿线应标志清晰，巡线员定期巡线，发现危及管道安全的情况及时处理和汇报。</w:t>
      </w:r>
    </w:p>
    <w:p w:rsidR="00E312B2" w:rsidRPr="00420B70" w:rsidRDefault="00E312B2" w:rsidP="00E312B2">
      <w:pPr>
        <w:pStyle w:val="afa"/>
        <w:ind w:firstLine="480"/>
      </w:pPr>
      <w:r w:rsidRPr="00420B70">
        <w:rPr>
          <w:rFonts w:ascii="宋体" w:hAnsi="宋体" w:cs="宋体" w:hint="eastAsia"/>
        </w:rPr>
        <w:t>⑤</w:t>
      </w:r>
      <w:r w:rsidRPr="00420B70">
        <w:t>对管道沿线的居民作好宣传，张贴《中华人民共和国石油天然气管道保护</w:t>
      </w:r>
      <w:r w:rsidRPr="00420B70">
        <w:lastRenderedPageBreak/>
        <w:t>法》，加强居民保护管道安全的知识和意识。</w:t>
      </w:r>
    </w:p>
    <w:p w:rsidR="00E312B2" w:rsidRPr="00420B70" w:rsidRDefault="00E312B2" w:rsidP="00E312B2">
      <w:pPr>
        <w:pStyle w:val="afa"/>
        <w:ind w:firstLine="480"/>
      </w:pPr>
      <w:r w:rsidRPr="00420B70">
        <w:rPr>
          <w:rFonts w:ascii="宋体" w:hAnsi="宋体" w:cs="宋体" w:hint="eastAsia"/>
        </w:rPr>
        <w:t>⑥</w:t>
      </w:r>
      <w:r w:rsidRPr="00420B70">
        <w:t>根据《石油天然气管道安全规程》的规定，管道使用单位应制定定期检验计划：除日常巡检外，一年至少一次外部检验，由使用单位专职人员进行；全面检验每五年一次，由专业检验单位承担。外部检验包括管道损伤、变形缺陷、管道防腐层、绝热层、管道附件、安全装置电法保护系统和管道标志桩、测试桩和标志牌等。</w:t>
      </w:r>
    </w:p>
    <w:p w:rsidR="00E312B2" w:rsidRPr="00420B70" w:rsidRDefault="00E312B2" w:rsidP="00E312B2">
      <w:pPr>
        <w:pStyle w:val="afa"/>
        <w:ind w:firstLine="480"/>
      </w:pPr>
      <w:r w:rsidRPr="00420B70">
        <w:rPr>
          <w:rFonts w:ascii="宋体" w:hAnsi="宋体" w:cs="宋体" w:hint="eastAsia"/>
        </w:rPr>
        <w:t>⑦</w:t>
      </w:r>
      <w:r w:rsidRPr="00420B70">
        <w:t>管道防腐设备、检测仪器、仪表，应实行专人专责制，必须定期检定和正确使用。</w:t>
      </w:r>
    </w:p>
    <w:p w:rsidR="00E312B2" w:rsidRPr="00420B70" w:rsidRDefault="00E312B2" w:rsidP="00E312B2">
      <w:pPr>
        <w:pStyle w:val="afa"/>
        <w:ind w:firstLine="480"/>
      </w:pPr>
      <w:r w:rsidRPr="00420B70">
        <w:rPr>
          <w:rFonts w:ascii="宋体" w:hAnsi="宋体" w:cs="宋体" w:hint="eastAsia"/>
        </w:rPr>
        <w:t>⑧</w:t>
      </w:r>
      <w:r w:rsidRPr="00420B70">
        <w:t>在今后的运营过程中，建设方必须保证沿线各标示装置、标示设施的完整，并对周边群众，可能涉及管线的施工单位、施工人员做好宣传教育工作；加强巡检工作，编制应急预案并按照预案内容进行定期演练，定期采用试压等方式检验管线的封闭性；同时还必须同开江县人民政府、规划部门、生态环境局等做好协调工作，避免将来在撤离范围内规划建设有人居住的建构筑物。</w:t>
      </w:r>
    </w:p>
    <w:p w:rsidR="00E312B2" w:rsidRPr="00420B70" w:rsidRDefault="00E312B2" w:rsidP="00E312B2">
      <w:pPr>
        <w:pStyle w:val="afa"/>
        <w:ind w:firstLine="480"/>
      </w:pPr>
      <w:r w:rsidRPr="00420B70">
        <w:rPr>
          <w:rFonts w:ascii="宋体" w:hAnsi="宋体" w:cs="宋体" w:hint="eastAsia"/>
        </w:rPr>
        <w:t>⑨</w:t>
      </w:r>
      <w:r w:rsidRPr="00420B70">
        <w:t>建设单位应与当地有关部门做好沟通，并加强对管线沿线居民对管线保护的宣传工作，特别是加强宣传《中华人民共和国石油天然气管道保护法》：在管道</w:t>
      </w:r>
      <w:r w:rsidRPr="00420B70">
        <w:t>5m</w:t>
      </w:r>
      <w:r w:rsidRPr="00420B70">
        <w:t>范围内不得</w:t>
      </w:r>
      <w:r w:rsidRPr="00420B70">
        <w:t>“</w:t>
      </w:r>
      <w:r w:rsidRPr="00420B70">
        <w:t>取土、挖塘、修渠、修建养殖水场，排放腐蚀性物质，堆放大宗物资，采石、盖房、建温室、垒家禽棚圈、修筑其它建筑物、构筑物或者种植深根植物</w:t>
      </w:r>
      <w:r w:rsidRPr="00420B70">
        <w:t>”</w:t>
      </w:r>
      <w:r w:rsidRPr="00420B70">
        <w:t>的宣传。</w:t>
      </w:r>
    </w:p>
    <w:p w:rsidR="000713CB" w:rsidRPr="00420B70" w:rsidRDefault="000713CB" w:rsidP="000713CB">
      <w:pPr>
        <w:pStyle w:val="2"/>
        <w:spacing w:before="120"/>
        <w:rPr>
          <w:rFonts w:cs="Times New Roman"/>
        </w:rPr>
      </w:pPr>
      <w:bookmarkStart w:id="638" w:name="_Toc81515302"/>
      <w:r w:rsidRPr="00420B70">
        <w:rPr>
          <w:rFonts w:cs="Times New Roman"/>
        </w:rPr>
        <w:t xml:space="preserve">7.10 </w:t>
      </w:r>
      <w:r w:rsidRPr="00420B70">
        <w:rPr>
          <w:rFonts w:cs="Times New Roman"/>
        </w:rPr>
        <w:t>事故应急预案</w:t>
      </w:r>
      <w:bookmarkEnd w:id="638"/>
    </w:p>
    <w:p w:rsidR="00117C3D" w:rsidRPr="00420B70" w:rsidRDefault="00B13323">
      <w:pPr>
        <w:pStyle w:val="3"/>
        <w:rPr>
          <w:rFonts w:eastAsia="宋体"/>
        </w:rPr>
      </w:pPr>
      <w:bookmarkStart w:id="639" w:name="_Toc19816116"/>
      <w:bookmarkStart w:id="640" w:name="_Toc12288761"/>
      <w:r w:rsidRPr="00420B70">
        <w:rPr>
          <w:rFonts w:eastAsia="宋体"/>
        </w:rPr>
        <w:t>7</w:t>
      </w:r>
      <w:r w:rsidR="008B5B84" w:rsidRPr="00420B70">
        <w:rPr>
          <w:rFonts w:eastAsia="宋体"/>
        </w:rPr>
        <w:t>.</w:t>
      </w:r>
      <w:r w:rsidR="000713CB" w:rsidRPr="00420B70">
        <w:rPr>
          <w:rFonts w:eastAsia="宋体"/>
        </w:rPr>
        <w:t>10</w:t>
      </w:r>
      <w:r w:rsidR="008B5B84" w:rsidRPr="00420B70">
        <w:rPr>
          <w:rFonts w:eastAsia="宋体"/>
        </w:rPr>
        <w:t>.</w:t>
      </w:r>
      <w:r w:rsidR="000713CB" w:rsidRPr="00420B70">
        <w:rPr>
          <w:rFonts w:eastAsia="宋体"/>
        </w:rPr>
        <w:t>1</w:t>
      </w:r>
      <w:bookmarkEnd w:id="639"/>
      <w:bookmarkEnd w:id="640"/>
      <w:r w:rsidR="00F6410F" w:rsidRPr="00420B70">
        <w:rPr>
          <w:rFonts w:eastAsia="宋体"/>
        </w:rPr>
        <w:t xml:space="preserve"> </w:t>
      </w:r>
      <w:r w:rsidR="00F6410F" w:rsidRPr="00420B70">
        <w:rPr>
          <w:rFonts w:eastAsia="宋体"/>
        </w:rPr>
        <w:t>普光分公司应急预案体系介绍</w:t>
      </w:r>
    </w:p>
    <w:p w:rsidR="00F6410F" w:rsidRPr="00420B70" w:rsidRDefault="00F6410F" w:rsidP="00F6410F">
      <w:pPr>
        <w:ind w:firstLine="482"/>
        <w:rPr>
          <w:rFonts w:ascii="Times New Roman" w:cs="Times New Roman"/>
          <w:b/>
        </w:rPr>
      </w:pPr>
      <w:r w:rsidRPr="00420B70">
        <w:rPr>
          <w:rFonts w:ascii="Times New Roman" w:cs="Times New Roman"/>
          <w:b/>
        </w:rPr>
        <w:t>1</w:t>
      </w:r>
      <w:r w:rsidRPr="00420B70">
        <w:rPr>
          <w:rFonts w:ascii="Times New Roman" w:cs="Times New Roman"/>
          <w:b/>
        </w:rPr>
        <w:t>、备案情况</w:t>
      </w:r>
    </w:p>
    <w:p w:rsidR="00F6410F" w:rsidRPr="00420B70" w:rsidRDefault="00F6410F" w:rsidP="00F6410F">
      <w:pPr>
        <w:pStyle w:val="afa"/>
        <w:ind w:firstLine="480"/>
      </w:pPr>
      <w:r w:rsidRPr="00420B70">
        <w:t>中原油田普光分公司编制有《中原油田普光分公司环境应急预案（</w:t>
      </w:r>
      <w:r w:rsidRPr="00420B70">
        <w:t>20</w:t>
      </w:r>
      <w:r w:rsidR="0021079D" w:rsidRPr="00420B70">
        <w:rPr>
          <w:rFonts w:hint="eastAsia"/>
        </w:rPr>
        <w:t>21</w:t>
      </w:r>
      <w:r w:rsidRPr="00420B70">
        <w:t>年</w:t>
      </w:r>
      <w:r w:rsidR="0021079D" w:rsidRPr="00420B70">
        <w:rPr>
          <w:rFonts w:hint="eastAsia"/>
        </w:rPr>
        <w:t>6</w:t>
      </w:r>
      <w:r w:rsidRPr="00420B70">
        <w:t>月》，</w:t>
      </w:r>
      <w:r w:rsidRPr="00420B70">
        <w:t>20</w:t>
      </w:r>
      <w:r w:rsidR="0021079D" w:rsidRPr="00420B70">
        <w:rPr>
          <w:rFonts w:hint="eastAsia"/>
        </w:rPr>
        <w:t>21</w:t>
      </w:r>
      <w:r w:rsidRPr="00420B70">
        <w:t>年</w:t>
      </w:r>
      <w:r w:rsidR="0021079D" w:rsidRPr="00420B70">
        <w:rPr>
          <w:rFonts w:hint="eastAsia"/>
        </w:rPr>
        <w:t>6</w:t>
      </w:r>
      <w:r w:rsidRPr="00420B70">
        <w:t>月</w:t>
      </w:r>
      <w:r w:rsidR="0021079D" w:rsidRPr="00420B70">
        <w:rPr>
          <w:rFonts w:hint="eastAsia"/>
        </w:rPr>
        <w:t>6</w:t>
      </w:r>
      <w:r w:rsidRPr="00420B70">
        <w:t>日，达州市环保局同意备案（备案号：</w:t>
      </w:r>
      <w:r w:rsidRPr="00420B70">
        <w:t>511722-20</w:t>
      </w:r>
      <w:r w:rsidR="0021079D" w:rsidRPr="00420B70">
        <w:rPr>
          <w:rFonts w:hint="eastAsia"/>
        </w:rPr>
        <w:t>21</w:t>
      </w:r>
      <w:r w:rsidRPr="00420B70">
        <w:t>-0</w:t>
      </w:r>
      <w:r w:rsidR="0021079D" w:rsidRPr="00420B70">
        <w:rPr>
          <w:rFonts w:hint="eastAsia"/>
        </w:rPr>
        <w:t>12</w:t>
      </w:r>
      <w:r w:rsidRPr="00420B70">
        <w:t>-L</w:t>
      </w:r>
      <w:r w:rsidRPr="00420B70">
        <w:t>），详见附件。</w:t>
      </w:r>
    </w:p>
    <w:p w:rsidR="00117C3D" w:rsidRPr="00420B70" w:rsidRDefault="00B13323">
      <w:pPr>
        <w:pStyle w:val="a1"/>
        <w:ind w:firstLine="482"/>
        <w:rPr>
          <w:rFonts w:ascii="Times New Roman" w:cs="Times New Roman"/>
          <w:b/>
        </w:rPr>
      </w:pPr>
      <w:bookmarkStart w:id="641" w:name="_Toc12288762"/>
      <w:r w:rsidRPr="00420B70">
        <w:rPr>
          <w:rFonts w:ascii="Times New Roman" w:cs="Times New Roman"/>
          <w:b/>
        </w:rPr>
        <w:t>2</w:t>
      </w:r>
      <w:r w:rsidR="008B5B84" w:rsidRPr="00420B70">
        <w:rPr>
          <w:rFonts w:ascii="Times New Roman" w:cs="Times New Roman"/>
          <w:b/>
        </w:rPr>
        <w:t>、</w:t>
      </w:r>
      <w:bookmarkEnd w:id="641"/>
      <w:r w:rsidR="00F6410F" w:rsidRPr="00420B70">
        <w:rPr>
          <w:rFonts w:ascii="Times New Roman" w:cs="Times New Roman"/>
          <w:b/>
        </w:rPr>
        <w:t>应急预案体系</w:t>
      </w:r>
    </w:p>
    <w:p w:rsidR="00F6410F" w:rsidRPr="00420B70" w:rsidRDefault="00F6410F">
      <w:pPr>
        <w:pStyle w:val="a1"/>
        <w:ind w:firstLine="482"/>
        <w:rPr>
          <w:rFonts w:ascii="Times New Roman" w:cs="Times New Roman"/>
          <w:b/>
        </w:rPr>
      </w:pPr>
      <w:r w:rsidRPr="00420B70">
        <w:rPr>
          <w:rFonts w:ascii="Times New Roman" w:cs="Times New Roman"/>
          <w:b/>
        </w:rPr>
        <w:t>（</w:t>
      </w:r>
      <w:r w:rsidRPr="00420B70">
        <w:rPr>
          <w:rFonts w:ascii="Times New Roman" w:cs="Times New Roman"/>
          <w:b/>
        </w:rPr>
        <w:t>1</w:t>
      </w:r>
      <w:r w:rsidRPr="00420B70">
        <w:rPr>
          <w:rFonts w:ascii="Times New Roman" w:cs="Times New Roman"/>
          <w:b/>
        </w:rPr>
        <w:t>）体系介绍</w:t>
      </w:r>
    </w:p>
    <w:p w:rsidR="00F6410F" w:rsidRPr="00420B70" w:rsidRDefault="00F6410F">
      <w:pPr>
        <w:pStyle w:val="a1"/>
        <w:ind w:firstLine="480"/>
        <w:rPr>
          <w:rFonts w:ascii="Times New Roman" w:cs="Times New Roman"/>
          <w:bCs/>
        </w:rPr>
      </w:pPr>
      <w:r w:rsidRPr="00420B70">
        <w:rPr>
          <w:rFonts w:ascii="Times New Roman" w:cs="Times New Roman"/>
          <w:bCs/>
        </w:rPr>
        <w:t>普光分公司应急预案体系见图</w:t>
      </w:r>
      <w:r w:rsidRPr="00420B70">
        <w:rPr>
          <w:rFonts w:ascii="Times New Roman" w:cs="Times New Roman"/>
          <w:bCs/>
        </w:rPr>
        <w:t>7.10-1</w:t>
      </w:r>
      <w:r w:rsidRPr="00420B70">
        <w:rPr>
          <w:rFonts w:ascii="Times New Roman" w:cs="Times New Roman"/>
          <w:bCs/>
        </w:rPr>
        <w:t>。</w:t>
      </w:r>
    </w:p>
    <w:p w:rsidR="00F6410F" w:rsidRPr="00420B70" w:rsidRDefault="001A254A" w:rsidP="00F6410F">
      <w:pPr>
        <w:pStyle w:val="10"/>
        <w:rPr>
          <w:rFonts w:cs="Times New Roman"/>
        </w:rPr>
      </w:pPr>
      <w:r w:rsidRPr="00420B70">
        <w:rPr>
          <w:rFonts w:cs="Times New Roman"/>
          <w:noProof/>
        </w:rPr>
        <w:lastRenderedPageBreak/>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98" cstate="print"/>
                    <a:srcRect/>
                    <a:stretch>
                      <a:fillRect/>
                    </a:stretch>
                  </pic:blipFill>
                  <pic:spPr bwMode="auto">
                    <a:xfrm>
                      <a:off x="0" y="0"/>
                      <a:ext cx="4137660" cy="2641600"/>
                    </a:xfrm>
                    <a:prstGeom prst="rect">
                      <a:avLst/>
                    </a:prstGeom>
                    <a:noFill/>
                    <a:ln w="9525">
                      <a:noFill/>
                      <a:miter lim="800000"/>
                      <a:headEnd/>
                      <a:tailEnd/>
                    </a:ln>
                  </pic:spPr>
                </pic:pic>
              </a:graphicData>
            </a:graphic>
          </wp:inline>
        </w:drawing>
      </w:r>
      <w:r w:rsidR="00F6410F" w:rsidRPr="00420B70">
        <w:rPr>
          <w:rFonts w:cs="Times New Roman"/>
          <w:noProof/>
        </w:rPr>
        <w:t xml:space="preserve"> </w:t>
      </w:r>
    </w:p>
    <w:p w:rsidR="00F6410F" w:rsidRPr="00420B70" w:rsidRDefault="00F6410F" w:rsidP="00F6410F">
      <w:pPr>
        <w:pStyle w:val="10"/>
        <w:rPr>
          <w:rFonts w:cs="Times New Roman"/>
        </w:rPr>
      </w:pPr>
      <w:bookmarkStart w:id="642" w:name="_Ref524704207"/>
      <w:r w:rsidRPr="00420B70">
        <w:rPr>
          <w:rFonts w:cs="Times New Roman"/>
        </w:rPr>
        <w:t>图</w:t>
      </w:r>
      <w:r w:rsidR="00E40274" w:rsidRPr="00420B70">
        <w:rPr>
          <w:rFonts w:cs="Times New Roman"/>
        </w:rPr>
        <w:fldChar w:fldCharType="begin"/>
      </w:r>
      <w:r w:rsidRPr="00420B70">
        <w:rPr>
          <w:rFonts w:cs="Times New Roman"/>
        </w:rPr>
        <w:instrText xml:space="preserve"> STYLEREF 1 \s </w:instrText>
      </w:r>
      <w:r w:rsidR="00E40274" w:rsidRPr="00420B70">
        <w:rPr>
          <w:rFonts w:cs="Times New Roman"/>
        </w:rPr>
        <w:fldChar w:fldCharType="separate"/>
      </w:r>
      <w:r w:rsidR="00DD022B" w:rsidRPr="00420B70">
        <w:rPr>
          <w:rFonts w:cs="Times New Roman"/>
          <w:noProof/>
        </w:rPr>
        <w:t>0</w:t>
      </w:r>
      <w:r w:rsidR="00E40274" w:rsidRPr="00420B70">
        <w:rPr>
          <w:rFonts w:cs="Times New Roman"/>
        </w:rPr>
        <w:fldChar w:fldCharType="end"/>
      </w:r>
      <w:r w:rsidRPr="00420B70">
        <w:rPr>
          <w:rFonts w:cs="Times New Roman"/>
        </w:rPr>
        <w:t>.10</w:t>
      </w:r>
      <w:r w:rsidRPr="00420B70">
        <w:rPr>
          <w:rFonts w:cs="Times New Roman"/>
        </w:rPr>
        <w:noBreakHyphen/>
      </w:r>
      <w:r w:rsidR="00E40274" w:rsidRPr="00420B70">
        <w:rPr>
          <w:rFonts w:cs="Times New Roman"/>
        </w:rPr>
        <w:fldChar w:fldCharType="begin"/>
      </w:r>
      <w:r w:rsidRPr="00420B70">
        <w:rPr>
          <w:rFonts w:cs="Times New Roman"/>
        </w:rPr>
        <w:instrText xml:space="preserve"> SEQ </w:instrText>
      </w:r>
      <w:r w:rsidRPr="00420B70">
        <w:rPr>
          <w:rFonts w:cs="Times New Roman"/>
        </w:rPr>
        <w:instrText>图</w:instrText>
      </w:r>
      <w:r w:rsidRPr="00420B70">
        <w:rPr>
          <w:rFonts w:cs="Times New Roman"/>
        </w:rPr>
        <w:instrText xml:space="preserve"> \* ARABIC \s 1 </w:instrText>
      </w:r>
      <w:r w:rsidR="00E40274" w:rsidRPr="00420B70">
        <w:rPr>
          <w:rFonts w:cs="Times New Roman"/>
        </w:rPr>
        <w:fldChar w:fldCharType="separate"/>
      </w:r>
      <w:r w:rsidR="00DD022B" w:rsidRPr="00420B70">
        <w:rPr>
          <w:rFonts w:cs="Times New Roman"/>
          <w:noProof/>
        </w:rPr>
        <w:t>1</w:t>
      </w:r>
      <w:r w:rsidR="00E40274" w:rsidRPr="00420B70">
        <w:rPr>
          <w:rFonts w:cs="Times New Roman"/>
        </w:rPr>
        <w:fldChar w:fldCharType="end"/>
      </w:r>
      <w:bookmarkEnd w:id="642"/>
      <w:r w:rsidRPr="00420B70">
        <w:rPr>
          <w:rFonts w:cs="Times New Roman"/>
        </w:rPr>
        <w:t xml:space="preserve">  </w:t>
      </w:r>
      <w:r w:rsidRPr="00420B70">
        <w:rPr>
          <w:rFonts w:cs="Times New Roman"/>
        </w:rPr>
        <w:t>普光分公司应急预案体系图</w:t>
      </w:r>
    </w:p>
    <w:p w:rsidR="00F6410F" w:rsidRPr="00420B70" w:rsidRDefault="00F6410F" w:rsidP="00F6410F">
      <w:pPr>
        <w:pStyle w:val="afa"/>
        <w:ind w:firstLine="480"/>
      </w:pPr>
      <w:r w:rsidRPr="00420B70">
        <w:t>专项应急预案包括高含</w:t>
      </w:r>
      <w:r w:rsidRPr="00420B70">
        <w:t>H</w:t>
      </w:r>
      <w:r w:rsidRPr="00420B70">
        <w:rPr>
          <w:vertAlign w:val="subscript"/>
        </w:rPr>
        <w:t>2</w:t>
      </w:r>
      <w:r w:rsidRPr="00420B70">
        <w:t>S</w:t>
      </w:r>
      <w:r w:rsidRPr="00420B70">
        <w:t>泄漏环境应急预案、火灾爆炸环境应急预案、水体环境污染应急预案、大气环境污染应急预案等。此外，普光分公司应急救援中心还编制了水体污染事件环境应急监测预案和</w:t>
      </w:r>
      <w:r w:rsidRPr="00420B70">
        <w:t>H</w:t>
      </w:r>
      <w:r w:rsidRPr="00420B70">
        <w:rPr>
          <w:vertAlign w:val="subscript"/>
        </w:rPr>
        <w:t>2</w:t>
      </w:r>
      <w:r w:rsidRPr="00420B70">
        <w:t>S</w:t>
      </w:r>
      <w:r w:rsidRPr="00420B70">
        <w:t>泄漏应急监测预案。</w:t>
      </w:r>
    </w:p>
    <w:p w:rsidR="00F6410F" w:rsidRPr="00420B70" w:rsidRDefault="00F6410F">
      <w:pPr>
        <w:pStyle w:val="a1"/>
        <w:ind w:firstLine="482"/>
        <w:rPr>
          <w:rFonts w:ascii="Times New Roman" w:cs="Times New Roman"/>
          <w:b/>
        </w:rPr>
      </w:pPr>
      <w:r w:rsidRPr="00420B70">
        <w:rPr>
          <w:rFonts w:ascii="Times New Roman" w:cs="Times New Roman"/>
          <w:b/>
        </w:rPr>
        <w:t>（</w:t>
      </w:r>
      <w:r w:rsidRPr="00420B70">
        <w:rPr>
          <w:rFonts w:ascii="Times New Roman" w:cs="Times New Roman"/>
          <w:b/>
        </w:rPr>
        <w:t>2</w:t>
      </w:r>
      <w:r w:rsidRPr="00420B70">
        <w:rPr>
          <w:rFonts w:ascii="Times New Roman" w:cs="Times New Roman"/>
          <w:b/>
        </w:rPr>
        <w:t>）普光分公司应急预案</w:t>
      </w:r>
    </w:p>
    <w:p w:rsidR="00F6410F" w:rsidRPr="00420B70" w:rsidRDefault="00F6410F" w:rsidP="00F6410F">
      <w:pPr>
        <w:pStyle w:val="afa"/>
        <w:ind w:firstLine="480"/>
      </w:pPr>
      <w:r w:rsidRPr="00420B70">
        <w:t>普光分公司综合应急预案框架见</w:t>
      </w:r>
      <w:fldSimple w:instr=" REF _Ref473017352 \h  \* MERGEFORMAT ">
        <w:r w:rsidR="00DD022B" w:rsidRPr="00420B70">
          <w:t>图</w:t>
        </w:r>
        <w:r w:rsidR="00DD022B" w:rsidRPr="00420B70">
          <w:t>0.10</w:t>
        </w:r>
        <w:r w:rsidR="00DD022B" w:rsidRPr="00420B70">
          <w:noBreakHyphen/>
          <w:t>2</w:t>
        </w:r>
      </w:fldSimple>
      <w:r w:rsidRPr="00420B70">
        <w:t>，普光分公司专项应急预案框架见</w:t>
      </w:r>
      <w:fldSimple w:instr=" REF _Ref473017362 \h  \* MERGEFORMAT ">
        <w:r w:rsidR="00DD022B" w:rsidRPr="00420B70">
          <w:t>图</w:t>
        </w:r>
        <w:r w:rsidR="00DD022B" w:rsidRPr="00420B70">
          <w:t>0.10</w:t>
        </w:r>
        <w:r w:rsidR="00DD022B" w:rsidRPr="00420B70">
          <w:noBreakHyphen/>
          <w:t>3</w:t>
        </w:r>
      </w:fldSimple>
      <w:r w:rsidRPr="00420B70">
        <w:t>。</w:t>
      </w:r>
    </w:p>
    <w:p w:rsidR="00F6410F" w:rsidRPr="00420B70" w:rsidRDefault="001A254A" w:rsidP="00F6410F">
      <w:pPr>
        <w:pStyle w:val="10"/>
        <w:rPr>
          <w:rFonts w:cs="Times New Roman"/>
        </w:rPr>
      </w:pPr>
      <w:r w:rsidRPr="00420B70">
        <w:rPr>
          <w:rFonts w:cs="Times New Roman"/>
          <w:noProof/>
        </w:rPr>
        <w:lastRenderedPageBreak/>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综合应急预案框架图.jpg"/>
                    <pic:cNvPicPr>
                      <a:picLocks noChangeAspect="1" noChangeArrowheads="1"/>
                    </pic:cNvPicPr>
                  </pic:nvPicPr>
                  <pic:blipFill>
                    <a:blip r:embed="rId99" cstate="print"/>
                    <a:srcRect/>
                    <a:stretch>
                      <a:fillRect/>
                    </a:stretch>
                  </pic:blipFill>
                  <pic:spPr bwMode="auto">
                    <a:xfrm>
                      <a:off x="0" y="0"/>
                      <a:ext cx="5273675" cy="5883275"/>
                    </a:xfrm>
                    <a:prstGeom prst="rect">
                      <a:avLst/>
                    </a:prstGeom>
                    <a:noFill/>
                    <a:ln w="9525">
                      <a:noFill/>
                      <a:miter lim="800000"/>
                      <a:headEnd/>
                      <a:tailEnd/>
                    </a:ln>
                  </pic:spPr>
                </pic:pic>
              </a:graphicData>
            </a:graphic>
          </wp:inline>
        </w:drawing>
      </w:r>
    </w:p>
    <w:p w:rsidR="00F6410F" w:rsidRPr="00420B70" w:rsidRDefault="00F6410F" w:rsidP="00F6410F">
      <w:pPr>
        <w:pStyle w:val="10"/>
        <w:rPr>
          <w:rFonts w:cs="Times New Roman"/>
        </w:rPr>
      </w:pPr>
      <w:bookmarkStart w:id="643" w:name="_Ref473017352"/>
      <w:r w:rsidRPr="00420B70">
        <w:rPr>
          <w:rFonts w:cs="Times New Roman"/>
        </w:rPr>
        <w:t>图</w:t>
      </w:r>
      <w:r w:rsidR="00E40274" w:rsidRPr="00420B70">
        <w:rPr>
          <w:rFonts w:cs="Times New Roman"/>
        </w:rPr>
        <w:fldChar w:fldCharType="begin"/>
      </w:r>
      <w:r w:rsidRPr="00420B70">
        <w:rPr>
          <w:rFonts w:cs="Times New Roman"/>
        </w:rPr>
        <w:instrText xml:space="preserve"> STYLEREF 1 \s </w:instrText>
      </w:r>
      <w:r w:rsidR="00E40274" w:rsidRPr="00420B70">
        <w:rPr>
          <w:rFonts w:cs="Times New Roman"/>
        </w:rPr>
        <w:fldChar w:fldCharType="separate"/>
      </w:r>
      <w:r w:rsidR="00DD022B" w:rsidRPr="00420B70">
        <w:rPr>
          <w:rFonts w:cs="Times New Roman"/>
          <w:noProof/>
        </w:rPr>
        <w:t>0</w:t>
      </w:r>
      <w:r w:rsidR="00E40274" w:rsidRPr="00420B70">
        <w:rPr>
          <w:rFonts w:cs="Times New Roman"/>
        </w:rPr>
        <w:fldChar w:fldCharType="end"/>
      </w:r>
      <w:r w:rsidRPr="00420B70">
        <w:rPr>
          <w:rFonts w:cs="Times New Roman"/>
        </w:rPr>
        <w:t>.10</w:t>
      </w:r>
      <w:r w:rsidRPr="00420B70">
        <w:rPr>
          <w:rFonts w:cs="Times New Roman"/>
        </w:rPr>
        <w:noBreakHyphen/>
      </w:r>
      <w:r w:rsidR="00E40274" w:rsidRPr="00420B70">
        <w:rPr>
          <w:rFonts w:cs="Times New Roman"/>
        </w:rPr>
        <w:fldChar w:fldCharType="begin"/>
      </w:r>
      <w:r w:rsidRPr="00420B70">
        <w:rPr>
          <w:rFonts w:cs="Times New Roman"/>
        </w:rPr>
        <w:instrText xml:space="preserve"> SEQ </w:instrText>
      </w:r>
      <w:r w:rsidRPr="00420B70">
        <w:rPr>
          <w:rFonts w:cs="Times New Roman"/>
        </w:rPr>
        <w:instrText>图</w:instrText>
      </w:r>
      <w:r w:rsidRPr="00420B70">
        <w:rPr>
          <w:rFonts w:cs="Times New Roman"/>
        </w:rPr>
        <w:instrText xml:space="preserve"> \* ARABIC \s 1 </w:instrText>
      </w:r>
      <w:r w:rsidR="00E40274" w:rsidRPr="00420B70">
        <w:rPr>
          <w:rFonts w:cs="Times New Roman"/>
        </w:rPr>
        <w:fldChar w:fldCharType="separate"/>
      </w:r>
      <w:r w:rsidR="00DD022B" w:rsidRPr="00420B70">
        <w:rPr>
          <w:rFonts w:cs="Times New Roman"/>
          <w:noProof/>
        </w:rPr>
        <w:t>2</w:t>
      </w:r>
      <w:r w:rsidR="00E40274" w:rsidRPr="00420B70">
        <w:rPr>
          <w:rFonts w:cs="Times New Roman"/>
        </w:rPr>
        <w:fldChar w:fldCharType="end"/>
      </w:r>
      <w:bookmarkEnd w:id="643"/>
      <w:r w:rsidRPr="00420B70">
        <w:rPr>
          <w:rFonts w:cs="Times New Roman"/>
        </w:rPr>
        <w:t xml:space="preserve">  </w:t>
      </w:r>
      <w:r w:rsidRPr="00420B70">
        <w:rPr>
          <w:rFonts w:cs="Times New Roman"/>
        </w:rPr>
        <w:t>普光分公司综合应急预案框架图</w:t>
      </w:r>
    </w:p>
    <w:p w:rsidR="00F6410F" w:rsidRPr="00420B70" w:rsidRDefault="001A254A" w:rsidP="00F6410F">
      <w:pPr>
        <w:pStyle w:val="10"/>
        <w:rPr>
          <w:rFonts w:cs="Times New Roman"/>
        </w:rPr>
      </w:pPr>
      <w:r w:rsidRPr="00420B70">
        <w:rPr>
          <w:rFonts w:cs="Times New Roman"/>
          <w:noProof/>
        </w:rPr>
        <w:lastRenderedPageBreak/>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应急预案结构图.jpg"/>
                    <pic:cNvPicPr>
                      <a:picLocks noChangeAspect="1" noChangeArrowheads="1"/>
                    </pic:cNvPicPr>
                  </pic:nvPicPr>
                  <pic:blipFill>
                    <a:blip r:embed="rId100" cstate="print"/>
                    <a:srcRect/>
                    <a:stretch>
                      <a:fillRect/>
                    </a:stretch>
                  </pic:blipFill>
                  <pic:spPr bwMode="auto">
                    <a:xfrm>
                      <a:off x="0" y="0"/>
                      <a:ext cx="5144770" cy="5754370"/>
                    </a:xfrm>
                    <a:prstGeom prst="rect">
                      <a:avLst/>
                    </a:prstGeom>
                    <a:noFill/>
                    <a:ln w="9525">
                      <a:noFill/>
                      <a:miter lim="800000"/>
                      <a:headEnd/>
                      <a:tailEnd/>
                    </a:ln>
                  </pic:spPr>
                </pic:pic>
              </a:graphicData>
            </a:graphic>
          </wp:inline>
        </w:drawing>
      </w:r>
    </w:p>
    <w:p w:rsidR="00F6410F" w:rsidRPr="00420B70" w:rsidRDefault="00F6410F" w:rsidP="00F6410F">
      <w:pPr>
        <w:pStyle w:val="10"/>
        <w:rPr>
          <w:rFonts w:cs="Times New Roman"/>
        </w:rPr>
      </w:pPr>
      <w:bookmarkStart w:id="644" w:name="_Ref473017362"/>
      <w:r w:rsidRPr="00420B70">
        <w:rPr>
          <w:rFonts w:cs="Times New Roman"/>
        </w:rPr>
        <w:t>图</w:t>
      </w:r>
      <w:r w:rsidR="00E40274" w:rsidRPr="00420B70">
        <w:rPr>
          <w:rFonts w:cs="Times New Roman"/>
        </w:rPr>
        <w:fldChar w:fldCharType="begin"/>
      </w:r>
      <w:r w:rsidRPr="00420B70">
        <w:rPr>
          <w:rFonts w:cs="Times New Roman"/>
        </w:rPr>
        <w:instrText xml:space="preserve"> STYLEREF 1 \s </w:instrText>
      </w:r>
      <w:r w:rsidR="00E40274" w:rsidRPr="00420B70">
        <w:rPr>
          <w:rFonts w:cs="Times New Roman"/>
        </w:rPr>
        <w:fldChar w:fldCharType="separate"/>
      </w:r>
      <w:r w:rsidR="00DD022B" w:rsidRPr="00420B70">
        <w:rPr>
          <w:rFonts w:cs="Times New Roman"/>
          <w:noProof/>
        </w:rPr>
        <w:t>0</w:t>
      </w:r>
      <w:r w:rsidR="00E40274" w:rsidRPr="00420B70">
        <w:rPr>
          <w:rFonts w:cs="Times New Roman"/>
        </w:rPr>
        <w:fldChar w:fldCharType="end"/>
      </w:r>
      <w:r w:rsidRPr="00420B70">
        <w:rPr>
          <w:rFonts w:cs="Times New Roman"/>
        </w:rPr>
        <w:t>.10</w:t>
      </w:r>
      <w:r w:rsidRPr="00420B70">
        <w:rPr>
          <w:rFonts w:cs="Times New Roman"/>
        </w:rPr>
        <w:noBreakHyphen/>
      </w:r>
      <w:r w:rsidR="00E40274" w:rsidRPr="00420B70">
        <w:rPr>
          <w:rFonts w:cs="Times New Roman"/>
        </w:rPr>
        <w:fldChar w:fldCharType="begin"/>
      </w:r>
      <w:r w:rsidRPr="00420B70">
        <w:rPr>
          <w:rFonts w:cs="Times New Roman"/>
        </w:rPr>
        <w:instrText xml:space="preserve"> SEQ </w:instrText>
      </w:r>
      <w:r w:rsidRPr="00420B70">
        <w:rPr>
          <w:rFonts w:cs="Times New Roman"/>
        </w:rPr>
        <w:instrText>图</w:instrText>
      </w:r>
      <w:r w:rsidRPr="00420B70">
        <w:rPr>
          <w:rFonts w:cs="Times New Roman"/>
        </w:rPr>
        <w:instrText xml:space="preserve"> \* ARABIC \s 1 </w:instrText>
      </w:r>
      <w:r w:rsidR="00E40274" w:rsidRPr="00420B70">
        <w:rPr>
          <w:rFonts w:cs="Times New Roman"/>
        </w:rPr>
        <w:fldChar w:fldCharType="separate"/>
      </w:r>
      <w:r w:rsidR="00DD022B" w:rsidRPr="00420B70">
        <w:rPr>
          <w:rFonts w:cs="Times New Roman"/>
          <w:noProof/>
        </w:rPr>
        <w:t>3</w:t>
      </w:r>
      <w:r w:rsidR="00E40274" w:rsidRPr="00420B70">
        <w:rPr>
          <w:rFonts w:cs="Times New Roman"/>
        </w:rPr>
        <w:fldChar w:fldCharType="end"/>
      </w:r>
      <w:bookmarkEnd w:id="644"/>
      <w:r w:rsidRPr="00420B70">
        <w:rPr>
          <w:rFonts w:cs="Times New Roman"/>
        </w:rPr>
        <w:t xml:space="preserve">  </w:t>
      </w:r>
      <w:r w:rsidRPr="00420B70">
        <w:rPr>
          <w:rFonts w:cs="Times New Roman"/>
        </w:rPr>
        <w:t>普光分公司专项应急预案框架图</w:t>
      </w:r>
    </w:p>
    <w:p w:rsidR="00F6410F" w:rsidRPr="00420B70" w:rsidRDefault="00F6410F" w:rsidP="00F6410F">
      <w:pPr>
        <w:pStyle w:val="a1"/>
        <w:ind w:firstLine="482"/>
        <w:rPr>
          <w:rFonts w:ascii="Times New Roman" w:cs="Times New Roman"/>
          <w:b/>
        </w:rPr>
      </w:pPr>
      <w:r w:rsidRPr="00420B70">
        <w:rPr>
          <w:rFonts w:ascii="Times New Roman" w:cs="Times New Roman"/>
          <w:b/>
        </w:rPr>
        <w:t>3</w:t>
      </w:r>
      <w:r w:rsidRPr="00420B70">
        <w:rPr>
          <w:rFonts w:ascii="Times New Roman" w:cs="Times New Roman"/>
          <w:b/>
        </w:rPr>
        <w:t>、普光分公司应急组织机构</w:t>
      </w:r>
    </w:p>
    <w:p w:rsidR="00F6410F" w:rsidRPr="00420B70" w:rsidRDefault="001A254A" w:rsidP="00F6410F">
      <w:pPr>
        <w:pStyle w:val="10"/>
        <w:rPr>
          <w:rFonts w:cs="Times New Roman"/>
        </w:rPr>
      </w:pPr>
      <w:r w:rsidRPr="00420B70">
        <w:rPr>
          <w:rFonts w:cs="Times New Roman"/>
          <w:noProof/>
        </w:rPr>
        <w:lastRenderedPageBreak/>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01" cstate="print"/>
                    <a:srcRect/>
                    <a:stretch>
                      <a:fillRect/>
                    </a:stretch>
                  </pic:blipFill>
                  <pic:spPr bwMode="auto">
                    <a:xfrm>
                      <a:off x="0" y="0"/>
                      <a:ext cx="5273675" cy="4202430"/>
                    </a:xfrm>
                    <a:prstGeom prst="rect">
                      <a:avLst/>
                    </a:prstGeom>
                    <a:noFill/>
                    <a:ln w="9525">
                      <a:noFill/>
                      <a:miter lim="800000"/>
                      <a:headEnd/>
                      <a:tailEnd/>
                    </a:ln>
                  </pic:spPr>
                </pic:pic>
              </a:graphicData>
            </a:graphic>
          </wp:inline>
        </w:drawing>
      </w:r>
    </w:p>
    <w:p w:rsidR="00F6410F" w:rsidRPr="00420B70" w:rsidRDefault="00F6410F" w:rsidP="00F6410F">
      <w:pPr>
        <w:pStyle w:val="10"/>
        <w:rPr>
          <w:rFonts w:cs="Times New Roman"/>
        </w:rPr>
      </w:pPr>
      <w:bookmarkStart w:id="645" w:name="_Ref524448984"/>
      <w:r w:rsidRPr="00420B70">
        <w:rPr>
          <w:rFonts w:cs="Times New Roman"/>
        </w:rPr>
        <w:t>图</w:t>
      </w:r>
      <w:r w:rsidR="00E40274" w:rsidRPr="00420B70">
        <w:rPr>
          <w:rFonts w:cs="Times New Roman"/>
        </w:rPr>
        <w:fldChar w:fldCharType="begin"/>
      </w:r>
      <w:r w:rsidRPr="00420B70">
        <w:rPr>
          <w:rFonts w:cs="Times New Roman"/>
        </w:rPr>
        <w:instrText xml:space="preserve"> STYLEREF 1 \s </w:instrText>
      </w:r>
      <w:r w:rsidR="00E40274" w:rsidRPr="00420B70">
        <w:rPr>
          <w:rFonts w:cs="Times New Roman"/>
        </w:rPr>
        <w:fldChar w:fldCharType="separate"/>
      </w:r>
      <w:r w:rsidR="00DD022B" w:rsidRPr="00420B70">
        <w:rPr>
          <w:rFonts w:cs="Times New Roman"/>
          <w:noProof/>
        </w:rPr>
        <w:t>0</w:t>
      </w:r>
      <w:r w:rsidR="00E40274" w:rsidRPr="00420B70">
        <w:rPr>
          <w:rFonts w:cs="Times New Roman"/>
        </w:rPr>
        <w:fldChar w:fldCharType="end"/>
      </w:r>
      <w:r w:rsidRPr="00420B70">
        <w:rPr>
          <w:rFonts w:cs="Times New Roman"/>
        </w:rPr>
        <w:t>.10</w:t>
      </w:r>
      <w:r w:rsidRPr="00420B70">
        <w:rPr>
          <w:rFonts w:cs="Times New Roman"/>
        </w:rPr>
        <w:noBreakHyphen/>
      </w:r>
      <w:r w:rsidR="00E40274" w:rsidRPr="00420B70">
        <w:rPr>
          <w:rFonts w:cs="Times New Roman"/>
        </w:rPr>
        <w:fldChar w:fldCharType="begin"/>
      </w:r>
      <w:r w:rsidRPr="00420B70">
        <w:rPr>
          <w:rFonts w:cs="Times New Roman"/>
        </w:rPr>
        <w:instrText xml:space="preserve"> SEQ </w:instrText>
      </w:r>
      <w:r w:rsidRPr="00420B70">
        <w:rPr>
          <w:rFonts w:cs="Times New Roman"/>
        </w:rPr>
        <w:instrText>图</w:instrText>
      </w:r>
      <w:r w:rsidRPr="00420B70">
        <w:rPr>
          <w:rFonts w:cs="Times New Roman"/>
        </w:rPr>
        <w:instrText xml:space="preserve"> \* ARABIC \s 1 </w:instrText>
      </w:r>
      <w:r w:rsidR="00E40274" w:rsidRPr="00420B70">
        <w:rPr>
          <w:rFonts w:cs="Times New Roman"/>
        </w:rPr>
        <w:fldChar w:fldCharType="separate"/>
      </w:r>
      <w:r w:rsidR="00DD022B" w:rsidRPr="00420B70">
        <w:rPr>
          <w:rFonts w:cs="Times New Roman"/>
          <w:noProof/>
        </w:rPr>
        <w:t>4</w:t>
      </w:r>
      <w:r w:rsidR="00E40274" w:rsidRPr="00420B70">
        <w:rPr>
          <w:rFonts w:cs="Times New Roman"/>
        </w:rPr>
        <w:fldChar w:fldCharType="end"/>
      </w:r>
      <w:bookmarkEnd w:id="645"/>
      <w:r w:rsidRPr="00420B70">
        <w:rPr>
          <w:rFonts w:cs="Times New Roman"/>
        </w:rPr>
        <w:t xml:space="preserve">  </w:t>
      </w:r>
      <w:r w:rsidRPr="00420B70">
        <w:rPr>
          <w:rFonts w:cs="Times New Roman"/>
        </w:rPr>
        <w:t>应急管理组织机构框图</w:t>
      </w:r>
    </w:p>
    <w:p w:rsidR="00F6410F" w:rsidRPr="00420B70" w:rsidRDefault="00F6410F" w:rsidP="00F6410F">
      <w:pPr>
        <w:pStyle w:val="a1"/>
        <w:ind w:firstLine="482"/>
        <w:rPr>
          <w:rFonts w:ascii="Times New Roman" w:cs="Times New Roman"/>
          <w:b/>
        </w:rPr>
      </w:pPr>
      <w:r w:rsidRPr="00420B70">
        <w:rPr>
          <w:rFonts w:ascii="Times New Roman" w:cs="Times New Roman"/>
          <w:b/>
        </w:rPr>
        <w:t>4</w:t>
      </w:r>
      <w:r w:rsidRPr="00420B70">
        <w:rPr>
          <w:rFonts w:ascii="Times New Roman" w:cs="Times New Roman"/>
          <w:b/>
        </w:rPr>
        <w:t>、应急响应</w:t>
      </w:r>
    </w:p>
    <w:p w:rsidR="00F6410F" w:rsidRPr="00420B70" w:rsidRDefault="00F6410F" w:rsidP="00F6410F">
      <w:pPr>
        <w:pStyle w:val="afa"/>
        <w:ind w:firstLine="480"/>
      </w:pPr>
      <w:r w:rsidRPr="00420B70">
        <w:t>（</w:t>
      </w:r>
      <w:r w:rsidRPr="00420B70">
        <w:t>1</w:t>
      </w:r>
      <w:r w:rsidRPr="00420B70">
        <w:t>）分类与分级</w:t>
      </w:r>
    </w:p>
    <w:p w:rsidR="00F6410F" w:rsidRPr="00420B70" w:rsidRDefault="00F6410F" w:rsidP="00F6410F">
      <w:pPr>
        <w:pStyle w:val="afa"/>
        <w:ind w:firstLine="480"/>
      </w:pPr>
      <w:r w:rsidRPr="00420B70">
        <w:rPr>
          <w:rFonts w:ascii="宋体" w:hAnsi="宋体" w:cs="宋体" w:hint="eastAsia"/>
        </w:rPr>
        <w:t>①</w:t>
      </w:r>
      <w:r w:rsidRPr="00420B70">
        <w:t>分类</w:t>
      </w:r>
    </w:p>
    <w:p w:rsidR="00F6410F" w:rsidRPr="00420B70" w:rsidRDefault="00F6410F" w:rsidP="00F6410F">
      <w:pPr>
        <w:pStyle w:val="afa"/>
        <w:ind w:firstLine="480"/>
      </w:pPr>
      <w:r w:rsidRPr="00420B70">
        <w:t>分公司各所属单位应根据应急事件的发生过程、性质和机理，按照工业生产事件、公共卫生事件、自然灾害事件和社会安全事件的类别，经危害识别、风险评估，确定单位内可能发生或易发生的应急事件。</w:t>
      </w:r>
    </w:p>
    <w:p w:rsidR="00F6410F" w:rsidRPr="00420B70" w:rsidRDefault="00F6410F" w:rsidP="00F6410F">
      <w:pPr>
        <w:pStyle w:val="afa"/>
        <w:ind w:firstLine="480"/>
      </w:pPr>
      <w:r w:rsidRPr="00420B70">
        <w:rPr>
          <w:rFonts w:ascii="宋体" w:hAnsi="宋体" w:cs="宋体" w:hint="eastAsia"/>
        </w:rPr>
        <w:t>②</w:t>
      </w:r>
      <w:r w:rsidRPr="00420B70">
        <w:t>分级</w:t>
      </w:r>
    </w:p>
    <w:p w:rsidR="00F6410F" w:rsidRPr="00420B70" w:rsidRDefault="00F6410F" w:rsidP="00F6410F">
      <w:pPr>
        <w:pStyle w:val="afa"/>
        <w:ind w:firstLine="480"/>
      </w:pPr>
      <w:r w:rsidRPr="00420B70">
        <w:t>为了有效处置各类突发事件，按照突发事件的性质、危害程度、可控性、影响范围、人员伤亡和财产损失等因素，并依据机构设置情况，由高到低分为五个级别：</w:t>
      </w:r>
      <w:r w:rsidRPr="00420B70">
        <w:t>Ⅰ</w:t>
      </w:r>
      <w:r w:rsidRPr="00420B70">
        <w:t>（中国石化）级、</w:t>
      </w:r>
      <w:r w:rsidRPr="00420B70">
        <w:t>Ⅱ</w:t>
      </w:r>
      <w:r w:rsidRPr="00420B70">
        <w:t>（中原油田）级、</w:t>
      </w:r>
      <w:r w:rsidRPr="00420B70">
        <w:t>Ⅲ</w:t>
      </w:r>
      <w:r w:rsidRPr="00420B70">
        <w:t>（分公司）级、</w:t>
      </w:r>
      <w:r w:rsidRPr="00420B70">
        <w:t>Ⅳ</w:t>
      </w:r>
      <w:r w:rsidRPr="00420B70">
        <w:t>（厂）级、</w:t>
      </w:r>
      <w:r w:rsidRPr="00420B70">
        <w:t>Ⅴ</w:t>
      </w:r>
      <w:r w:rsidRPr="00420B70">
        <w:t>（车间、区）级等。</w:t>
      </w:r>
    </w:p>
    <w:p w:rsidR="00F6410F" w:rsidRPr="00420B70" w:rsidRDefault="00F6410F" w:rsidP="00F6410F">
      <w:pPr>
        <w:pStyle w:val="afa"/>
        <w:ind w:firstLine="480"/>
      </w:pPr>
      <w:r w:rsidRPr="00420B70">
        <w:t>（</w:t>
      </w:r>
      <w:r w:rsidRPr="00420B70">
        <w:t>2</w:t>
      </w:r>
      <w:r w:rsidRPr="00420B70">
        <w:t>）响应程序</w:t>
      </w:r>
    </w:p>
    <w:p w:rsidR="00F6410F" w:rsidRPr="00420B70" w:rsidRDefault="00F6410F" w:rsidP="00F6410F">
      <w:pPr>
        <w:pStyle w:val="afa"/>
        <w:ind w:firstLine="480"/>
      </w:pPr>
      <w:r w:rsidRPr="00420B70">
        <w:rPr>
          <w:rFonts w:ascii="宋体" w:hAnsi="宋体" w:cs="宋体" w:hint="eastAsia"/>
        </w:rPr>
        <w:t>①</w:t>
      </w:r>
      <w:r w:rsidRPr="00420B70">
        <w:t>应急启动条件</w:t>
      </w:r>
    </w:p>
    <w:p w:rsidR="00F6410F" w:rsidRPr="00420B70" w:rsidRDefault="00F6410F" w:rsidP="00F6410F">
      <w:pPr>
        <w:pStyle w:val="afa"/>
        <w:ind w:firstLine="480"/>
      </w:pPr>
      <w:r w:rsidRPr="00420B70">
        <w:t>符合以下条件之一时，应启动本预案：</w:t>
      </w:r>
    </w:p>
    <w:p w:rsidR="00F6410F" w:rsidRPr="00420B70" w:rsidRDefault="00F6410F" w:rsidP="00F6410F">
      <w:pPr>
        <w:pStyle w:val="afa"/>
        <w:ind w:firstLine="480"/>
      </w:pPr>
      <w:r w:rsidRPr="00420B70">
        <w:lastRenderedPageBreak/>
        <w:t>a</w:t>
      </w:r>
      <w:r w:rsidRPr="00420B70">
        <w:t>）中原油田要求分公司启动应急预案时；</w:t>
      </w:r>
    </w:p>
    <w:p w:rsidR="00F6410F" w:rsidRPr="00420B70" w:rsidRDefault="00F6410F" w:rsidP="00F6410F">
      <w:pPr>
        <w:pStyle w:val="afa"/>
        <w:ind w:firstLine="480"/>
      </w:pPr>
      <w:r w:rsidRPr="00420B70">
        <w:t>b</w:t>
      </w:r>
      <w:r w:rsidRPr="00420B70">
        <w:t>）市、县级人民政府要求分公司启动应急预案时；</w:t>
      </w:r>
    </w:p>
    <w:p w:rsidR="00F6410F" w:rsidRPr="00420B70" w:rsidRDefault="00F6410F" w:rsidP="00F6410F">
      <w:pPr>
        <w:pStyle w:val="afa"/>
        <w:ind w:firstLine="480"/>
      </w:pPr>
      <w:r w:rsidRPr="00420B70">
        <w:t>c</w:t>
      </w:r>
      <w:r w:rsidRPr="00420B70">
        <w:t>）发生</w:t>
      </w:r>
      <w:r w:rsidRPr="00420B70">
        <w:t>Ⅲ</w:t>
      </w:r>
      <w:r w:rsidRPr="00420B70">
        <w:t>（分公司）级及</w:t>
      </w:r>
      <w:r w:rsidRPr="00420B70">
        <w:t>Ⅲ</w:t>
      </w:r>
      <w:r w:rsidRPr="00420B70">
        <w:t>级以上事件时；</w:t>
      </w:r>
    </w:p>
    <w:p w:rsidR="00F6410F" w:rsidRPr="00420B70" w:rsidRDefault="00F6410F" w:rsidP="00F6410F">
      <w:pPr>
        <w:pStyle w:val="afa"/>
        <w:ind w:firstLine="480"/>
      </w:pPr>
      <w:r w:rsidRPr="00420B70">
        <w:t>d</w:t>
      </w:r>
      <w:r w:rsidRPr="00420B70">
        <w:t>）所属单位请求时。</w:t>
      </w:r>
    </w:p>
    <w:p w:rsidR="00F6410F" w:rsidRPr="00420B70" w:rsidRDefault="00F6410F" w:rsidP="00F6410F">
      <w:pPr>
        <w:pStyle w:val="afa"/>
        <w:ind w:firstLine="480"/>
      </w:pPr>
      <w:r w:rsidRPr="00420B70">
        <w:rPr>
          <w:rFonts w:ascii="宋体" w:hAnsi="宋体" w:cs="宋体" w:hint="eastAsia"/>
        </w:rPr>
        <w:t>②</w:t>
      </w:r>
      <w:r w:rsidRPr="00420B70">
        <w:t>应急指令</w:t>
      </w:r>
    </w:p>
    <w:p w:rsidR="00F6410F" w:rsidRPr="00420B70" w:rsidRDefault="00F6410F" w:rsidP="00F6410F">
      <w:pPr>
        <w:pStyle w:val="afa"/>
        <w:ind w:firstLine="480"/>
      </w:pPr>
      <w:r w:rsidRPr="00420B70">
        <w:t>发生突发事件时，应急指令下达程序见下图。</w:t>
      </w:r>
    </w:p>
    <w:p w:rsidR="00F6410F" w:rsidRPr="00420B70" w:rsidRDefault="001A254A" w:rsidP="008825E9">
      <w:pPr>
        <w:pStyle w:val="10"/>
        <w:rPr>
          <w:rFonts w:cs="Times New Roman"/>
        </w:rPr>
      </w:pPr>
      <w:r w:rsidRPr="00420B70">
        <w:rPr>
          <w:rFonts w:cs="Times New Roman"/>
          <w:noProof/>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02" cstate="print"/>
                    <a:srcRect/>
                    <a:stretch>
                      <a:fillRect/>
                    </a:stretch>
                  </pic:blipFill>
                  <pic:spPr bwMode="auto">
                    <a:xfrm>
                      <a:off x="0" y="0"/>
                      <a:ext cx="5273675" cy="4932045"/>
                    </a:xfrm>
                    <a:prstGeom prst="rect">
                      <a:avLst/>
                    </a:prstGeom>
                    <a:noFill/>
                    <a:ln w="9525">
                      <a:noFill/>
                      <a:miter lim="800000"/>
                      <a:headEnd/>
                      <a:tailEnd/>
                    </a:ln>
                  </pic:spPr>
                </pic:pic>
              </a:graphicData>
            </a:graphic>
          </wp:inline>
        </w:drawing>
      </w:r>
    </w:p>
    <w:p w:rsidR="008825E9" w:rsidRPr="00420B70" w:rsidRDefault="008825E9" w:rsidP="008825E9">
      <w:pPr>
        <w:pStyle w:val="10"/>
        <w:rPr>
          <w:rFonts w:cs="Times New Roman"/>
        </w:rPr>
      </w:pPr>
      <w:r w:rsidRPr="00420B70">
        <w:rPr>
          <w:rFonts w:cs="Times New Roman"/>
        </w:rPr>
        <w:t>图</w:t>
      </w:r>
      <w:r w:rsidRPr="00420B70">
        <w:rPr>
          <w:rFonts w:cs="Times New Roman"/>
        </w:rPr>
        <w:t xml:space="preserve">7.10-5  </w:t>
      </w:r>
      <w:r w:rsidRPr="00420B70">
        <w:rPr>
          <w:rFonts w:cs="Times New Roman"/>
        </w:rPr>
        <w:t>普光分公司应急指令下达程序框图</w:t>
      </w:r>
    </w:p>
    <w:p w:rsidR="008825E9" w:rsidRPr="00420B70" w:rsidRDefault="008825E9" w:rsidP="008825E9">
      <w:pPr>
        <w:pStyle w:val="afa"/>
        <w:ind w:firstLine="480"/>
      </w:pPr>
      <w:r w:rsidRPr="00420B70">
        <w:rPr>
          <w:rFonts w:ascii="宋体" w:hAnsi="宋体" w:cs="宋体" w:hint="eastAsia"/>
        </w:rPr>
        <w:t>③</w:t>
      </w:r>
      <w:r w:rsidRPr="00420B70">
        <w:t>应急处置</w:t>
      </w:r>
    </w:p>
    <w:p w:rsidR="008825E9" w:rsidRPr="00420B70" w:rsidRDefault="008825E9" w:rsidP="008825E9">
      <w:pPr>
        <w:pStyle w:val="afa"/>
        <w:ind w:firstLine="480"/>
      </w:pPr>
      <w:r w:rsidRPr="00420B70">
        <w:t>当符合应急预案启动条件时，分公司应急指挥中心应立即下达启动本预案的指令，并按照本预案中相应专项应急预案的要求实施应急处置。</w:t>
      </w:r>
    </w:p>
    <w:p w:rsidR="008825E9" w:rsidRPr="00420B70" w:rsidRDefault="008825E9" w:rsidP="008825E9">
      <w:pPr>
        <w:pStyle w:val="afa"/>
        <w:ind w:firstLine="480"/>
      </w:pPr>
      <w:r w:rsidRPr="00420B70">
        <w:t>当事件难以控制时，分公司应急指挥中心应请求启动相应的应急预案，并向市级政府应急管理办公室报告，请求支援。</w:t>
      </w:r>
    </w:p>
    <w:p w:rsidR="008825E9" w:rsidRPr="00420B70" w:rsidRDefault="008825E9" w:rsidP="008825E9">
      <w:pPr>
        <w:pStyle w:val="a1"/>
        <w:ind w:firstLine="482"/>
        <w:rPr>
          <w:rFonts w:ascii="Times New Roman" w:cs="Times New Roman"/>
          <w:b/>
        </w:rPr>
      </w:pPr>
      <w:r w:rsidRPr="00420B70">
        <w:rPr>
          <w:rFonts w:ascii="Times New Roman" w:cs="Times New Roman"/>
          <w:b/>
        </w:rPr>
        <w:t>5</w:t>
      </w:r>
      <w:r w:rsidRPr="00420B70">
        <w:rPr>
          <w:rFonts w:ascii="Times New Roman" w:cs="Times New Roman"/>
          <w:b/>
        </w:rPr>
        <w:t>、应急结束</w:t>
      </w:r>
    </w:p>
    <w:p w:rsidR="008825E9" w:rsidRPr="00420B70" w:rsidRDefault="008825E9" w:rsidP="008825E9">
      <w:pPr>
        <w:pStyle w:val="afa"/>
        <w:ind w:firstLine="480"/>
      </w:pPr>
      <w:r w:rsidRPr="00420B70">
        <w:lastRenderedPageBreak/>
        <w:t>经应急处置后，现场应急指挥部确认满足专项应急预案终止条件时，向分公司应急指挥中心报告，分公司应急指挥中心可下达应急终止指令。</w:t>
      </w:r>
    </w:p>
    <w:p w:rsidR="008825E9" w:rsidRPr="00420B70" w:rsidRDefault="008825E9" w:rsidP="008825E9">
      <w:pPr>
        <w:pStyle w:val="afa"/>
        <w:ind w:firstLine="480"/>
      </w:pPr>
      <w:r w:rsidRPr="00420B70">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rsidR="008825E9" w:rsidRPr="00420B70" w:rsidRDefault="008825E9" w:rsidP="008825E9">
      <w:pPr>
        <w:pStyle w:val="a1"/>
        <w:ind w:firstLine="482"/>
        <w:rPr>
          <w:rFonts w:ascii="Times New Roman" w:cs="Times New Roman"/>
          <w:b/>
        </w:rPr>
      </w:pPr>
      <w:r w:rsidRPr="00420B70">
        <w:rPr>
          <w:rFonts w:ascii="Times New Roman" w:cs="Times New Roman"/>
          <w:b/>
        </w:rPr>
        <w:t>6</w:t>
      </w:r>
      <w:r w:rsidRPr="00420B70">
        <w:rPr>
          <w:rFonts w:ascii="Times New Roman" w:cs="Times New Roman"/>
          <w:b/>
        </w:rPr>
        <w:t>、应急保障</w:t>
      </w:r>
    </w:p>
    <w:p w:rsidR="008825E9" w:rsidRPr="00420B70" w:rsidRDefault="008825E9" w:rsidP="008825E9">
      <w:pPr>
        <w:pStyle w:val="afa"/>
        <w:ind w:firstLine="480"/>
      </w:pPr>
      <w:r w:rsidRPr="00420B70">
        <w:t>（</w:t>
      </w:r>
      <w:r w:rsidRPr="00420B70">
        <w:t>1</w:t>
      </w:r>
      <w:r w:rsidRPr="00420B70">
        <w:t>）应急队伍保障</w:t>
      </w:r>
    </w:p>
    <w:p w:rsidR="008825E9" w:rsidRPr="00420B70" w:rsidRDefault="008825E9" w:rsidP="008825E9">
      <w:pPr>
        <w:pStyle w:val="afa"/>
        <w:ind w:firstLine="480"/>
      </w:pPr>
      <w:r w:rsidRPr="00420B70">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rsidR="008825E9" w:rsidRPr="00420B70" w:rsidRDefault="008825E9" w:rsidP="008825E9">
      <w:pPr>
        <w:pStyle w:val="afa"/>
        <w:ind w:firstLine="480"/>
      </w:pPr>
      <w:r w:rsidRPr="00420B70">
        <w:t>（</w:t>
      </w:r>
      <w:r w:rsidRPr="00420B70">
        <w:t>2</w:t>
      </w:r>
      <w:r w:rsidRPr="00420B70">
        <w:t>）财力保障</w:t>
      </w:r>
    </w:p>
    <w:p w:rsidR="008825E9" w:rsidRPr="00420B70" w:rsidRDefault="008825E9" w:rsidP="008825E9">
      <w:pPr>
        <w:pStyle w:val="afa"/>
        <w:ind w:firstLine="480"/>
      </w:pPr>
      <w:r w:rsidRPr="00420B70">
        <w:t>事件处置过程中的费用，由计划财务部门负责保障；事件应急处置结束后，各级应急指挥中心办公室对应急处置费用进行整理汇总，计划财务部给予核销。</w:t>
      </w:r>
    </w:p>
    <w:p w:rsidR="008825E9" w:rsidRPr="00420B70" w:rsidRDefault="008825E9" w:rsidP="008825E9">
      <w:pPr>
        <w:pStyle w:val="afa"/>
        <w:ind w:firstLine="480"/>
      </w:pPr>
      <w:r w:rsidRPr="00420B70">
        <w:t>（</w:t>
      </w:r>
      <w:r w:rsidRPr="00420B70">
        <w:t>3</w:t>
      </w:r>
      <w:r w:rsidRPr="00420B70">
        <w:t>）物资保障</w:t>
      </w:r>
    </w:p>
    <w:p w:rsidR="008825E9" w:rsidRPr="00420B70" w:rsidRDefault="008825E9" w:rsidP="008825E9">
      <w:pPr>
        <w:pStyle w:val="afa"/>
        <w:ind w:firstLine="480"/>
      </w:pPr>
      <w:r w:rsidRPr="00420B70">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rsidR="008825E9" w:rsidRPr="00420B70" w:rsidRDefault="008825E9" w:rsidP="008825E9">
      <w:pPr>
        <w:pStyle w:val="afa"/>
        <w:ind w:firstLine="480"/>
      </w:pPr>
      <w:r w:rsidRPr="00420B70">
        <w:t>（</w:t>
      </w:r>
      <w:r w:rsidRPr="00420B70">
        <w:t>4</w:t>
      </w:r>
      <w:r w:rsidRPr="00420B70">
        <w:t>）通讯保障</w:t>
      </w:r>
    </w:p>
    <w:p w:rsidR="008825E9" w:rsidRPr="00420B70" w:rsidRDefault="008825E9" w:rsidP="008825E9">
      <w:pPr>
        <w:pStyle w:val="afa"/>
        <w:ind w:firstLine="480"/>
      </w:pPr>
      <w:r w:rsidRPr="00420B70">
        <w:t>生产服务中心负责建立、完善应急通讯网络系统，在应急工作中确保应急通信畅通。</w:t>
      </w:r>
    </w:p>
    <w:p w:rsidR="008825E9" w:rsidRPr="00420B70" w:rsidRDefault="008825E9" w:rsidP="008825E9">
      <w:pPr>
        <w:pStyle w:val="afa"/>
        <w:ind w:firstLine="480"/>
      </w:pPr>
      <w:r w:rsidRPr="00420B70">
        <w:t>（</w:t>
      </w:r>
      <w:r w:rsidRPr="00420B70">
        <w:t>5</w:t>
      </w:r>
      <w:r w:rsidRPr="00420B70">
        <w:t>）技术保障</w:t>
      </w:r>
    </w:p>
    <w:p w:rsidR="008825E9" w:rsidRPr="00420B70" w:rsidRDefault="008825E9" w:rsidP="008825E9">
      <w:pPr>
        <w:pStyle w:val="afa"/>
        <w:ind w:firstLine="480"/>
      </w:pPr>
      <w:r w:rsidRPr="00420B70">
        <w:t>天然气技术管理部负责建立由各专业领域技术、经验丰富的人员组成技术专家组，结合事故发生厂所属技术力量，为事故的应急处置提供技术支持。</w:t>
      </w:r>
    </w:p>
    <w:p w:rsidR="008825E9" w:rsidRPr="00420B70" w:rsidRDefault="008825E9" w:rsidP="008825E9">
      <w:pPr>
        <w:pStyle w:val="afa"/>
        <w:ind w:firstLine="480"/>
      </w:pPr>
      <w:r w:rsidRPr="00420B70">
        <w:t>（</w:t>
      </w:r>
      <w:r w:rsidRPr="00420B70">
        <w:t>6</w:t>
      </w:r>
      <w:r w:rsidRPr="00420B70">
        <w:t>）基本生活保障</w:t>
      </w:r>
    </w:p>
    <w:p w:rsidR="008825E9" w:rsidRPr="00420B70" w:rsidRDefault="008825E9" w:rsidP="008825E9">
      <w:pPr>
        <w:pStyle w:val="afa"/>
        <w:ind w:firstLine="480"/>
      </w:pPr>
      <w:r w:rsidRPr="00420B70">
        <w:t>分公司应急指挥中心应会同事发地人民政府做好抢险队伍、受灾员工和疏散群众的基本生活保障工作。</w:t>
      </w:r>
    </w:p>
    <w:p w:rsidR="008825E9" w:rsidRPr="00420B70" w:rsidRDefault="008825E9" w:rsidP="008825E9">
      <w:pPr>
        <w:pStyle w:val="afa"/>
        <w:ind w:firstLine="480"/>
      </w:pPr>
      <w:r w:rsidRPr="00420B70">
        <w:t>（</w:t>
      </w:r>
      <w:r w:rsidRPr="00420B70">
        <w:t>7</w:t>
      </w:r>
      <w:r w:rsidRPr="00420B70">
        <w:t>）人员防护</w:t>
      </w:r>
    </w:p>
    <w:p w:rsidR="008825E9" w:rsidRPr="00420B70" w:rsidRDefault="008825E9" w:rsidP="008825E9">
      <w:pPr>
        <w:pStyle w:val="afa"/>
        <w:ind w:firstLine="480"/>
      </w:pPr>
      <w:r w:rsidRPr="00420B70">
        <w:lastRenderedPageBreak/>
        <w:t>按照国家法律法规、标准、规范的要求，应急救援人员配备安全职业防护装备，严格按照救援程序开展应急救援工作，确保人员安全。在生产区域内岗位人员配备安全职业防护装备，建立紧急集合点。</w:t>
      </w:r>
    </w:p>
    <w:p w:rsidR="005B5E45" w:rsidRPr="00420B70" w:rsidRDefault="005B5E45" w:rsidP="005B5E45">
      <w:pPr>
        <w:pStyle w:val="a1"/>
        <w:ind w:firstLine="482"/>
        <w:rPr>
          <w:rFonts w:ascii="Times New Roman" w:cs="Times New Roman"/>
          <w:b/>
        </w:rPr>
      </w:pPr>
      <w:r w:rsidRPr="00420B70">
        <w:rPr>
          <w:rFonts w:ascii="Times New Roman" w:cs="Times New Roman" w:hint="eastAsia"/>
          <w:b/>
        </w:rPr>
        <w:t>7</w:t>
      </w:r>
      <w:r w:rsidRPr="00420B70">
        <w:rPr>
          <w:rFonts w:ascii="Times New Roman" w:cs="Times New Roman"/>
          <w:b/>
        </w:rPr>
        <w:t>、</w:t>
      </w:r>
      <w:r w:rsidRPr="00420B70">
        <w:rPr>
          <w:rFonts w:ascii="Times New Roman" w:cs="Times New Roman" w:hint="eastAsia"/>
          <w:b/>
        </w:rPr>
        <w:t>培训</w:t>
      </w:r>
      <w:r w:rsidRPr="00420B70">
        <w:rPr>
          <w:rFonts w:ascii="Times New Roman" w:cs="Times New Roman"/>
          <w:b/>
        </w:rPr>
        <w:t>与演练</w:t>
      </w:r>
    </w:p>
    <w:p w:rsidR="005B5E45" w:rsidRPr="00420B70" w:rsidRDefault="005B5E45" w:rsidP="005B5E45">
      <w:pPr>
        <w:pStyle w:val="afa"/>
        <w:ind w:firstLine="480"/>
      </w:pPr>
      <w:r w:rsidRPr="00420B70">
        <w:rPr>
          <w:rFonts w:hint="eastAsia"/>
        </w:rPr>
        <w:t>1</w:t>
      </w:r>
      <w:r w:rsidRPr="00420B70">
        <w:rPr>
          <w:rFonts w:hint="eastAsia"/>
        </w:rPr>
        <w:t>）宣传和培训</w:t>
      </w:r>
    </w:p>
    <w:p w:rsidR="005B5E45" w:rsidRPr="00420B70" w:rsidRDefault="005B5E45" w:rsidP="005B5E45">
      <w:pPr>
        <w:pStyle w:val="afa"/>
        <w:ind w:firstLine="480"/>
      </w:pPr>
      <w:r w:rsidRPr="00420B70">
        <w:rPr>
          <w:rFonts w:hint="eastAsia"/>
        </w:rPr>
        <w:t>党群工作部会同相关职能部门，通过各种宣传手段，对分公司员工和周边公众广泛宣传应急法律法规和应急常识。</w:t>
      </w:r>
    </w:p>
    <w:p w:rsidR="005B5E45" w:rsidRPr="00420B70" w:rsidRDefault="005B5E45" w:rsidP="005B5E45">
      <w:pPr>
        <w:pStyle w:val="afa"/>
        <w:ind w:firstLine="480"/>
      </w:pPr>
      <w:r w:rsidRPr="00420B70">
        <w:rPr>
          <w:rFonts w:hint="eastAsia"/>
        </w:rPr>
        <w:t>HSE</w:t>
      </w:r>
      <w:r w:rsidRPr="00420B70">
        <w:rPr>
          <w:rFonts w:hint="eastAsia"/>
        </w:rPr>
        <w:t>监督管理部应组织编制对各类专业应急人员、企业员工的年度培训计划，由人力资源部负责组织实施。</w:t>
      </w:r>
    </w:p>
    <w:p w:rsidR="005B5E45" w:rsidRPr="00420B70" w:rsidRDefault="005B5E45" w:rsidP="005B5E45">
      <w:pPr>
        <w:pStyle w:val="afa"/>
        <w:ind w:firstLine="480"/>
      </w:pPr>
      <w:r w:rsidRPr="00420B70">
        <w:rPr>
          <w:rFonts w:hint="eastAsia"/>
        </w:rPr>
        <w:t>2</w:t>
      </w:r>
      <w:r w:rsidRPr="00420B70">
        <w:rPr>
          <w:rFonts w:hint="eastAsia"/>
        </w:rPr>
        <w:t>）</w:t>
      </w:r>
      <w:r w:rsidRPr="00420B70">
        <w:t>预案演练</w:t>
      </w:r>
    </w:p>
    <w:p w:rsidR="005B5E45" w:rsidRPr="00420B70" w:rsidRDefault="005B5E45" w:rsidP="005B5E45">
      <w:pPr>
        <w:pStyle w:val="afa"/>
        <w:ind w:firstLine="480"/>
      </w:pPr>
      <w:r w:rsidRPr="00420B70">
        <w:rPr>
          <w:rFonts w:hint="eastAsia"/>
        </w:rPr>
        <w:t>普光分公司预案演练每年不少于一次。应急指挥中心办公室应做好演练方案的策划。演练结束后做好总结。</w:t>
      </w:r>
    </w:p>
    <w:p w:rsidR="008825E9" w:rsidRPr="00420B70" w:rsidRDefault="008825E9" w:rsidP="008825E9">
      <w:pPr>
        <w:pStyle w:val="3"/>
        <w:rPr>
          <w:rFonts w:eastAsia="宋体"/>
        </w:rPr>
      </w:pPr>
      <w:r w:rsidRPr="00420B70">
        <w:rPr>
          <w:rFonts w:eastAsia="宋体"/>
        </w:rPr>
        <w:t xml:space="preserve">7.10.2 </w:t>
      </w:r>
      <w:r w:rsidRPr="00420B70">
        <w:rPr>
          <w:rFonts w:eastAsia="宋体"/>
        </w:rPr>
        <w:t>本项目环境风险应急预案</w:t>
      </w:r>
    </w:p>
    <w:p w:rsidR="00426806" w:rsidRPr="00420B70" w:rsidRDefault="008825E9" w:rsidP="008825E9">
      <w:pPr>
        <w:pStyle w:val="afa"/>
        <w:ind w:firstLine="480"/>
      </w:pPr>
      <w:r w:rsidRPr="00420B70">
        <w:t>根据前述环境风险事故分析，本次评价将针对本项目钻井作业的特点，结合企业制定的应急预案，提出环境风险事故应急预案编制要求，供企业及有关部门参考。</w:t>
      </w:r>
      <w:r w:rsidR="00426806" w:rsidRPr="00420B70">
        <w:rPr>
          <w:rFonts w:hint="eastAsia"/>
        </w:rPr>
        <w:t>见</w:t>
      </w:r>
      <w:fldSimple w:instr=" REF _Ref524449032 \h  \* MERGEFORMAT ">
        <w:r w:rsidR="00426806" w:rsidRPr="00420B70">
          <w:rPr>
            <w:rFonts w:hint="eastAsia"/>
          </w:rPr>
          <w:t>表</w:t>
        </w:r>
        <w:r w:rsidR="00426806" w:rsidRPr="00420B70">
          <w:rPr>
            <w:noProof/>
          </w:rPr>
          <w:t>7</w:t>
        </w:r>
        <w:r w:rsidR="00426806" w:rsidRPr="00420B70">
          <w:rPr>
            <w:rFonts w:hint="eastAsia"/>
            <w:noProof/>
          </w:rPr>
          <w:t>.10</w:t>
        </w:r>
        <w:r w:rsidR="00426806" w:rsidRPr="00420B70">
          <w:noBreakHyphen/>
        </w:r>
        <w:r w:rsidR="00426806" w:rsidRPr="00420B70">
          <w:rPr>
            <w:noProof/>
          </w:rPr>
          <w:t>1</w:t>
        </w:r>
      </w:fldSimple>
      <w:r w:rsidR="00426806" w:rsidRPr="00420B70">
        <w:rPr>
          <w:rFonts w:hint="eastAsia"/>
        </w:rPr>
        <w:t>。</w:t>
      </w:r>
    </w:p>
    <w:p w:rsidR="00426806" w:rsidRPr="00420B70" w:rsidRDefault="00426806" w:rsidP="00E40274">
      <w:pPr>
        <w:widowControl/>
        <w:topLinePunct w:val="0"/>
        <w:snapToGrid w:val="0"/>
        <w:spacing w:beforeLines="50"/>
        <w:ind w:firstLineChars="0" w:firstLine="0"/>
        <w:jc w:val="center"/>
        <w:rPr>
          <w:rFonts w:ascii="Times New Roman" w:cs="Times New Roman"/>
          <w:b/>
          <w:kern w:val="2"/>
          <w:sz w:val="21"/>
          <w:szCs w:val="20"/>
        </w:rPr>
      </w:pPr>
      <w:bookmarkStart w:id="646" w:name="_Ref524449032"/>
      <w:r w:rsidRPr="00420B70">
        <w:rPr>
          <w:rFonts w:ascii="Times New Roman" w:cs="Times New Roman"/>
          <w:b/>
          <w:kern w:val="2"/>
          <w:sz w:val="21"/>
          <w:szCs w:val="20"/>
        </w:rPr>
        <w:t>表</w:t>
      </w:r>
      <w:r w:rsidR="00E40274" w:rsidRPr="00420B70">
        <w:rPr>
          <w:rFonts w:ascii="Times New Roman" w:cs="Times New Roman"/>
          <w:b/>
          <w:kern w:val="2"/>
          <w:sz w:val="21"/>
          <w:szCs w:val="20"/>
        </w:rPr>
        <w:fldChar w:fldCharType="begin"/>
      </w:r>
      <w:r w:rsidRPr="00420B70">
        <w:rPr>
          <w:rFonts w:ascii="Times New Roman" w:cs="Times New Roman"/>
          <w:b/>
          <w:kern w:val="2"/>
          <w:sz w:val="21"/>
          <w:szCs w:val="20"/>
        </w:rPr>
        <w:instrText xml:space="preserve"> STYLEREF 1 \s </w:instrText>
      </w:r>
      <w:r w:rsidR="00E40274" w:rsidRPr="00420B70">
        <w:rPr>
          <w:rFonts w:ascii="Times New Roman" w:cs="Times New Roman"/>
          <w:b/>
          <w:kern w:val="2"/>
          <w:sz w:val="21"/>
          <w:szCs w:val="20"/>
        </w:rPr>
        <w:fldChar w:fldCharType="separate"/>
      </w:r>
      <w:r w:rsidRPr="00420B70">
        <w:rPr>
          <w:rFonts w:ascii="Times New Roman" w:cs="Times New Roman"/>
          <w:b/>
          <w:noProof/>
          <w:kern w:val="2"/>
          <w:sz w:val="21"/>
          <w:szCs w:val="20"/>
        </w:rPr>
        <w:t>7</w:t>
      </w:r>
      <w:r w:rsidR="00E40274" w:rsidRPr="00420B70">
        <w:rPr>
          <w:rFonts w:ascii="Times New Roman" w:cs="Times New Roman"/>
          <w:b/>
          <w:kern w:val="2"/>
          <w:sz w:val="21"/>
          <w:szCs w:val="20"/>
        </w:rPr>
        <w:fldChar w:fldCharType="end"/>
      </w:r>
      <w:r w:rsidRPr="00420B70">
        <w:rPr>
          <w:rFonts w:ascii="Times New Roman" w:cs="Times New Roman"/>
          <w:b/>
          <w:kern w:val="2"/>
          <w:sz w:val="21"/>
          <w:szCs w:val="20"/>
        </w:rPr>
        <w:t>.10</w:t>
      </w:r>
      <w:r w:rsidRPr="00420B70">
        <w:rPr>
          <w:rFonts w:ascii="Times New Roman" w:cs="Times New Roman"/>
          <w:b/>
          <w:kern w:val="2"/>
          <w:sz w:val="21"/>
          <w:szCs w:val="20"/>
        </w:rPr>
        <w:noBreakHyphen/>
      </w:r>
      <w:r w:rsidR="00E40274" w:rsidRPr="00420B70">
        <w:rPr>
          <w:rFonts w:ascii="Times New Roman" w:cs="Times New Roman"/>
          <w:b/>
          <w:kern w:val="2"/>
          <w:sz w:val="21"/>
          <w:szCs w:val="20"/>
        </w:rPr>
        <w:fldChar w:fldCharType="begin"/>
      </w:r>
      <w:r w:rsidRPr="00420B70">
        <w:rPr>
          <w:rFonts w:ascii="Times New Roman" w:cs="Times New Roman"/>
          <w:b/>
          <w:kern w:val="2"/>
          <w:sz w:val="21"/>
          <w:szCs w:val="20"/>
        </w:rPr>
        <w:instrText xml:space="preserve"> SEQ </w:instrText>
      </w:r>
      <w:r w:rsidRPr="00420B70">
        <w:rPr>
          <w:rFonts w:ascii="Times New Roman" w:cs="Times New Roman"/>
          <w:b/>
          <w:kern w:val="2"/>
          <w:sz w:val="21"/>
          <w:szCs w:val="20"/>
        </w:rPr>
        <w:instrText>表</w:instrText>
      </w:r>
      <w:r w:rsidRPr="00420B70">
        <w:rPr>
          <w:rFonts w:ascii="Times New Roman" w:cs="Times New Roman"/>
          <w:b/>
          <w:kern w:val="2"/>
          <w:sz w:val="21"/>
          <w:szCs w:val="20"/>
        </w:rPr>
        <w:instrText xml:space="preserve"> \* ARABIC \s 1 </w:instrText>
      </w:r>
      <w:r w:rsidR="00E40274" w:rsidRPr="00420B70">
        <w:rPr>
          <w:rFonts w:ascii="Times New Roman" w:cs="Times New Roman"/>
          <w:b/>
          <w:kern w:val="2"/>
          <w:sz w:val="21"/>
          <w:szCs w:val="20"/>
        </w:rPr>
        <w:fldChar w:fldCharType="separate"/>
      </w:r>
      <w:r w:rsidRPr="00420B70">
        <w:rPr>
          <w:rFonts w:ascii="Times New Roman" w:cs="Times New Roman"/>
          <w:b/>
          <w:noProof/>
          <w:kern w:val="2"/>
          <w:sz w:val="21"/>
          <w:szCs w:val="20"/>
        </w:rPr>
        <w:t>1</w:t>
      </w:r>
      <w:r w:rsidR="00E40274" w:rsidRPr="00420B70">
        <w:rPr>
          <w:rFonts w:ascii="Times New Roman" w:cs="Times New Roman"/>
          <w:b/>
          <w:kern w:val="2"/>
          <w:sz w:val="21"/>
          <w:szCs w:val="20"/>
        </w:rPr>
        <w:fldChar w:fldCharType="end"/>
      </w:r>
      <w:bookmarkEnd w:id="646"/>
      <w:r w:rsidRPr="00420B70">
        <w:rPr>
          <w:rFonts w:ascii="Times New Roman" w:cs="Times New Roman"/>
          <w:b/>
          <w:kern w:val="2"/>
          <w:sz w:val="21"/>
          <w:szCs w:val="20"/>
        </w:rPr>
        <w:t xml:space="preserve">  </w:t>
      </w:r>
      <w:r w:rsidRPr="00420B70">
        <w:rPr>
          <w:rFonts w:ascii="Times New Roman" w:cs="Times New Roman"/>
          <w:b/>
          <w:kern w:val="2"/>
          <w:sz w:val="21"/>
          <w:szCs w:val="20"/>
        </w:rPr>
        <w:t>应急预案主要内容一览表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000"/>
      </w:tblPr>
      <w:tblGrid>
        <w:gridCol w:w="785"/>
        <w:gridCol w:w="1285"/>
        <w:gridCol w:w="6876"/>
      </w:tblGrid>
      <w:tr w:rsidR="00426806" w:rsidRPr="00420B70" w:rsidTr="00426806">
        <w:trPr>
          <w:tblHeader/>
        </w:trPr>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序号</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项目</w:t>
            </w:r>
          </w:p>
        </w:tc>
        <w:tc>
          <w:tcPr>
            <w:tcW w:w="6876"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b/>
                <w:kern w:val="2"/>
                <w:sz w:val="21"/>
                <w:szCs w:val="21"/>
              </w:rPr>
            </w:pPr>
            <w:r w:rsidRPr="00420B70">
              <w:rPr>
                <w:rFonts w:ascii="Times New Roman" w:cs="Times New Roman"/>
                <w:b/>
                <w:kern w:val="2"/>
                <w:sz w:val="21"/>
                <w:szCs w:val="21"/>
              </w:rPr>
              <w:t>内容及要求</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应急计划区</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危险目标：钻井地层</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环境保护目标：测试放喷时，井口周边</w:t>
            </w:r>
            <w:r w:rsidRPr="00420B70">
              <w:rPr>
                <w:rFonts w:ascii="Times New Roman" w:cs="Times New Roman"/>
                <w:kern w:val="2"/>
                <w:sz w:val="21"/>
                <w:szCs w:val="21"/>
              </w:rPr>
              <w:t>0m</w:t>
            </w:r>
            <w:r w:rsidRPr="00420B70">
              <w:rPr>
                <w:rFonts w:ascii="Times New Roman" w:cs="Times New Roman"/>
                <w:kern w:val="2"/>
                <w:sz w:val="21"/>
                <w:szCs w:val="21"/>
              </w:rPr>
              <w:t>～</w:t>
            </w:r>
            <w:r w:rsidR="00CC4E90" w:rsidRPr="00CC4E90">
              <w:rPr>
                <w:rFonts w:ascii="Times New Roman" w:cs="Times New Roman" w:hint="eastAsia"/>
                <w:kern w:val="2"/>
                <w:sz w:val="21"/>
                <w:szCs w:val="21"/>
              </w:rPr>
              <w:t>2854</w:t>
            </w:r>
            <w:r w:rsidRPr="00420B70">
              <w:rPr>
                <w:rFonts w:ascii="Times New Roman" w:cs="Times New Roman"/>
                <w:kern w:val="2"/>
                <w:sz w:val="21"/>
                <w:szCs w:val="21"/>
              </w:rPr>
              <w:t>m</w:t>
            </w:r>
            <w:r w:rsidRPr="00420B70">
              <w:rPr>
                <w:rFonts w:ascii="Times New Roman" w:cs="Times New Roman"/>
                <w:kern w:val="2"/>
                <w:sz w:val="21"/>
                <w:szCs w:val="21"/>
              </w:rPr>
              <w:t>为紧急撤离范围。当发生井喷失控时，一般撤离范围可根据监测情况决定。</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2</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应急组织机构、人员</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组织机构为中原油田普光分公司，钻井队及其管理单位、当地政府。</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关键依靠钻井队、当地政府。</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充分、重点发挥地方镇乡、村级政府的组织能力，纳入应急组织机构中。</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3</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预案分级</w:t>
            </w:r>
          </w:p>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响应条件</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规定预案的级别及分级响应程序：</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把重大环境污染事故定为三级，定性为一般，涉及组织单位为中原油田普光分公司、钻井队和当地环保部门。</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井喷及井喷失控定为一级。涉及组织单位为中原油田普光分公司、钻井队及其管理单位、当地政府。响应程度依次增强。</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4</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应急救援</w:t>
            </w:r>
          </w:p>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保障</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应急设施，设备与器材等：</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井场配备</w:t>
            </w:r>
            <w:r w:rsidRPr="00420B70">
              <w:rPr>
                <w:rFonts w:ascii="Times New Roman" w:cs="Times New Roman"/>
                <w:kern w:val="2"/>
                <w:sz w:val="21"/>
                <w:szCs w:val="21"/>
              </w:rPr>
              <w:t>H</w:t>
            </w:r>
            <w:r w:rsidRPr="00420B70">
              <w:rPr>
                <w:rFonts w:ascii="Times New Roman" w:cs="Times New Roman"/>
                <w:kern w:val="2"/>
                <w:sz w:val="21"/>
                <w:szCs w:val="21"/>
                <w:vertAlign w:val="subscript"/>
              </w:rPr>
              <w:t>2</w:t>
            </w:r>
            <w:r w:rsidRPr="00420B70">
              <w:rPr>
                <w:rFonts w:ascii="Times New Roman" w:cs="Times New Roman"/>
                <w:kern w:val="2"/>
                <w:sz w:val="21"/>
                <w:szCs w:val="21"/>
              </w:rPr>
              <w:t>S</w:t>
            </w:r>
            <w:r w:rsidRPr="00420B70">
              <w:rPr>
                <w:rFonts w:ascii="Times New Roman" w:cs="Times New Roman"/>
                <w:kern w:val="2"/>
                <w:sz w:val="21"/>
                <w:szCs w:val="21"/>
              </w:rPr>
              <w:t>测试、防毒、医疗、消防、疏散等应急设施。</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钻开气层前通知当地医院、消防队等方面救援保障力量以及钻井队主管部门、普光分公司的应急救援单位。</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5</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报警、通讯联络方式</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规定应急状态下的报警通讯方式、通知方式和交通保障、管制：</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协调井队通过广播系统和电话通知。至少在</w:t>
            </w:r>
            <w:r w:rsidRPr="00420B70">
              <w:rPr>
                <w:rFonts w:ascii="Times New Roman" w:cs="Times New Roman"/>
                <w:kern w:val="2"/>
                <w:sz w:val="21"/>
                <w:szCs w:val="21"/>
              </w:rPr>
              <w:t>1</w:t>
            </w:r>
            <w:r w:rsidRPr="00420B70">
              <w:rPr>
                <w:rFonts w:ascii="Times New Roman" w:cs="Times New Roman"/>
                <w:kern w:val="2"/>
                <w:sz w:val="21"/>
                <w:szCs w:val="21"/>
              </w:rPr>
              <w:t>个小组设</w:t>
            </w:r>
            <w:r w:rsidRPr="00420B70">
              <w:rPr>
                <w:rFonts w:ascii="Times New Roman" w:cs="Times New Roman"/>
                <w:kern w:val="2"/>
                <w:sz w:val="21"/>
                <w:szCs w:val="21"/>
              </w:rPr>
              <w:t>2</w:t>
            </w:r>
            <w:r w:rsidRPr="00420B70">
              <w:rPr>
                <w:rFonts w:ascii="Times New Roman" w:cs="Times New Roman"/>
                <w:kern w:val="2"/>
                <w:sz w:val="21"/>
                <w:szCs w:val="21"/>
              </w:rPr>
              <w:t>个电话联络点。小组通知人员应指定</w:t>
            </w:r>
            <w:r w:rsidRPr="00420B70">
              <w:rPr>
                <w:rFonts w:ascii="Times New Roman" w:cs="Times New Roman"/>
                <w:kern w:val="2"/>
                <w:sz w:val="21"/>
                <w:szCs w:val="21"/>
              </w:rPr>
              <w:t>4</w:t>
            </w:r>
            <w:r w:rsidRPr="00420B70">
              <w:rPr>
                <w:rFonts w:ascii="Times New Roman" w:cs="Times New Roman"/>
                <w:kern w:val="2"/>
                <w:sz w:val="21"/>
                <w:szCs w:val="21"/>
              </w:rPr>
              <w:t>人负责通知本小组内的居民。并电话通知当地交警队负责交通保障、管制，不允许非救援车辆进入危险井口周边区域。</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6</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应急环境监</w:t>
            </w:r>
            <w:r w:rsidRPr="00420B70">
              <w:rPr>
                <w:rFonts w:ascii="Times New Roman" w:cs="Times New Roman"/>
                <w:kern w:val="2"/>
                <w:sz w:val="21"/>
                <w:szCs w:val="21"/>
              </w:rPr>
              <w:lastRenderedPageBreak/>
              <w:t>测、抢险、救援及控制</w:t>
            </w:r>
          </w:p>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措施</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lastRenderedPageBreak/>
              <w:t>环境应急监测可组织协调当地环境监测中心站。</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lastRenderedPageBreak/>
              <w:t>抢险、救援组织协调当地消防队、医院和钻井主管部门及普光分公司的应急队伍。</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控制措施主要由钻井队和其管理部门、普光分公司等部门共同协商控制。</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井喷失控的关键控制措施：应立即组织撤离井口周边</w:t>
            </w:r>
            <w:r w:rsidR="00CC4E90" w:rsidRPr="00CC4E90">
              <w:rPr>
                <w:rFonts w:ascii="Times New Roman" w:cs="Times New Roman" w:hint="eastAsia"/>
                <w:kern w:val="2"/>
                <w:sz w:val="21"/>
                <w:szCs w:val="21"/>
              </w:rPr>
              <w:t>2854</w:t>
            </w:r>
            <w:r w:rsidRPr="00420B70">
              <w:rPr>
                <w:rFonts w:ascii="Times New Roman" w:cs="Times New Roman"/>
                <w:kern w:val="2"/>
                <w:sz w:val="21"/>
                <w:szCs w:val="21"/>
              </w:rPr>
              <w:t>m</w:t>
            </w:r>
            <w:r w:rsidRPr="00420B70">
              <w:rPr>
                <w:rFonts w:ascii="Times New Roman" w:cs="Times New Roman"/>
                <w:kern w:val="2"/>
                <w:sz w:val="21"/>
                <w:szCs w:val="21"/>
              </w:rPr>
              <w:t>的居民。同时保证井喷失控在</w:t>
            </w:r>
            <w:r w:rsidRPr="00420B70">
              <w:rPr>
                <w:rFonts w:ascii="Times New Roman" w:cs="Times New Roman"/>
                <w:kern w:val="2"/>
                <w:sz w:val="21"/>
                <w:szCs w:val="21"/>
              </w:rPr>
              <w:t>15min</w:t>
            </w:r>
            <w:r w:rsidRPr="00420B70">
              <w:rPr>
                <w:rFonts w:ascii="Times New Roman" w:cs="Times New Roman"/>
                <w:kern w:val="2"/>
                <w:sz w:val="21"/>
                <w:szCs w:val="21"/>
              </w:rPr>
              <w:t>内点火，燃烧泄漏天然气。</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lastRenderedPageBreak/>
              <w:t>7</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应急检测、防护措施、清除泄漏措施和器材</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应急检测、防护采用井队配备的设备和消防队伍的设备，必要可增加普光分公司、钻井队主管部门的检测防护设备。清除泄漏必要时可通过消防车喷雾状水溶解将大气污染物转化为地表水污染物。</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8</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人员紧急撤离、疏散，应急剂量控制、撤离组织计划</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紧急撤离区：井口外</w:t>
            </w:r>
            <w:r w:rsidR="00CC4E90" w:rsidRPr="00CC4E90">
              <w:rPr>
                <w:rFonts w:ascii="Times New Roman" w:cs="Times New Roman" w:hint="eastAsia"/>
                <w:kern w:val="2"/>
                <w:sz w:val="21"/>
                <w:szCs w:val="21"/>
              </w:rPr>
              <w:t>2854</w:t>
            </w:r>
            <w:r w:rsidRPr="00420B70">
              <w:rPr>
                <w:rFonts w:ascii="Times New Roman" w:cs="Times New Roman"/>
                <w:kern w:val="2"/>
                <w:sz w:val="21"/>
                <w:szCs w:val="21"/>
              </w:rPr>
              <w:t>m</w:t>
            </w:r>
            <w:r w:rsidRPr="00420B70">
              <w:rPr>
                <w:rFonts w:ascii="Times New Roman" w:cs="Times New Roman"/>
                <w:kern w:val="2"/>
                <w:sz w:val="21"/>
                <w:szCs w:val="21"/>
              </w:rPr>
              <w:t>范围为紧急撤离区。撤离路线应根据钻井井场风向标，沿发生事故时的上风向方向或侧风向远离事故源方向撤离。通过高音喇叭、广播、电话及时通知周边各户居民，保证全部及时通知撤离。</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w:t>
            </w:r>
            <w:r w:rsidRPr="00420B70">
              <w:rPr>
                <w:rFonts w:ascii="Times New Roman" w:cs="Times New Roman"/>
                <w:kern w:val="2"/>
                <w:sz w:val="21"/>
                <w:szCs w:val="21"/>
              </w:rPr>
              <w:t>2</w:t>
            </w:r>
            <w:r w:rsidRPr="00420B70">
              <w:rPr>
                <w:rFonts w:ascii="Times New Roman" w:cs="Times New Roman"/>
                <w:kern w:val="2"/>
                <w:sz w:val="21"/>
                <w:szCs w:val="21"/>
              </w:rPr>
              <w:t>个联络点。小组负责人指定</w:t>
            </w:r>
            <w:r w:rsidRPr="00420B70">
              <w:rPr>
                <w:rFonts w:ascii="Times New Roman" w:cs="Times New Roman"/>
                <w:kern w:val="2"/>
                <w:sz w:val="21"/>
                <w:szCs w:val="21"/>
              </w:rPr>
              <w:t>4</w:t>
            </w:r>
            <w:r w:rsidRPr="00420B70">
              <w:rPr>
                <w:rFonts w:ascii="Times New Roman" w:cs="Times New Roman"/>
                <w:kern w:val="2"/>
                <w:sz w:val="21"/>
                <w:szCs w:val="21"/>
              </w:rPr>
              <w:t>人负责通知小组内的居民。</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9</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事故应急救援关闭程序与恢复措施</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规定应急状态终止程序事故现场善后处理，恢复措施邻近区域解除事故警戒及善后恢复措施</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1</w:t>
            </w:r>
            <w:r w:rsidRPr="00420B70">
              <w:rPr>
                <w:rFonts w:ascii="Times New Roman" w:cs="Times New Roman"/>
                <w:kern w:val="2"/>
                <w:sz w:val="21"/>
                <w:szCs w:val="21"/>
              </w:rPr>
              <w:t>）井喷失控得到控制，伤亡人员得到全部救援和安置，危险区域的居民全部撤离。</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恢复措施：对事故伤亡情况进行统计，应做好详细的记录并存档。行政领导组应尽快协调各部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w:t>
            </w:r>
            <w:r w:rsidRPr="00420B70">
              <w:rPr>
                <w:rFonts w:ascii="Times New Roman" w:cs="Times New Roman"/>
                <w:kern w:val="2"/>
                <w:sz w:val="21"/>
                <w:szCs w:val="21"/>
              </w:rPr>
              <w:t>“</w:t>
            </w:r>
            <w:r w:rsidRPr="00420B70">
              <w:rPr>
                <w:rFonts w:ascii="Times New Roman" w:cs="Times New Roman"/>
                <w:kern w:val="2"/>
                <w:sz w:val="21"/>
                <w:szCs w:val="21"/>
              </w:rPr>
              <w:t>四不放过</w:t>
            </w:r>
            <w:r w:rsidRPr="00420B70">
              <w:rPr>
                <w:rFonts w:ascii="Times New Roman" w:cs="Times New Roman"/>
                <w:kern w:val="2"/>
                <w:sz w:val="21"/>
                <w:szCs w:val="21"/>
              </w:rPr>
              <w:t>”</w:t>
            </w:r>
            <w:r w:rsidRPr="00420B70">
              <w:rPr>
                <w:rFonts w:ascii="Times New Roman" w:cs="Times New Roman"/>
                <w:kern w:val="2"/>
                <w:sz w:val="21"/>
                <w:szCs w:val="21"/>
              </w:rPr>
              <w:t>的原则进行事故处理；做出事故调查报告，同时总结事件教训，实行安全事故的教育培训，杜绝类似事件的再次发生。</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10</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应急培训</w:t>
            </w:r>
          </w:p>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计划</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应急计划制定后，平时安排人员培训与演练：</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着重在钻含气层前的演练，把井口周边</w:t>
            </w:r>
            <w:r w:rsidRPr="00420B70">
              <w:rPr>
                <w:rFonts w:ascii="Times New Roman" w:cs="Times New Roman"/>
                <w:kern w:val="2"/>
                <w:sz w:val="21"/>
                <w:szCs w:val="21"/>
              </w:rPr>
              <w:t>500m</w:t>
            </w:r>
            <w:r w:rsidRPr="00420B70">
              <w:rPr>
                <w:rFonts w:ascii="Times New Roman" w:cs="Times New Roman"/>
                <w:kern w:val="2"/>
                <w:sz w:val="21"/>
                <w:szCs w:val="21"/>
              </w:rPr>
              <w:t>范围内居民纳入培训、演练队伍。井队安全监督要对井队全体员工进行应急救援培训，提高员工的应急救援能力。加强对组织人员向井场附近居民宣传</w:t>
            </w:r>
            <w:r w:rsidRPr="00420B70">
              <w:rPr>
                <w:rFonts w:ascii="Times New Roman" w:cs="Times New Roman"/>
                <w:kern w:val="2"/>
                <w:sz w:val="21"/>
                <w:szCs w:val="21"/>
              </w:rPr>
              <w:t>H</w:t>
            </w:r>
            <w:r w:rsidRPr="00420B70">
              <w:rPr>
                <w:rFonts w:ascii="Times New Roman" w:cs="Times New Roman"/>
                <w:kern w:val="2"/>
                <w:sz w:val="21"/>
                <w:szCs w:val="21"/>
                <w:vertAlign w:val="subscript"/>
              </w:rPr>
              <w:t>2</w:t>
            </w:r>
            <w:r w:rsidRPr="00420B70">
              <w:rPr>
                <w:rFonts w:ascii="Times New Roman" w:cs="Times New Roman"/>
                <w:kern w:val="2"/>
                <w:sz w:val="21"/>
                <w:szCs w:val="21"/>
              </w:rPr>
              <w:t>S</w:t>
            </w:r>
            <w:r w:rsidRPr="00420B70">
              <w:rPr>
                <w:rFonts w:ascii="Times New Roman" w:cs="Times New Roman"/>
                <w:kern w:val="2"/>
                <w:sz w:val="21"/>
                <w:szCs w:val="21"/>
              </w:rPr>
              <w:t>和井喷的危害及相关知识。井队队长及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11</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公众教育和信息</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对井场邻近地区开展公众教育、培训和发布有关信息：</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安全距离内居民进行公众教育，发宣传册。钻井工程前，要向可能危及居民安全范围内进行</w:t>
            </w:r>
            <w:r w:rsidRPr="00420B70">
              <w:rPr>
                <w:rFonts w:ascii="Times New Roman" w:cs="Times New Roman"/>
                <w:kern w:val="2"/>
                <w:sz w:val="21"/>
                <w:szCs w:val="21"/>
              </w:rPr>
              <w:t>H</w:t>
            </w:r>
            <w:r w:rsidRPr="00420B70">
              <w:rPr>
                <w:rFonts w:ascii="Times New Roman" w:cs="Times New Roman"/>
                <w:kern w:val="2"/>
                <w:sz w:val="21"/>
                <w:szCs w:val="21"/>
                <w:vertAlign w:val="subscript"/>
              </w:rPr>
              <w:t>2</w:t>
            </w:r>
            <w:r w:rsidRPr="00420B70">
              <w:rPr>
                <w:rFonts w:ascii="Times New Roman" w:cs="Times New Roman"/>
                <w:kern w:val="2"/>
                <w:sz w:val="21"/>
                <w:szCs w:val="21"/>
              </w:rPr>
              <w:t>S</w:t>
            </w:r>
            <w:r w:rsidRPr="00420B70">
              <w:rPr>
                <w:rFonts w:ascii="Times New Roman" w:cs="Times New Roman"/>
                <w:kern w:val="2"/>
                <w:sz w:val="21"/>
                <w:szCs w:val="21"/>
              </w:rPr>
              <w:t>安全知识和遇紧急情况时的应急预案教育，提出紧急情况下的安全撤离要求。</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施工单位应主动联系当地政府，对紧急撤离区范围内的居民通过发放宣传册普及安全知识，内容应有危害程度、防范应急救护措施。同时应在进入含硫气层前对</w:t>
            </w:r>
            <w:r w:rsidR="00CC4E90" w:rsidRPr="00CC4E90">
              <w:rPr>
                <w:rFonts w:ascii="Times New Roman" w:cs="Times New Roman" w:hint="eastAsia"/>
                <w:kern w:val="2"/>
                <w:sz w:val="21"/>
                <w:szCs w:val="21"/>
              </w:rPr>
              <w:t>2854</w:t>
            </w:r>
            <w:r w:rsidRPr="00420B70">
              <w:rPr>
                <w:rFonts w:ascii="Times New Roman" w:cs="Times New Roman"/>
                <w:kern w:val="2"/>
                <w:sz w:val="21"/>
                <w:szCs w:val="21"/>
              </w:rPr>
              <w:t>m</w:t>
            </w:r>
            <w:r w:rsidRPr="00420B70">
              <w:rPr>
                <w:rFonts w:ascii="Times New Roman" w:cs="Times New Roman"/>
                <w:kern w:val="2"/>
                <w:sz w:val="21"/>
                <w:szCs w:val="21"/>
              </w:rPr>
              <w:t>范围内的居民进行应急演练一次。对一般撤离区范围居民发放宣传册普及安全知识，内容应有危害程度、防范应急救护措施。</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12</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夜间特别管</w:t>
            </w:r>
            <w:r w:rsidRPr="00420B70">
              <w:rPr>
                <w:rFonts w:ascii="Times New Roman" w:cs="Times New Roman"/>
                <w:kern w:val="2"/>
                <w:sz w:val="21"/>
                <w:szCs w:val="21"/>
              </w:rPr>
              <w:lastRenderedPageBreak/>
              <w:t>理机制</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lastRenderedPageBreak/>
              <w:t>井场配备高音喇叭、防爆灯具，以便夜间事故及时通知周边较近距离的居</w:t>
            </w:r>
            <w:r w:rsidRPr="00420B70">
              <w:rPr>
                <w:rFonts w:ascii="Times New Roman" w:cs="Times New Roman"/>
                <w:kern w:val="2"/>
                <w:sz w:val="21"/>
                <w:szCs w:val="21"/>
              </w:rPr>
              <w:lastRenderedPageBreak/>
              <w:t>民，防爆灯具应布置在井场内风向标处，以便井场人员和周边较近居民可判断风向，带领其他人员撤离。</w:t>
            </w:r>
          </w:p>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rsidR="00426806" w:rsidRPr="00420B70" w:rsidTr="00426806">
        <w:tc>
          <w:tcPr>
            <w:tcW w:w="7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lastRenderedPageBreak/>
              <w:t>13</w:t>
            </w:r>
          </w:p>
        </w:tc>
        <w:tc>
          <w:tcPr>
            <w:tcW w:w="1285" w:type="dxa"/>
            <w:vAlign w:val="center"/>
          </w:tcPr>
          <w:p w:rsidR="00426806" w:rsidRPr="00420B70" w:rsidRDefault="00426806" w:rsidP="00426806">
            <w:pPr>
              <w:widowControl/>
              <w:topLinePunct w:val="0"/>
              <w:snapToGrid w:val="0"/>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备案</w:t>
            </w:r>
          </w:p>
        </w:tc>
        <w:tc>
          <w:tcPr>
            <w:tcW w:w="6876" w:type="dxa"/>
            <w:vAlign w:val="center"/>
          </w:tcPr>
          <w:p w:rsidR="00426806" w:rsidRPr="00420B70" w:rsidRDefault="00426806" w:rsidP="00426806">
            <w:pPr>
              <w:widowControl/>
              <w:topLinePunct w:val="0"/>
              <w:snapToGrid w:val="0"/>
              <w:spacing w:line="240" w:lineRule="auto"/>
              <w:ind w:firstLineChars="0" w:firstLine="0"/>
              <w:jc w:val="left"/>
              <w:rPr>
                <w:rFonts w:ascii="Times New Roman" w:cs="Times New Roman"/>
                <w:kern w:val="2"/>
                <w:sz w:val="21"/>
                <w:szCs w:val="21"/>
              </w:rPr>
            </w:pPr>
            <w:r w:rsidRPr="00420B70">
              <w:rPr>
                <w:rFonts w:ascii="Times New Roman" w:cs="Times New Roman"/>
                <w:kern w:val="2"/>
                <w:sz w:val="21"/>
                <w:szCs w:val="21"/>
              </w:rPr>
              <w:t>将本项目应急预案报送地方环保部门备案。</w:t>
            </w:r>
          </w:p>
        </w:tc>
      </w:tr>
    </w:tbl>
    <w:p w:rsidR="00117C3D" w:rsidRPr="00420B70" w:rsidRDefault="008825E9">
      <w:pPr>
        <w:pStyle w:val="a1"/>
        <w:ind w:firstLine="482"/>
        <w:rPr>
          <w:rFonts w:ascii="Times New Roman" w:cs="Times New Roman"/>
          <w:b/>
        </w:rPr>
      </w:pPr>
      <w:bookmarkStart w:id="647" w:name="_Toc12288765"/>
      <w:r w:rsidRPr="00420B70">
        <w:rPr>
          <w:rFonts w:ascii="Times New Roman" w:cs="Times New Roman"/>
          <w:b/>
        </w:rPr>
        <w:t>1</w:t>
      </w:r>
      <w:r w:rsidRPr="00420B70">
        <w:rPr>
          <w:rFonts w:ascii="Times New Roman" w:cs="Times New Roman"/>
          <w:b/>
        </w:rPr>
        <w:t>、</w:t>
      </w:r>
      <w:r w:rsidR="008B5B84" w:rsidRPr="00420B70">
        <w:rPr>
          <w:rFonts w:ascii="Times New Roman" w:cs="Times New Roman"/>
          <w:b/>
        </w:rPr>
        <w:t>通讯联络方式</w:t>
      </w:r>
      <w:bookmarkEnd w:id="647"/>
    </w:p>
    <w:p w:rsidR="00117C3D" w:rsidRPr="00420B70" w:rsidRDefault="00A321AE">
      <w:pPr>
        <w:pStyle w:val="a1"/>
        <w:ind w:firstLine="480"/>
        <w:rPr>
          <w:rFonts w:ascii="Times New Roman" w:cs="Times New Roman"/>
        </w:rPr>
      </w:pPr>
      <w:r w:rsidRPr="00420B70">
        <w:rPr>
          <w:rFonts w:hAnsi="宋体" w:hint="eastAsia"/>
        </w:rPr>
        <w:t>①</w:t>
      </w:r>
      <w:r w:rsidR="008B5B84" w:rsidRPr="00420B70">
        <w:rPr>
          <w:rFonts w:ascii="Times New Roman" w:cs="Times New Roman"/>
        </w:rPr>
        <w:t>报告方式</w:t>
      </w:r>
    </w:p>
    <w:p w:rsidR="00117C3D" w:rsidRPr="00420B70" w:rsidRDefault="008B5B84">
      <w:pPr>
        <w:pStyle w:val="a1"/>
        <w:ind w:firstLine="480"/>
        <w:rPr>
          <w:rFonts w:ascii="Times New Roman" w:cs="Times New Roman"/>
        </w:rPr>
      </w:pPr>
      <w:r w:rsidRPr="00420B70">
        <w:rPr>
          <w:rFonts w:ascii="Times New Roman" w:cs="Times New Roman"/>
        </w:rPr>
        <w:t>通常方式有：捎口信、固定电话、移动电话、传真和网络。</w:t>
      </w:r>
    </w:p>
    <w:p w:rsidR="00117C3D" w:rsidRPr="00420B70" w:rsidRDefault="008B5B84">
      <w:pPr>
        <w:pStyle w:val="a1"/>
        <w:ind w:firstLine="480"/>
        <w:rPr>
          <w:rFonts w:ascii="Times New Roman" w:cs="Times New Roman"/>
        </w:rPr>
      </w:pPr>
      <w:r w:rsidRPr="00420B70">
        <w:rPr>
          <w:rFonts w:ascii="Times New Roman" w:cs="Times New Roman"/>
        </w:rPr>
        <w:t>作业区向</w:t>
      </w:r>
      <w:r w:rsidR="00CC4E02" w:rsidRPr="00420B70">
        <w:rPr>
          <w:rFonts w:ascii="Times New Roman" w:cs="Times New Roman"/>
        </w:rPr>
        <w:t>分公司</w:t>
      </w:r>
      <w:r w:rsidRPr="00420B70">
        <w:rPr>
          <w:rFonts w:ascii="Times New Roman" w:cs="Times New Roman"/>
        </w:rPr>
        <w:t>报告，除非特别紧急的情况采用电话报告外，其它一律书面报告（电传）。</w:t>
      </w:r>
    </w:p>
    <w:p w:rsidR="00117C3D" w:rsidRPr="00420B70" w:rsidRDefault="008B5B84">
      <w:pPr>
        <w:pStyle w:val="a1"/>
        <w:ind w:firstLine="480"/>
        <w:rPr>
          <w:rFonts w:ascii="Times New Roman" w:cs="Times New Roman"/>
        </w:rPr>
      </w:pPr>
      <w:r w:rsidRPr="00420B70">
        <w:rPr>
          <w:rFonts w:ascii="Times New Roman" w:cs="Times New Roman"/>
        </w:rPr>
        <w:t>作业区向当地镇、</w:t>
      </w:r>
      <w:r w:rsidR="008825E9" w:rsidRPr="00420B70">
        <w:rPr>
          <w:rFonts w:ascii="Times New Roman" w:cs="Times New Roman"/>
        </w:rPr>
        <w:t>县</w:t>
      </w:r>
      <w:r w:rsidRPr="00420B70">
        <w:rPr>
          <w:rFonts w:ascii="Times New Roman" w:cs="Times New Roman"/>
        </w:rPr>
        <w:t>、市级政府及其职能部门报告事故时，采用先电话告之，后附书面报告。</w:t>
      </w:r>
    </w:p>
    <w:p w:rsidR="00117C3D" w:rsidRPr="00420B70" w:rsidRDefault="008B5B84">
      <w:pPr>
        <w:pStyle w:val="a1"/>
        <w:ind w:firstLine="480"/>
        <w:rPr>
          <w:rFonts w:ascii="Times New Roman" w:cs="Times New Roman"/>
        </w:rPr>
      </w:pPr>
      <w:r w:rsidRPr="00420B70">
        <w:rPr>
          <w:rFonts w:ascii="Times New Roman" w:cs="Times New Roman"/>
        </w:rPr>
        <w:t>作业区向村社报告事故时，采用电话或口头报告形式。</w:t>
      </w:r>
    </w:p>
    <w:p w:rsidR="00117C3D" w:rsidRPr="00420B70" w:rsidRDefault="00A321AE">
      <w:pPr>
        <w:pStyle w:val="a1"/>
        <w:ind w:firstLine="480"/>
        <w:rPr>
          <w:rFonts w:ascii="Times New Roman" w:cs="Times New Roman"/>
        </w:rPr>
      </w:pPr>
      <w:r w:rsidRPr="00420B70">
        <w:rPr>
          <w:rFonts w:hAnsi="宋体" w:hint="eastAsia"/>
        </w:rPr>
        <w:t>②</w:t>
      </w:r>
      <w:r w:rsidR="008B5B84" w:rsidRPr="00420B70">
        <w:rPr>
          <w:rFonts w:ascii="Times New Roman" w:cs="Times New Roman"/>
        </w:rPr>
        <w:t>报警方式，作业区确认事故后，对社会公众报警的方式为：电告当地市、区、镇人民政府和所属村社。</w:t>
      </w:r>
    </w:p>
    <w:p w:rsidR="00117C3D" w:rsidRPr="00420B70" w:rsidRDefault="008B5B84">
      <w:pPr>
        <w:pStyle w:val="a1"/>
        <w:ind w:firstLine="480"/>
        <w:rPr>
          <w:rFonts w:ascii="Times New Roman" w:cs="Times New Roman"/>
        </w:rPr>
      </w:pPr>
      <w:r w:rsidRPr="00420B70">
        <w:rPr>
          <w:rFonts w:ascii="Times New Roman" w:cs="Times New Roman"/>
        </w:rPr>
        <w:t>电告</w:t>
      </w:r>
      <w:r w:rsidRPr="00420B70">
        <w:rPr>
          <w:rFonts w:ascii="Times New Roman" w:cs="Times New Roman"/>
        </w:rPr>
        <w:t>110</w:t>
      </w:r>
      <w:r w:rsidRPr="00420B70">
        <w:rPr>
          <w:rFonts w:ascii="Times New Roman" w:cs="Times New Roman"/>
        </w:rPr>
        <w:t>、</w:t>
      </w:r>
      <w:r w:rsidRPr="00420B70">
        <w:rPr>
          <w:rFonts w:ascii="Times New Roman" w:cs="Times New Roman"/>
        </w:rPr>
        <w:t>119</w:t>
      </w:r>
      <w:r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电告社会团体或企事业单位。</w:t>
      </w:r>
    </w:p>
    <w:p w:rsidR="00117C3D" w:rsidRPr="00420B70" w:rsidRDefault="008B5B84">
      <w:pPr>
        <w:pStyle w:val="a1"/>
        <w:ind w:firstLine="480"/>
        <w:rPr>
          <w:rFonts w:ascii="Times New Roman" w:cs="Times New Roman"/>
        </w:rPr>
      </w:pPr>
      <w:r w:rsidRPr="00420B70">
        <w:rPr>
          <w:rFonts w:ascii="Times New Roman" w:cs="Times New Roman"/>
        </w:rPr>
        <w:t>用高音喇叭通知社会居民或采用口信，一传十，十传百的方式。借助天然气救险车的扩音设备，巡回告之。</w:t>
      </w:r>
    </w:p>
    <w:p w:rsidR="002957A2" w:rsidRPr="00420B70" w:rsidRDefault="002957A2" w:rsidP="002957A2">
      <w:pPr>
        <w:pStyle w:val="afa"/>
        <w:ind w:firstLine="482"/>
        <w:rPr>
          <w:b/>
          <w:bCs/>
        </w:rPr>
      </w:pPr>
      <w:bookmarkStart w:id="648" w:name="_Toc12288766"/>
      <w:r w:rsidRPr="00420B70">
        <w:rPr>
          <w:b/>
          <w:bCs/>
        </w:rPr>
        <w:t>2</w:t>
      </w:r>
      <w:r w:rsidRPr="00420B70">
        <w:rPr>
          <w:b/>
          <w:bCs/>
        </w:rPr>
        <w:t>、应急响应</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）险情发生后，应急指挥启动应急预案；</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）应急小组立即形成，由应急指挥组组长统一发布应急指挥命令；</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）生产抢修组负责现场流程的切换，协调、配合抢险单位实施应急抢险工作，以及在应急情况下现场人员的疏散（考虑该工程管道据居民房屋近的特点，还应组织附近居民的疏散）；</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）安全监护组负责现场可燃气体的检测，安全警戒线的设置，并配合相关单位实施应急救援；</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）通讯联络组负责建立抢险单位、救援单位及地方政府有关部门的联络；</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）后勤保障组负责抢险物资组织，后勤、车辆的保障。</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7</w:t>
      </w:r>
      <w:r w:rsidRPr="00420B70">
        <w:rPr>
          <w:rFonts w:ascii="Times New Roman" w:cs="Times New Roman"/>
        </w:rPr>
        <w:t>）站场发生异常情况（大面积泄漏、火灾、爆炸）</w:t>
      </w:r>
    </w:p>
    <w:p w:rsidR="002957A2" w:rsidRPr="00420B70" w:rsidRDefault="002957A2" w:rsidP="002957A2">
      <w:pPr>
        <w:pStyle w:val="a1"/>
        <w:ind w:firstLine="480"/>
        <w:rPr>
          <w:rFonts w:ascii="Times New Roman" w:cs="Times New Roman"/>
        </w:rPr>
      </w:pPr>
      <w:r w:rsidRPr="00420B70">
        <w:rPr>
          <w:rFonts w:ascii="Times New Roman" w:cs="Times New Roman"/>
        </w:rPr>
        <w:lastRenderedPageBreak/>
        <w:t>（</w:t>
      </w:r>
      <w:r w:rsidRPr="00420B70">
        <w:rPr>
          <w:rFonts w:ascii="Times New Roman" w:cs="Times New Roman"/>
        </w:rPr>
        <w:t>8</w:t>
      </w:r>
      <w:r w:rsidRPr="00420B70">
        <w:rPr>
          <w:rFonts w:ascii="Times New Roman" w:cs="Times New Roman"/>
        </w:rPr>
        <w:t>）站场值班人员在站控室按下装置</w:t>
      </w:r>
      <w:r w:rsidRPr="00420B70">
        <w:rPr>
          <w:rFonts w:ascii="Times New Roman" w:cs="Times New Roman"/>
        </w:rPr>
        <w:t>ESD</w:t>
      </w:r>
      <w:r w:rsidRPr="00420B70">
        <w:rPr>
          <w:rFonts w:ascii="Times New Roman" w:cs="Times New Roman"/>
        </w:rPr>
        <w:t>按钮，实行全站</w:t>
      </w:r>
      <w:r w:rsidRPr="00420B70">
        <w:rPr>
          <w:rFonts w:ascii="Times New Roman" w:cs="Times New Roman"/>
        </w:rPr>
        <w:t>ESD</w:t>
      </w:r>
      <w:r w:rsidRPr="00420B70">
        <w:rPr>
          <w:rFonts w:ascii="Times New Roman" w:cs="Times New Roman"/>
        </w:rPr>
        <w:t>紧急关断，生产系统闭式放空，同时即向应急指挥汇报起火部位、情况；</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9</w:t>
      </w:r>
      <w:r w:rsidRPr="00420B70">
        <w:rPr>
          <w:rFonts w:ascii="Times New Roman" w:cs="Times New Roman"/>
        </w:rPr>
        <w:t>）应急指挥下令启动事故应急预案，在控制室向现场下达应急指令；</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10</w:t>
      </w:r>
      <w:r w:rsidRPr="00420B70">
        <w:rPr>
          <w:rFonts w:ascii="Times New Roman" w:cs="Times New Roman"/>
        </w:rPr>
        <w:t>）通讯联络组迅速打电话报警，向中原油田普光分公司、中国石油化工股份有限公司汇报现场情况，并联系抢险单位实施紧急抢险工作，同时向有关地方政府机构通报情况，请求救援；</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11</w:t>
      </w:r>
      <w:r w:rsidRPr="00420B70">
        <w:rPr>
          <w:rFonts w:ascii="Times New Roman" w:cs="Times New Roman"/>
        </w:rPr>
        <w:t>）生产抢修组人员立即切断生产现场电源，并对现场流程切断情况进行确认；</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12</w:t>
      </w:r>
      <w:r w:rsidRPr="00420B70">
        <w:rPr>
          <w:rFonts w:ascii="Times New Roman" w:cs="Times New Roman"/>
        </w:rPr>
        <w:t>）如现场存在火情，现场抢修组使用固定式消防系统和移动式灭火器进行灭火；</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13</w:t>
      </w:r>
      <w:r w:rsidRPr="00420B70">
        <w:rPr>
          <w:rFonts w:ascii="Times New Roman" w:cs="Times New Roman"/>
        </w:rPr>
        <w:t>）安全监护组负责在现场进行检测，在影响距离外设置警戒线，进行安全监护；</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14</w:t>
      </w:r>
      <w:r w:rsidRPr="00420B70">
        <w:rPr>
          <w:rFonts w:ascii="Times New Roman" w:cs="Times New Roman"/>
        </w:rPr>
        <w:t>）抢修现场严禁使用非防爆用具，车辆一律熄火站外停放，确因工作需要进入现场的车辆必须佩带防火帽，经安全监护组确认安全后，按指定路线行进；</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15</w:t>
      </w:r>
      <w:r w:rsidRPr="00420B70">
        <w:rPr>
          <w:rFonts w:ascii="Times New Roman" w:cs="Times New Roman"/>
        </w:rPr>
        <w:t>）后勤保障组负责组织相关的应急抢险物资；</w:t>
      </w:r>
    </w:p>
    <w:p w:rsidR="002957A2" w:rsidRPr="00420B70" w:rsidRDefault="002957A2" w:rsidP="002957A2">
      <w:pPr>
        <w:pStyle w:val="a1"/>
        <w:ind w:firstLine="480"/>
        <w:rPr>
          <w:rFonts w:ascii="Times New Roman" w:cs="Times New Roman"/>
        </w:rPr>
      </w:pPr>
      <w:r w:rsidRPr="00420B70">
        <w:rPr>
          <w:rFonts w:ascii="Times New Roman" w:cs="Times New Roman"/>
        </w:rPr>
        <w:t>（</w:t>
      </w:r>
      <w:r w:rsidRPr="00420B70">
        <w:rPr>
          <w:rFonts w:ascii="Times New Roman" w:cs="Times New Roman"/>
        </w:rPr>
        <w:t>16</w:t>
      </w:r>
      <w:r w:rsidRPr="00420B70">
        <w:rPr>
          <w:rFonts w:ascii="Times New Roman" w:cs="Times New Roman"/>
        </w:rPr>
        <w:t>）若现场情况无法控制，现场抢修组组织现场人员进行撤离。</w:t>
      </w:r>
    </w:p>
    <w:p w:rsidR="00117C3D" w:rsidRPr="00420B70" w:rsidRDefault="002957A2">
      <w:pPr>
        <w:pStyle w:val="a1"/>
        <w:ind w:firstLine="482"/>
        <w:rPr>
          <w:rFonts w:ascii="Times New Roman" w:cs="Times New Roman"/>
          <w:b/>
          <w:bCs/>
        </w:rPr>
      </w:pPr>
      <w:r w:rsidRPr="00420B70">
        <w:rPr>
          <w:rFonts w:ascii="Times New Roman" w:cs="Times New Roman"/>
          <w:b/>
          <w:bCs/>
        </w:rPr>
        <w:t>3</w:t>
      </w:r>
      <w:r w:rsidR="008825E9" w:rsidRPr="00420B70">
        <w:rPr>
          <w:rFonts w:ascii="Times New Roman" w:cs="Times New Roman"/>
          <w:b/>
          <w:bCs/>
        </w:rPr>
        <w:t>、</w:t>
      </w:r>
      <w:r w:rsidR="008B5B84" w:rsidRPr="00420B70">
        <w:rPr>
          <w:rFonts w:ascii="Times New Roman" w:cs="Times New Roman"/>
          <w:b/>
          <w:bCs/>
        </w:rPr>
        <w:t>事故应急处理措施</w:t>
      </w:r>
      <w:bookmarkEnd w:id="648"/>
    </w:p>
    <w:p w:rsidR="00241B86" w:rsidRPr="00420B70" w:rsidRDefault="00955B88" w:rsidP="00955B88">
      <w:pPr>
        <w:pStyle w:val="afa"/>
        <w:ind w:firstLine="482"/>
        <w:rPr>
          <w:b/>
        </w:rPr>
      </w:pPr>
      <w:r w:rsidRPr="00420B70">
        <w:rPr>
          <w:rFonts w:hint="eastAsia"/>
          <w:b/>
        </w:rPr>
        <w:t>3.1</w:t>
      </w:r>
      <w:r w:rsidR="00241B86" w:rsidRPr="00420B70">
        <w:rPr>
          <w:rFonts w:hint="eastAsia"/>
          <w:b/>
        </w:rPr>
        <w:t>井喷及井喷失控</w:t>
      </w:r>
      <w:r w:rsidR="00241B86" w:rsidRPr="00420B70">
        <w:rPr>
          <w:b/>
        </w:rPr>
        <w:t>应急措施</w:t>
      </w:r>
    </w:p>
    <w:p w:rsidR="00241B86" w:rsidRPr="00420B70" w:rsidRDefault="00241B86" w:rsidP="00241B86">
      <w:pPr>
        <w:pStyle w:val="afa"/>
        <w:ind w:firstLine="480"/>
        <w:rPr>
          <w:rFonts w:hAnsi="宋体"/>
        </w:rPr>
      </w:pPr>
      <w:r w:rsidRPr="00420B70">
        <w:rPr>
          <w:rFonts w:hAnsi="宋体" w:hint="eastAsia"/>
        </w:rPr>
        <w:t>井喷时立即启动应急预案，根据事态发展变化情况，事故现场抢险指挥部根据应急领导小组的指令并充分考虑专家和有关意见的基础上，依法采取紧急措施，并注意做好以下工作：</w:t>
      </w:r>
    </w:p>
    <w:p w:rsidR="00241B86" w:rsidRPr="00420B70" w:rsidRDefault="00241B86" w:rsidP="00241B86">
      <w:pPr>
        <w:pStyle w:val="afa"/>
        <w:ind w:firstLine="480"/>
        <w:rPr>
          <w:rFonts w:hAnsi="宋体"/>
        </w:rPr>
      </w:pPr>
      <w:r w:rsidRPr="00420B70">
        <w:rPr>
          <w:rFonts w:hAnsi="宋体" w:hint="eastAsia"/>
        </w:rPr>
        <w:t>1</w:t>
      </w:r>
      <w:r w:rsidRPr="00420B70">
        <w:rPr>
          <w:rFonts w:hAnsi="宋体" w:hint="eastAsia"/>
        </w:rPr>
        <w:t>）井喷失控后严防着火和爆炸。应立即停钻机、机房柴油机，切断井架、钻台、机泵房等处全部照明灯和用电设备的电源，熄灭一切火源，需要时打开专用探照灯，并组织警戒。</w:t>
      </w:r>
    </w:p>
    <w:p w:rsidR="00241B86" w:rsidRPr="00420B70" w:rsidRDefault="00241B86" w:rsidP="00241B86">
      <w:pPr>
        <w:pStyle w:val="afa"/>
        <w:ind w:firstLine="480"/>
        <w:rPr>
          <w:rFonts w:hAnsi="宋体"/>
        </w:rPr>
      </w:pPr>
      <w:r w:rsidRPr="00420B70">
        <w:rPr>
          <w:rFonts w:hAnsi="宋体" w:hint="eastAsia"/>
        </w:rPr>
        <w:t>2</w:t>
      </w:r>
      <w:r w:rsidRPr="00420B70">
        <w:rPr>
          <w:rFonts w:hAnsi="宋体" w:hint="eastAsia"/>
        </w:rPr>
        <w:t>）立即向当地政府报告，协助当地政府作好井口周围</w:t>
      </w:r>
      <w:r w:rsidR="00CC4E90" w:rsidRPr="00CC4E90">
        <w:rPr>
          <w:rFonts w:hAnsi="宋体" w:hint="eastAsia"/>
        </w:rPr>
        <w:t>2854</w:t>
      </w:r>
      <w:r w:rsidRPr="00420B70">
        <w:rPr>
          <w:rFonts w:hAnsi="宋体" w:hint="eastAsia"/>
        </w:rPr>
        <w:t>m</w:t>
      </w:r>
      <w:r w:rsidRPr="00420B70">
        <w:rPr>
          <w:rFonts w:hAnsi="宋体" w:hint="eastAsia"/>
        </w:rPr>
        <w:t>范围内居民的疏散工作，</w:t>
      </w:r>
      <w:r w:rsidRPr="00420B70">
        <w:rPr>
          <w:rFonts w:hAnsi="宋体"/>
        </w:rPr>
        <w:t>同时通报普光分</w:t>
      </w:r>
      <w:r w:rsidRPr="00420B70">
        <w:rPr>
          <w:rFonts w:hAnsi="宋体" w:hint="eastAsia"/>
        </w:rPr>
        <w:t>公司</w:t>
      </w:r>
      <w:r w:rsidRPr="00420B70">
        <w:rPr>
          <w:rFonts w:hAnsi="宋体"/>
        </w:rPr>
        <w:t>应急指挥中心办公室</w:t>
      </w:r>
      <w:r w:rsidRPr="00420B70">
        <w:rPr>
          <w:rFonts w:hAnsi="宋体" w:hint="eastAsia"/>
        </w:rPr>
        <w:t>。</w:t>
      </w:r>
    </w:p>
    <w:p w:rsidR="00241B86" w:rsidRPr="00420B70" w:rsidRDefault="00241B86" w:rsidP="00241B86">
      <w:pPr>
        <w:pStyle w:val="afa"/>
        <w:ind w:firstLine="480"/>
        <w:rPr>
          <w:rFonts w:hAnsi="宋体"/>
        </w:rPr>
      </w:pPr>
      <w:r w:rsidRPr="00420B70">
        <w:rPr>
          <w:rFonts w:hAnsi="宋体" w:hint="eastAsia"/>
        </w:rPr>
        <w:t>3</w:t>
      </w:r>
      <w:r w:rsidRPr="00420B70">
        <w:rPr>
          <w:rFonts w:hAnsi="宋体" w:hint="eastAsia"/>
        </w:rPr>
        <w:t>）设置观察点，定时取样，监测（大气</w:t>
      </w:r>
      <w:r w:rsidRPr="00420B70">
        <w:rPr>
          <w:rFonts w:hAnsi="宋体" w:hint="eastAsia"/>
        </w:rPr>
        <w:t>/</w:t>
      </w:r>
      <w:r w:rsidRPr="00420B70">
        <w:rPr>
          <w:rFonts w:hAnsi="宋体" w:hint="eastAsia"/>
        </w:rPr>
        <w:t>空气）中的（天然气、</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和二氧化碳含量</w:t>
      </w:r>
      <w:r w:rsidRPr="00420B70">
        <w:rPr>
          <w:rFonts w:hAnsi="宋体" w:hint="eastAsia"/>
        </w:rPr>
        <w:t>/</w:t>
      </w:r>
      <w:r w:rsidRPr="00420B70">
        <w:rPr>
          <w:rFonts w:hAnsi="宋体" w:hint="eastAsia"/>
        </w:rPr>
        <w:t>有毒有害气体（如</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）的浓度），划分安全范围。</w:t>
      </w:r>
    </w:p>
    <w:p w:rsidR="00241B86" w:rsidRPr="00420B70" w:rsidRDefault="00241B86" w:rsidP="00241B86">
      <w:pPr>
        <w:pStyle w:val="afa"/>
        <w:ind w:firstLine="480"/>
        <w:rPr>
          <w:rFonts w:hAnsi="宋体"/>
        </w:rPr>
      </w:pPr>
      <w:r w:rsidRPr="00420B70">
        <w:rPr>
          <w:rFonts w:hAnsi="宋体" w:hint="eastAsia"/>
        </w:rPr>
        <w:t>4</w:t>
      </w:r>
      <w:r w:rsidRPr="00420B70">
        <w:rPr>
          <w:rFonts w:hAnsi="宋体" w:hint="eastAsia"/>
        </w:rPr>
        <w:t>）迅速成立现场抢险领导小组，根据失控状况制定抢险方案，统一指挥、</w:t>
      </w:r>
      <w:r w:rsidRPr="00420B70">
        <w:rPr>
          <w:rFonts w:hAnsi="宋体" w:hint="eastAsia"/>
        </w:rPr>
        <w:lastRenderedPageBreak/>
        <w:t>组织和协调抢险工作。抢险方案制订及实施，要把环境保护同时考虑，同时实施，防止出现次生环境事故。</w:t>
      </w:r>
    </w:p>
    <w:p w:rsidR="00241B86" w:rsidRPr="00420B70" w:rsidRDefault="00241B86" w:rsidP="00241B86">
      <w:pPr>
        <w:pStyle w:val="afa"/>
        <w:ind w:firstLine="480"/>
        <w:rPr>
          <w:rFonts w:hAnsi="宋体"/>
        </w:rPr>
      </w:pPr>
      <w:r w:rsidRPr="00420B70">
        <w:rPr>
          <w:rFonts w:hAnsi="宋体" w:hint="eastAsia"/>
        </w:rPr>
        <w:t>5</w:t>
      </w:r>
      <w:r w:rsidRPr="00420B70">
        <w:rPr>
          <w:rFonts w:hAnsi="宋体" w:hint="eastAsia"/>
        </w:rPr>
        <w:t>）继续监测污染区有毒有害气体的浓度，根据监测情况决定是否扩大撤离范围。</w:t>
      </w:r>
    </w:p>
    <w:p w:rsidR="00241B86" w:rsidRPr="00420B70" w:rsidRDefault="00241B86" w:rsidP="00241B86">
      <w:pPr>
        <w:pStyle w:val="afa"/>
        <w:ind w:firstLine="480"/>
        <w:rPr>
          <w:rFonts w:hAnsi="宋体"/>
        </w:rPr>
      </w:pPr>
      <w:r w:rsidRPr="00420B70">
        <w:rPr>
          <w:rFonts w:hAnsi="宋体" w:hint="eastAsia"/>
        </w:rPr>
        <w:t>6</w:t>
      </w:r>
      <w:r w:rsidRPr="00420B70">
        <w:rPr>
          <w:rFonts w:hAnsi="宋体" w:hint="eastAsia"/>
        </w:rPr>
        <w:t>）当空气中</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浓度达到</w:t>
      </w:r>
      <w:r w:rsidRPr="00420B70">
        <w:rPr>
          <w:rFonts w:hAnsi="宋体" w:hint="eastAsia"/>
        </w:rPr>
        <w:t>15mg/m</w:t>
      </w:r>
      <w:r w:rsidRPr="00420B70">
        <w:rPr>
          <w:rFonts w:hAnsi="宋体" w:hint="eastAsia"/>
          <w:vertAlign w:val="superscript"/>
        </w:rPr>
        <w:t>3</w:t>
      </w:r>
      <w:r w:rsidRPr="00420B70">
        <w:rPr>
          <w:rFonts w:hAnsi="宋体" w:hint="eastAsia"/>
        </w:rPr>
        <w:t>（</w:t>
      </w:r>
      <w:r w:rsidRPr="00420B70">
        <w:rPr>
          <w:rFonts w:hAnsi="宋体" w:hint="eastAsia"/>
        </w:rPr>
        <w:t>10ppm</w:t>
      </w:r>
      <w:r w:rsidRPr="00420B70">
        <w:rPr>
          <w:rFonts w:hAnsi="宋体" w:hint="eastAsia"/>
        </w:rPr>
        <w:t>）的阈限值时，现场应：</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1</w:t>
      </w:r>
      <w:r w:rsidRPr="00420B70">
        <w:rPr>
          <w:rFonts w:hAnsi="宋体" w:hint="eastAsia"/>
        </w:rPr>
        <w:t>）安排专人观察风向、风速确定危险区。</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2</w:t>
      </w:r>
      <w:r w:rsidRPr="00420B70">
        <w:rPr>
          <w:rFonts w:hAnsi="宋体" w:hint="eastAsia"/>
        </w:rPr>
        <w:t>）切断危险区不防爆电器的电源。</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3</w:t>
      </w:r>
      <w:r w:rsidRPr="00420B70">
        <w:rPr>
          <w:rFonts w:hAnsi="宋体" w:hint="eastAsia"/>
        </w:rPr>
        <w:t>）安排专人佩戴正压式空气呼吸器到危险区检测泄漏点。</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4</w:t>
      </w:r>
      <w:r w:rsidRPr="00420B70">
        <w:rPr>
          <w:rFonts w:hAnsi="宋体" w:hint="eastAsia"/>
        </w:rPr>
        <w:t>）非作业人员撤入安全区。</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5</w:t>
      </w:r>
      <w:r w:rsidRPr="00420B70">
        <w:rPr>
          <w:rFonts w:hAnsi="宋体" w:hint="eastAsia"/>
        </w:rPr>
        <w:t>）继续监测空气中</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浓度（进行监测）。</w:t>
      </w:r>
    </w:p>
    <w:p w:rsidR="00241B86" w:rsidRPr="00420B70" w:rsidRDefault="00241B86" w:rsidP="00241B86">
      <w:pPr>
        <w:pStyle w:val="afa"/>
        <w:ind w:firstLine="480"/>
        <w:rPr>
          <w:rFonts w:hAnsi="宋体"/>
        </w:rPr>
      </w:pPr>
      <w:r w:rsidRPr="00420B70">
        <w:rPr>
          <w:rFonts w:hAnsi="宋体" w:hint="eastAsia"/>
        </w:rPr>
        <w:t>7</w:t>
      </w:r>
      <w:r w:rsidRPr="00420B70">
        <w:rPr>
          <w:rFonts w:hAnsi="宋体" w:hint="eastAsia"/>
        </w:rPr>
        <w:t>）当空气中</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浓度达到</w:t>
      </w:r>
      <w:r w:rsidRPr="00420B70">
        <w:rPr>
          <w:rFonts w:hAnsi="宋体" w:hint="eastAsia"/>
        </w:rPr>
        <w:t>30mg/m</w:t>
      </w:r>
      <w:r w:rsidRPr="00420B70">
        <w:rPr>
          <w:rFonts w:hAnsi="宋体" w:hint="eastAsia"/>
          <w:vertAlign w:val="superscript"/>
        </w:rPr>
        <w:t>3</w:t>
      </w:r>
      <w:r w:rsidRPr="00420B70">
        <w:rPr>
          <w:rFonts w:hAnsi="宋体" w:hint="eastAsia"/>
        </w:rPr>
        <w:t>（</w:t>
      </w:r>
      <w:r w:rsidRPr="00420B70">
        <w:rPr>
          <w:rFonts w:hAnsi="宋体" w:hint="eastAsia"/>
        </w:rPr>
        <w:t>20ppm</w:t>
      </w:r>
      <w:r w:rsidRPr="00420B70">
        <w:rPr>
          <w:rFonts w:hAnsi="宋体" w:hint="eastAsia"/>
        </w:rPr>
        <w:t>）的安全临界浓度时，应：</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1</w:t>
      </w:r>
      <w:r w:rsidRPr="00420B70">
        <w:rPr>
          <w:rFonts w:hAnsi="宋体" w:hint="eastAsia"/>
        </w:rPr>
        <w:t>）启动报警音响，戴上正压式空气呼吸器。</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2</w:t>
      </w:r>
      <w:r w:rsidRPr="00420B70">
        <w:rPr>
          <w:rFonts w:hAnsi="宋体" w:hint="eastAsia"/>
        </w:rPr>
        <w:t>）实施井控程序，控制</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泄漏源。</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3</w:t>
      </w:r>
      <w:r w:rsidRPr="00420B70">
        <w:rPr>
          <w:rFonts w:hAnsi="宋体" w:hint="eastAsia"/>
        </w:rPr>
        <w:t>）切断作业现场所有可能的着火源。</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4</w:t>
      </w:r>
      <w:r w:rsidRPr="00420B70">
        <w:rPr>
          <w:rFonts w:hAnsi="宋体" w:hint="eastAsia"/>
        </w:rPr>
        <w:t>）立即向上级部门报告。</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5</w:t>
      </w:r>
      <w:r w:rsidRPr="00420B70">
        <w:rPr>
          <w:rFonts w:hAnsi="宋体" w:hint="eastAsia"/>
        </w:rPr>
        <w:t>）指派专人在井口</w:t>
      </w:r>
      <w:r w:rsidRPr="00420B70">
        <w:rPr>
          <w:rFonts w:hAnsi="宋体" w:hint="eastAsia"/>
        </w:rPr>
        <w:t>100m</w:t>
      </w:r>
      <w:r w:rsidRPr="00420B70">
        <w:rPr>
          <w:rFonts w:hAnsi="宋体" w:hint="eastAsia"/>
        </w:rPr>
        <w:t>、</w:t>
      </w:r>
      <w:r w:rsidRPr="00420B70">
        <w:rPr>
          <w:rFonts w:hAnsi="宋体" w:hint="eastAsia"/>
        </w:rPr>
        <w:t>500m</w:t>
      </w:r>
      <w:r w:rsidRPr="00420B70">
        <w:rPr>
          <w:rFonts w:hAnsi="宋体" w:hint="eastAsia"/>
        </w:rPr>
        <w:t>和</w:t>
      </w:r>
      <w:r w:rsidRPr="00420B70">
        <w:rPr>
          <w:rFonts w:hAnsi="宋体" w:hint="eastAsia"/>
        </w:rPr>
        <w:t>1000m</w:t>
      </w:r>
      <w:r w:rsidRPr="00420B70">
        <w:rPr>
          <w:rFonts w:hAnsi="宋体" w:hint="eastAsia"/>
        </w:rPr>
        <w:t>处进行</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监测，需要时监测点可适当加密。</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6</w:t>
      </w:r>
      <w:r w:rsidRPr="00420B70">
        <w:rPr>
          <w:rFonts w:hAnsi="宋体" w:hint="eastAsia"/>
        </w:rPr>
        <w:t>）设立警戒区，任何人未经许可不得入内。</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7</w:t>
      </w:r>
      <w:r w:rsidRPr="00420B70">
        <w:rPr>
          <w:rFonts w:hAnsi="宋体" w:hint="eastAsia"/>
        </w:rPr>
        <w:t>）撤离现场的非应急处置人员。</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8</w:t>
      </w:r>
      <w:r w:rsidRPr="00420B70">
        <w:rPr>
          <w:rFonts w:hAnsi="宋体" w:hint="eastAsia"/>
        </w:rPr>
        <w:t>）清点现场人员。</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9</w:t>
      </w:r>
      <w:r w:rsidRPr="00420B70">
        <w:rPr>
          <w:rFonts w:hAnsi="宋体" w:hint="eastAsia"/>
        </w:rPr>
        <w:t>）通知救援机构，救护人员进入戒备状态。</w:t>
      </w:r>
    </w:p>
    <w:p w:rsidR="00241B86" w:rsidRPr="00420B70" w:rsidRDefault="00241B86" w:rsidP="00241B86">
      <w:pPr>
        <w:pStyle w:val="afa"/>
        <w:ind w:firstLine="480"/>
        <w:rPr>
          <w:rFonts w:hAnsi="宋体"/>
        </w:rPr>
      </w:pPr>
      <w:r w:rsidRPr="00420B70">
        <w:rPr>
          <w:rFonts w:hAnsi="宋体" w:hint="eastAsia"/>
        </w:rPr>
        <w:t>8</w:t>
      </w:r>
      <w:r w:rsidRPr="00420B70">
        <w:rPr>
          <w:rFonts w:hAnsi="宋体" w:hint="eastAsia"/>
        </w:rPr>
        <w:t>）当井喷失控时，应采取如下措施：</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1</w:t>
      </w:r>
      <w:r w:rsidRPr="00420B70">
        <w:rPr>
          <w:rFonts w:hAnsi="宋体" w:hint="eastAsia"/>
        </w:rPr>
        <w:t>）立即通知并协助当地政府疏散井口</w:t>
      </w:r>
      <w:r w:rsidRPr="00420B70">
        <w:rPr>
          <w:rFonts w:hAnsi="宋体" w:hint="eastAsia"/>
        </w:rPr>
        <w:t>500m</w:t>
      </w:r>
      <w:r w:rsidRPr="00420B70">
        <w:rPr>
          <w:rFonts w:hAnsi="宋体" w:hint="eastAsia"/>
        </w:rPr>
        <w:t>范围内的居民和其他人员，根据监测情况，考虑风向、地形、人口密度、受污染程度等情况及时作出风险和危害程度评估，决定是否扩大撤离范围。</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2</w:t>
      </w:r>
      <w:r w:rsidRPr="00420B70">
        <w:rPr>
          <w:rFonts w:hAnsi="宋体" w:hint="eastAsia"/>
        </w:rPr>
        <w:t>）关停生产设施。</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3</w:t>
      </w:r>
      <w:r w:rsidRPr="00420B70">
        <w:rPr>
          <w:rFonts w:hAnsi="宋体" w:hint="eastAsia"/>
        </w:rPr>
        <w:t>）请求援助。</w:t>
      </w:r>
    </w:p>
    <w:p w:rsidR="00241B86" w:rsidRPr="00420B70" w:rsidRDefault="00241B86" w:rsidP="00241B86">
      <w:pPr>
        <w:pStyle w:val="afa"/>
        <w:ind w:firstLine="480"/>
        <w:rPr>
          <w:rFonts w:hAnsi="宋体"/>
        </w:rPr>
      </w:pPr>
      <w:r w:rsidRPr="00420B70">
        <w:rPr>
          <w:rFonts w:hAnsi="宋体" w:hint="eastAsia"/>
        </w:rPr>
        <w:t>9</w:t>
      </w:r>
      <w:r w:rsidRPr="00420B70">
        <w:rPr>
          <w:rFonts w:hAnsi="宋体" w:hint="eastAsia"/>
        </w:rPr>
        <w:t>）当井喷失控、空气中</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浓度达到</w:t>
      </w:r>
      <w:r w:rsidRPr="00420B70">
        <w:rPr>
          <w:rFonts w:hAnsi="宋体" w:hint="eastAsia"/>
        </w:rPr>
        <w:t>150mg/m</w:t>
      </w:r>
      <w:r w:rsidRPr="00420B70">
        <w:rPr>
          <w:rFonts w:hAnsi="宋体" w:hint="eastAsia"/>
          <w:vertAlign w:val="superscript"/>
        </w:rPr>
        <w:t>3</w:t>
      </w:r>
      <w:r w:rsidRPr="00420B70">
        <w:rPr>
          <w:rFonts w:hAnsi="宋体" w:hint="eastAsia"/>
        </w:rPr>
        <w:t>（</w:t>
      </w:r>
      <w:r w:rsidRPr="00420B70">
        <w:rPr>
          <w:rFonts w:hAnsi="宋体" w:hint="eastAsia"/>
        </w:rPr>
        <w:t>100ppm</w:t>
      </w:r>
      <w:r w:rsidRPr="00420B70">
        <w:rPr>
          <w:rFonts w:hAnsi="宋体" w:hint="eastAsia"/>
        </w:rPr>
        <w:t>）的危险临界浓度时，现场作业人员应按预案立即撤离井场，通知当地政府和其他有关机构，同</w:t>
      </w:r>
      <w:r w:rsidRPr="00420B70">
        <w:rPr>
          <w:rFonts w:hAnsi="宋体" w:hint="eastAsia"/>
        </w:rPr>
        <w:lastRenderedPageBreak/>
        <w:t>时向上级主管部门报告。</w:t>
      </w:r>
    </w:p>
    <w:p w:rsidR="00241B86" w:rsidRPr="00420B70" w:rsidRDefault="00241B86" w:rsidP="00241B86">
      <w:pPr>
        <w:pStyle w:val="afa"/>
        <w:ind w:firstLine="480"/>
        <w:rPr>
          <w:rFonts w:hAnsi="宋体"/>
        </w:rPr>
      </w:pPr>
      <w:r w:rsidRPr="00420B70">
        <w:rPr>
          <w:rFonts w:hAnsi="宋体" w:hint="eastAsia"/>
        </w:rPr>
        <w:t>10</w:t>
      </w:r>
      <w:r w:rsidRPr="00420B70">
        <w:rPr>
          <w:rFonts w:hAnsi="宋体" w:hint="eastAsia"/>
        </w:rPr>
        <w:t>）在确保人员安全前提下，将氧气瓶、油罐等易燃易爆物品撤离危险区。</w:t>
      </w:r>
    </w:p>
    <w:p w:rsidR="00241B86" w:rsidRPr="00420B70" w:rsidRDefault="00241B86" w:rsidP="00241B86">
      <w:pPr>
        <w:pStyle w:val="afa"/>
        <w:ind w:firstLine="480"/>
        <w:rPr>
          <w:rFonts w:hAnsi="宋体"/>
        </w:rPr>
      </w:pPr>
      <w:r w:rsidRPr="00420B70">
        <w:rPr>
          <w:rFonts w:hAnsi="宋体" w:hint="eastAsia"/>
        </w:rPr>
        <w:t>11</w:t>
      </w:r>
      <w:r w:rsidRPr="00420B70">
        <w:rPr>
          <w:rFonts w:hAnsi="宋体" w:hint="eastAsia"/>
        </w:rPr>
        <w:t>）点火条件及点火时间</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1</w:t>
      </w:r>
      <w:r w:rsidRPr="00420B70">
        <w:rPr>
          <w:rFonts w:hAnsi="宋体" w:hint="eastAsia"/>
        </w:rPr>
        <w:t>）含硫化氢天然气井出现井喷事故征兆时，现场作业人员应立即进行点火准备工作；</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2</w:t>
      </w:r>
      <w:r w:rsidRPr="00420B70">
        <w:rPr>
          <w:rFonts w:hAnsi="宋体" w:hint="eastAsia"/>
        </w:rPr>
        <w:t>）井喷失控后，在</w:t>
      </w:r>
      <w:r w:rsidRPr="00420B70">
        <w:rPr>
          <w:rFonts w:hAnsi="宋体" w:hint="eastAsia"/>
        </w:rPr>
        <w:t>15min</w:t>
      </w:r>
      <w:r w:rsidRPr="00420B70">
        <w:rPr>
          <w:rFonts w:hAnsi="宋体" w:hint="eastAsia"/>
        </w:rPr>
        <w:t>内完成井口点火燃烧泄漏天然气，将</w:t>
      </w:r>
      <w:r w:rsidRPr="00420B70">
        <w:rPr>
          <w:rFonts w:hAnsi="宋体" w:hint="eastAsia"/>
        </w:rPr>
        <w:t>H</w:t>
      </w:r>
      <w:r w:rsidRPr="00420B70">
        <w:rPr>
          <w:rFonts w:hAnsi="宋体" w:hint="eastAsia"/>
          <w:vertAlign w:val="subscript"/>
        </w:rPr>
        <w:t>2</w:t>
      </w:r>
      <w:r w:rsidRPr="00420B70">
        <w:rPr>
          <w:rFonts w:hAnsi="宋体" w:hint="eastAsia"/>
        </w:rPr>
        <w:t>S</w:t>
      </w:r>
      <w:r w:rsidRPr="00420B70">
        <w:rPr>
          <w:rFonts w:hAnsi="宋体" w:hint="eastAsia"/>
        </w:rPr>
        <w:t>燃烧转化为</w:t>
      </w:r>
      <w:r w:rsidRPr="00420B70">
        <w:rPr>
          <w:rFonts w:hAnsi="宋体" w:hint="eastAsia"/>
        </w:rPr>
        <w:t>SO</w:t>
      </w:r>
      <w:r w:rsidRPr="00420B70">
        <w:rPr>
          <w:rFonts w:hAnsi="宋体" w:hint="eastAsia"/>
          <w:vertAlign w:val="subscript"/>
        </w:rPr>
        <w:t>2</w:t>
      </w:r>
      <w:r w:rsidRPr="00420B70">
        <w:rPr>
          <w:rFonts w:hAnsi="宋体" w:hint="eastAsia"/>
        </w:rPr>
        <w:t>和</w:t>
      </w:r>
      <w:r w:rsidRPr="00420B70">
        <w:rPr>
          <w:rFonts w:hAnsi="宋体" w:hint="eastAsia"/>
        </w:rPr>
        <w:t>H</w:t>
      </w:r>
      <w:r w:rsidRPr="00420B70">
        <w:rPr>
          <w:rFonts w:hAnsi="宋体" w:hint="eastAsia"/>
          <w:vertAlign w:val="subscript"/>
        </w:rPr>
        <w:t>2</w:t>
      </w:r>
      <w:r w:rsidRPr="00420B70">
        <w:rPr>
          <w:rFonts w:hAnsi="宋体" w:hint="eastAsia"/>
        </w:rPr>
        <w:t>O</w:t>
      </w:r>
      <w:r w:rsidRPr="00420B70">
        <w:rPr>
          <w:rFonts w:hAnsi="宋体" w:hint="eastAsia"/>
        </w:rPr>
        <w:t>。</w:t>
      </w:r>
    </w:p>
    <w:p w:rsidR="00241B86" w:rsidRPr="00420B70" w:rsidRDefault="00241B86" w:rsidP="00241B86">
      <w:pPr>
        <w:pStyle w:val="afa"/>
        <w:ind w:firstLine="480"/>
        <w:rPr>
          <w:rFonts w:hAnsi="宋体"/>
        </w:rPr>
      </w:pPr>
      <w:r w:rsidRPr="00420B70">
        <w:rPr>
          <w:rFonts w:hAnsi="宋体" w:hint="eastAsia"/>
        </w:rPr>
        <w:t>12</w:t>
      </w:r>
      <w:r w:rsidRPr="00420B70">
        <w:rPr>
          <w:rFonts w:hAnsi="宋体" w:hint="eastAsia"/>
        </w:rPr>
        <w:t>）含硫气井井口点火程序：</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1</w:t>
      </w:r>
      <w:r w:rsidRPr="00420B70">
        <w:rPr>
          <w:rFonts w:hAnsi="宋体" w:hint="eastAsia"/>
        </w:rPr>
        <w:t>）含硫气井井喷或井喷失控事故发生后，应防止着火和爆炸。</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2</w:t>
      </w:r>
      <w:r w:rsidRPr="00420B70">
        <w:rPr>
          <w:rFonts w:hAnsi="宋体" w:hint="eastAsia"/>
        </w:rPr>
        <w:t>）发生井喷后应采取措施控制井喷，若井口压力有可能超过允许关井压力，需点火放喷时，井场应先点火后放喷。</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3</w:t>
      </w:r>
      <w:r w:rsidRPr="00420B70">
        <w:rPr>
          <w:rFonts w:hAnsi="宋体" w:hint="eastAsia"/>
        </w:rPr>
        <w:t>）井喷失控后，在人员的生命受到巨大威胁、人员撤离无望、失控井无希望得到控制的情况下，作为最后手段应按抢险作业程序对油气井井口实施点火。</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4</w:t>
      </w:r>
      <w:r w:rsidRPr="00420B70">
        <w:rPr>
          <w:rFonts w:hAnsi="宋体" w:hint="eastAsia"/>
        </w:rPr>
        <w:t>）气井点火程序的相关内容应在应急预案中予以明确。油气井点火决策人宜由建设单位代表或其授权的现场负责人来担任，并列入应急预案中。</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5</w:t>
      </w:r>
      <w:r w:rsidRPr="00420B70">
        <w:rPr>
          <w:rFonts w:hAnsi="宋体" w:hint="eastAsia"/>
        </w:rPr>
        <w:t>）井场应配备自动点火装置，并备用手动点火器具。点火人员佩戴防护器具，在上风方向，尽量远离井口使用移动点火器具点火；其他人员集中到上风方向的安全区。</w:t>
      </w:r>
    </w:p>
    <w:p w:rsidR="00241B86" w:rsidRPr="00420B70" w:rsidRDefault="00241B86" w:rsidP="00241B86">
      <w:pPr>
        <w:pStyle w:val="afa"/>
        <w:ind w:firstLine="480"/>
        <w:rPr>
          <w:rFonts w:hAnsi="宋体"/>
        </w:rPr>
      </w:pPr>
      <w:r w:rsidRPr="00420B70">
        <w:rPr>
          <w:rFonts w:hAnsi="宋体" w:hint="eastAsia"/>
        </w:rPr>
        <w:t>（</w:t>
      </w:r>
      <w:r w:rsidRPr="00420B70">
        <w:rPr>
          <w:rFonts w:hAnsi="宋体" w:hint="eastAsia"/>
        </w:rPr>
        <w:t>6</w:t>
      </w:r>
      <w:r w:rsidRPr="00420B70">
        <w:rPr>
          <w:rFonts w:hAnsi="宋体" w:hint="eastAsia"/>
        </w:rPr>
        <w:t>）点火后应对下风方向尤其是井场生活区、周围集中居住区、医院、学校等人员聚集场所的二氧化硫的浓度进行监测。</w:t>
      </w:r>
    </w:p>
    <w:p w:rsidR="00241B86" w:rsidRPr="00420B70" w:rsidRDefault="00241B86" w:rsidP="00241B86">
      <w:pPr>
        <w:pStyle w:val="afa"/>
        <w:ind w:firstLine="480"/>
        <w:rPr>
          <w:rFonts w:hAnsi="宋体"/>
        </w:rPr>
      </w:pPr>
      <w:r w:rsidRPr="00420B70">
        <w:rPr>
          <w:rFonts w:hAnsi="宋体" w:hint="eastAsia"/>
        </w:rPr>
        <w:t>13</w:t>
      </w:r>
      <w:r w:rsidRPr="00420B70">
        <w:rPr>
          <w:rFonts w:hAnsi="宋体" w:hint="eastAsia"/>
        </w:rPr>
        <w:t>）井喷发生后，及时安排消防车、救护车、医护人员和技安人员到现场。</w:t>
      </w:r>
    </w:p>
    <w:p w:rsidR="00241B86" w:rsidRPr="00420B70" w:rsidRDefault="00241B86" w:rsidP="00241B86">
      <w:pPr>
        <w:pStyle w:val="afa"/>
        <w:ind w:firstLine="480"/>
        <w:rPr>
          <w:rFonts w:hAnsi="宋体"/>
        </w:rPr>
      </w:pPr>
      <w:r w:rsidRPr="00420B70">
        <w:rPr>
          <w:rFonts w:hAnsi="宋体" w:hint="eastAsia"/>
        </w:rPr>
        <w:t>14</w:t>
      </w:r>
      <w:r w:rsidRPr="00420B70">
        <w:rPr>
          <w:rFonts w:hAnsi="宋体" w:hint="eastAsia"/>
        </w:rPr>
        <w:t>）在邻近江河、湖泊、环境敏感区以及交通干线等地区，要在进行处置井喷事故的同时，充分考虑到事故和次生事故对环境可能造成的威胁，要严密制定并采取对环境敏感区和易受损资源的保护措施，防止事态扩大和引发次生灾害。</w:t>
      </w:r>
    </w:p>
    <w:p w:rsidR="00241B86" w:rsidRPr="00420B70" w:rsidRDefault="00241B86" w:rsidP="00241B86">
      <w:pPr>
        <w:pStyle w:val="afa"/>
        <w:ind w:firstLine="480"/>
      </w:pPr>
      <w:r w:rsidRPr="00420B70">
        <w:t>15</w:t>
      </w:r>
      <w:r w:rsidRPr="00420B70">
        <w:rPr>
          <w:rFonts w:hAnsi="宋体"/>
        </w:rPr>
        <w:t>）在事故处理结束后，确认作业现场及其周边环境安全的情况下，和地方政府商定撤离群众的返回时间。</w:t>
      </w:r>
    </w:p>
    <w:p w:rsidR="00241B86" w:rsidRPr="00420B70" w:rsidRDefault="00955B88" w:rsidP="00955B88">
      <w:pPr>
        <w:pStyle w:val="afa"/>
        <w:ind w:firstLine="482"/>
        <w:rPr>
          <w:b/>
        </w:rPr>
      </w:pPr>
      <w:r w:rsidRPr="00420B70">
        <w:rPr>
          <w:rFonts w:hint="eastAsia"/>
          <w:b/>
        </w:rPr>
        <w:t>3.2</w:t>
      </w:r>
      <w:r w:rsidR="00241B86" w:rsidRPr="00420B70">
        <w:rPr>
          <w:rFonts w:hint="eastAsia"/>
          <w:b/>
        </w:rPr>
        <w:t>井喷</w:t>
      </w:r>
      <w:r w:rsidR="00241B86" w:rsidRPr="00420B70">
        <w:rPr>
          <w:b/>
        </w:rPr>
        <w:t>H</w:t>
      </w:r>
      <w:r w:rsidR="00241B86" w:rsidRPr="00420B70">
        <w:rPr>
          <w:b/>
          <w:vertAlign w:val="subscript"/>
        </w:rPr>
        <w:t>2</w:t>
      </w:r>
      <w:r w:rsidR="00241B86" w:rsidRPr="00420B70">
        <w:rPr>
          <w:b/>
        </w:rPr>
        <w:t>S</w:t>
      </w:r>
      <w:r w:rsidR="00241B86" w:rsidRPr="00420B70">
        <w:rPr>
          <w:b/>
        </w:rPr>
        <w:t>中毒应急救援预案</w:t>
      </w:r>
    </w:p>
    <w:p w:rsidR="00241B86" w:rsidRPr="00420B70" w:rsidRDefault="00241B86" w:rsidP="00241B86">
      <w:pPr>
        <w:pStyle w:val="SSEC20150323"/>
        <w:ind w:firstLine="480"/>
        <w:rPr>
          <w:rFonts w:ascii="Times New Roman" w:hAnsi="Times New Roman"/>
        </w:rPr>
      </w:pPr>
      <w:r w:rsidRPr="00420B70">
        <w:rPr>
          <w:rFonts w:ascii="Times New Roman" w:hAnsi="Times New Roman"/>
        </w:rPr>
        <w:t>1</w:t>
      </w:r>
      <w:r w:rsidRPr="00420B70">
        <w:rPr>
          <w:rFonts w:ascii="Times New Roman"/>
        </w:rPr>
        <w:t>）在钻井作业中严格执行《硫化氢环境钻井场所作业安全规范》（</w:t>
      </w:r>
      <w:r w:rsidRPr="00420B70">
        <w:rPr>
          <w:rFonts w:ascii="Times New Roman" w:hAnsi="Times New Roman"/>
        </w:rPr>
        <w:t>SY/T 5087-2017</w:t>
      </w:r>
      <w:r w:rsidRPr="00420B70">
        <w:rPr>
          <w:rFonts w:ascii="Times New Roman"/>
        </w:rPr>
        <w:t>）的规定；在可能存在</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的场所设立</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中毒的警示标志和风向标，作业人员尽可能在上风口位置作业；为避免</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外溢造成人、牲畜伤亡，在即</w:t>
      </w:r>
      <w:r w:rsidRPr="00420B70">
        <w:rPr>
          <w:rFonts w:ascii="Times New Roman"/>
        </w:rPr>
        <w:lastRenderedPageBreak/>
        <w:t>将钻入含</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地层时，实施现场警戒施工当天应提前疏散村民及牲口，疏散的范围由应急领导小组确定，提前</w:t>
      </w:r>
      <w:r w:rsidRPr="00420B70">
        <w:rPr>
          <w:rFonts w:ascii="Times New Roman" w:hAnsi="Times New Roman"/>
        </w:rPr>
        <w:t>24</w:t>
      </w:r>
      <w:r w:rsidRPr="00420B70">
        <w:rPr>
          <w:rFonts w:ascii="Times New Roman"/>
        </w:rPr>
        <w:t>小时通知当地村社干部。</w:t>
      </w:r>
    </w:p>
    <w:p w:rsidR="00241B86" w:rsidRPr="00420B70" w:rsidRDefault="00241B86" w:rsidP="00241B86">
      <w:pPr>
        <w:pStyle w:val="SSEC20150323"/>
        <w:ind w:firstLine="480"/>
        <w:rPr>
          <w:rFonts w:ascii="Times New Roman" w:hAnsi="Times New Roman"/>
        </w:rPr>
      </w:pPr>
      <w:r w:rsidRPr="00420B70">
        <w:rPr>
          <w:rFonts w:ascii="Times New Roman" w:hAnsi="Times New Roman"/>
        </w:rPr>
        <w:t>2</w:t>
      </w:r>
      <w:r w:rsidRPr="00420B70">
        <w:rPr>
          <w:rFonts w:ascii="Times New Roman"/>
        </w:rPr>
        <w:t>）在井场按规定配置</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检测仪，并保证其灵敏可靠；在可能产生</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的场所工作的员工每人配备防毒面具和空（氧）气呼吸器，并保证有效使用；</w:t>
      </w:r>
    </w:p>
    <w:p w:rsidR="00241B86" w:rsidRPr="00420B70" w:rsidRDefault="00241B86" w:rsidP="00241B86">
      <w:pPr>
        <w:pStyle w:val="SSEC20150323"/>
        <w:ind w:firstLine="480"/>
        <w:rPr>
          <w:rFonts w:ascii="Times New Roman" w:hAnsi="Times New Roman"/>
        </w:rPr>
      </w:pPr>
      <w:r w:rsidRPr="00420B70">
        <w:rPr>
          <w:rFonts w:ascii="Times New Roman" w:hAnsi="Times New Roman"/>
        </w:rPr>
        <w:t>3</w:t>
      </w:r>
      <w:r w:rsidRPr="00420B70">
        <w:rPr>
          <w:rFonts w:ascii="Times New Roman"/>
        </w:rPr>
        <w:t>）向周围居民进行井喷和防</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中毒的防护知识的宣传，并调查了解附近居民的分布情况，掌握其最有效的联系方式；</w:t>
      </w:r>
    </w:p>
    <w:p w:rsidR="00241B86" w:rsidRPr="00420B70" w:rsidRDefault="00241B86" w:rsidP="00241B86">
      <w:pPr>
        <w:pStyle w:val="SSEC20150323"/>
        <w:ind w:firstLine="480"/>
        <w:rPr>
          <w:rFonts w:ascii="Times New Roman" w:hAnsi="Times New Roman"/>
        </w:rPr>
      </w:pPr>
      <w:r w:rsidRPr="00420B70">
        <w:rPr>
          <w:rFonts w:ascii="Times New Roman" w:hAnsi="Times New Roman"/>
        </w:rPr>
        <w:t>4</w:t>
      </w:r>
      <w:r w:rsidRPr="00420B70">
        <w:rPr>
          <w:rFonts w:ascii="Times New Roman"/>
        </w:rPr>
        <w:t>）听到</w:t>
      </w:r>
      <w:r w:rsidRPr="00420B70">
        <w:rPr>
          <w:rFonts w:ascii="Times New Roman" w:hAnsi="Times New Roman"/>
        </w:rPr>
        <w:t>H</w:t>
      </w:r>
      <w:r w:rsidRPr="00420B70">
        <w:rPr>
          <w:rFonts w:ascii="Times New Roman" w:hAnsi="Times New Roman"/>
          <w:vertAlign w:val="subscript"/>
        </w:rPr>
        <w:t>2</w:t>
      </w:r>
      <w:r w:rsidRPr="00420B70">
        <w:rPr>
          <w:rFonts w:ascii="Times New Roman" w:hAnsi="Times New Roman"/>
        </w:rPr>
        <w:t>S</w:t>
      </w:r>
      <w:r w:rsidRPr="00420B70">
        <w:rPr>
          <w:rFonts w:ascii="Times New Roman"/>
        </w:rPr>
        <w:t>报警信号后立即戴上防毒面具或氧气呼吸器；</w:t>
      </w:r>
    </w:p>
    <w:p w:rsidR="00241B86" w:rsidRPr="00420B70" w:rsidRDefault="00241B86" w:rsidP="00241B86">
      <w:pPr>
        <w:pStyle w:val="SSEC20150323"/>
        <w:ind w:firstLine="480"/>
        <w:rPr>
          <w:rFonts w:ascii="Times New Roman" w:hAnsi="Times New Roman"/>
        </w:rPr>
      </w:pPr>
      <w:r w:rsidRPr="00420B70">
        <w:rPr>
          <w:rFonts w:ascii="Times New Roman" w:hAnsi="Times New Roman"/>
        </w:rPr>
        <w:t>5</w:t>
      </w:r>
      <w:r w:rsidRPr="00420B70">
        <w:rPr>
          <w:rFonts w:ascii="Times New Roman"/>
        </w:rPr>
        <w:t>）发出警报信号（鸣喇叭），全队处于应急状态；当班人员按</w:t>
      </w:r>
      <w:r w:rsidRPr="00420B70">
        <w:rPr>
          <w:rFonts w:ascii="Times New Roman" w:hAnsi="Times New Roman"/>
        </w:rPr>
        <w:t>“</w:t>
      </w:r>
      <w:r w:rsidRPr="00420B70">
        <w:rPr>
          <w:rFonts w:ascii="Times New Roman"/>
        </w:rPr>
        <w:t>四七</w:t>
      </w:r>
      <w:r w:rsidRPr="00420B70">
        <w:rPr>
          <w:rFonts w:ascii="Times New Roman" w:hAnsi="Times New Roman"/>
        </w:rPr>
        <w:t>”</w:t>
      </w:r>
      <w:r w:rsidRPr="00420B70">
        <w:rPr>
          <w:rFonts w:ascii="Times New Roman"/>
        </w:rPr>
        <w:t>动作控制井口；非当班人员立即赶到井场作救护准备；卫生员准备担架、氧气袋和急救箱到井场；</w:t>
      </w:r>
      <w:r w:rsidRPr="00420B70">
        <w:rPr>
          <w:rFonts w:ascii="Times New Roman" w:hAnsi="Times New Roman"/>
        </w:rPr>
        <w:t>HSE</w:t>
      </w:r>
      <w:r w:rsidRPr="00420B70">
        <w:rPr>
          <w:rFonts w:ascii="Times New Roman"/>
        </w:rPr>
        <w:t>监督（安全员）检查空气呼吸器并搬出备用；</w:t>
      </w:r>
    </w:p>
    <w:p w:rsidR="00241B86" w:rsidRPr="00420B70" w:rsidRDefault="00241B86" w:rsidP="00241B86">
      <w:pPr>
        <w:pStyle w:val="SSEC20150323"/>
        <w:ind w:firstLine="480"/>
        <w:rPr>
          <w:rFonts w:ascii="Times New Roman" w:hAnsi="Times New Roman"/>
        </w:rPr>
      </w:pPr>
      <w:r w:rsidRPr="00420B70">
        <w:rPr>
          <w:rFonts w:ascii="Times New Roman" w:hAnsi="Times New Roman"/>
        </w:rPr>
        <w:t>6</w:t>
      </w:r>
      <w:r w:rsidRPr="00420B70">
        <w:rPr>
          <w:rFonts w:ascii="Times New Roman"/>
        </w:rPr>
        <w:t>）救护人员戴好空气呼吸器到岗位检查井口是否控制住，有无人员中毒；若发现有人员中毒立即抬至空气流通处施行现场急救，同时与挂钩医院联系；</w:t>
      </w:r>
    </w:p>
    <w:p w:rsidR="00241B86" w:rsidRPr="00420B70" w:rsidRDefault="00241B86" w:rsidP="00241B86">
      <w:pPr>
        <w:pStyle w:val="afa"/>
        <w:ind w:firstLine="480"/>
      </w:pPr>
      <w:r w:rsidRPr="00420B70">
        <w:t>7</w:t>
      </w:r>
      <w:r w:rsidRPr="00420B70">
        <w:t>）由队长和钻井技术员组织处理消除井内的</w:t>
      </w:r>
      <w:r w:rsidRPr="00420B70">
        <w:t>H</w:t>
      </w:r>
      <w:r w:rsidRPr="00420B70">
        <w:rPr>
          <w:vertAlign w:val="subscript"/>
        </w:rPr>
        <w:t>2</w:t>
      </w:r>
      <w:r w:rsidRPr="00420B70">
        <w:t>S</w:t>
      </w:r>
      <w:r w:rsidRPr="00420B70">
        <w:t>外逸工作。</w:t>
      </w:r>
    </w:p>
    <w:p w:rsidR="00241B86" w:rsidRPr="00420B70" w:rsidRDefault="00955B88" w:rsidP="00955B88">
      <w:pPr>
        <w:pStyle w:val="afa"/>
        <w:ind w:firstLine="482"/>
        <w:rPr>
          <w:b/>
        </w:rPr>
      </w:pPr>
      <w:r w:rsidRPr="00420B70">
        <w:rPr>
          <w:rFonts w:hint="eastAsia"/>
          <w:b/>
        </w:rPr>
        <w:t>3.3</w:t>
      </w:r>
      <w:r w:rsidR="00241B86" w:rsidRPr="00420B70">
        <w:rPr>
          <w:rFonts w:hint="eastAsia"/>
          <w:b/>
        </w:rPr>
        <w:t>井喷应急</w:t>
      </w:r>
      <w:r w:rsidR="00241B86" w:rsidRPr="00420B70">
        <w:rPr>
          <w:b/>
        </w:rPr>
        <w:t>疏散预案</w:t>
      </w:r>
    </w:p>
    <w:p w:rsidR="00241B86" w:rsidRPr="00420B70" w:rsidRDefault="00241B86" w:rsidP="00241B86">
      <w:pPr>
        <w:pStyle w:val="afa"/>
        <w:ind w:firstLine="480"/>
      </w:pPr>
      <w:r w:rsidRPr="00420B70">
        <w:rPr>
          <w:rFonts w:hint="eastAsia"/>
        </w:rPr>
        <w:t>当井喷失控时，应立即通知并协助当地政府疏散井口</w:t>
      </w:r>
      <w:r w:rsidRPr="00420B70">
        <w:rPr>
          <w:rFonts w:hint="eastAsia"/>
        </w:rPr>
        <w:t>500m</w:t>
      </w:r>
      <w:r w:rsidRPr="00420B70">
        <w:rPr>
          <w:rFonts w:hint="eastAsia"/>
        </w:rPr>
        <w:t>范围内的居民和其他人员，根据监测情况，考虑风向、地形、人口密度、受污染程度等情况及时作出风险和危害程度评估，决定是否扩大撤离范围。</w:t>
      </w:r>
    </w:p>
    <w:p w:rsidR="00241B86" w:rsidRPr="00420B70" w:rsidRDefault="00241B86" w:rsidP="00241B86">
      <w:pPr>
        <w:pStyle w:val="afa"/>
        <w:ind w:firstLine="480"/>
      </w:pPr>
      <w:r w:rsidRPr="00420B70">
        <w:rPr>
          <w:rFonts w:hint="eastAsia"/>
        </w:rPr>
        <w:t>1</w:t>
      </w:r>
      <w:r w:rsidRPr="00420B70">
        <w:rPr>
          <w:rFonts w:hint="eastAsia"/>
        </w:rPr>
        <w:t>）疏散方向原则</w:t>
      </w:r>
    </w:p>
    <w:p w:rsidR="00241B86" w:rsidRPr="00420B70" w:rsidRDefault="00241B86" w:rsidP="00241B86">
      <w:pPr>
        <w:pStyle w:val="afa"/>
        <w:ind w:firstLine="480"/>
      </w:pPr>
      <w:r w:rsidRPr="00420B70">
        <w:rPr>
          <w:rFonts w:hint="eastAsia"/>
        </w:rPr>
        <w:t>总体原则为远离泄漏源。（</w:t>
      </w:r>
      <w:r w:rsidRPr="00420B70">
        <w:rPr>
          <w:rFonts w:hint="eastAsia"/>
        </w:rPr>
        <w:t>1</w:t>
      </w:r>
      <w:r w:rsidRPr="00420B70">
        <w:rPr>
          <w:rFonts w:hint="eastAsia"/>
        </w:rPr>
        <w:t>）首先向远离泄漏源的方向撤离；（</w:t>
      </w:r>
      <w:r w:rsidRPr="00420B70">
        <w:rPr>
          <w:rFonts w:hint="eastAsia"/>
        </w:rPr>
        <w:t>2</w:t>
      </w:r>
      <w:r w:rsidRPr="00420B70">
        <w:rPr>
          <w:rFonts w:hint="eastAsia"/>
        </w:rPr>
        <w:t>）其次向上风向或侧风向撤离；（</w:t>
      </w:r>
      <w:r w:rsidRPr="00420B70">
        <w:rPr>
          <w:rFonts w:hint="eastAsia"/>
        </w:rPr>
        <w:t>3</w:t>
      </w:r>
      <w:r w:rsidRPr="00420B70">
        <w:rPr>
          <w:rFonts w:hint="eastAsia"/>
        </w:rPr>
        <w:t>）向高处撤离；（</w:t>
      </w:r>
      <w:r w:rsidRPr="00420B70">
        <w:rPr>
          <w:rFonts w:hint="eastAsia"/>
        </w:rPr>
        <w:t>4</w:t>
      </w:r>
      <w:r w:rsidRPr="00420B70">
        <w:rPr>
          <w:rFonts w:hint="eastAsia"/>
        </w:rPr>
        <w:t>）向交通方便处撤离。</w:t>
      </w:r>
    </w:p>
    <w:p w:rsidR="00241B86" w:rsidRPr="00420B70" w:rsidRDefault="00241B86" w:rsidP="00241B86">
      <w:pPr>
        <w:pStyle w:val="afa"/>
        <w:ind w:firstLine="480"/>
      </w:pPr>
      <w:r w:rsidRPr="00420B70">
        <w:rPr>
          <w:rFonts w:hint="eastAsia"/>
        </w:rPr>
        <w:t>2</w:t>
      </w:r>
      <w:r w:rsidRPr="00420B70">
        <w:rPr>
          <w:rFonts w:hint="eastAsia"/>
        </w:rPr>
        <w:t>）考虑高程情况下应急撤离路径选择原则</w:t>
      </w:r>
    </w:p>
    <w:p w:rsidR="00241B86" w:rsidRPr="00420B70" w:rsidRDefault="00241B86" w:rsidP="00241B86">
      <w:pPr>
        <w:pStyle w:val="afa"/>
        <w:ind w:firstLine="480"/>
      </w:pPr>
      <w:r w:rsidRPr="00420B70">
        <w:rPr>
          <w:rFonts w:hint="eastAsia"/>
        </w:rPr>
        <w:t>（</w:t>
      </w:r>
      <w:r w:rsidRPr="00420B70">
        <w:rPr>
          <w:rFonts w:hint="eastAsia"/>
        </w:rPr>
        <w:t>1</w:t>
      </w:r>
      <w:r w:rsidRPr="00420B70">
        <w:rPr>
          <w:rFonts w:hint="eastAsia"/>
        </w:rPr>
        <w:t>）首先确保应急撤离路径为远离泄漏源的路径；（</w:t>
      </w:r>
      <w:r w:rsidRPr="00420B70">
        <w:rPr>
          <w:rFonts w:hint="eastAsia"/>
        </w:rPr>
        <w:t>2</w:t>
      </w:r>
      <w:r w:rsidRPr="00420B70">
        <w:rPr>
          <w:rFonts w:hint="eastAsia"/>
        </w:rPr>
        <w:t>）选择与泄漏源同一高程或高程增加的应急撤离路径；（</w:t>
      </w:r>
      <w:r w:rsidRPr="00420B70">
        <w:rPr>
          <w:rFonts w:hint="eastAsia"/>
        </w:rPr>
        <w:t>3</w:t>
      </w:r>
      <w:r w:rsidRPr="00420B70">
        <w:rPr>
          <w:rFonts w:hint="eastAsia"/>
        </w:rPr>
        <w:t>）选择交通方便的主要应急撤离路径。</w:t>
      </w:r>
    </w:p>
    <w:p w:rsidR="00241B86" w:rsidRPr="00420B70" w:rsidRDefault="00241B86" w:rsidP="00241B86">
      <w:pPr>
        <w:pStyle w:val="afa"/>
        <w:ind w:firstLine="480"/>
      </w:pPr>
      <w:r w:rsidRPr="00420B70">
        <w:rPr>
          <w:rFonts w:hint="eastAsia"/>
        </w:rPr>
        <w:t>3</w:t>
      </w:r>
      <w:r w:rsidRPr="00420B70">
        <w:rPr>
          <w:rFonts w:hint="eastAsia"/>
        </w:rPr>
        <w:t>）井场人员撤离方式方法</w:t>
      </w:r>
    </w:p>
    <w:p w:rsidR="00241B86" w:rsidRPr="00420B70" w:rsidRDefault="00241B86" w:rsidP="00241B86">
      <w:pPr>
        <w:pStyle w:val="afa"/>
        <w:ind w:firstLine="480"/>
      </w:pPr>
      <w:r w:rsidRPr="00420B70">
        <w:rPr>
          <w:rFonts w:hint="eastAsia"/>
        </w:rPr>
        <w:t>指挥小组根据对事故发展的预测，撤离警报发出后，调度组将井场两处出口通道开至最大，指挥井场内人员及车辆离开，并禁止再次进入，同时指挥外部救援车辆有序进入场区进行事故抢险。</w:t>
      </w:r>
    </w:p>
    <w:p w:rsidR="00241B86" w:rsidRPr="00420B70" w:rsidRDefault="00241B86" w:rsidP="00241B86">
      <w:pPr>
        <w:pStyle w:val="afa"/>
        <w:ind w:firstLine="480"/>
      </w:pPr>
      <w:r w:rsidRPr="00420B70">
        <w:rPr>
          <w:rFonts w:hint="eastAsia"/>
        </w:rPr>
        <w:t>岗位操作人员，根据当班调度的指令，采取控制事故扩大的措施进行紧急工艺处理（含紧急停车）。非事故岗位人员按照要求关闭电器设备后，并根据当时风向撤离井场前后两集合点。并根据毒物扩散情况，适时撤离到安全地点。撤离</w:t>
      </w:r>
      <w:r w:rsidRPr="00420B70">
        <w:rPr>
          <w:rFonts w:hint="eastAsia"/>
        </w:rPr>
        <w:lastRenderedPageBreak/>
        <w:t>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rsidR="00241B86" w:rsidRPr="00420B70" w:rsidRDefault="00241B86" w:rsidP="00241B86">
      <w:pPr>
        <w:pStyle w:val="afa"/>
        <w:ind w:firstLine="480"/>
      </w:pPr>
      <w:r w:rsidRPr="00420B70">
        <w:rPr>
          <w:rFonts w:hint="eastAsia"/>
        </w:rPr>
        <w:t>4</w:t>
      </w:r>
      <w:r w:rsidRPr="00420B70">
        <w:rPr>
          <w:rFonts w:hint="eastAsia"/>
        </w:rPr>
        <w:t>）周边区域的单位、村居人员的疏散方式方法</w:t>
      </w:r>
    </w:p>
    <w:p w:rsidR="00241B86" w:rsidRPr="00420B70" w:rsidRDefault="00241B86" w:rsidP="00241B86">
      <w:pPr>
        <w:pStyle w:val="afa"/>
        <w:ind w:firstLine="480"/>
      </w:pPr>
      <w:r w:rsidRPr="00420B70">
        <w:rPr>
          <w:rFonts w:hint="eastAsia"/>
        </w:rPr>
        <w:t>指挥小组根据事故发展趋势的预测，通过警报器向周边单位、村居民发出疏散警报，警报一声表示井场发生严重事故；连续警报不停，告知周边单位、村居人员要进行疏散。对外联系组立即通过电话报告毛坝镇、宣汉县政府等行政主管部门，申请联动应急救援，同时通知周边单位，村居负责人。周边单位、村居负责人立即组织本单位、村居人员，根据自己所处的位置，徒步有序地疏散到毛坝镇设定的安全集合点。疏散人员要带上湿毛巾衣物，当闻到臭鸡蛋气味时将口鼻捂住。疏散时</w:t>
      </w:r>
      <w:r w:rsidRPr="00420B70">
        <w:rPr>
          <w:rFonts w:hint="eastAsia"/>
        </w:rPr>
        <w:t>HSE</w:t>
      </w:r>
      <w:r w:rsidRPr="00420B70">
        <w:rPr>
          <w:rFonts w:hint="eastAsia"/>
        </w:rPr>
        <w:t>管理组、后勤保障组、对外关系组应全力配合毛坝镇政府的疏散工作。</w:t>
      </w:r>
    </w:p>
    <w:p w:rsidR="00241B86" w:rsidRPr="00420B70" w:rsidRDefault="00241B86" w:rsidP="00241B86">
      <w:pPr>
        <w:pStyle w:val="afa"/>
        <w:ind w:firstLine="480"/>
      </w:pPr>
      <w:r w:rsidRPr="00420B70">
        <w:t>周边居民安全须知和硫化氢泄漏逃生方向示意图见</w:t>
      </w:r>
      <w:fldSimple w:instr=" REF _Ref473017866 \h  \* MERGEFORMAT ">
        <w:r w:rsidRPr="00420B70">
          <w:rPr>
            <w:rFonts w:hint="eastAsia"/>
          </w:rPr>
          <w:t>图</w:t>
        </w:r>
        <w:r w:rsidRPr="00420B70">
          <w:t>7</w:t>
        </w:r>
        <w:r w:rsidRPr="00420B70">
          <w:noBreakHyphen/>
        </w:r>
        <w:r w:rsidR="00955B88" w:rsidRPr="00420B70">
          <w:rPr>
            <w:rFonts w:hint="eastAsia"/>
          </w:rPr>
          <w:t>2</w:t>
        </w:r>
      </w:fldSimple>
      <w:r w:rsidRPr="00420B70">
        <w:rPr>
          <w:rFonts w:hint="eastAsia"/>
        </w:rPr>
        <w:t>，静风条件下</w:t>
      </w:r>
      <w:r w:rsidRPr="00420B70">
        <w:t>硫化氢泄漏逃生方向示意图</w:t>
      </w:r>
      <w:r w:rsidRPr="00420B70">
        <w:rPr>
          <w:rFonts w:hint="eastAsia"/>
        </w:rPr>
        <w:t>见</w:t>
      </w:r>
      <w:fldSimple w:instr=" REF _Ref473017890 \h  \* MERGEFORMAT ">
        <w:r w:rsidRPr="00420B70">
          <w:rPr>
            <w:rFonts w:hint="eastAsia"/>
          </w:rPr>
          <w:t>图</w:t>
        </w:r>
        <w:r w:rsidRPr="00420B70">
          <w:t>7</w:t>
        </w:r>
        <w:r w:rsidRPr="00420B70">
          <w:noBreakHyphen/>
        </w:r>
        <w:r w:rsidR="00955B88" w:rsidRPr="00420B70">
          <w:rPr>
            <w:rFonts w:hint="eastAsia"/>
          </w:rPr>
          <w:t>3</w:t>
        </w:r>
      </w:fldSimple>
      <w:r w:rsidRPr="00420B70">
        <w:rPr>
          <w:rFonts w:hint="eastAsia"/>
        </w:rPr>
        <w:t>。</w:t>
      </w:r>
    </w:p>
    <w:p w:rsidR="00241B86" w:rsidRPr="00420B70" w:rsidRDefault="00241B86"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241B86">
      <w:pPr>
        <w:pStyle w:val="afa"/>
        <w:ind w:firstLine="480"/>
        <w:sectPr w:rsidR="00955B88" w:rsidRPr="00420B70" w:rsidSect="00BA4F10">
          <w:headerReference w:type="even" r:id="rId103"/>
          <w:headerReference w:type="default" r:id="rId104"/>
          <w:footerReference w:type="even" r:id="rId105"/>
          <w:footerReference w:type="default" r:id="rId106"/>
          <w:headerReference w:type="first" r:id="rId107"/>
          <w:footerReference w:type="first" r:id="rId108"/>
          <w:pgSz w:w="11906" w:h="16838"/>
          <w:pgMar w:top="1440" w:right="1800" w:bottom="1440" w:left="1800" w:header="851" w:footer="992" w:gutter="0"/>
          <w:cols w:space="425"/>
          <w:docGrid w:type="lines" w:linePitch="312"/>
        </w:sectPr>
      </w:pPr>
    </w:p>
    <w:p w:rsidR="00955B88" w:rsidRPr="00420B70" w:rsidRDefault="00955B88" w:rsidP="00955B88">
      <w:pPr>
        <w:pStyle w:val="afa"/>
        <w:ind w:firstLineChars="0" w:firstLine="0"/>
        <w:jc w:val="center"/>
      </w:pPr>
      <w:r w:rsidRPr="00420B70">
        <w:rPr>
          <w:noProof/>
        </w:rPr>
        <w:lastRenderedPageBreak/>
        <w:drawing>
          <wp:inline distT="0" distB="0" distL="0" distR="0">
            <wp:extent cx="8170545" cy="4275455"/>
            <wp:effectExtent l="19050" t="0" r="1905" b="0"/>
            <wp:docPr id="30" name="图片 30" descr="C:\Users\HUANG\Documents\WeChat Files\wxid_f0asumrra2c221\FileStorage\Temp\16607296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UANG\Documents\WeChat Files\wxid_f0asumrra2c221\FileStorage\Temp\1660729620852.jpg"/>
                    <pic:cNvPicPr>
                      <a:picLocks noChangeAspect="1" noChangeArrowheads="1"/>
                    </pic:cNvPicPr>
                  </pic:nvPicPr>
                  <pic:blipFill>
                    <a:blip r:embed="rId109" cstate="print"/>
                    <a:srcRect/>
                    <a:stretch>
                      <a:fillRect/>
                    </a:stretch>
                  </pic:blipFill>
                  <pic:spPr bwMode="auto">
                    <a:xfrm>
                      <a:off x="0" y="0"/>
                      <a:ext cx="8170545" cy="4275455"/>
                    </a:xfrm>
                    <a:prstGeom prst="rect">
                      <a:avLst/>
                    </a:prstGeom>
                    <a:noFill/>
                    <a:ln w="9525">
                      <a:noFill/>
                      <a:miter lim="800000"/>
                      <a:headEnd/>
                      <a:tailEnd/>
                    </a:ln>
                  </pic:spPr>
                </pic:pic>
              </a:graphicData>
            </a:graphic>
          </wp:inline>
        </w:drawing>
      </w:r>
    </w:p>
    <w:p w:rsidR="00955B88" w:rsidRPr="00420B70" w:rsidRDefault="00955B88" w:rsidP="00955B88">
      <w:pPr>
        <w:pStyle w:val="afa"/>
        <w:ind w:firstLine="480"/>
        <w:jc w:val="center"/>
      </w:pPr>
      <w:bookmarkStart w:id="649" w:name="_Ref473017866"/>
      <w:r w:rsidRPr="00420B70">
        <w:rPr>
          <w:rFonts w:hint="eastAsia"/>
        </w:rPr>
        <w:t>图</w:t>
      </w:r>
      <w:r w:rsidR="00E40274" w:rsidRPr="00420B70">
        <w:fldChar w:fldCharType="begin"/>
      </w:r>
      <w:r w:rsidRPr="00420B70">
        <w:instrText xml:space="preserve"> </w:instrText>
      </w:r>
      <w:r w:rsidRPr="00420B70">
        <w:rPr>
          <w:rFonts w:hint="eastAsia"/>
        </w:rPr>
        <w:instrText>STYLEREF 1 \s</w:instrText>
      </w:r>
      <w:r w:rsidRPr="00420B70">
        <w:instrText xml:space="preserve"> </w:instrText>
      </w:r>
      <w:r w:rsidR="00E40274" w:rsidRPr="00420B70">
        <w:fldChar w:fldCharType="separate"/>
      </w:r>
      <w:r w:rsidRPr="00420B70">
        <w:rPr>
          <w:noProof/>
        </w:rPr>
        <w:t>7</w:t>
      </w:r>
      <w:r w:rsidR="00E40274" w:rsidRPr="00420B70">
        <w:fldChar w:fldCharType="end"/>
      </w:r>
      <w:r w:rsidRPr="00420B70">
        <w:noBreakHyphen/>
      </w:r>
      <w:bookmarkEnd w:id="649"/>
      <w:r w:rsidRPr="00420B70">
        <w:rPr>
          <w:rFonts w:hint="eastAsia"/>
        </w:rPr>
        <w:t xml:space="preserve">2 </w:t>
      </w:r>
      <w:r w:rsidRPr="00420B70">
        <w:t xml:space="preserve"> </w:t>
      </w:r>
      <w:r w:rsidRPr="00420B70">
        <w:rPr>
          <w:rFonts w:hint="eastAsia"/>
        </w:rPr>
        <w:t>周边</w:t>
      </w:r>
      <w:r w:rsidRPr="00420B70">
        <w:t>居民安全须知和</w:t>
      </w:r>
      <w:r w:rsidRPr="00420B70">
        <w:rPr>
          <w:rFonts w:hint="eastAsia"/>
        </w:rPr>
        <w:t>硫化氢泄漏逃生</w:t>
      </w:r>
      <w:r w:rsidRPr="00420B70">
        <w:t>方向示意图</w:t>
      </w:r>
    </w:p>
    <w:p w:rsidR="00955B88" w:rsidRPr="00420B70" w:rsidRDefault="00955B88" w:rsidP="00241B86">
      <w:pPr>
        <w:pStyle w:val="afa"/>
        <w:ind w:firstLine="480"/>
      </w:pPr>
    </w:p>
    <w:p w:rsidR="00955B88" w:rsidRPr="00420B70" w:rsidRDefault="00955B88" w:rsidP="00241B86">
      <w:pPr>
        <w:pStyle w:val="afa"/>
        <w:ind w:firstLine="480"/>
      </w:pPr>
    </w:p>
    <w:p w:rsidR="00955B88" w:rsidRPr="00420B70" w:rsidRDefault="00955B88" w:rsidP="00955B88">
      <w:pPr>
        <w:pStyle w:val="afa"/>
        <w:ind w:firstLineChars="0" w:firstLine="0"/>
        <w:jc w:val="center"/>
      </w:pPr>
      <w:r w:rsidRPr="00420B70">
        <w:rPr>
          <w:noProof/>
        </w:rPr>
        <w:lastRenderedPageBreak/>
        <w:drawing>
          <wp:inline distT="0" distB="0" distL="0" distR="0">
            <wp:extent cx="6918960" cy="4800948"/>
            <wp:effectExtent l="19050" t="0" r="0" b="0"/>
            <wp:docPr id="25" name="图片 31" descr="C:\Users\HUANG\Documents\WeChat Files\wxid_f0asumrra2c221\FileStorage\Temp\16607296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UANG\Documents\WeChat Files\wxid_f0asumrra2c221\FileStorage\Temp\1660729652504.jpg"/>
                    <pic:cNvPicPr>
                      <a:picLocks noChangeAspect="1" noChangeArrowheads="1"/>
                    </pic:cNvPicPr>
                  </pic:nvPicPr>
                  <pic:blipFill>
                    <a:blip r:embed="rId110" cstate="print"/>
                    <a:srcRect/>
                    <a:stretch>
                      <a:fillRect/>
                    </a:stretch>
                  </pic:blipFill>
                  <pic:spPr bwMode="auto">
                    <a:xfrm>
                      <a:off x="0" y="0"/>
                      <a:ext cx="6927562" cy="4806917"/>
                    </a:xfrm>
                    <a:prstGeom prst="rect">
                      <a:avLst/>
                    </a:prstGeom>
                    <a:noFill/>
                    <a:ln w="9525">
                      <a:noFill/>
                      <a:miter lim="800000"/>
                      <a:headEnd/>
                      <a:tailEnd/>
                    </a:ln>
                  </pic:spPr>
                </pic:pic>
              </a:graphicData>
            </a:graphic>
          </wp:inline>
        </w:drawing>
      </w:r>
    </w:p>
    <w:p w:rsidR="00955B88" w:rsidRPr="00420B70" w:rsidRDefault="00955B88" w:rsidP="00955B88">
      <w:pPr>
        <w:pStyle w:val="afa"/>
        <w:ind w:firstLineChars="0" w:firstLine="0"/>
        <w:jc w:val="center"/>
      </w:pPr>
      <w:bookmarkStart w:id="650" w:name="_Ref473017890"/>
      <w:r w:rsidRPr="00420B70">
        <w:rPr>
          <w:rFonts w:hint="eastAsia"/>
        </w:rPr>
        <w:t>图</w:t>
      </w:r>
      <w:r w:rsidR="00E40274" w:rsidRPr="00420B70">
        <w:fldChar w:fldCharType="begin"/>
      </w:r>
      <w:r w:rsidRPr="00420B70">
        <w:instrText xml:space="preserve"> </w:instrText>
      </w:r>
      <w:r w:rsidRPr="00420B70">
        <w:rPr>
          <w:rFonts w:hint="eastAsia"/>
        </w:rPr>
        <w:instrText>STYLEREF 1 \s</w:instrText>
      </w:r>
      <w:r w:rsidRPr="00420B70">
        <w:instrText xml:space="preserve"> </w:instrText>
      </w:r>
      <w:r w:rsidR="00E40274" w:rsidRPr="00420B70">
        <w:fldChar w:fldCharType="separate"/>
      </w:r>
      <w:r w:rsidRPr="00420B70">
        <w:t>7</w:t>
      </w:r>
      <w:r w:rsidR="00E40274" w:rsidRPr="00420B70">
        <w:fldChar w:fldCharType="end"/>
      </w:r>
      <w:r w:rsidRPr="00420B70">
        <w:noBreakHyphen/>
      </w:r>
      <w:bookmarkEnd w:id="650"/>
      <w:r w:rsidRPr="00420B70">
        <w:rPr>
          <w:rFonts w:hint="eastAsia"/>
        </w:rPr>
        <w:t xml:space="preserve">7  </w:t>
      </w:r>
      <w:r w:rsidRPr="00420B70">
        <w:t xml:space="preserve"> </w:t>
      </w:r>
      <w:r w:rsidRPr="00420B70">
        <w:rPr>
          <w:rFonts w:hint="eastAsia"/>
        </w:rPr>
        <w:t>静风</w:t>
      </w:r>
      <w:r w:rsidRPr="00420B70">
        <w:t>条件下硫化氢泄漏</w:t>
      </w:r>
      <w:r w:rsidRPr="00420B70">
        <w:rPr>
          <w:rFonts w:hint="eastAsia"/>
        </w:rPr>
        <w:t>逃生</w:t>
      </w:r>
      <w:r w:rsidRPr="00420B70">
        <w:t>方向示意图</w:t>
      </w:r>
    </w:p>
    <w:p w:rsidR="00955B88" w:rsidRPr="00420B70" w:rsidRDefault="00955B88" w:rsidP="00241B86">
      <w:pPr>
        <w:pStyle w:val="afa"/>
        <w:ind w:firstLine="480"/>
        <w:sectPr w:rsidR="00955B88" w:rsidRPr="00420B70" w:rsidSect="00955B88">
          <w:pgSz w:w="16838" w:h="11906" w:orient="landscape"/>
          <w:pgMar w:top="1797" w:right="1440" w:bottom="1797" w:left="1440" w:header="851" w:footer="992" w:gutter="0"/>
          <w:cols w:space="425"/>
          <w:docGrid w:type="linesAndChars" w:linePitch="312"/>
        </w:sectPr>
      </w:pPr>
    </w:p>
    <w:p w:rsidR="00955B88" w:rsidRPr="00420B70" w:rsidRDefault="00955B88" w:rsidP="00955B88">
      <w:pPr>
        <w:pStyle w:val="afa"/>
        <w:ind w:firstLine="482"/>
        <w:rPr>
          <w:b/>
        </w:rPr>
      </w:pPr>
      <w:r w:rsidRPr="00420B70">
        <w:rPr>
          <w:rFonts w:hint="eastAsia"/>
          <w:b/>
        </w:rPr>
        <w:lastRenderedPageBreak/>
        <w:t>3.4</w:t>
      </w:r>
      <w:r w:rsidRPr="00420B70">
        <w:rPr>
          <w:b/>
        </w:rPr>
        <w:t>天然气管道风险事故应急措施</w:t>
      </w:r>
    </w:p>
    <w:p w:rsidR="00241B86" w:rsidRPr="00420B70" w:rsidRDefault="00241B86" w:rsidP="00381CA3">
      <w:pPr>
        <w:pStyle w:val="afa"/>
        <w:ind w:firstLine="480"/>
      </w:pPr>
      <w:r w:rsidRPr="00420B70">
        <w:t>当项目天然气管道发生泄漏时，项目总负责人或其指定人员应向当地政府报告，协助当地政府立即疏散管线周围的居民，并立即组织对项目周边社会关注点的撤离。</w:t>
      </w:r>
    </w:p>
    <w:p w:rsidR="00381CA3" w:rsidRPr="00420B70" w:rsidRDefault="00381CA3" w:rsidP="00381CA3">
      <w:pPr>
        <w:pStyle w:val="afa"/>
        <w:ind w:firstLine="480"/>
      </w:pPr>
      <w:r w:rsidRPr="00420B70">
        <w:t>（</w:t>
      </w:r>
      <w:r w:rsidRPr="00420B70">
        <w:t>1</w:t>
      </w:r>
      <w:r w:rsidRPr="00420B70">
        <w:t>）天然气管道风险事故应急措施</w:t>
      </w:r>
    </w:p>
    <w:p w:rsidR="00381CA3" w:rsidRPr="00420B70" w:rsidRDefault="00381CA3" w:rsidP="00381CA3">
      <w:pPr>
        <w:pStyle w:val="afa"/>
        <w:ind w:firstLine="480"/>
      </w:pPr>
      <w:r w:rsidRPr="00420B70">
        <w:rPr>
          <w:rFonts w:ascii="宋体" w:hAnsi="宋体" w:cs="宋体" w:hint="eastAsia"/>
        </w:rPr>
        <w:t>①</w:t>
      </w:r>
      <w:r w:rsidRPr="00420B70">
        <w:t>天然气管道发生泄漏时：应关闭其进出口阀，截断站场气源，尽量控制、减少天然气的泄漏量。</w:t>
      </w:r>
    </w:p>
    <w:p w:rsidR="00381CA3" w:rsidRPr="00420B70" w:rsidRDefault="00381CA3" w:rsidP="00381CA3">
      <w:pPr>
        <w:pStyle w:val="afa"/>
        <w:ind w:firstLine="480"/>
      </w:pPr>
      <w:r w:rsidRPr="00420B70">
        <w:rPr>
          <w:rFonts w:ascii="宋体" w:hAnsi="宋体" w:cs="宋体" w:hint="eastAsia"/>
        </w:rPr>
        <w:t>②</w:t>
      </w:r>
      <w:r w:rsidRPr="00420B70">
        <w:t>天然气管线、设备的焊缝、甩头、仪表短接因腐蚀而引起的泄漏：应将手动打开装置前天然气压力调节阀、联锁阀，将天然气排放至放空系统；同时向调度室汇报，通知停止供气。</w:t>
      </w:r>
    </w:p>
    <w:p w:rsidR="00381CA3" w:rsidRPr="00420B70" w:rsidRDefault="00381CA3" w:rsidP="00381CA3">
      <w:pPr>
        <w:pStyle w:val="afa"/>
        <w:ind w:firstLine="480"/>
      </w:pPr>
      <w:r w:rsidRPr="00420B70">
        <w:rPr>
          <w:rFonts w:ascii="宋体" w:hAnsi="宋体" w:cs="宋体" w:hint="eastAsia"/>
        </w:rPr>
        <w:t>③</w:t>
      </w:r>
      <w:r w:rsidRPr="00420B70">
        <w:t>发生中毒事故：立即报告并调度就近救护车立即进入生产区，同时抢救人员戴好防毒面具，把中毒者救出现场，移至通风良好处，对呼吸及心跳停止者，立刻做人工呼吸，直至恢复正常或救护车到来。</w:t>
      </w:r>
    </w:p>
    <w:p w:rsidR="00381CA3" w:rsidRPr="00420B70" w:rsidRDefault="00381CA3" w:rsidP="00381CA3">
      <w:pPr>
        <w:pStyle w:val="afa"/>
        <w:ind w:firstLine="480"/>
      </w:pPr>
      <w:r w:rsidRPr="00420B70">
        <w:rPr>
          <w:rFonts w:ascii="宋体" w:hAnsi="宋体" w:cs="宋体" w:hint="eastAsia"/>
        </w:rPr>
        <w:t>④</w:t>
      </w:r>
      <w:r w:rsidRPr="00420B70">
        <w:t>根据事故可能危害的范围设置警戒，人员疏散路线朝泄漏处上风向，逃生时要注意风向，要沿上风（逆风）方向逃生，若所处位置沿上风方向逃生时的近道要经过甲烷严重污染区，则横向绕道避开管线吹来的下风，到达非污染区后，再沿上风方向逃生（离管线越远越好）；若所处位置在管线下风方向的较远处，且风速较小，不能沿上风方向逃生而又无横向逃生小道时，可以最快捷的方式顺风逃生到有横向绕道的地方，再横向逃生避开污染区后向上风方向及沿着地面上的高点方向逃生。</w:t>
      </w:r>
    </w:p>
    <w:p w:rsidR="00381CA3" w:rsidRPr="00420B70" w:rsidRDefault="00381CA3" w:rsidP="00381CA3">
      <w:pPr>
        <w:pStyle w:val="afa"/>
        <w:ind w:firstLine="480"/>
      </w:pPr>
      <w:r w:rsidRPr="00420B70">
        <w:rPr>
          <w:rFonts w:ascii="宋体" w:hAnsi="宋体" w:cs="宋体" w:hint="eastAsia"/>
        </w:rPr>
        <w:t>⑤</w:t>
      </w:r>
      <w:r w:rsidRPr="00420B70">
        <w:t>通知消防队，监护泄漏区域，防止引起火灾、爆炸。</w:t>
      </w:r>
    </w:p>
    <w:p w:rsidR="00381CA3" w:rsidRPr="00420B70" w:rsidRDefault="00381CA3" w:rsidP="00381CA3">
      <w:pPr>
        <w:pStyle w:val="afa"/>
        <w:ind w:firstLine="480"/>
      </w:pPr>
      <w:r w:rsidRPr="00420B70">
        <w:rPr>
          <w:rFonts w:ascii="宋体" w:hAnsi="宋体" w:cs="宋体" w:hint="eastAsia"/>
        </w:rPr>
        <w:t>⑥</w:t>
      </w:r>
      <w:r w:rsidRPr="00420B70">
        <w:t>时间就是生命，紧急逃生时，不要因收贵重物品等事宜延误时间，并且要轻装撤离逃生。</w:t>
      </w:r>
    </w:p>
    <w:p w:rsidR="008825E9" w:rsidRPr="00420B70" w:rsidRDefault="00381CA3" w:rsidP="00381CA3">
      <w:pPr>
        <w:pStyle w:val="afa"/>
        <w:ind w:firstLine="480"/>
      </w:pPr>
      <w:r w:rsidRPr="00420B70">
        <w:rPr>
          <w:rFonts w:ascii="宋体" w:hAnsi="宋体" w:cs="宋体" w:hint="eastAsia"/>
        </w:rPr>
        <w:t>⑦</w:t>
      </w:r>
      <w:r w:rsidRPr="00420B70">
        <w:t>当所处位置离管线很远时，则只要偏离风向往离管线越来越远的方向逃生即可。</w:t>
      </w:r>
    </w:p>
    <w:p w:rsidR="008825E9" w:rsidRPr="00420B70" w:rsidRDefault="00381CA3" w:rsidP="00381CA3">
      <w:pPr>
        <w:pStyle w:val="afa"/>
        <w:ind w:firstLine="480"/>
      </w:pPr>
      <w:r w:rsidRPr="00420B70">
        <w:t>（</w:t>
      </w:r>
      <w:r w:rsidRPr="00420B70">
        <w:t>2</w:t>
      </w:r>
      <w:r w:rsidRPr="00420B70">
        <w:t>）硫化氢泄漏应急疏散预案</w:t>
      </w:r>
    </w:p>
    <w:p w:rsidR="00381CA3" w:rsidRPr="00420B70" w:rsidRDefault="00381CA3" w:rsidP="00381CA3">
      <w:pPr>
        <w:pStyle w:val="afa"/>
        <w:ind w:firstLine="480"/>
      </w:pPr>
      <w:r w:rsidRPr="00420B70">
        <w:t>当硫化氢气体泄漏时，应立即通知并协助当地政府疏</w:t>
      </w:r>
      <w:r w:rsidR="00241B86" w:rsidRPr="00420B70">
        <w:t>站场周围</w:t>
      </w:r>
      <w:r w:rsidR="00CC4E90" w:rsidRPr="00CC4E90">
        <w:rPr>
          <w:rFonts w:hint="eastAsia"/>
        </w:rPr>
        <w:t>2854</w:t>
      </w:r>
      <w:r w:rsidRPr="00420B70">
        <w:t>m</w:t>
      </w:r>
      <w:r w:rsidRPr="00420B70">
        <w:t>范围内</w:t>
      </w:r>
      <w:r w:rsidR="00BC2E2F" w:rsidRPr="00420B70">
        <w:rPr>
          <w:rFonts w:hint="eastAsia"/>
        </w:rPr>
        <w:t>居民（约</w:t>
      </w:r>
      <w:r w:rsidR="00CC4E90">
        <w:rPr>
          <w:rFonts w:hint="eastAsia"/>
        </w:rPr>
        <w:t>830</w:t>
      </w:r>
      <w:r w:rsidR="00BC2E2F" w:rsidRPr="00420B70">
        <w:rPr>
          <w:rFonts w:hint="eastAsia"/>
        </w:rPr>
        <w:t>人）</w:t>
      </w:r>
      <w:r w:rsidRPr="00420B70">
        <w:t>，根据监测情况，考虑风向、地形、人口密度、受污染程度等情况及时作出风险和危害程度评估，决定是否扩大撤离范围。</w:t>
      </w:r>
    </w:p>
    <w:p w:rsidR="00381CA3" w:rsidRPr="00420B70" w:rsidRDefault="00381CA3" w:rsidP="00381CA3">
      <w:pPr>
        <w:pStyle w:val="afa"/>
        <w:ind w:firstLine="480"/>
        <w:rPr>
          <w:kern w:val="24"/>
        </w:rPr>
      </w:pPr>
      <w:r w:rsidRPr="00420B70">
        <w:rPr>
          <w:kern w:val="24"/>
        </w:rPr>
        <w:lastRenderedPageBreak/>
        <w:t>为了在紧急突发事件情况下防止</w:t>
      </w:r>
      <w:r w:rsidRPr="00420B70">
        <w:rPr>
          <w:kern w:val="24"/>
        </w:rPr>
        <w:t>H</w:t>
      </w:r>
      <w:r w:rsidRPr="00420B70">
        <w:rPr>
          <w:kern w:val="24"/>
          <w:vertAlign w:val="subscript"/>
        </w:rPr>
        <w:t>2</w:t>
      </w:r>
      <w:r w:rsidRPr="00420B70">
        <w:rPr>
          <w:kern w:val="24"/>
        </w:rPr>
        <w:t>S</w:t>
      </w:r>
      <w:r w:rsidRPr="00420B70">
        <w:rPr>
          <w:kern w:val="24"/>
        </w:rPr>
        <w:t>中毒，保障每位员工和站场周围群众的生命安全，应按</w:t>
      </w:r>
      <w:r w:rsidR="00241B86" w:rsidRPr="00420B70">
        <w:rPr>
          <w:kern w:val="24"/>
        </w:rPr>
        <w:t>上风方向</w:t>
      </w:r>
      <w:r w:rsidR="00241B86" w:rsidRPr="00420B70">
        <w:rPr>
          <w:rFonts w:hint="eastAsia"/>
          <w:kern w:val="24"/>
        </w:rPr>
        <w:t>和高处</w:t>
      </w:r>
      <w:r w:rsidRPr="00420B70">
        <w:rPr>
          <w:kern w:val="24"/>
        </w:rPr>
        <w:t>撤离，每位接到撤离通知的员工和群众应按下列程序撤离：</w:t>
      </w:r>
    </w:p>
    <w:p w:rsidR="00381CA3" w:rsidRPr="00420B70" w:rsidRDefault="00381CA3" w:rsidP="00381CA3">
      <w:pPr>
        <w:pStyle w:val="afa"/>
        <w:ind w:firstLine="480"/>
        <w:rPr>
          <w:kern w:val="24"/>
        </w:rPr>
      </w:pPr>
      <w:r w:rsidRPr="00420B70">
        <w:rPr>
          <w:rFonts w:ascii="宋体" w:hAnsi="宋体" w:cs="宋体" w:hint="eastAsia"/>
          <w:kern w:val="24"/>
        </w:rPr>
        <w:t>①</w:t>
      </w:r>
      <w:r w:rsidRPr="00420B70">
        <w:rPr>
          <w:kern w:val="24"/>
        </w:rPr>
        <w:t>群众由当地政府组织撤离，</w:t>
      </w:r>
      <w:r w:rsidRPr="00420B70">
        <w:rPr>
          <w:kern w:val="24"/>
          <w:lang w:val="en-GB"/>
        </w:rPr>
        <w:t>集气站员工由集气站</w:t>
      </w:r>
      <w:r w:rsidRPr="00420B70">
        <w:rPr>
          <w:kern w:val="24"/>
        </w:rPr>
        <w:t>组织撤离；</w:t>
      </w:r>
    </w:p>
    <w:p w:rsidR="00381CA3" w:rsidRPr="00420B70" w:rsidRDefault="00381CA3" w:rsidP="00381CA3">
      <w:pPr>
        <w:pStyle w:val="afa"/>
        <w:ind w:firstLine="480"/>
      </w:pPr>
      <w:r w:rsidRPr="00420B70">
        <w:rPr>
          <w:rFonts w:ascii="宋体" w:hAnsi="宋体" w:cs="宋体" w:hint="eastAsia"/>
          <w:kern w:val="24"/>
        </w:rPr>
        <w:t>②</w:t>
      </w:r>
      <w:r w:rsidRPr="00420B70">
        <w:rPr>
          <w:kern w:val="24"/>
          <w:lang w:val="en-GB"/>
        </w:rPr>
        <w:t>集气站</w:t>
      </w:r>
      <w:r w:rsidRPr="00420B70">
        <w:rPr>
          <w:kern w:val="24"/>
        </w:rPr>
        <w:t>操作人员戴上正压式空气呼吸器撤离逃生；</w:t>
      </w:r>
    </w:p>
    <w:p w:rsidR="00381CA3" w:rsidRPr="00420B70" w:rsidRDefault="00381CA3" w:rsidP="00381CA3">
      <w:pPr>
        <w:pStyle w:val="afa"/>
        <w:ind w:firstLine="480"/>
        <w:rPr>
          <w:kern w:val="24"/>
        </w:rPr>
      </w:pPr>
      <w:r w:rsidRPr="00420B70">
        <w:rPr>
          <w:rFonts w:ascii="宋体" w:hAnsi="宋体" w:cs="宋体" w:hint="eastAsia"/>
          <w:kern w:val="24"/>
        </w:rPr>
        <w:t>③</w:t>
      </w:r>
      <w:r w:rsidRPr="00420B70">
        <w:rPr>
          <w:kern w:val="24"/>
        </w:rPr>
        <w:t>无正压式空气呼吸器者用干净湿毛巾捂住口鼻逃生；</w:t>
      </w:r>
    </w:p>
    <w:p w:rsidR="00381CA3" w:rsidRPr="00420B70" w:rsidRDefault="00381CA3" w:rsidP="00381CA3">
      <w:pPr>
        <w:pStyle w:val="afa"/>
        <w:ind w:firstLine="480"/>
        <w:rPr>
          <w:kern w:val="24"/>
        </w:rPr>
      </w:pPr>
      <w:r w:rsidRPr="00420B70">
        <w:rPr>
          <w:rFonts w:ascii="宋体" w:hAnsi="宋体" w:cs="宋体" w:hint="eastAsia"/>
          <w:kern w:val="24"/>
        </w:rPr>
        <w:t>④</w:t>
      </w:r>
      <w:r w:rsidRPr="00420B70">
        <w:rPr>
          <w:kern w:val="24"/>
        </w:rPr>
        <w:t>逃生时要注意风向，一要沿上风（逆风）方向逃生，二要沿着地面上的高处跑，不要接触低凹处的水源。若所处位置沿上风方向逃生时的近道要经过</w:t>
      </w:r>
      <w:r w:rsidRPr="00420B70">
        <w:rPr>
          <w:kern w:val="24"/>
        </w:rPr>
        <w:t>H</w:t>
      </w:r>
      <w:r w:rsidRPr="00420B70">
        <w:rPr>
          <w:kern w:val="24"/>
          <w:vertAlign w:val="subscript"/>
        </w:rPr>
        <w:t>2</w:t>
      </w:r>
      <w:r w:rsidRPr="00420B70">
        <w:rPr>
          <w:kern w:val="24"/>
        </w:rPr>
        <w:t>S</w:t>
      </w:r>
      <w:r w:rsidRPr="00420B70">
        <w:rPr>
          <w:kern w:val="24"/>
        </w:rPr>
        <w:t>严重污染区，则横向绕道避开站场吹来的下风，到达非污染区后，再沿上风方向逃生（离站场越远越好）；若所处位置在站场下风方向的较远处，且风速较小，不能沿上风方向逃生而又无横向逃生小道时，可以最快捷的方式顺风逃生到有横向绕道的地方，再横向逃生避开污染区后向上风方向及沿着地面上的高点方向逃生。</w:t>
      </w:r>
    </w:p>
    <w:p w:rsidR="00381CA3" w:rsidRPr="00420B70" w:rsidRDefault="00381CA3" w:rsidP="00381CA3">
      <w:pPr>
        <w:pStyle w:val="afa"/>
        <w:ind w:firstLine="480"/>
        <w:rPr>
          <w:kern w:val="24"/>
        </w:rPr>
      </w:pPr>
      <w:r w:rsidRPr="00420B70">
        <w:rPr>
          <w:rFonts w:ascii="宋体" w:hAnsi="宋体" w:cs="宋体" w:hint="eastAsia"/>
          <w:kern w:val="24"/>
        </w:rPr>
        <w:t>⑤</w:t>
      </w:r>
      <w:r w:rsidRPr="00420B70">
        <w:rPr>
          <w:kern w:val="24"/>
        </w:rPr>
        <w:t>时间就是生命，紧急逃生时，不要因收贵重物品等事宜延误时间，并且要轻装撤离逃生。</w:t>
      </w:r>
    </w:p>
    <w:p w:rsidR="00381CA3" w:rsidRPr="00420B70" w:rsidRDefault="00381CA3" w:rsidP="00381CA3">
      <w:pPr>
        <w:pStyle w:val="afa"/>
        <w:ind w:firstLine="480"/>
        <w:rPr>
          <w:kern w:val="24"/>
        </w:rPr>
      </w:pPr>
      <w:r w:rsidRPr="00420B70">
        <w:rPr>
          <w:rFonts w:ascii="宋体" w:hAnsi="宋体" w:cs="宋体" w:hint="eastAsia"/>
          <w:kern w:val="24"/>
        </w:rPr>
        <w:t>⑥</w:t>
      </w:r>
      <w:r w:rsidRPr="00420B70">
        <w:rPr>
          <w:kern w:val="24"/>
        </w:rPr>
        <w:t>当所处位置离站场很远时，则只要偏离风向往离站场越来越远的方向逃生即可。</w:t>
      </w:r>
    </w:p>
    <w:p w:rsidR="008825E9" w:rsidRPr="00420B70" w:rsidRDefault="00381CA3" w:rsidP="00381CA3">
      <w:pPr>
        <w:pStyle w:val="afa"/>
        <w:ind w:firstLine="480"/>
      </w:pPr>
      <w:r w:rsidRPr="00420B70">
        <w:t>（</w:t>
      </w:r>
      <w:r w:rsidRPr="00420B70">
        <w:t>3</w:t>
      </w:r>
      <w:r w:rsidRPr="00420B70">
        <w:t>）硫化氢中毒应急救援预案</w:t>
      </w:r>
    </w:p>
    <w:p w:rsidR="00381CA3" w:rsidRPr="00420B70" w:rsidRDefault="00381CA3" w:rsidP="00381CA3">
      <w:pPr>
        <w:pStyle w:val="afa"/>
        <w:ind w:firstLine="480"/>
        <w:rPr>
          <w:bCs/>
        </w:rPr>
      </w:pPr>
      <w:r w:rsidRPr="00420B70">
        <w:rPr>
          <w:rFonts w:ascii="宋体" w:hAnsi="宋体" w:cs="宋体" w:hint="eastAsia"/>
          <w:bCs/>
        </w:rPr>
        <w:t>①</w:t>
      </w:r>
      <w:r w:rsidRPr="00420B70">
        <w:t>集气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w:t>
      </w:r>
      <w:r w:rsidRPr="00420B70">
        <w:t>RTU</w:t>
      </w:r>
      <w:r w:rsidRPr="00420B70">
        <w:t>的数据上传至集气站控制室、</w:t>
      </w:r>
      <w:r w:rsidR="002957A2" w:rsidRPr="00420B70">
        <w:t>脱硫净化厂中控室</w:t>
      </w:r>
      <w:r w:rsidRPr="00420B70">
        <w:t>。硫化氢气体检测报警</w:t>
      </w:r>
      <w:r w:rsidRPr="00420B70">
        <w:t>1</w:t>
      </w:r>
      <w:r w:rsidRPr="00420B70">
        <w:t>级报警值</w:t>
      </w:r>
      <w:r w:rsidRPr="00420B70">
        <w:t>10mg</w:t>
      </w:r>
      <w:r w:rsidRPr="00420B70">
        <w:t>，</w:t>
      </w:r>
      <w:r w:rsidRPr="00420B70">
        <w:t>2</w:t>
      </w:r>
      <w:r w:rsidRPr="00420B70">
        <w:t>级报警值</w:t>
      </w:r>
      <w:r w:rsidRPr="00420B70">
        <w:t>20mg</w:t>
      </w:r>
      <w:r w:rsidRPr="00420B70">
        <w:t>，工作人员应根据报警值采取相应处理措施。同时在站内设置便携式硫化氢气体检测报警仪</w:t>
      </w:r>
      <w:r w:rsidRPr="00420B70">
        <w:t>1</w:t>
      </w:r>
      <w:r w:rsidRPr="00420B70">
        <w:t>套，对天然气泄漏进行定期巡检。</w:t>
      </w:r>
      <w:r w:rsidRPr="00420B70">
        <w:rPr>
          <w:bCs/>
        </w:rPr>
        <w:t>在可能产生硫化氢的场所工作的员工每人配备防毒面具和空（氧）气呼吸器，并保证有效使用；</w:t>
      </w:r>
    </w:p>
    <w:p w:rsidR="00381CA3" w:rsidRPr="00420B70" w:rsidRDefault="00381CA3" w:rsidP="00381CA3">
      <w:pPr>
        <w:pStyle w:val="afa"/>
        <w:ind w:firstLine="480"/>
        <w:rPr>
          <w:bCs/>
        </w:rPr>
      </w:pPr>
      <w:r w:rsidRPr="00420B70">
        <w:rPr>
          <w:rFonts w:ascii="宋体" w:hAnsi="宋体" w:cs="宋体" w:hint="eastAsia"/>
          <w:bCs/>
        </w:rPr>
        <w:t>②</w:t>
      </w:r>
      <w:r w:rsidRPr="00420B70">
        <w:rPr>
          <w:bCs/>
        </w:rPr>
        <w:t>向周围居民进行防硫化氢中毒的防护知识的宣传，并调查了解附近居民的分布情况，掌握其最有效的联系方式；</w:t>
      </w:r>
    </w:p>
    <w:p w:rsidR="00381CA3" w:rsidRPr="00420B70" w:rsidRDefault="00381CA3" w:rsidP="00381CA3">
      <w:pPr>
        <w:pStyle w:val="afa"/>
        <w:ind w:firstLine="480"/>
        <w:rPr>
          <w:bCs/>
        </w:rPr>
      </w:pPr>
      <w:r w:rsidRPr="00420B70">
        <w:rPr>
          <w:rFonts w:ascii="宋体" w:hAnsi="宋体" w:cs="宋体" w:hint="eastAsia"/>
          <w:bCs/>
        </w:rPr>
        <w:lastRenderedPageBreak/>
        <w:t>③</w:t>
      </w:r>
      <w:r w:rsidRPr="00420B70">
        <w:rPr>
          <w:bCs/>
        </w:rPr>
        <w:t>听到硫化氢报警信号后立即戴上防毒面具或氧气呼吸器；</w:t>
      </w:r>
    </w:p>
    <w:p w:rsidR="00381CA3" w:rsidRPr="00420B70" w:rsidRDefault="00381CA3" w:rsidP="00381CA3">
      <w:pPr>
        <w:pStyle w:val="afa"/>
        <w:ind w:firstLine="480"/>
        <w:rPr>
          <w:bCs/>
        </w:rPr>
      </w:pPr>
      <w:r w:rsidRPr="00420B70">
        <w:rPr>
          <w:rFonts w:ascii="宋体" w:hAnsi="宋体" w:cs="宋体" w:hint="eastAsia"/>
          <w:bCs/>
        </w:rPr>
        <w:t>④</w:t>
      </w:r>
      <w:r w:rsidRPr="00420B70">
        <w:rPr>
          <w:bCs/>
        </w:rPr>
        <w:t>发出警报信号（鸣喇叭），全队处于应急状态；工作人员需立即赶往现场，按</w:t>
      </w:r>
      <w:r w:rsidRPr="00420B70">
        <w:rPr>
          <w:bCs/>
        </w:rPr>
        <w:t>“</w:t>
      </w:r>
      <w:r w:rsidRPr="00420B70">
        <w:rPr>
          <w:bCs/>
        </w:rPr>
        <w:t>四七</w:t>
      </w:r>
      <w:r w:rsidRPr="00420B70">
        <w:rPr>
          <w:bCs/>
        </w:rPr>
        <w:t>”</w:t>
      </w:r>
      <w:r w:rsidRPr="00420B70">
        <w:rPr>
          <w:bCs/>
        </w:rPr>
        <w:t>动作控制井口至脱硫塔前区域；做好站场救护准备；卫生员准备担架、氧气袋和急救箱到站场；</w:t>
      </w:r>
      <w:r w:rsidRPr="00420B70">
        <w:rPr>
          <w:bCs/>
        </w:rPr>
        <w:t>HSE</w:t>
      </w:r>
      <w:r w:rsidRPr="00420B70">
        <w:rPr>
          <w:bCs/>
        </w:rPr>
        <w:t>监督（安全员）检查空气呼吸器并搬出备用；</w:t>
      </w:r>
    </w:p>
    <w:p w:rsidR="00381CA3" w:rsidRPr="00420B70" w:rsidRDefault="00381CA3" w:rsidP="00381CA3">
      <w:pPr>
        <w:pStyle w:val="afa"/>
        <w:ind w:firstLine="480"/>
        <w:rPr>
          <w:bCs/>
        </w:rPr>
      </w:pPr>
      <w:r w:rsidRPr="00420B70">
        <w:rPr>
          <w:rFonts w:ascii="宋体" w:hAnsi="宋体" w:cs="宋体" w:hint="eastAsia"/>
          <w:bCs/>
        </w:rPr>
        <w:t>⑤</w:t>
      </w:r>
      <w:r w:rsidRPr="00420B70">
        <w:rPr>
          <w:bCs/>
        </w:rPr>
        <w:t>救护人员戴好空气呼吸器到岗位检查井口区域是否控制住，有无人员中毒；若发现有人员中毒立即抬至空气流通处施行现场急救，同时与挂钩医院联系；</w:t>
      </w:r>
    </w:p>
    <w:p w:rsidR="00381CA3" w:rsidRPr="00420B70" w:rsidRDefault="00381CA3" w:rsidP="00381CA3">
      <w:pPr>
        <w:pStyle w:val="afa"/>
        <w:ind w:firstLine="480"/>
        <w:rPr>
          <w:bCs/>
        </w:rPr>
      </w:pPr>
      <w:r w:rsidRPr="00420B70">
        <w:rPr>
          <w:rFonts w:ascii="宋体" w:hAnsi="宋体" w:cs="宋体" w:hint="eastAsia"/>
          <w:bCs/>
        </w:rPr>
        <w:t>⑥</w:t>
      </w:r>
      <w:r w:rsidRPr="00420B70">
        <w:rPr>
          <w:bCs/>
        </w:rPr>
        <w:t>由技术员组织处理消除井内的</w:t>
      </w:r>
      <w:r w:rsidRPr="00420B70">
        <w:rPr>
          <w:bCs/>
        </w:rPr>
        <w:t>H</w:t>
      </w:r>
      <w:r w:rsidRPr="00420B70">
        <w:rPr>
          <w:bCs/>
          <w:vertAlign w:val="subscript"/>
        </w:rPr>
        <w:t>2</w:t>
      </w:r>
      <w:r w:rsidRPr="00420B70">
        <w:rPr>
          <w:bCs/>
        </w:rPr>
        <w:t>S</w:t>
      </w:r>
      <w:r w:rsidRPr="00420B70">
        <w:rPr>
          <w:bCs/>
        </w:rPr>
        <w:t>外逸工作。</w:t>
      </w:r>
    </w:p>
    <w:p w:rsidR="00117C3D" w:rsidRPr="00420B70" w:rsidRDefault="002957A2" w:rsidP="002957A2">
      <w:pPr>
        <w:pStyle w:val="afa"/>
        <w:ind w:firstLine="482"/>
        <w:rPr>
          <w:b/>
          <w:bCs/>
        </w:rPr>
      </w:pPr>
      <w:bookmarkStart w:id="651" w:name="_Toc12288767"/>
      <w:r w:rsidRPr="00420B70">
        <w:rPr>
          <w:b/>
          <w:bCs/>
        </w:rPr>
        <w:t>4</w:t>
      </w:r>
      <w:r w:rsidRPr="00420B70">
        <w:rPr>
          <w:b/>
          <w:bCs/>
        </w:rPr>
        <w:t>、</w:t>
      </w:r>
      <w:r w:rsidR="008B5B84" w:rsidRPr="00420B70">
        <w:rPr>
          <w:b/>
          <w:bCs/>
        </w:rPr>
        <w:t>应急监测</w:t>
      </w:r>
      <w:bookmarkEnd w:id="651"/>
    </w:p>
    <w:p w:rsidR="00117C3D" w:rsidRPr="00420B70" w:rsidRDefault="008B5B84" w:rsidP="002957A2">
      <w:pPr>
        <w:pStyle w:val="afa"/>
        <w:ind w:firstLine="480"/>
      </w:pPr>
      <w:r w:rsidRPr="00420B70">
        <w:t>应急监测的项目：非甲烷总烃、</w:t>
      </w:r>
      <w:r w:rsidR="00CC4E02" w:rsidRPr="00420B70">
        <w:t>硫化氢、</w:t>
      </w:r>
      <w:r w:rsidR="00CC4E02" w:rsidRPr="00420B70">
        <w:t>SO</w:t>
      </w:r>
      <w:r w:rsidR="00CC4E02" w:rsidRPr="00420B70">
        <w:rPr>
          <w:vertAlign w:val="subscript"/>
        </w:rPr>
        <w:t>2</w:t>
      </w:r>
      <w:r w:rsidRPr="00420B70">
        <w:t>。监测地点：出现事故地点</w:t>
      </w:r>
    </w:p>
    <w:p w:rsidR="00117C3D" w:rsidRPr="00420B70" w:rsidRDefault="008B5B84" w:rsidP="002957A2">
      <w:pPr>
        <w:pStyle w:val="afa"/>
        <w:ind w:firstLine="480"/>
      </w:pPr>
      <w:r w:rsidRPr="00420B70">
        <w:t>监测要求：主导风向结合敏感点进行布设。</w:t>
      </w:r>
    </w:p>
    <w:p w:rsidR="00117C3D" w:rsidRPr="00420B70" w:rsidRDefault="002957A2" w:rsidP="002957A2">
      <w:pPr>
        <w:pStyle w:val="afa"/>
        <w:ind w:firstLine="482"/>
        <w:rPr>
          <w:b/>
          <w:bCs/>
        </w:rPr>
      </w:pPr>
      <w:bookmarkStart w:id="652" w:name="_Toc12288768"/>
      <w:r w:rsidRPr="00420B70">
        <w:rPr>
          <w:b/>
          <w:bCs/>
        </w:rPr>
        <w:t>5</w:t>
      </w:r>
      <w:r w:rsidRPr="00420B70">
        <w:rPr>
          <w:b/>
          <w:bCs/>
        </w:rPr>
        <w:t>、</w:t>
      </w:r>
      <w:r w:rsidR="008B5B84" w:rsidRPr="00420B70">
        <w:rPr>
          <w:b/>
          <w:bCs/>
        </w:rPr>
        <w:t>事故后的恢复程序</w:t>
      </w:r>
      <w:bookmarkEnd w:id="652"/>
    </w:p>
    <w:p w:rsidR="00117C3D" w:rsidRPr="00420B70" w:rsidRDefault="008B5B84" w:rsidP="002957A2">
      <w:pPr>
        <w:pStyle w:val="afa"/>
        <w:ind w:firstLine="480"/>
      </w:pPr>
      <w:r w:rsidRPr="00420B70">
        <w:t>当恢复生产后，善后工作由现场人员负责具体落实，主要包括以下内容：</w:t>
      </w:r>
    </w:p>
    <w:p w:rsidR="00117C3D" w:rsidRPr="00420B70" w:rsidRDefault="002957A2" w:rsidP="002957A2">
      <w:pPr>
        <w:pStyle w:val="afa"/>
        <w:ind w:firstLine="480"/>
      </w:pPr>
      <w:r w:rsidRPr="00420B70">
        <w:t>（</w:t>
      </w:r>
      <w:r w:rsidRPr="00420B70">
        <w:t>1</w:t>
      </w:r>
      <w:r w:rsidRPr="00420B70">
        <w:t>）</w:t>
      </w:r>
      <w:r w:rsidR="008B5B84" w:rsidRPr="00420B70">
        <w:t>对现场进行清理，撤除所有的机具设备。</w:t>
      </w:r>
    </w:p>
    <w:p w:rsidR="00117C3D" w:rsidRPr="00420B70" w:rsidRDefault="002957A2" w:rsidP="002957A2">
      <w:pPr>
        <w:pStyle w:val="afa"/>
        <w:ind w:firstLine="480"/>
      </w:pPr>
      <w:r w:rsidRPr="00420B70">
        <w:t>（</w:t>
      </w:r>
      <w:r w:rsidRPr="00420B70">
        <w:t>2</w:t>
      </w:r>
      <w:r w:rsidRPr="00420B70">
        <w:t>）</w:t>
      </w:r>
      <w:r w:rsidR="008B5B84" w:rsidRPr="00420B70">
        <w:t>恢复地貌、植被；疏通河道、交通。</w:t>
      </w:r>
    </w:p>
    <w:p w:rsidR="00117C3D" w:rsidRPr="00420B70" w:rsidRDefault="002957A2" w:rsidP="002957A2">
      <w:pPr>
        <w:pStyle w:val="afa"/>
        <w:ind w:firstLine="480"/>
      </w:pPr>
      <w:r w:rsidRPr="00420B70">
        <w:t>（</w:t>
      </w:r>
      <w:r w:rsidRPr="00420B70">
        <w:t>3</w:t>
      </w:r>
      <w:r w:rsidRPr="00420B70">
        <w:t>）</w:t>
      </w:r>
      <w:r w:rsidR="008B5B84" w:rsidRPr="00420B70">
        <w:t>根据事故破坏情况，进行评估，按照相关法律，进行赔偿。</w:t>
      </w:r>
    </w:p>
    <w:p w:rsidR="00117C3D" w:rsidRPr="00420B70" w:rsidRDefault="002957A2" w:rsidP="002957A2">
      <w:pPr>
        <w:pStyle w:val="afa"/>
        <w:ind w:firstLine="480"/>
      </w:pPr>
      <w:r w:rsidRPr="00420B70">
        <w:t>（</w:t>
      </w:r>
      <w:r w:rsidRPr="00420B70">
        <w:t>4</w:t>
      </w:r>
      <w:r w:rsidRPr="00420B70">
        <w:t>）</w:t>
      </w:r>
      <w:r w:rsidR="008B5B84" w:rsidRPr="00420B70">
        <w:t>做好各项记录，进行归档整理。</w:t>
      </w:r>
    </w:p>
    <w:p w:rsidR="00117C3D" w:rsidRPr="00420B70" w:rsidRDefault="002957A2" w:rsidP="002957A2">
      <w:pPr>
        <w:pStyle w:val="afa"/>
        <w:ind w:firstLine="482"/>
        <w:rPr>
          <w:b/>
          <w:bCs/>
        </w:rPr>
      </w:pPr>
      <w:bookmarkStart w:id="653" w:name="_Toc12288769"/>
      <w:r w:rsidRPr="00420B70">
        <w:rPr>
          <w:b/>
          <w:bCs/>
        </w:rPr>
        <w:t>6</w:t>
      </w:r>
      <w:r w:rsidRPr="00420B70">
        <w:rPr>
          <w:b/>
          <w:bCs/>
        </w:rPr>
        <w:t>、</w:t>
      </w:r>
      <w:r w:rsidR="008B5B84" w:rsidRPr="00420B70">
        <w:rPr>
          <w:b/>
          <w:bCs/>
        </w:rPr>
        <w:t>应急培训与演练</w:t>
      </w:r>
      <w:bookmarkEnd w:id="653"/>
    </w:p>
    <w:p w:rsidR="00117C3D" w:rsidRPr="00420B70" w:rsidRDefault="008B5B84" w:rsidP="002957A2">
      <w:pPr>
        <w:pStyle w:val="afa"/>
        <w:ind w:firstLine="480"/>
      </w:pPr>
      <w:r w:rsidRPr="00420B70">
        <w:t>应急培训和演练是培养和提高各岗位操作人员以及其他人员的日常应急处理能力的重要手段。应急预案应明确规定以下内容：</w:t>
      </w:r>
    </w:p>
    <w:p w:rsidR="00117C3D" w:rsidRPr="00420B70" w:rsidRDefault="002957A2" w:rsidP="002957A2">
      <w:pPr>
        <w:pStyle w:val="afa"/>
        <w:ind w:firstLine="480"/>
      </w:pPr>
      <w:r w:rsidRPr="00420B70">
        <w:t>（</w:t>
      </w:r>
      <w:r w:rsidRPr="00420B70">
        <w:t>1</w:t>
      </w:r>
      <w:r w:rsidRPr="00420B70">
        <w:t>）</w:t>
      </w:r>
      <w:r w:rsidR="008B5B84" w:rsidRPr="00420B70">
        <w:t>演练及考核计划</w:t>
      </w:r>
    </w:p>
    <w:p w:rsidR="00117C3D" w:rsidRPr="00420B70" w:rsidRDefault="008B5B84" w:rsidP="002957A2">
      <w:pPr>
        <w:pStyle w:val="afa"/>
        <w:ind w:firstLine="480"/>
      </w:pPr>
      <w:r w:rsidRPr="00420B70">
        <w:t>演练计划包括应急预案类型、演练时间、演练内容、参加人员、考核方式等要求。</w:t>
      </w:r>
    </w:p>
    <w:p w:rsidR="00117C3D" w:rsidRPr="00420B70" w:rsidRDefault="002957A2" w:rsidP="002957A2">
      <w:pPr>
        <w:pStyle w:val="afa"/>
        <w:ind w:firstLine="480"/>
      </w:pPr>
      <w:r w:rsidRPr="00420B70">
        <w:t>（</w:t>
      </w:r>
      <w:r w:rsidRPr="00420B70">
        <w:t>2</w:t>
      </w:r>
      <w:r w:rsidRPr="00420B70">
        <w:t>）</w:t>
      </w:r>
      <w:r w:rsidR="008B5B84" w:rsidRPr="00420B70">
        <w:t>演练记录</w:t>
      </w:r>
    </w:p>
    <w:p w:rsidR="00117C3D" w:rsidRPr="00420B70" w:rsidRDefault="008B5B84" w:rsidP="002957A2">
      <w:pPr>
        <w:pStyle w:val="afa"/>
        <w:ind w:firstLine="480"/>
      </w:pPr>
      <w:r w:rsidRPr="00420B70">
        <w:t>演练记录包括应急预案类型、演练时间、演练人员名单、演练过程、考核结果、存在问题等项内容。演练记录存档备查。</w:t>
      </w:r>
    </w:p>
    <w:p w:rsidR="00117C3D" w:rsidRPr="00420B70" w:rsidRDefault="002957A2" w:rsidP="002957A2">
      <w:pPr>
        <w:pStyle w:val="afa"/>
        <w:ind w:firstLine="480"/>
      </w:pPr>
      <w:r w:rsidRPr="00420B70">
        <w:t>（</w:t>
      </w:r>
      <w:r w:rsidRPr="00420B70">
        <w:t>3</w:t>
      </w:r>
      <w:r w:rsidRPr="00420B70">
        <w:t>）</w:t>
      </w:r>
      <w:r w:rsidR="008B5B84" w:rsidRPr="00420B70">
        <w:t>演练内容和形式</w:t>
      </w:r>
    </w:p>
    <w:p w:rsidR="00117C3D" w:rsidRPr="00420B70" w:rsidRDefault="008B5B84" w:rsidP="002957A2">
      <w:pPr>
        <w:pStyle w:val="afa"/>
        <w:ind w:firstLine="480"/>
      </w:pPr>
      <w:r w:rsidRPr="00420B70">
        <w:t>强化应急器材、医疗急救等方面的演练；</w:t>
      </w:r>
    </w:p>
    <w:p w:rsidR="00117C3D" w:rsidRPr="00420B70" w:rsidRDefault="008B5B84" w:rsidP="002957A2">
      <w:pPr>
        <w:pStyle w:val="afa"/>
        <w:ind w:firstLine="480"/>
      </w:pPr>
      <w:r w:rsidRPr="00420B70">
        <w:t>采用答卷方式对操作人员进行应急预案教育；</w:t>
      </w:r>
    </w:p>
    <w:p w:rsidR="00117C3D" w:rsidRPr="00420B70" w:rsidRDefault="008B5B84" w:rsidP="002957A2">
      <w:pPr>
        <w:pStyle w:val="afa"/>
        <w:ind w:firstLine="480"/>
      </w:pPr>
      <w:r w:rsidRPr="00420B70">
        <w:t>按照事故应急预案，以岗位为单位进行实战模拟演练；和地方消防、医疗等</w:t>
      </w:r>
      <w:r w:rsidRPr="00420B70">
        <w:lastRenderedPageBreak/>
        <w:t>单位举行较大规模的实战模拟演练；</w:t>
      </w:r>
    </w:p>
    <w:p w:rsidR="00117C3D" w:rsidRPr="00420B70" w:rsidRDefault="008B5B84" w:rsidP="002957A2">
      <w:pPr>
        <w:pStyle w:val="afa"/>
        <w:ind w:firstLine="480"/>
      </w:pPr>
      <w:r w:rsidRPr="00420B70">
        <w:t>采取各种形式</w:t>
      </w:r>
      <w:r w:rsidR="00CC4E02" w:rsidRPr="00420B70">
        <w:t>（如电视、电影、宣传手册等）</w:t>
      </w:r>
      <w:r w:rsidRPr="00420B70">
        <w:t>对</w:t>
      </w:r>
      <w:r w:rsidR="00955B88" w:rsidRPr="00420B70">
        <w:t>站场周围</w:t>
      </w:r>
      <w:r w:rsidR="00CC4E90" w:rsidRPr="00CC4E90">
        <w:rPr>
          <w:rFonts w:hint="eastAsia"/>
        </w:rPr>
        <w:t>2854</w:t>
      </w:r>
      <w:r w:rsidR="00955B88" w:rsidRPr="00420B70">
        <w:rPr>
          <w:rFonts w:hint="eastAsia"/>
        </w:rPr>
        <w:t>m</w:t>
      </w:r>
      <w:r w:rsidR="00955B88" w:rsidRPr="00420B70">
        <w:rPr>
          <w:rFonts w:hint="eastAsia"/>
        </w:rPr>
        <w:t>及</w:t>
      </w:r>
      <w:r w:rsidRPr="00420B70">
        <w:t>管道工程周边的民众进行应急知识宣传，在</w:t>
      </w:r>
      <w:r w:rsidR="00955B88" w:rsidRPr="00420B70">
        <w:t>站场周围</w:t>
      </w:r>
      <w:r w:rsidR="00CC4E90" w:rsidRPr="00CC4E90">
        <w:t>2854</w:t>
      </w:r>
      <w:r w:rsidR="00955B88" w:rsidRPr="00420B70">
        <w:rPr>
          <w:rFonts w:hint="eastAsia"/>
        </w:rPr>
        <w:t>m</w:t>
      </w:r>
      <w:r w:rsidR="00955B88" w:rsidRPr="00420B70">
        <w:rPr>
          <w:rFonts w:hint="eastAsia"/>
        </w:rPr>
        <w:t>及</w:t>
      </w:r>
      <w:r w:rsidRPr="00420B70">
        <w:t>管道</w:t>
      </w:r>
      <w:r w:rsidR="00955B88" w:rsidRPr="00420B70">
        <w:rPr>
          <w:rFonts w:hint="eastAsia"/>
        </w:rPr>
        <w:t>2</w:t>
      </w:r>
      <w:r w:rsidRPr="00420B70">
        <w:t>00m</w:t>
      </w:r>
      <w:r w:rsidRPr="00420B70">
        <w:t>内有居民的村庄进行居民疏散演练。</w:t>
      </w:r>
    </w:p>
    <w:p w:rsidR="00117C3D" w:rsidRPr="00420B70" w:rsidRDefault="002957A2" w:rsidP="002957A2">
      <w:pPr>
        <w:pStyle w:val="afa"/>
        <w:ind w:firstLine="480"/>
      </w:pPr>
      <w:r w:rsidRPr="00420B70">
        <w:t>（</w:t>
      </w:r>
      <w:r w:rsidRPr="00420B70">
        <w:t>4</w:t>
      </w:r>
      <w:r w:rsidRPr="00420B70">
        <w:t>）</w:t>
      </w:r>
      <w:r w:rsidR="008B5B84" w:rsidRPr="00420B70">
        <w:t>总结</w:t>
      </w:r>
    </w:p>
    <w:p w:rsidR="00117C3D" w:rsidRPr="00420B70" w:rsidRDefault="008B5B84" w:rsidP="002957A2">
      <w:pPr>
        <w:pStyle w:val="afa"/>
        <w:ind w:firstLine="480"/>
      </w:pPr>
      <w:r w:rsidRPr="00420B70">
        <w:t>演练结束后应就演练过程与应急预案的要求进行对比，可采取自我评估或第三方评估的方式对预案实施过程中存在的问题进行评估，根据评估结果对应急预案进行修改、完善。</w:t>
      </w:r>
    </w:p>
    <w:p w:rsidR="00117C3D" w:rsidRPr="00420B70" w:rsidRDefault="0014487A" w:rsidP="0014487A">
      <w:pPr>
        <w:pStyle w:val="2"/>
        <w:spacing w:before="120"/>
        <w:rPr>
          <w:rFonts w:cs="Times New Roman"/>
        </w:rPr>
      </w:pPr>
      <w:bookmarkStart w:id="654" w:name="bookmark65"/>
      <w:bookmarkStart w:id="655" w:name="_Toc12288770"/>
      <w:bookmarkStart w:id="656" w:name="_Toc19816117"/>
      <w:bookmarkStart w:id="657" w:name="_Toc81515303"/>
      <w:bookmarkEnd w:id="654"/>
      <w:r w:rsidRPr="00420B70">
        <w:rPr>
          <w:rFonts w:cs="Times New Roman"/>
        </w:rPr>
        <w:t>7</w:t>
      </w:r>
      <w:r w:rsidR="008B5B84" w:rsidRPr="00420B70">
        <w:rPr>
          <w:rFonts w:cs="Times New Roman"/>
        </w:rPr>
        <w:t>.1</w:t>
      </w:r>
      <w:bookmarkEnd w:id="655"/>
      <w:bookmarkEnd w:id="656"/>
      <w:r w:rsidR="00FB4955" w:rsidRPr="00420B70">
        <w:rPr>
          <w:rFonts w:cs="Times New Roman"/>
        </w:rPr>
        <w:t>1</w:t>
      </w:r>
      <w:r w:rsidR="000F57FD" w:rsidRPr="00420B70">
        <w:rPr>
          <w:rFonts w:cs="Times New Roman"/>
        </w:rPr>
        <w:t xml:space="preserve"> </w:t>
      </w:r>
      <w:r w:rsidR="006912EA" w:rsidRPr="00420B70">
        <w:rPr>
          <w:rFonts w:cs="Times New Roman"/>
        </w:rPr>
        <w:t>环境风险评价结论与建议</w:t>
      </w:r>
      <w:bookmarkEnd w:id="657"/>
    </w:p>
    <w:p w:rsidR="00955B88" w:rsidRPr="00420B70" w:rsidRDefault="00955B88" w:rsidP="006912EA">
      <w:pPr>
        <w:pStyle w:val="afa"/>
        <w:ind w:firstLine="480"/>
      </w:pPr>
      <w:bookmarkStart w:id="658" w:name="bookmark66"/>
      <w:bookmarkEnd w:id="658"/>
      <w:r w:rsidRPr="00420B70">
        <w:t>本项目最大可行事故为</w:t>
      </w:r>
      <w:r w:rsidRPr="00420B70">
        <w:rPr>
          <w:rFonts w:hint="eastAsia"/>
        </w:rPr>
        <w:t>井喷失控造成含硫化氢天然气释放，根据预测结果：</w:t>
      </w:r>
      <w:r w:rsidRPr="00420B70">
        <w:t>最不利气象状况下，甲烷泄漏，超过毒性终点浓度</w:t>
      </w:r>
      <w:r w:rsidRPr="00420B70">
        <w:t>-1</w:t>
      </w:r>
      <w:r w:rsidRPr="00420B70">
        <w:t>和毒性终点浓度</w:t>
      </w:r>
      <w:r w:rsidRPr="00420B70">
        <w:t>-2</w:t>
      </w:r>
      <w:r w:rsidRPr="00420B70">
        <w:t>的距离均为</w:t>
      </w:r>
      <w:r w:rsidRPr="00420B70">
        <w:t>0m</w:t>
      </w:r>
      <w:r w:rsidRPr="00420B70">
        <w:t>，下风向的最大浓度均远低于毒性终点浓度</w:t>
      </w:r>
      <w:r w:rsidRPr="00420B70">
        <w:t>-1</w:t>
      </w:r>
      <w:r w:rsidRPr="00420B70">
        <w:t>和毒性终点浓度</w:t>
      </w:r>
      <w:r w:rsidRPr="00420B70">
        <w:t>-2</w:t>
      </w:r>
      <w:r w:rsidRPr="00420B70">
        <w:rPr>
          <w:rFonts w:hint="eastAsia"/>
        </w:rPr>
        <w:t>；</w:t>
      </w:r>
      <w:r w:rsidRPr="00420B70">
        <w:t>最不利气象状况下，</w:t>
      </w:r>
      <w:r w:rsidRPr="00420B70">
        <w:rPr>
          <w:rFonts w:hint="eastAsia"/>
        </w:rPr>
        <w:t>硫化氢</w:t>
      </w:r>
      <w:r w:rsidRPr="00420B70">
        <w:t>泄漏，超过毒性终点浓度</w:t>
      </w:r>
      <w:r w:rsidRPr="00420B70">
        <w:t>-1</w:t>
      </w:r>
      <w:r w:rsidRPr="00420B70">
        <w:t>的距离范围为</w:t>
      </w:r>
      <w:r w:rsidRPr="00420B70">
        <w:rPr>
          <w:rFonts w:hint="eastAsia"/>
        </w:rPr>
        <w:t>1</w:t>
      </w:r>
      <w:r w:rsidR="00CC4E90">
        <w:rPr>
          <w:rFonts w:hint="eastAsia"/>
        </w:rPr>
        <w:t>3</w:t>
      </w:r>
      <w:r w:rsidRPr="00420B70">
        <w:t>～</w:t>
      </w:r>
      <w:r w:rsidR="00CC4E90">
        <w:rPr>
          <w:rFonts w:hint="eastAsia"/>
        </w:rPr>
        <w:t>2055</w:t>
      </w:r>
      <w:r w:rsidRPr="00420B70">
        <w:t>m</w:t>
      </w:r>
      <w:r w:rsidRPr="00420B70">
        <w:t>，其影响范围内有</w:t>
      </w:r>
      <w:r w:rsidR="00CC4E90">
        <w:rPr>
          <w:rFonts w:hint="eastAsia"/>
        </w:rPr>
        <w:t>730</w:t>
      </w:r>
      <w:r w:rsidRPr="00420B70">
        <w:t>人</w:t>
      </w:r>
      <w:r w:rsidRPr="00420B70">
        <w:rPr>
          <w:rFonts w:hint="eastAsia"/>
        </w:rPr>
        <w:t>；</w:t>
      </w:r>
      <w:r w:rsidRPr="00420B70">
        <w:t>超过毒性终点浓度</w:t>
      </w:r>
      <w:r w:rsidRPr="00420B70">
        <w:t>-2</w:t>
      </w:r>
      <w:r w:rsidRPr="00420B70">
        <w:t>的距离范围为</w:t>
      </w:r>
      <w:r w:rsidRPr="00420B70">
        <w:rPr>
          <w:rFonts w:hint="eastAsia"/>
        </w:rPr>
        <w:t>1</w:t>
      </w:r>
      <w:r w:rsidR="00CC4E90">
        <w:rPr>
          <w:rFonts w:hint="eastAsia"/>
        </w:rPr>
        <w:t>1</w:t>
      </w:r>
      <w:r w:rsidRPr="00420B70">
        <w:t>～</w:t>
      </w:r>
      <w:r w:rsidR="00CC4E90" w:rsidRPr="00CC4E90">
        <w:rPr>
          <w:rFonts w:hint="eastAsia"/>
        </w:rPr>
        <w:t>2854</w:t>
      </w:r>
      <w:r w:rsidRPr="00420B70">
        <w:t>m</w:t>
      </w:r>
      <w:r w:rsidRPr="00420B70">
        <w:t>，其影响范围内有</w:t>
      </w:r>
      <w:r w:rsidR="00CC4E90">
        <w:rPr>
          <w:rFonts w:hint="eastAsia"/>
        </w:rPr>
        <w:t>830</w:t>
      </w:r>
      <w:r w:rsidRPr="00420B70">
        <w:t>人，因此，若发生井喷事故，应对井场周边</w:t>
      </w:r>
      <w:r w:rsidR="00CC4E90" w:rsidRPr="00CC4E90">
        <w:rPr>
          <w:rFonts w:hint="eastAsia"/>
        </w:rPr>
        <w:t>2854</w:t>
      </w:r>
      <w:r w:rsidRPr="00420B70">
        <w:rPr>
          <w:rFonts w:hint="eastAsia"/>
        </w:rPr>
        <w:t>m</w:t>
      </w:r>
      <w:r w:rsidRPr="00420B70">
        <w:rPr>
          <w:rFonts w:hint="eastAsia"/>
        </w:rPr>
        <w:t>范围内的居民采取</w:t>
      </w:r>
      <w:r w:rsidRPr="00420B70">
        <w:t>紧急疏散措施</w:t>
      </w:r>
      <w:r w:rsidRPr="00420B70">
        <w:rPr>
          <w:rFonts w:hint="eastAsia"/>
        </w:rPr>
        <w:t>，同时井喷失控事故发生后及时进行点火，以减轻事故风险对环境的影响</w:t>
      </w:r>
      <w:r w:rsidRPr="00420B70">
        <w:t>。</w:t>
      </w:r>
    </w:p>
    <w:p w:rsidR="00955B88" w:rsidRPr="00420B70" w:rsidRDefault="00955B88" w:rsidP="006912EA">
      <w:pPr>
        <w:pStyle w:val="afa"/>
        <w:ind w:firstLine="480"/>
      </w:pPr>
      <w:r w:rsidRPr="00420B70">
        <w:rPr>
          <w:rFonts w:hint="eastAsia"/>
        </w:rPr>
        <w:t>与工程地层情况类似的相邻井在钻井中未发生井喷失控事故，发生可能诱发井喷失控的不良现象很少，但事故发生对环境的影响重大，工程主管部门通过完善井控、防火、防爆安全以及硫化氢安全防护等措施，尤其是井喷失控后在</w:t>
      </w:r>
      <w:r w:rsidRPr="00420B70">
        <w:rPr>
          <w:rFonts w:hint="eastAsia"/>
        </w:rPr>
        <w:t>15min</w:t>
      </w:r>
      <w:r w:rsidRPr="00420B70">
        <w:rPr>
          <w:rFonts w:hint="eastAsia"/>
        </w:rPr>
        <w:t>内点火、撤离居民等关键措施。制定详尽有效的事故应急方案，充分提高队伍的事故防范能力，严格按照钻井设计和行业规范作业，强化健康、安全、环境管理（</w:t>
      </w:r>
      <w:r w:rsidRPr="00420B70">
        <w:rPr>
          <w:rFonts w:hint="eastAsia"/>
        </w:rPr>
        <w:t>HSE</w:t>
      </w:r>
      <w:r w:rsidRPr="00420B70">
        <w:rPr>
          <w:rFonts w:hint="eastAsia"/>
        </w:rPr>
        <w:t>），该项目的环境风险值会大大的降低。通过按行业规范要求和环评要求进行风险防范和制定应急措施，将该项目环境风险机率和风险影响降低，本项目环境风险可控。</w:t>
      </w:r>
    </w:p>
    <w:p w:rsidR="006912EA" w:rsidRPr="00420B70" w:rsidRDefault="00955B88" w:rsidP="006912EA">
      <w:pPr>
        <w:pStyle w:val="afa"/>
        <w:ind w:firstLine="480"/>
      </w:pPr>
      <w:r w:rsidRPr="00420B70">
        <w:rPr>
          <w:rFonts w:hint="eastAsia"/>
        </w:rPr>
        <w:t>本工程的其他风险防范措施：</w:t>
      </w:r>
      <w:r w:rsidR="006912EA" w:rsidRPr="00420B70">
        <w:t>本项目为天然气</w:t>
      </w:r>
      <w:r w:rsidR="00586C59" w:rsidRPr="00420B70">
        <w:rPr>
          <w:rFonts w:hint="eastAsia"/>
        </w:rPr>
        <w:t>开采</w:t>
      </w:r>
      <w:r w:rsidR="00B11B9F" w:rsidRPr="00420B70">
        <w:t>和</w:t>
      </w:r>
      <w:r w:rsidR="006912EA" w:rsidRPr="00420B70">
        <w:t>内部集输工程，工程在选线上已尽量避开人口密集区和不良地质区。管线两端的站场均设置了安全截断装置，一旦发生事故可以立即采取措施，将其对环境的影响控制在可接受范围内，不会对沿线居民和当地环境造成重大不良影响。此外，</w:t>
      </w:r>
      <w:r w:rsidR="00DB6EC5" w:rsidRPr="00420B70">
        <w:t>柴油储罐</w:t>
      </w:r>
      <w:r w:rsidRPr="00420B70">
        <w:t>和</w:t>
      </w:r>
      <w:r w:rsidR="00EF360A" w:rsidRPr="00420B70">
        <w:t>污水缓冲罐</w:t>
      </w:r>
      <w:r w:rsidR="001626C7" w:rsidRPr="00420B70">
        <w:rPr>
          <w:rFonts w:hint="eastAsia"/>
        </w:rPr>
        <w:t>四</w:t>
      </w:r>
      <w:r w:rsidR="001626C7" w:rsidRPr="00420B70">
        <w:rPr>
          <w:rFonts w:hint="eastAsia"/>
        </w:rPr>
        <w:lastRenderedPageBreak/>
        <w:t>周设置围堰，并</w:t>
      </w:r>
      <w:r w:rsidR="001626C7" w:rsidRPr="00420B70">
        <w:t>进行防渗处理</w:t>
      </w:r>
      <w:r w:rsidR="001626C7" w:rsidRPr="00420B70">
        <w:rPr>
          <w:rFonts w:hint="eastAsia"/>
        </w:rPr>
        <w:t>，</w:t>
      </w:r>
      <w:r w:rsidR="001626C7" w:rsidRPr="00420B70">
        <w:t>加强管道</w:t>
      </w:r>
      <w:r w:rsidR="001626C7" w:rsidRPr="00420B70">
        <w:rPr>
          <w:rFonts w:hint="eastAsia"/>
        </w:rPr>
        <w:t>、储罐</w:t>
      </w:r>
      <w:r w:rsidR="001626C7" w:rsidRPr="00420B70">
        <w:t>的巡检</w:t>
      </w:r>
      <w:r w:rsidR="001626C7" w:rsidRPr="00420B70">
        <w:rPr>
          <w:rFonts w:hint="eastAsia"/>
        </w:rPr>
        <w:t>，</w:t>
      </w:r>
      <w:r w:rsidR="006912EA" w:rsidRPr="00420B70">
        <w:t>通过与管道沿线的居民和当地村委会建立联络沟通机制，完善应急监控能力。</w:t>
      </w:r>
    </w:p>
    <w:p w:rsidR="006912EA" w:rsidRPr="00420B70" w:rsidRDefault="006912EA" w:rsidP="006912EA">
      <w:pPr>
        <w:pStyle w:val="afa"/>
        <w:ind w:firstLine="480"/>
      </w:pPr>
      <w:r w:rsidRPr="00420B70">
        <w:t>本工程通过采取相应的环境风险防范措施，加强环境风险管理，落实应急预案，项目环境风险机率和风险影响为可接受水平。因此，从环境风险的角度而言，项目建设可行。</w:t>
      </w:r>
    </w:p>
    <w:bookmarkEnd w:id="634"/>
    <w:p w:rsidR="00117C3D" w:rsidRPr="00420B70" w:rsidRDefault="00117C3D" w:rsidP="00240248">
      <w:pPr>
        <w:pStyle w:val="a1"/>
        <w:ind w:firstLine="480"/>
        <w:rPr>
          <w:rFonts w:ascii="Times New Roman" w:cs="Times New Roman"/>
        </w:rPr>
        <w:sectPr w:rsidR="00117C3D" w:rsidRPr="00420B70" w:rsidSect="00BA4F10">
          <w:pgSz w:w="11906" w:h="16838"/>
          <w:pgMar w:top="1440" w:right="1800" w:bottom="1440" w:left="1800" w:header="851" w:footer="992" w:gutter="0"/>
          <w:cols w:space="425"/>
          <w:docGrid w:type="lines" w:linePitch="312"/>
        </w:sectPr>
      </w:pPr>
    </w:p>
    <w:p w:rsidR="00117C3D" w:rsidRPr="00420B70" w:rsidRDefault="00290D1D" w:rsidP="007A3D54">
      <w:pPr>
        <w:pStyle w:val="1"/>
        <w:spacing w:before="0" w:beforeAutospacing="0" w:after="0" w:afterAutospacing="0"/>
        <w:rPr>
          <w:rFonts w:eastAsia="宋体"/>
        </w:rPr>
      </w:pPr>
      <w:bookmarkStart w:id="659" w:name="_Toc19816123"/>
      <w:bookmarkStart w:id="660" w:name="_Toc81515304"/>
      <w:r w:rsidRPr="00420B70">
        <w:rPr>
          <w:rFonts w:eastAsia="宋体"/>
        </w:rPr>
        <w:lastRenderedPageBreak/>
        <w:t>8</w:t>
      </w:r>
      <w:r w:rsidR="008B5B84" w:rsidRPr="00420B70">
        <w:rPr>
          <w:rFonts w:eastAsia="宋体"/>
        </w:rPr>
        <w:t xml:space="preserve"> </w:t>
      </w:r>
      <w:r w:rsidR="008B5B84" w:rsidRPr="00420B70">
        <w:rPr>
          <w:rFonts w:eastAsia="宋体"/>
        </w:rPr>
        <w:t>环保措施及其经济技术论证</w:t>
      </w:r>
      <w:bookmarkEnd w:id="659"/>
      <w:bookmarkEnd w:id="660"/>
    </w:p>
    <w:p w:rsidR="00117C3D" w:rsidRPr="00420B70" w:rsidRDefault="00290D1D" w:rsidP="007A3D54">
      <w:pPr>
        <w:pStyle w:val="2"/>
        <w:spacing w:before="120"/>
        <w:rPr>
          <w:rFonts w:cs="Times New Roman"/>
        </w:rPr>
      </w:pPr>
      <w:bookmarkStart w:id="661" w:name="bookmark72"/>
      <w:bookmarkStart w:id="662" w:name="_Toc19816124"/>
      <w:bookmarkStart w:id="663" w:name="_Toc12288778"/>
      <w:bookmarkStart w:id="664" w:name="_Toc81515305"/>
      <w:bookmarkEnd w:id="661"/>
      <w:r w:rsidRPr="00420B70">
        <w:rPr>
          <w:rFonts w:cs="Times New Roman"/>
        </w:rPr>
        <w:t>8</w:t>
      </w:r>
      <w:r w:rsidR="008B5B84" w:rsidRPr="00420B70">
        <w:rPr>
          <w:rFonts w:cs="Times New Roman"/>
        </w:rPr>
        <w:t xml:space="preserve">.1 </w:t>
      </w:r>
      <w:r w:rsidR="008B5B84" w:rsidRPr="00420B70">
        <w:rPr>
          <w:rFonts w:cs="Times New Roman"/>
        </w:rPr>
        <w:t>施工期的环境保护措施</w:t>
      </w:r>
      <w:bookmarkEnd w:id="662"/>
      <w:bookmarkEnd w:id="663"/>
      <w:bookmarkEnd w:id="664"/>
    </w:p>
    <w:p w:rsidR="00117C3D" w:rsidRPr="00420B70" w:rsidRDefault="00290D1D">
      <w:pPr>
        <w:pStyle w:val="3"/>
        <w:rPr>
          <w:rFonts w:eastAsia="宋体"/>
        </w:rPr>
      </w:pPr>
      <w:bookmarkStart w:id="665" w:name="_Toc12288779"/>
      <w:bookmarkStart w:id="666" w:name="_Toc19816125"/>
      <w:r w:rsidRPr="00420B70">
        <w:rPr>
          <w:rFonts w:eastAsia="宋体"/>
        </w:rPr>
        <w:t>8</w:t>
      </w:r>
      <w:r w:rsidR="008B5B84" w:rsidRPr="00420B70">
        <w:rPr>
          <w:rFonts w:eastAsia="宋体"/>
        </w:rPr>
        <w:t xml:space="preserve">.1.1 </w:t>
      </w:r>
      <w:r w:rsidR="008B5B84" w:rsidRPr="00420B70">
        <w:rPr>
          <w:rFonts w:eastAsia="宋体"/>
        </w:rPr>
        <w:t>施工期环境保护管理措施</w:t>
      </w:r>
      <w:bookmarkEnd w:id="665"/>
      <w:bookmarkEnd w:id="666"/>
    </w:p>
    <w:p w:rsidR="00117C3D" w:rsidRPr="00420B70" w:rsidRDefault="007A3D54">
      <w:pPr>
        <w:ind w:firstLine="482"/>
        <w:rPr>
          <w:rFonts w:ascii="Times New Roman" w:cs="Times New Roman"/>
          <w:b/>
        </w:rPr>
      </w:pPr>
      <w:r w:rsidRPr="00420B70">
        <w:rPr>
          <w:rFonts w:ascii="Times New Roman" w:cs="Times New Roman"/>
          <w:b/>
        </w:rPr>
        <w:t>1</w:t>
      </w:r>
      <w:r w:rsidR="008B5B84" w:rsidRPr="00420B70">
        <w:rPr>
          <w:rFonts w:ascii="Times New Roman" w:cs="Times New Roman"/>
          <w:b/>
        </w:rPr>
        <w:t>、建立高效、务实的环境保护管理体系</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建设单位成立项目安全环保管理机构，制定相应的环境管理办法。</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根据环境影响评价成果，制定系统的、分阶段环境管理目标、方针，确定与项目建设有关单位的环境保护义务、职责和管理办法。</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确定环境管理措施实施效果的监督体系，制定激励和奖惩措施。</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开展施工期的环境保护知识普及和宣教活动。</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监控、评价和改进施工期环境保护管理办法。</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委托有资质的环境监测单位进行施工期污染监测，落实施工期污染控制措施，建立完善的监测报告编制、上报制度。</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w:t>
      </w:r>
      <w:r w:rsidR="008B5B84" w:rsidRPr="00420B70">
        <w:rPr>
          <w:rFonts w:ascii="Times New Roman" w:cs="Times New Roman"/>
        </w:rPr>
        <w:t>促使施工期建设管理与环境管理的有机结合，为实现工程的环境管理目标提供充足的资源保证，包括合格的环境管理人员、管理和治理资金的到位等。</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w:t>
      </w:r>
      <w:r w:rsidR="008B5B84" w:rsidRPr="00420B70">
        <w:rPr>
          <w:rFonts w:ascii="Times New Roman" w:cs="Times New Roman"/>
        </w:rPr>
        <w:t>充分利用工程支付的调节手段，将工程的环境保护工作落到实处。</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w:t>
      </w:r>
      <w:r w:rsidR="008B5B84" w:rsidRPr="00420B70">
        <w:rPr>
          <w:rFonts w:ascii="Times New Roman" w:cs="Times New Roman"/>
        </w:rPr>
        <w:t>做好工程施工期环境保护工作文档管理工作。</w:t>
      </w:r>
    </w:p>
    <w:p w:rsidR="00117C3D" w:rsidRPr="00420B70" w:rsidRDefault="007A3D54">
      <w:pPr>
        <w:pStyle w:val="a1"/>
        <w:ind w:firstLine="482"/>
        <w:rPr>
          <w:rFonts w:ascii="Times New Roman" w:cs="Times New Roman"/>
          <w:b/>
        </w:rPr>
      </w:pPr>
      <w:bookmarkStart w:id="667" w:name="_Toc12288780"/>
      <w:r w:rsidRPr="00420B70">
        <w:rPr>
          <w:rFonts w:ascii="Times New Roman" w:cs="Times New Roman"/>
          <w:b/>
        </w:rPr>
        <w:t>2</w:t>
      </w:r>
      <w:r w:rsidR="008B5B84" w:rsidRPr="00420B70">
        <w:rPr>
          <w:rFonts w:ascii="Times New Roman" w:cs="Times New Roman"/>
          <w:b/>
        </w:rPr>
        <w:t>、加强招、投标工作的管理</w:t>
      </w:r>
      <w:bookmarkEnd w:id="667"/>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招标阶段</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招标文件编制应体现工程的环境影响评价成果，明确制定在每一标段中的环境保护目标，明确工程承包商对国土、生物多样性、水等环境资源保护以及生态环境保护、水土保持、人群健康和环境整治的责任和义务。</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对各标段的施工组织计划提出具体的环境保护要求，要求编制环境保护实施计划，并配备相应的环境管理人员和环保设施。</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规范标底的编制和审定工作，保证工程承包商的合理利润，使其能够实施其环境保护计划。</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投标阶段</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投标文件必须响应招标文件有关环境保护问题的要求，制定符合环境保护要求的施工组织计划和实施措施，配备相应的环保管理人员和相应的设施。</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投标文件报价应根据标段的具体环境保护要求，合理地制定其实施环境保</w:t>
      </w:r>
      <w:r w:rsidR="008B5B84" w:rsidRPr="00420B70">
        <w:rPr>
          <w:rFonts w:ascii="Times New Roman" w:cs="Times New Roman"/>
        </w:rPr>
        <w:lastRenderedPageBreak/>
        <w:t>护管理和对策所需的投资费用预算。</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工程承包商要承诺其环境保护责任和义务，不得发生层层转包、层层提取管理费的现象，自愿接受建设单位和地方环保单位的监督。</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评标阶段</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建立高素质的评标专家队伍，注意引进高素质的环保专家参与评标。</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加强投标单位的资质、施工能力、管理水平和业绩的审查工作。</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认真审查其施工组织计划有关环境保护和施工文明的内容，尤其应对其环境保护保障条件加强审查，禁止那些旨在中标而随意压低环保投入的工程承包商入围。</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加强中标价格的评价和审定工作，保证工程承包商的合理利润，从根源上避免其因追求正当利润而牺牲环境的现象发生。</w:t>
      </w:r>
    </w:p>
    <w:p w:rsidR="00117C3D" w:rsidRPr="00420B70" w:rsidRDefault="007A3D54">
      <w:pPr>
        <w:pStyle w:val="a1"/>
        <w:ind w:firstLine="482"/>
        <w:rPr>
          <w:rFonts w:ascii="Times New Roman" w:cs="Times New Roman"/>
          <w:b/>
        </w:rPr>
      </w:pPr>
      <w:bookmarkStart w:id="668" w:name="_Toc12288781"/>
      <w:r w:rsidRPr="00420B70">
        <w:rPr>
          <w:rFonts w:ascii="Times New Roman" w:cs="Times New Roman"/>
          <w:b/>
        </w:rPr>
        <w:t>3</w:t>
      </w:r>
      <w:r w:rsidR="008B5B84" w:rsidRPr="00420B70">
        <w:rPr>
          <w:rFonts w:ascii="Times New Roman" w:cs="Times New Roman"/>
          <w:b/>
        </w:rPr>
        <w:t>、加强工程的环境保护监理工作</w:t>
      </w:r>
      <w:bookmarkEnd w:id="668"/>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建设单位</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加强工程监理的招投标工作，保证合理的监理费用，使工程监理单位能够独立开展工程质量、环境保护的监理工作。</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通过招标选择优秀的监理队伍，严把监理上岗资质关、能力关，明确提出配备具有一定环保素质的工程技术人员以及相应的检测设备的要求。</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保证工程监理工作的正常条件和独立行使监理功能的权利，并将其包括环境监理在内的监理权力的内容明确通告施工单位。</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建立工程监理监督的有效体制，杜绝监理人员的不端行为。</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工程监理单位</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按监理合同配备具有一定的环保素质的监理人员，并就监理服务的内容强化所有现场监理人员的环境保护知识培训，提高监理人员的环保专业技能。</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监督符合环保要求的施工组织计划的实施，工程变更必须经过环保论证，经监理单位审批后方可实施。</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监理单位应加大对生态环境影响较大的土方工程监理力度，包括有肥力土层的剥离和临时储存等，避免土壤资源浪费和土壤侵蚀现象的发生。</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在施工单位自检基础上，进行其环境保护工作的终检、评定和验收，确保工程正常、有序地进行。</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施工单位</w:t>
      </w:r>
    </w:p>
    <w:p w:rsidR="00117C3D" w:rsidRPr="00420B70" w:rsidRDefault="007A3D54">
      <w:pPr>
        <w:pStyle w:val="a1"/>
        <w:ind w:firstLine="480"/>
        <w:rPr>
          <w:rFonts w:ascii="Times New Roman" w:cs="Times New Roman"/>
        </w:rPr>
      </w:pPr>
      <w:r w:rsidRPr="00420B70">
        <w:rPr>
          <w:rFonts w:hAnsi="宋体" w:hint="eastAsia"/>
        </w:rPr>
        <w:lastRenderedPageBreak/>
        <w:t>①</w:t>
      </w:r>
      <w:r w:rsidR="008B5B84" w:rsidRPr="00420B70">
        <w:rPr>
          <w:rFonts w:ascii="Times New Roman" w:cs="Times New Roman"/>
        </w:rPr>
        <w:t>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施工单位应合理进行施工布置，精心组织施工管理，严格将施工作业活动控制在施工作业带范围内，在管沟开挖作业中，尽量减小和有效控制对施工作业区生态环境的影响范围和程度。</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合理安排施工季节和作业时间，优化施工方案，减少废弃土方的临时堆放，并尽量避免在雨天进行开挖作业活动，避免加重沿线水土流失的危害。</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强化施工迹地整治工作。</w:t>
      </w:r>
    </w:p>
    <w:p w:rsidR="00117C3D" w:rsidRPr="00420B70" w:rsidRDefault="007A3D54">
      <w:pPr>
        <w:pStyle w:val="3"/>
        <w:rPr>
          <w:rFonts w:eastAsia="宋体"/>
        </w:rPr>
      </w:pPr>
      <w:bookmarkStart w:id="669" w:name="_Toc12288782"/>
      <w:bookmarkStart w:id="670" w:name="_Toc19816126"/>
      <w:r w:rsidRPr="00420B70">
        <w:rPr>
          <w:rFonts w:eastAsia="宋体"/>
        </w:rPr>
        <w:t>8</w:t>
      </w:r>
      <w:r w:rsidR="008B5B84" w:rsidRPr="00420B70">
        <w:rPr>
          <w:rFonts w:eastAsia="宋体"/>
        </w:rPr>
        <w:t xml:space="preserve">.1.2 </w:t>
      </w:r>
      <w:r w:rsidR="008B5B84" w:rsidRPr="00420B70">
        <w:rPr>
          <w:rFonts w:eastAsia="宋体"/>
        </w:rPr>
        <w:t>生态保护措施</w:t>
      </w:r>
      <w:bookmarkEnd w:id="669"/>
      <w:bookmarkEnd w:id="670"/>
    </w:p>
    <w:p w:rsidR="00117C3D" w:rsidRPr="00420B70" w:rsidRDefault="008B5B84">
      <w:pPr>
        <w:pStyle w:val="a1"/>
        <w:ind w:firstLine="480"/>
        <w:rPr>
          <w:rFonts w:ascii="Times New Roman" w:cs="Times New Roman"/>
        </w:rPr>
      </w:pPr>
      <w:r w:rsidRPr="00420B70">
        <w:rPr>
          <w:rFonts w:ascii="Times New Roman" w:cs="Times New Roman"/>
        </w:rPr>
        <w:t>根据</w:t>
      </w:r>
      <w:r w:rsidR="00067DBE" w:rsidRPr="00420B70">
        <w:rPr>
          <w:rFonts w:ascii="Times New Roman" w:cs="Times New Roman"/>
        </w:rPr>
        <w:t>天然气</w:t>
      </w:r>
      <w:r w:rsidR="00586C59" w:rsidRPr="00420B70">
        <w:rPr>
          <w:rFonts w:ascii="Times New Roman" w:cs="Times New Roman" w:hint="eastAsia"/>
        </w:rPr>
        <w:t>开采</w:t>
      </w:r>
      <w:r w:rsidR="00B11B9F" w:rsidRPr="00420B70">
        <w:rPr>
          <w:rFonts w:ascii="Times New Roman" w:cs="Times New Roman"/>
        </w:rPr>
        <w:t>和</w:t>
      </w:r>
      <w:r w:rsidR="00067DBE" w:rsidRPr="00420B70">
        <w:rPr>
          <w:rFonts w:ascii="Times New Roman" w:cs="Times New Roman"/>
        </w:rPr>
        <w:t>内部集输工程</w:t>
      </w:r>
      <w:r w:rsidRPr="00420B70">
        <w:rPr>
          <w:rFonts w:ascii="Times New Roman" w:cs="Times New Roman"/>
        </w:rPr>
        <w:t>建设的特点，提出以下生态环境保护的措施。</w:t>
      </w:r>
    </w:p>
    <w:p w:rsidR="00117C3D" w:rsidRPr="00420B70" w:rsidRDefault="007A3D54">
      <w:pPr>
        <w:pStyle w:val="a1"/>
        <w:ind w:firstLine="482"/>
        <w:rPr>
          <w:rFonts w:ascii="Times New Roman" w:cs="Times New Roman"/>
          <w:b/>
        </w:rPr>
      </w:pPr>
      <w:bookmarkStart w:id="671" w:name="_Toc12288783"/>
      <w:r w:rsidRPr="00420B70">
        <w:rPr>
          <w:rFonts w:ascii="Times New Roman" w:cs="Times New Roman"/>
          <w:b/>
        </w:rPr>
        <w:t>1</w:t>
      </w:r>
      <w:r w:rsidR="008B5B84" w:rsidRPr="00420B70">
        <w:rPr>
          <w:rFonts w:ascii="Times New Roman" w:cs="Times New Roman"/>
          <w:b/>
        </w:rPr>
        <w:t>、土地利用现有格局的保护和恢复措施</w:t>
      </w:r>
      <w:bookmarkEnd w:id="671"/>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严格控制施工占用土地</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对永久占地合理规划，严格控制占地面积</w:t>
      </w:r>
      <w:r w:rsidR="00840852" w:rsidRPr="00420B70">
        <w:rPr>
          <w:rFonts w:ascii="Times New Roman" w:cs="Times New Roman"/>
        </w:rPr>
        <w:t>，严禁占用</w:t>
      </w:r>
      <w:r w:rsidR="005B4B8C" w:rsidRPr="00420B70">
        <w:rPr>
          <w:rFonts w:ascii="Times New Roman" w:cs="Times New Roman"/>
        </w:rPr>
        <w:t>永久</w:t>
      </w:r>
      <w:r w:rsidR="00840852" w:rsidRPr="00420B70">
        <w:rPr>
          <w:rFonts w:ascii="Times New Roman" w:cs="Times New Roman"/>
        </w:rPr>
        <w:t>基本农田</w:t>
      </w:r>
      <w:r w:rsidR="008B5B84" w:rsidRPr="00420B70">
        <w:rPr>
          <w:rFonts w:ascii="Times New Roman" w:cs="Times New Roman"/>
        </w:rPr>
        <w:t>。</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按设计标准规定，严格控制施工作业带面积，不得超过作业标准规定，对管线敷设施工宽度控制在设计标准范围内，以减少土壤扰动和地表植被破坏，减少裸地和土方暴露面积。</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一切施工作业尽量利用原有公路，沿已有车辙行驶，若无原有公路，则要执行先修道路，后设点作业的原则进行。杜绝车辆乱碾乱轧的情况发生，不随意开设便道。管线尽量沿公路侧平行布置，便于施工及运营期检修维护，避免修筑专门施工便道。</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现场施工作业机械应严格管理，划定活动范围，不得在道路以外的地方行驶和作业，保持路外植被不被破坏。</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恢复土地利用原有格局</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施工结束后，应恢复地貌原状。施工时对管沟开挖的土壤做分层堆放，分层回填压实，以保护植被生长层，降低对土壤养分的影响，尽快使土壤恢复生产力，同时减少水土流失。</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对管沟回填后多余的土严禁大量集中弃置，应均匀分散在管线中心两侧，</w:t>
      </w:r>
      <w:r w:rsidR="008B5B84" w:rsidRPr="00420B70">
        <w:rPr>
          <w:rFonts w:ascii="Times New Roman" w:cs="Times New Roman"/>
        </w:rPr>
        <w:lastRenderedPageBreak/>
        <w:t>并使管沟与周围自然地表形成平滑过度，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rsidR="00D55034" w:rsidRPr="00420B70" w:rsidRDefault="00D55034">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3</w:t>
      </w:r>
      <w:r w:rsidRPr="00420B70">
        <w:rPr>
          <w:rFonts w:ascii="Times New Roman" w:cs="Times New Roman" w:hint="eastAsia"/>
        </w:rPr>
        <w:t>）表土堆存与复耕盖土</w:t>
      </w:r>
    </w:p>
    <w:p w:rsidR="00D55034" w:rsidRPr="00420B70" w:rsidRDefault="00D55034">
      <w:pPr>
        <w:pStyle w:val="a1"/>
        <w:ind w:firstLine="480"/>
        <w:rPr>
          <w:rFonts w:ascii="Times New Roman" w:cs="Times New Roman"/>
        </w:rPr>
      </w:pPr>
      <w:r w:rsidRPr="00420B70">
        <w:rPr>
          <w:rFonts w:hint="eastAsia"/>
        </w:rPr>
        <w:t>设置专门的表土堆场对表土进行暂存，表土堆场</w:t>
      </w:r>
      <w:r w:rsidRPr="00420B70">
        <w:t>位于</w:t>
      </w:r>
      <w:r w:rsidR="00907B8A" w:rsidRPr="00420B70">
        <w:rPr>
          <w:rFonts w:hint="eastAsia"/>
        </w:rPr>
        <w:t>炉旺</w:t>
      </w:r>
      <w:r w:rsidRPr="00420B70">
        <w:t>村</w:t>
      </w:r>
      <w:r w:rsidRPr="00420B70">
        <w:rPr>
          <w:rFonts w:hint="eastAsia"/>
        </w:rPr>
        <w:t>，施工结束后表土全部回用于绿化、复耕盖土等。</w:t>
      </w:r>
    </w:p>
    <w:p w:rsidR="00117C3D" w:rsidRPr="00420B70" w:rsidRDefault="007A3D54">
      <w:pPr>
        <w:pStyle w:val="a1"/>
        <w:ind w:firstLine="482"/>
        <w:rPr>
          <w:rFonts w:ascii="Times New Roman" w:cs="Times New Roman"/>
          <w:b/>
        </w:rPr>
      </w:pPr>
      <w:bookmarkStart w:id="672" w:name="_Toc12288784"/>
      <w:r w:rsidRPr="00420B70">
        <w:rPr>
          <w:rFonts w:ascii="Times New Roman" w:cs="Times New Roman"/>
          <w:b/>
        </w:rPr>
        <w:t>2</w:t>
      </w:r>
      <w:r w:rsidR="008B5B84" w:rsidRPr="00420B70">
        <w:rPr>
          <w:rFonts w:ascii="Times New Roman" w:cs="Times New Roman"/>
          <w:b/>
        </w:rPr>
        <w:t>、生物多样性的保护措施</w:t>
      </w:r>
      <w:bookmarkEnd w:id="672"/>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在施工过程中，应加强施工人员的管理，禁止施工人员对野外植被滥砍滥伐，破坏沿线地区的生态环境。</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禁止施工人员对野生动物尤其是珍稀动物的滥捕滥杀，作好野生动物的保护工作。</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施工期要加大对保护野生动物的宣传力度，大力宣传两栖、爬行动物、鸟类对农林卫生业的作用。蛙类、蜥蜴类和蛇类要吃掉大量的农林卫生业上害虫害鼠，对人类有益，应克服任意拘杀两栖、爬行动物和鸟类的恶习。</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w:t>
      </w:r>
      <w:r w:rsidR="008B5B84" w:rsidRPr="00420B70">
        <w:rPr>
          <w:rFonts w:ascii="Times New Roman" w:cs="Times New Roman"/>
        </w:rPr>
        <w:t>对施工期处于繁殖的动物，在车辆行驶中，遇见动物通过时，应避让。施工结束后，应采取相应的恢复替代措施，如对破坏植被的恢复等。</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w:t>
      </w:r>
      <w:r w:rsidR="008B5B84" w:rsidRPr="00420B70">
        <w:rPr>
          <w:rFonts w:ascii="Times New Roman" w:cs="Times New Roman"/>
        </w:rPr>
        <w:t>对水生生物的一般保护措施为：切实加强对水环境的保护，避免沿线局部水域发生富营养化，把对水生生物生息环境的影响减少到最低程度。具体如下：</w:t>
      </w:r>
    </w:p>
    <w:p w:rsidR="00117C3D" w:rsidRPr="00420B70" w:rsidRDefault="00907B8A">
      <w:pPr>
        <w:pStyle w:val="a1"/>
        <w:ind w:firstLine="480"/>
        <w:rPr>
          <w:rFonts w:ascii="Times New Roman" w:cs="Times New Roman"/>
        </w:rPr>
      </w:pPr>
      <w:r w:rsidRPr="00420B70">
        <w:rPr>
          <w:rFonts w:ascii="Times New Roman" w:cs="Times New Roman"/>
        </w:rPr>
        <w:t>施工用料的堆放应远离水源和其他水体，选择暴雨径流难以冲刷的地方。防止被暴雨径流带入水体，影响水质，各类材料应备有防雨遮雨设施</w:t>
      </w:r>
      <w:r w:rsidR="008B5B84" w:rsidRPr="00420B70">
        <w:rPr>
          <w:rFonts w:ascii="Times New Roman" w:cs="Times New Roman"/>
        </w:rPr>
        <w:t>。</w:t>
      </w:r>
    </w:p>
    <w:p w:rsidR="00117C3D" w:rsidRPr="00420B70" w:rsidRDefault="00FA349B">
      <w:pPr>
        <w:pStyle w:val="a1"/>
        <w:ind w:firstLine="482"/>
        <w:rPr>
          <w:rFonts w:ascii="Times New Roman" w:cs="Times New Roman"/>
          <w:b/>
        </w:rPr>
      </w:pPr>
      <w:bookmarkStart w:id="673" w:name="_Toc12288785"/>
      <w:r w:rsidRPr="00420B70">
        <w:rPr>
          <w:rFonts w:ascii="Times New Roman" w:cs="Times New Roman"/>
          <w:b/>
        </w:rPr>
        <w:t>3</w:t>
      </w:r>
      <w:r w:rsidR="008B5B84" w:rsidRPr="00420B70">
        <w:rPr>
          <w:rFonts w:ascii="Times New Roman" w:cs="Times New Roman"/>
          <w:b/>
        </w:rPr>
        <w:t>、植被保护及恢复措施</w:t>
      </w:r>
      <w:bookmarkEnd w:id="673"/>
    </w:p>
    <w:p w:rsidR="00117C3D" w:rsidRPr="00420B70" w:rsidRDefault="00FA349B">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植被保护措施</w:t>
      </w:r>
    </w:p>
    <w:p w:rsidR="00117C3D" w:rsidRPr="00420B70" w:rsidRDefault="008B5B84">
      <w:pPr>
        <w:pStyle w:val="a1"/>
        <w:ind w:firstLine="480"/>
        <w:rPr>
          <w:rFonts w:ascii="Times New Roman" w:cs="Times New Roman"/>
        </w:rPr>
      </w:pPr>
      <w:r w:rsidRPr="00420B70">
        <w:rPr>
          <w:rFonts w:ascii="Times New Roman" w:cs="Times New Roman"/>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rsidR="00117C3D" w:rsidRPr="00420B70" w:rsidRDefault="008B5B84">
      <w:pPr>
        <w:pStyle w:val="a1"/>
        <w:ind w:firstLine="480"/>
        <w:rPr>
          <w:rFonts w:ascii="Times New Roman" w:cs="Times New Roman"/>
        </w:rPr>
      </w:pPr>
      <w:r w:rsidRPr="00420B70">
        <w:rPr>
          <w:rFonts w:ascii="Times New Roman" w:cs="Times New Roma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w:t>
      </w:r>
      <w:r w:rsidRPr="00420B70">
        <w:rPr>
          <w:rFonts w:ascii="Times New Roman" w:cs="Times New Roman"/>
        </w:rPr>
        <w:lastRenderedPageBreak/>
        <w:t>害。对于森林防火要采取有效措施，对国家重点保护的物种要列入工程建设中要注意的事项。针对工程沿线植物资源分布的特点，对不同的保护对象提出如下的保护措施：</w:t>
      </w:r>
    </w:p>
    <w:p w:rsidR="00117C3D" w:rsidRPr="00420B70" w:rsidRDefault="00FA349B">
      <w:pPr>
        <w:pStyle w:val="a1"/>
        <w:ind w:firstLine="480"/>
        <w:rPr>
          <w:rFonts w:ascii="Times New Roman" w:cs="Times New Roman"/>
        </w:rPr>
      </w:pPr>
      <w:r w:rsidRPr="00420B70">
        <w:rPr>
          <w:rFonts w:hAnsi="宋体" w:hint="eastAsia"/>
        </w:rPr>
        <w:t>①</w:t>
      </w:r>
      <w:r w:rsidR="008B5B84" w:rsidRPr="00420B70">
        <w:rPr>
          <w:rFonts w:ascii="Times New Roman" w:cs="Times New Roman"/>
        </w:rPr>
        <w:t>对工程施工中无法避让的需保护树种，要进行异地移栽</w:t>
      </w:r>
    </w:p>
    <w:p w:rsidR="00117C3D" w:rsidRPr="00420B70" w:rsidRDefault="008B5B84">
      <w:pPr>
        <w:pStyle w:val="a1"/>
        <w:ind w:firstLine="480"/>
        <w:rPr>
          <w:rFonts w:ascii="Times New Roman" w:cs="Times New Roman"/>
        </w:rPr>
      </w:pPr>
      <w:r w:rsidRPr="00420B70">
        <w:rPr>
          <w:rFonts w:ascii="Times New Roman" w:cs="Times New Roman"/>
        </w:rPr>
        <w:t>施工便道的选线应避免和尽量减少对地表植被的破坏和影响。工程结束后，立即对施工便道进行恢复。管线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rsidR="00117C3D" w:rsidRPr="00420B70" w:rsidRDefault="00FA349B">
      <w:pPr>
        <w:pStyle w:val="a1"/>
        <w:ind w:firstLine="480"/>
        <w:rPr>
          <w:rFonts w:ascii="Times New Roman" w:cs="Times New Roman"/>
        </w:rPr>
      </w:pPr>
      <w:r w:rsidRPr="00420B70">
        <w:rPr>
          <w:rFonts w:hAnsi="宋体" w:hint="eastAsia"/>
        </w:rPr>
        <w:t>②</w:t>
      </w:r>
      <w:r w:rsidRPr="00420B70">
        <w:rPr>
          <w:rFonts w:ascii="Times New Roman" w:cs="Times New Roman"/>
        </w:rPr>
        <w:t>加强施工人员的环保意识</w:t>
      </w:r>
    </w:p>
    <w:p w:rsidR="00117C3D" w:rsidRPr="00420B70" w:rsidRDefault="008B5B84">
      <w:pPr>
        <w:pStyle w:val="a1"/>
        <w:ind w:firstLine="480"/>
        <w:rPr>
          <w:rFonts w:ascii="Times New Roman" w:cs="Times New Roman"/>
        </w:rPr>
      </w:pPr>
      <w:r w:rsidRPr="00420B70">
        <w:rPr>
          <w:rFonts w:ascii="Times New Roman" w:cs="Times New Roman"/>
        </w:rPr>
        <w:t>不随意砍伐植物，在开挖的工程中，如发现有国家重点保护植物，要报告当地环保部门，立即组织挽救，移栽他处。</w:t>
      </w:r>
    </w:p>
    <w:p w:rsidR="00117C3D" w:rsidRPr="00420B70" w:rsidRDefault="00FA349B">
      <w:pPr>
        <w:pStyle w:val="a1"/>
        <w:ind w:firstLine="480"/>
        <w:rPr>
          <w:rFonts w:ascii="Times New Roman" w:cs="Times New Roman"/>
        </w:rPr>
      </w:pPr>
      <w:r w:rsidRPr="00420B70">
        <w:rPr>
          <w:rFonts w:hAnsi="宋体" w:hint="eastAsia"/>
        </w:rPr>
        <w:t>③</w:t>
      </w:r>
      <w:r w:rsidRPr="00420B70">
        <w:rPr>
          <w:rFonts w:ascii="Times New Roman" w:cs="Times New Roman"/>
        </w:rPr>
        <w:t>加强环境管理</w:t>
      </w:r>
    </w:p>
    <w:p w:rsidR="00117C3D" w:rsidRPr="00420B70" w:rsidRDefault="008B5B84">
      <w:pPr>
        <w:pStyle w:val="a1"/>
        <w:ind w:firstLine="480"/>
        <w:rPr>
          <w:rFonts w:ascii="Times New Roman" w:cs="Times New Roman"/>
        </w:rPr>
      </w:pPr>
      <w:r w:rsidRPr="00420B70">
        <w:rPr>
          <w:rFonts w:ascii="Times New Roman" w:cs="Times New Roman"/>
        </w:rPr>
        <w:t>对已经发现的保护物种，环境</w:t>
      </w:r>
      <w:r w:rsidR="00C8781B" w:rsidRPr="00420B70">
        <w:rPr>
          <w:rFonts w:ascii="Times New Roman" w:cs="Times New Roman"/>
        </w:rPr>
        <w:t>管理体系</w:t>
      </w:r>
      <w:r w:rsidRPr="00420B70">
        <w:rPr>
          <w:rFonts w:ascii="Times New Roman" w:cs="Times New Roman"/>
        </w:rPr>
        <w:t>的工作就显得十分重要，尤其是在施工期，工程单位与</w:t>
      </w:r>
      <w:r w:rsidR="00C8781B" w:rsidRPr="00420B70">
        <w:rPr>
          <w:rFonts w:ascii="Times New Roman" w:cs="Times New Roman"/>
        </w:rPr>
        <w:t>生态环境</w:t>
      </w:r>
      <w:r w:rsidRPr="00420B70">
        <w:rPr>
          <w:rFonts w:ascii="Times New Roman" w:cs="Times New Roman"/>
        </w:rPr>
        <w:t>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rsidR="00117C3D" w:rsidRPr="00420B70" w:rsidRDefault="00FA349B">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植被恢复措施及建议</w:t>
      </w:r>
    </w:p>
    <w:p w:rsidR="00117C3D" w:rsidRPr="00420B70" w:rsidRDefault="008B5B84">
      <w:pPr>
        <w:pStyle w:val="a1"/>
        <w:ind w:firstLine="480"/>
        <w:rPr>
          <w:rFonts w:ascii="Times New Roman" w:cs="Times New Roman"/>
        </w:rPr>
      </w:pPr>
      <w:r w:rsidRPr="00420B70">
        <w:rPr>
          <w:rFonts w:ascii="Times New Roman" w:cs="Times New Roman"/>
        </w:rPr>
        <w:t>对于原农业用地，在覆土后施肥，恢复农业用地。对不能复垦为耕地和不能继续利用的施工便道且不能退耕的，根据气候条件采取种树种草绿化措施。</w:t>
      </w:r>
    </w:p>
    <w:p w:rsidR="00117C3D" w:rsidRPr="00420B70" w:rsidRDefault="008B5B84">
      <w:pPr>
        <w:pStyle w:val="a1"/>
        <w:ind w:firstLine="480"/>
        <w:rPr>
          <w:rFonts w:ascii="Times New Roman" w:cs="Times New Roman"/>
        </w:rPr>
      </w:pPr>
      <w:r w:rsidRPr="00420B70">
        <w:rPr>
          <w:rFonts w:ascii="Times New Roman" w:cs="Times New Roman"/>
        </w:rPr>
        <w:t>临时用地范围内植被恢复：对作为农用地以外的部分应植树种草恢复植被，农用地周边结合当地的农田林网营造绿化林带。施工中应加强施工管理，对边界以外的植被应不破坏或尽量减少破坏，两侧植被恢复除考虑管道防护、水土保持外，使水保、绿化、美化、环保有机结合为一体。</w:t>
      </w:r>
    </w:p>
    <w:p w:rsidR="00117C3D" w:rsidRPr="00420B70" w:rsidRDefault="008B5B84">
      <w:pPr>
        <w:pStyle w:val="a1"/>
        <w:ind w:firstLine="480"/>
        <w:rPr>
          <w:rFonts w:ascii="Times New Roman" w:cs="Times New Roman"/>
        </w:rPr>
      </w:pPr>
      <w:r w:rsidRPr="00420B70">
        <w:rPr>
          <w:rFonts w:ascii="Times New Roman" w:cs="Times New Roman"/>
        </w:rPr>
        <w:t>草种、树种的选择：在</w:t>
      </w:r>
      <w:r w:rsidRPr="00420B70">
        <w:rPr>
          <w:rFonts w:ascii="Times New Roman" w:cs="Times New Roman"/>
        </w:rPr>
        <w:t>“</w:t>
      </w:r>
      <w:r w:rsidRPr="00420B70">
        <w:rPr>
          <w:rFonts w:ascii="Times New Roman" w:cs="Times New Roman"/>
        </w:rPr>
        <w:t>适地适树、适地适草</w:t>
      </w:r>
      <w:r w:rsidRPr="00420B70">
        <w:rPr>
          <w:rFonts w:ascii="Times New Roman" w:cs="Times New Roman"/>
        </w:rPr>
        <w:t>”</w:t>
      </w:r>
      <w:r w:rsidRPr="00420B70">
        <w:rPr>
          <w:rFonts w:ascii="Times New Roman" w:cs="Times New Roman"/>
        </w:rPr>
        <w:t>的原则下，树种、草种的选择应对各地区的地形、土壤和气候条件经过详细的调查以当地优良乡土树种为主，适当引进新的优良树种草种，保证绿化栽植的成活率。</w:t>
      </w:r>
    </w:p>
    <w:p w:rsidR="00117C3D" w:rsidRPr="00420B70" w:rsidRDefault="00C8781B">
      <w:pPr>
        <w:pStyle w:val="a1"/>
        <w:ind w:firstLine="482"/>
        <w:rPr>
          <w:rFonts w:ascii="Times New Roman" w:cs="Times New Roman"/>
          <w:b/>
        </w:rPr>
      </w:pPr>
      <w:bookmarkStart w:id="674" w:name="_Toc12288786"/>
      <w:r w:rsidRPr="00420B70">
        <w:rPr>
          <w:rFonts w:ascii="Times New Roman" w:cs="Times New Roman"/>
          <w:b/>
        </w:rPr>
        <w:t>4</w:t>
      </w:r>
      <w:r w:rsidR="008B5B84" w:rsidRPr="00420B70">
        <w:rPr>
          <w:rFonts w:ascii="Times New Roman" w:cs="Times New Roman"/>
          <w:b/>
        </w:rPr>
        <w:t>、对农业生态系统的保护措施</w:t>
      </w:r>
      <w:bookmarkEnd w:id="674"/>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在工程的总体规划中必须考虑施工对农业生产的影响，将农业损失纳入</w:t>
      </w:r>
      <w:r w:rsidR="008B5B84" w:rsidRPr="00420B70">
        <w:rPr>
          <w:rFonts w:ascii="Times New Roman" w:cs="Times New Roman"/>
        </w:rPr>
        <w:lastRenderedPageBreak/>
        <w:t>到工程预算中，管道通过农业区时，尤其是占用园地、菜地、果林等经济农业区时应尽量缩小影响范围，减少损失，降低工程对农业生态环境的干扰和破坏，避免占用国家规定的耕地。</w:t>
      </w:r>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由于本项目所涉及的永久占地和临时占地都应按有关土地管理办法的要求，逐级上报有审批权的政府部门批准。对于永久占地，应纳入地方土地利用规划中，并按有关土地管理部门要求认真执行。</w:t>
      </w:r>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临时占用的</w:t>
      </w:r>
      <w:r w:rsidR="00067DBE" w:rsidRPr="00420B70">
        <w:rPr>
          <w:rFonts w:ascii="Times New Roman" w:cs="Times New Roman"/>
        </w:rPr>
        <w:t>耕地</w:t>
      </w:r>
      <w:r w:rsidR="008B5B84" w:rsidRPr="00420B70">
        <w:rPr>
          <w:rFonts w:ascii="Times New Roman" w:cs="Times New Roman"/>
        </w:rPr>
        <w:t>，使用后立即实施复垦措施</w:t>
      </w:r>
      <w:r w:rsidR="00934F8F" w:rsidRPr="00420B70">
        <w:rPr>
          <w:rFonts w:ascii="Times New Roman" w:cs="Times New Roman"/>
        </w:rPr>
        <w:t>，恢复田坎时做好防渗措施</w:t>
      </w:r>
      <w:r w:rsidR="008B5B84" w:rsidRPr="00420B70">
        <w:rPr>
          <w:rFonts w:ascii="Times New Roman" w:cs="Times New Roman"/>
        </w:rPr>
        <w:t>；可与农民协商，由农民自行复垦。</w:t>
      </w:r>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w:t>
      </w:r>
      <w:r w:rsidR="008B5B84" w:rsidRPr="00420B70">
        <w:rPr>
          <w:rFonts w:ascii="Times New Roman" w:cs="Times New Roman"/>
        </w:rPr>
        <w:t>提高施工效率，缩短施工时间，以保持耕作层肥力，缩短农业生产季节的损失。因地制宜地选择施工季节，尽量避开农作物的生长和收获期，减少农业当季损失。</w:t>
      </w:r>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w:t>
      </w:r>
      <w:r w:rsidR="008B5B84" w:rsidRPr="00420B70">
        <w:rPr>
          <w:rFonts w:ascii="Times New Roman" w:cs="Times New Roman"/>
        </w:rPr>
        <w:t>管道施工中要采取保护土壤措施，对农业熟化土壤要分层开挖，分别堆放，分层复原的方法，减少因施工生土上翻耕层养分损失农作物减产的后果，同时要避免间断覆土造成的土层不坚实形成的水土流失等问题。</w:t>
      </w:r>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w:t>
      </w:r>
      <w:r w:rsidR="008B5B84" w:rsidRPr="00420B70">
        <w:rPr>
          <w:rFonts w:ascii="Times New Roman" w:cs="Times New Roman"/>
        </w:rPr>
        <w:t>施工完成后做好现场清理及恢复工作，包括田埂、水渠妥善处治等，尽可能降低施工对农田生态系统带来的不利影响。</w:t>
      </w:r>
    </w:p>
    <w:p w:rsidR="00117C3D" w:rsidRPr="00420B70" w:rsidRDefault="00C8781B">
      <w:pPr>
        <w:pStyle w:val="a1"/>
        <w:ind w:firstLine="480"/>
        <w:rPr>
          <w:rFonts w:ascii="Times New Roman" w:cs="Times New Roman"/>
        </w:rPr>
      </w:pPr>
      <w:r w:rsidRPr="00420B70">
        <w:rPr>
          <w:rFonts w:ascii="Times New Roman" w:cs="Times New Roman"/>
        </w:rPr>
        <w:t>（</w:t>
      </w:r>
      <w:r w:rsidRPr="00420B70">
        <w:rPr>
          <w:rFonts w:ascii="Times New Roman" w:cs="Times New Roman"/>
        </w:rPr>
        <w:t>7</w:t>
      </w:r>
      <w:r w:rsidRPr="00420B70">
        <w:rPr>
          <w:rFonts w:ascii="Times New Roman" w:cs="Times New Roman"/>
        </w:rPr>
        <w:t>）</w:t>
      </w:r>
      <w:r w:rsidR="008B5B84" w:rsidRPr="00420B70">
        <w:rPr>
          <w:rFonts w:ascii="Times New Roman" w:cs="Times New Roman"/>
        </w:rPr>
        <w:t>由于施工设备基本属于重型、庞大类别，在施工时，应避免农田基础设施受碾压而失去正常使用功能。例如：机井、灌渠、灌溉暗管（一般埋藏较浅）等水利设施的损坏，会导致灌溉区受益范围内农作物生长受影响。</w:t>
      </w:r>
    </w:p>
    <w:p w:rsidR="00117C3D" w:rsidRPr="00420B70" w:rsidRDefault="008B5B84">
      <w:pPr>
        <w:pStyle w:val="a1"/>
        <w:ind w:firstLine="480"/>
        <w:rPr>
          <w:rFonts w:ascii="Times New Roman" w:cs="Times New Roman"/>
        </w:rPr>
      </w:pPr>
      <w:r w:rsidRPr="00420B70">
        <w:rPr>
          <w:rFonts w:ascii="Times New Roman" w:cs="Times New Roman"/>
        </w:rPr>
        <w:t>管道施工时，除了以上耕地恢复的措施外，在开挖地表土壤时，在地形地貌允许的地方，应尽可能的把表土层单独堆放，放到编织带内临时堆放。回填时，把表土覆盖在最上面的地表层，这样可以大大缩短土壤生产力恢复的时间，减少工程影响时间。</w:t>
      </w:r>
    </w:p>
    <w:p w:rsidR="00117C3D" w:rsidRPr="00420B70" w:rsidRDefault="00C11BC5">
      <w:pPr>
        <w:pStyle w:val="a1"/>
        <w:ind w:firstLine="482"/>
        <w:rPr>
          <w:rFonts w:ascii="Times New Roman" w:cs="Times New Roman"/>
          <w:b/>
        </w:rPr>
      </w:pPr>
      <w:bookmarkStart w:id="675" w:name="_Toc12288787"/>
      <w:r w:rsidRPr="00420B70">
        <w:rPr>
          <w:rFonts w:ascii="Times New Roman" w:cs="Times New Roman"/>
          <w:b/>
        </w:rPr>
        <w:t>5</w:t>
      </w:r>
      <w:r w:rsidR="008B5B84" w:rsidRPr="00420B70">
        <w:rPr>
          <w:rFonts w:ascii="Times New Roman" w:cs="Times New Roman"/>
          <w:b/>
        </w:rPr>
        <w:t>、林地恢复措施</w:t>
      </w:r>
      <w:bookmarkEnd w:id="675"/>
    </w:p>
    <w:p w:rsidR="00117C3D" w:rsidRPr="00420B70" w:rsidRDefault="00C11BC5">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加强对施工人员及施工活动的管理</w:t>
      </w:r>
    </w:p>
    <w:p w:rsidR="00117C3D" w:rsidRPr="00420B70" w:rsidRDefault="00C11BC5">
      <w:pPr>
        <w:pStyle w:val="a1"/>
        <w:ind w:firstLine="480"/>
        <w:rPr>
          <w:rFonts w:ascii="Times New Roman" w:cs="Times New Roman"/>
        </w:rPr>
      </w:pPr>
      <w:r w:rsidRPr="00420B70">
        <w:rPr>
          <w:rFonts w:hAnsi="宋体" w:hint="eastAsia"/>
        </w:rPr>
        <w:t>①</w:t>
      </w:r>
      <w:r w:rsidR="008B5B84" w:rsidRPr="00420B70">
        <w:rPr>
          <w:rFonts w:ascii="Times New Roman" w:cs="Times New Roman"/>
        </w:rPr>
        <w:t>施工过程中，加强施工人员的管理，禁止施工人员对野生植被滥砍滥伐，严格限制人员的活动范围，破坏沿线的生态环境。</w:t>
      </w:r>
    </w:p>
    <w:p w:rsidR="00117C3D" w:rsidRPr="00420B70" w:rsidRDefault="00C11BC5">
      <w:pPr>
        <w:pStyle w:val="a1"/>
        <w:ind w:firstLine="480"/>
        <w:rPr>
          <w:rFonts w:ascii="Times New Roman" w:cs="Times New Roman"/>
        </w:rPr>
      </w:pPr>
      <w:r w:rsidRPr="00420B70">
        <w:rPr>
          <w:rFonts w:hAnsi="宋体" w:hint="eastAsia"/>
        </w:rPr>
        <w:t>②</w:t>
      </w:r>
      <w:r w:rsidR="008B5B84" w:rsidRPr="00420B70">
        <w:rPr>
          <w:rFonts w:ascii="Times New Roman" w:cs="Times New Roman"/>
        </w:rPr>
        <w:t>工程施工占有林地和砍伐树木，管线通过生态林时，应向林业主管部门申报。</w:t>
      </w:r>
    </w:p>
    <w:p w:rsidR="00117C3D" w:rsidRPr="00420B70" w:rsidRDefault="00C11BC5">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施工后的植被恢复</w:t>
      </w:r>
    </w:p>
    <w:p w:rsidR="00117C3D" w:rsidRPr="00420B70" w:rsidRDefault="00C11BC5">
      <w:pPr>
        <w:pStyle w:val="a1"/>
        <w:ind w:firstLine="480"/>
        <w:rPr>
          <w:rFonts w:ascii="Times New Roman" w:cs="Times New Roman"/>
        </w:rPr>
      </w:pPr>
      <w:r w:rsidRPr="00420B70">
        <w:rPr>
          <w:rFonts w:hAnsi="宋体" w:hint="eastAsia"/>
        </w:rPr>
        <w:lastRenderedPageBreak/>
        <w:t>①</w:t>
      </w:r>
      <w:r w:rsidR="008B5B84" w:rsidRPr="00420B70">
        <w:rPr>
          <w:rFonts w:ascii="Times New Roman" w:cs="Times New Roman"/>
        </w:rPr>
        <w:t>总体原则</w:t>
      </w:r>
    </w:p>
    <w:p w:rsidR="00117C3D" w:rsidRPr="00420B70" w:rsidRDefault="008B5B84">
      <w:pPr>
        <w:pStyle w:val="a1"/>
        <w:ind w:firstLine="480"/>
        <w:rPr>
          <w:rFonts w:ascii="Times New Roman" w:cs="Times New Roman"/>
        </w:rPr>
      </w:pPr>
      <w:r w:rsidRPr="00420B70">
        <w:rPr>
          <w:rFonts w:ascii="Times New Roman" w:cs="Times New Roman"/>
        </w:rPr>
        <w:t>管道开挖填埋土方工程完成后，沿线区间尽早植树种草，原为草地的要植草，原为林地的要植树。由于在管线两侧</w:t>
      </w:r>
      <w:r w:rsidRPr="00420B70">
        <w:rPr>
          <w:rFonts w:ascii="Times New Roman" w:cs="Times New Roman"/>
        </w:rPr>
        <w:t>5m</w:t>
      </w:r>
      <w:r w:rsidRPr="00420B70">
        <w:rPr>
          <w:rFonts w:ascii="Times New Roman" w:cs="Times New Roman"/>
        </w:rPr>
        <w:t>范围内不能种植深根作物，不能植树的地方（管道两侧</w:t>
      </w:r>
      <w:r w:rsidRPr="00420B70">
        <w:rPr>
          <w:rFonts w:ascii="Times New Roman" w:cs="Times New Roman"/>
        </w:rPr>
        <w:t>5m</w:t>
      </w:r>
      <w:r w:rsidRPr="00420B70">
        <w:rPr>
          <w:rFonts w:ascii="Times New Roman" w:cs="Times New Roman"/>
        </w:rPr>
        <w:t>）可种草。</w:t>
      </w:r>
    </w:p>
    <w:p w:rsidR="00117C3D" w:rsidRPr="00420B70" w:rsidRDefault="00C11BC5">
      <w:pPr>
        <w:pStyle w:val="a1"/>
        <w:ind w:firstLine="480"/>
        <w:rPr>
          <w:rFonts w:ascii="Times New Roman" w:cs="Times New Roman"/>
        </w:rPr>
      </w:pPr>
      <w:r w:rsidRPr="00420B70">
        <w:rPr>
          <w:rFonts w:hAnsi="宋体" w:hint="eastAsia"/>
        </w:rPr>
        <w:t>②</w:t>
      </w:r>
      <w:r w:rsidR="008B5B84" w:rsidRPr="00420B70">
        <w:rPr>
          <w:rFonts w:ascii="Times New Roman" w:cs="Times New Roman"/>
        </w:rPr>
        <w:t>植被恢复措施</w:t>
      </w:r>
    </w:p>
    <w:p w:rsidR="00117C3D" w:rsidRPr="00420B70" w:rsidRDefault="008B5B84">
      <w:pPr>
        <w:pStyle w:val="a1"/>
        <w:ind w:firstLine="480"/>
        <w:rPr>
          <w:rFonts w:ascii="Times New Roman" w:cs="Times New Roman"/>
        </w:rPr>
      </w:pPr>
      <w:r w:rsidRPr="00420B70">
        <w:rPr>
          <w:rFonts w:ascii="Times New Roman" w:cs="Times New Roman"/>
        </w:rPr>
        <w:t>本管道工程植被措施主要布设在</w:t>
      </w:r>
      <w:r w:rsidR="00067DBE" w:rsidRPr="00420B70">
        <w:rPr>
          <w:rFonts w:ascii="Times New Roman" w:cs="Times New Roman"/>
        </w:rPr>
        <w:t>场站</w:t>
      </w:r>
      <w:r w:rsidR="005F0550" w:rsidRPr="00420B70">
        <w:rPr>
          <w:rFonts w:ascii="Times New Roman" w:cs="Times New Roman"/>
        </w:rPr>
        <w:t>周边、管道作业带</w:t>
      </w:r>
      <w:r w:rsidRPr="00420B70">
        <w:rPr>
          <w:rFonts w:ascii="Times New Roman" w:cs="Times New Roman"/>
        </w:rPr>
        <w:t>、附属配套工程裸露空地、施工便道两侧等工程单元。林草措施分为铺种草皮、人工种草、种植乔木、种植灌木、种植攀援植物、植物护坡等</w:t>
      </w:r>
      <w:r w:rsidRPr="00420B70">
        <w:rPr>
          <w:rFonts w:ascii="Times New Roman" w:cs="Times New Roman"/>
        </w:rPr>
        <w:t>6</w:t>
      </w:r>
      <w:r w:rsidRPr="00420B70">
        <w:rPr>
          <w:rFonts w:ascii="Times New Roman" w:cs="Times New Roman"/>
        </w:rPr>
        <w:t>种类型。</w:t>
      </w:r>
    </w:p>
    <w:p w:rsidR="00117C3D" w:rsidRPr="00420B70" w:rsidRDefault="00C11BC5">
      <w:pPr>
        <w:pStyle w:val="a1"/>
        <w:ind w:firstLine="480"/>
        <w:rPr>
          <w:rFonts w:ascii="Times New Roman" w:cs="Times New Roman"/>
        </w:rPr>
      </w:pPr>
      <w:r w:rsidRPr="00420B70">
        <w:rPr>
          <w:rFonts w:hAnsi="宋体" w:hint="eastAsia"/>
        </w:rPr>
        <w:t>③</w:t>
      </w:r>
      <w:r w:rsidR="008B5B84" w:rsidRPr="00420B70">
        <w:rPr>
          <w:rFonts w:ascii="Times New Roman" w:cs="Times New Roman"/>
        </w:rPr>
        <w:t>植物种类选择</w:t>
      </w:r>
    </w:p>
    <w:p w:rsidR="00117C3D" w:rsidRPr="00420B70" w:rsidRDefault="00C11BC5">
      <w:pPr>
        <w:pStyle w:val="a1"/>
        <w:ind w:firstLine="480"/>
        <w:rPr>
          <w:rFonts w:ascii="Times New Roman" w:cs="Times New Roman"/>
        </w:rPr>
      </w:pPr>
      <w:r w:rsidRPr="00420B70">
        <w:rPr>
          <w:rFonts w:ascii="Times New Roman" w:cs="Times New Roman"/>
        </w:rPr>
        <w:t>a.</w:t>
      </w:r>
      <w:r w:rsidR="008B5B84" w:rsidRPr="00420B70">
        <w:rPr>
          <w:rFonts w:ascii="Times New Roman" w:cs="Times New Roman"/>
        </w:rPr>
        <w:t>工程区属亚热带季风气候区，水热条件充沛，在地质、地形、土壤、气候和生物等因素的综合作用下，为植物生长提供了有利条件，形成亚热带常绿阔叶、落叶阔叶与针叶林为主的低山、丘陵天然林、人工次生林。集输管道沿线主要为人工植被，有枇杷、葡萄、柑橘、梨等果林，以及杉木、柏木等用材林；农作物一般为水稻、蔬菜</w:t>
      </w:r>
      <w:r w:rsidR="004437DE" w:rsidRPr="00420B70">
        <w:rPr>
          <w:rFonts w:ascii="Times New Roman" w:cs="Times New Roman"/>
        </w:rPr>
        <w:t>、玉米</w:t>
      </w:r>
      <w:r w:rsidR="008B5B84" w:rsidRPr="00420B70">
        <w:rPr>
          <w:rFonts w:ascii="Times New Roman" w:cs="Times New Roman"/>
        </w:rPr>
        <w:t>等季节性农作物；局部丘陵地貌顶部和山区为人工经济林。当地水土保持植物主要有紫穗槐、巴茅、狗牙根、三叶草等。</w:t>
      </w:r>
    </w:p>
    <w:p w:rsidR="00117C3D" w:rsidRPr="00420B70" w:rsidRDefault="00C11BC5">
      <w:pPr>
        <w:pStyle w:val="a1"/>
        <w:ind w:firstLine="480"/>
        <w:rPr>
          <w:rFonts w:ascii="Times New Roman" w:cs="Times New Roman"/>
        </w:rPr>
      </w:pPr>
      <w:r w:rsidRPr="00420B70">
        <w:rPr>
          <w:rFonts w:ascii="Times New Roman" w:cs="Times New Roman"/>
        </w:rPr>
        <w:t>b.</w:t>
      </w:r>
      <w:r w:rsidR="008B5B84" w:rsidRPr="00420B70">
        <w:rPr>
          <w:rFonts w:ascii="Times New Roman" w:cs="Times New Roman"/>
        </w:rPr>
        <w:t>乔木树种选择抗逆性强、形体优美的树种，主要有</w:t>
      </w:r>
      <w:r w:rsidR="004437DE" w:rsidRPr="00420B70">
        <w:rPr>
          <w:rFonts w:ascii="Times New Roman" w:cs="Times New Roman"/>
        </w:rPr>
        <w:t>马尾松、</w:t>
      </w:r>
      <w:r w:rsidR="008B5B84" w:rsidRPr="00420B70">
        <w:rPr>
          <w:rFonts w:ascii="Times New Roman" w:cs="Times New Roman"/>
        </w:rPr>
        <w:t>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rsidR="00117C3D" w:rsidRPr="00420B70" w:rsidRDefault="00C11BC5">
      <w:pPr>
        <w:pStyle w:val="a1"/>
        <w:ind w:firstLine="480"/>
        <w:rPr>
          <w:rFonts w:ascii="Times New Roman" w:cs="Times New Roman"/>
        </w:rPr>
      </w:pPr>
      <w:r w:rsidRPr="00420B70">
        <w:rPr>
          <w:rFonts w:ascii="Times New Roman" w:cs="Times New Roman"/>
        </w:rPr>
        <w:t>c.</w:t>
      </w:r>
      <w:r w:rsidR="008B5B84" w:rsidRPr="00420B70">
        <w:rPr>
          <w:rFonts w:ascii="Times New Roman" w:cs="Times New Roman"/>
        </w:rPr>
        <w:t>对于管道沿线较大面积的林地中，林分单一，多为阔叶林，因此工程施工中严禁带入有害的外来物种，从而避免病虫害以及森林树种的竞争等。</w:t>
      </w:r>
    </w:p>
    <w:p w:rsidR="00117C3D" w:rsidRPr="00420B70" w:rsidRDefault="00C11BC5">
      <w:pPr>
        <w:pStyle w:val="a1"/>
        <w:ind w:firstLine="480"/>
        <w:rPr>
          <w:rFonts w:ascii="Times New Roman" w:cs="Times New Roman"/>
        </w:rPr>
      </w:pPr>
      <w:r w:rsidRPr="00420B70">
        <w:rPr>
          <w:rFonts w:hAnsi="宋体" w:hint="eastAsia"/>
        </w:rPr>
        <w:t>④</w:t>
      </w:r>
      <w:r w:rsidR="008B5B84" w:rsidRPr="00420B70">
        <w:rPr>
          <w:rFonts w:ascii="Times New Roman" w:cs="Times New Roman"/>
        </w:rPr>
        <w:t>种草</w:t>
      </w:r>
    </w:p>
    <w:p w:rsidR="00117C3D" w:rsidRPr="00420B70" w:rsidRDefault="008B5B84">
      <w:pPr>
        <w:pStyle w:val="a1"/>
        <w:ind w:firstLine="480"/>
        <w:rPr>
          <w:rFonts w:ascii="Times New Roman" w:cs="Times New Roman"/>
        </w:rPr>
      </w:pPr>
      <w:r w:rsidRPr="00420B70">
        <w:rPr>
          <w:rFonts w:ascii="Times New Roman" w:cs="Times New Roman"/>
        </w:rPr>
        <w:t>本管道项目种草有作业带种草、护坡种草及站场草坪建植。</w:t>
      </w:r>
    </w:p>
    <w:p w:rsidR="00117C3D" w:rsidRPr="00420B70" w:rsidRDefault="00C11BC5">
      <w:pPr>
        <w:pStyle w:val="a1"/>
        <w:ind w:firstLine="480"/>
        <w:rPr>
          <w:rFonts w:ascii="Times New Roman" w:cs="Times New Roman"/>
        </w:rPr>
      </w:pPr>
      <w:r w:rsidRPr="00420B70">
        <w:rPr>
          <w:rFonts w:ascii="Times New Roman" w:cs="Times New Roman"/>
        </w:rPr>
        <w:t>a.</w:t>
      </w:r>
      <w:r w:rsidR="008B5B84" w:rsidRPr="00420B70">
        <w:rPr>
          <w:rFonts w:ascii="Times New Roman" w:cs="Times New Roman"/>
        </w:rPr>
        <w:t>种植方式</w:t>
      </w:r>
    </w:p>
    <w:p w:rsidR="00117C3D" w:rsidRPr="00420B70" w:rsidRDefault="008B5B84">
      <w:pPr>
        <w:pStyle w:val="a1"/>
        <w:ind w:firstLine="480"/>
        <w:rPr>
          <w:rFonts w:ascii="Times New Roman" w:cs="Times New Roman"/>
        </w:rPr>
      </w:pPr>
      <w:r w:rsidRPr="00420B70">
        <w:rPr>
          <w:rFonts w:ascii="Times New Roman" w:cs="Times New Roman"/>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rsidR="00117C3D" w:rsidRPr="00420B70" w:rsidRDefault="00C11BC5">
      <w:pPr>
        <w:pStyle w:val="a1"/>
        <w:ind w:firstLine="480"/>
        <w:rPr>
          <w:rFonts w:ascii="Times New Roman" w:cs="Times New Roman"/>
        </w:rPr>
      </w:pPr>
      <w:r w:rsidRPr="00420B70">
        <w:rPr>
          <w:rFonts w:ascii="Times New Roman" w:cs="Times New Roman"/>
        </w:rPr>
        <w:lastRenderedPageBreak/>
        <w:t>b.</w:t>
      </w:r>
      <w:r w:rsidR="008B5B84" w:rsidRPr="00420B70">
        <w:rPr>
          <w:rFonts w:ascii="Times New Roman" w:cs="Times New Roman"/>
        </w:rPr>
        <w:t>抚育管理：栽植、播种后，根据实际情况及时浇水、除草。</w:t>
      </w:r>
    </w:p>
    <w:p w:rsidR="00117C3D" w:rsidRPr="00420B70" w:rsidRDefault="00C11BC5">
      <w:pPr>
        <w:pStyle w:val="a1"/>
        <w:ind w:firstLine="480"/>
        <w:rPr>
          <w:rFonts w:ascii="Times New Roman" w:cs="Times New Roman"/>
        </w:rPr>
      </w:pPr>
      <w:r w:rsidRPr="00420B70">
        <w:rPr>
          <w:rFonts w:hAnsi="宋体" w:hint="eastAsia"/>
        </w:rPr>
        <w:t>⑤</w:t>
      </w:r>
      <w:r w:rsidR="008B5B84" w:rsidRPr="00420B70">
        <w:rPr>
          <w:rFonts w:ascii="Times New Roman" w:cs="Times New Roman"/>
        </w:rPr>
        <w:t>种树</w:t>
      </w:r>
    </w:p>
    <w:p w:rsidR="00117C3D" w:rsidRPr="00420B70" w:rsidRDefault="008B5B84">
      <w:pPr>
        <w:pStyle w:val="a1"/>
        <w:ind w:firstLine="480"/>
        <w:rPr>
          <w:rFonts w:ascii="Times New Roman" w:cs="Times New Roman"/>
        </w:rPr>
      </w:pPr>
      <w:r w:rsidRPr="00420B70">
        <w:rPr>
          <w:rFonts w:ascii="Times New Roman" w:cs="Times New Roman"/>
        </w:rPr>
        <w:t>本项目种树主要包括灌草结合方式种植和行道树栽植两种。</w:t>
      </w:r>
    </w:p>
    <w:p w:rsidR="00117C3D" w:rsidRPr="00420B70" w:rsidRDefault="00C11BC5">
      <w:pPr>
        <w:pStyle w:val="a1"/>
        <w:ind w:firstLine="480"/>
        <w:rPr>
          <w:rFonts w:ascii="Times New Roman" w:cs="Times New Roman"/>
        </w:rPr>
      </w:pPr>
      <w:r w:rsidRPr="00420B70">
        <w:rPr>
          <w:rFonts w:ascii="Times New Roman" w:cs="Times New Roman"/>
        </w:rPr>
        <w:t>a.</w:t>
      </w:r>
      <w:r w:rsidR="008B5B84" w:rsidRPr="00420B70">
        <w:rPr>
          <w:rFonts w:ascii="Times New Roman" w:cs="Times New Roman"/>
        </w:rPr>
        <w:t>行道树种植</w:t>
      </w:r>
    </w:p>
    <w:p w:rsidR="00117C3D" w:rsidRPr="00420B70" w:rsidRDefault="008B5B84">
      <w:pPr>
        <w:pStyle w:val="a1"/>
        <w:ind w:firstLine="480"/>
        <w:rPr>
          <w:rFonts w:ascii="Times New Roman" w:cs="Times New Roman"/>
        </w:rPr>
      </w:pPr>
      <w:r w:rsidRPr="00420B70">
        <w:rPr>
          <w:rFonts w:ascii="Times New Roman" w:cs="Times New Roman"/>
        </w:rPr>
        <w:t>选择树形整齐、树干通直、枝叶茂盛、冠大荫浓的树种作为行道数，如杨树、香樟、柏树、小叶榕，坑穴种植，株行距</w:t>
      </w:r>
      <w:r w:rsidRPr="00420B70">
        <w:rPr>
          <w:rFonts w:ascii="Times New Roman" w:cs="Times New Roman"/>
        </w:rPr>
        <w:t>3m×3m</w:t>
      </w:r>
      <w:r w:rsidRPr="00420B70">
        <w:rPr>
          <w:rFonts w:ascii="Times New Roman" w:cs="Times New Roman"/>
        </w:rPr>
        <w:t>，坑穴尺寸</w:t>
      </w:r>
      <w:r w:rsidRPr="00420B70">
        <w:rPr>
          <w:rFonts w:ascii="Times New Roman" w:cs="Times New Roman"/>
        </w:rPr>
        <w:t>0.6m×0.6m×0.6m</w:t>
      </w:r>
      <w:r w:rsidRPr="00420B70">
        <w:rPr>
          <w:rFonts w:ascii="Times New Roman" w:cs="Times New Roman"/>
        </w:rPr>
        <w:t>。</w:t>
      </w:r>
    </w:p>
    <w:p w:rsidR="00117C3D" w:rsidRPr="00420B70" w:rsidRDefault="00C11BC5">
      <w:pPr>
        <w:pStyle w:val="a1"/>
        <w:ind w:firstLine="480"/>
        <w:rPr>
          <w:rFonts w:ascii="Times New Roman" w:cs="Times New Roman"/>
        </w:rPr>
      </w:pPr>
      <w:r w:rsidRPr="00420B70">
        <w:rPr>
          <w:rFonts w:ascii="Times New Roman" w:cs="Times New Roman"/>
        </w:rPr>
        <w:t>b.</w:t>
      </w:r>
      <w:r w:rsidR="008B5B84" w:rsidRPr="00420B70">
        <w:rPr>
          <w:rFonts w:ascii="Times New Roman" w:cs="Times New Roman"/>
        </w:rPr>
        <w:t>施工场地</w:t>
      </w:r>
    </w:p>
    <w:p w:rsidR="00117C3D" w:rsidRPr="00420B70" w:rsidRDefault="008B5B84">
      <w:pPr>
        <w:pStyle w:val="a1"/>
        <w:ind w:firstLine="480"/>
        <w:rPr>
          <w:rFonts w:ascii="Times New Roman" w:cs="Times New Roman"/>
        </w:rPr>
      </w:pPr>
      <w:r w:rsidRPr="00420B70">
        <w:rPr>
          <w:rFonts w:ascii="Times New Roman" w:cs="Times New Roman"/>
        </w:rPr>
        <w:t>施工场地采用灌草结合的方式进行绿化，灌木株行距为</w:t>
      </w:r>
      <w:r w:rsidRPr="00420B70">
        <w:rPr>
          <w:rFonts w:ascii="Times New Roman" w:cs="Times New Roman"/>
        </w:rPr>
        <w:t>1.5m×2m</w:t>
      </w:r>
      <w:r w:rsidRPr="00420B70">
        <w:rPr>
          <w:rFonts w:ascii="Times New Roman" w:cs="Times New Roman"/>
        </w:rPr>
        <w:t>，坑穴种植，坑穴尺寸</w:t>
      </w:r>
      <w:r w:rsidRPr="00420B70">
        <w:rPr>
          <w:rFonts w:ascii="Times New Roman" w:cs="Times New Roman"/>
        </w:rPr>
        <w:t>0.4m×0.4m×0.4m</w:t>
      </w:r>
      <w:r w:rsidRPr="00420B70">
        <w:rPr>
          <w:rFonts w:ascii="Times New Roman" w:cs="Times New Roman"/>
        </w:rPr>
        <w:t>，灌木林下撒播种草，撒播密度为</w:t>
      </w:r>
      <w:r w:rsidRPr="00420B70">
        <w:rPr>
          <w:rFonts w:ascii="Times New Roman" w:cs="Times New Roman"/>
        </w:rPr>
        <w:t>60kg/hm</w:t>
      </w:r>
      <w:r w:rsidRPr="00420B70">
        <w:rPr>
          <w:rFonts w:ascii="Times New Roman" w:cs="Times New Roman"/>
          <w:vertAlign w:val="superscript"/>
        </w:rPr>
        <w:t>2</w:t>
      </w:r>
      <w:r w:rsidRPr="00420B70">
        <w:rPr>
          <w:rFonts w:ascii="Times New Roman" w:cs="Times New Roman"/>
        </w:rPr>
        <w:t>。</w:t>
      </w:r>
    </w:p>
    <w:p w:rsidR="00117C3D" w:rsidRPr="00420B70" w:rsidRDefault="00603C50">
      <w:pPr>
        <w:pStyle w:val="a1"/>
        <w:ind w:firstLine="480"/>
        <w:rPr>
          <w:rFonts w:ascii="Times New Roman" w:cs="Times New Roman"/>
        </w:rPr>
      </w:pPr>
      <w:r w:rsidRPr="00420B70">
        <w:rPr>
          <w:rFonts w:ascii="Times New Roman" w:cs="Times New Roman"/>
        </w:rPr>
        <w:t>c</w:t>
      </w:r>
      <w:r w:rsidR="00C11BC5" w:rsidRPr="00420B70">
        <w:rPr>
          <w:rFonts w:ascii="Times New Roman" w:cs="Times New Roman"/>
        </w:rPr>
        <w:t>.</w:t>
      </w:r>
      <w:r w:rsidR="008B5B84" w:rsidRPr="00420B70">
        <w:rPr>
          <w:rFonts w:ascii="Times New Roman" w:cs="Times New Roman"/>
        </w:rPr>
        <w:t>抚育管理</w:t>
      </w:r>
    </w:p>
    <w:p w:rsidR="00117C3D" w:rsidRPr="00420B70" w:rsidRDefault="008B5B84">
      <w:pPr>
        <w:pStyle w:val="a1"/>
        <w:ind w:firstLine="480"/>
        <w:rPr>
          <w:rFonts w:ascii="Times New Roman" w:cs="Times New Roman"/>
        </w:rPr>
      </w:pPr>
      <w:r w:rsidRPr="00420B70">
        <w:rPr>
          <w:rFonts w:ascii="Times New Roman" w:cs="Times New Roman"/>
        </w:rPr>
        <w:t>栽植、播种后，根据实际情况及时浇水、除草。</w:t>
      </w:r>
    </w:p>
    <w:p w:rsidR="00117C3D" w:rsidRPr="00420B70" w:rsidRDefault="00C11BC5">
      <w:pPr>
        <w:pStyle w:val="a1"/>
        <w:ind w:firstLine="480"/>
        <w:rPr>
          <w:rFonts w:ascii="Times New Roman" w:cs="Times New Roman"/>
        </w:rPr>
      </w:pPr>
      <w:r w:rsidRPr="00420B70">
        <w:rPr>
          <w:rFonts w:hAnsi="宋体" w:hint="eastAsia"/>
        </w:rPr>
        <w:t>⑥</w:t>
      </w:r>
      <w:r w:rsidR="008B5B84" w:rsidRPr="00420B70">
        <w:rPr>
          <w:rFonts w:ascii="Times New Roman" w:cs="Times New Roman"/>
        </w:rPr>
        <w:t>植物措施管理技术要点</w:t>
      </w:r>
    </w:p>
    <w:p w:rsidR="00117C3D" w:rsidRPr="00420B70" w:rsidRDefault="00C11BC5">
      <w:pPr>
        <w:pStyle w:val="a1"/>
        <w:ind w:firstLine="480"/>
        <w:rPr>
          <w:rFonts w:ascii="Times New Roman" w:cs="Times New Roman"/>
        </w:rPr>
      </w:pPr>
      <w:r w:rsidRPr="00420B70">
        <w:rPr>
          <w:rFonts w:ascii="Times New Roman" w:cs="Times New Roman"/>
        </w:rPr>
        <w:t>a.</w:t>
      </w:r>
      <w:r w:rsidR="008B5B84" w:rsidRPr="00420B70">
        <w:rPr>
          <w:rFonts w:ascii="Times New Roman" w:cs="Times New Roman"/>
        </w:rPr>
        <w:t>幼林抚育管理包括补植、松土、除草、灌水、修枝和平茬，对于成活率低于</w:t>
      </w:r>
      <w:r w:rsidR="008B5B84" w:rsidRPr="00420B70">
        <w:rPr>
          <w:rFonts w:ascii="Times New Roman" w:cs="Times New Roman"/>
        </w:rPr>
        <w:t>85%</w:t>
      </w:r>
      <w:r w:rsidR="008B5B84" w:rsidRPr="00420B70">
        <w:rPr>
          <w:rFonts w:ascii="Times New Roman" w:cs="Times New Roman"/>
        </w:rPr>
        <w:t>的林地要进行苗木补植，同时要禁止放牧和人为破坏，做好病虫害防治工作。</w:t>
      </w:r>
    </w:p>
    <w:p w:rsidR="00117C3D" w:rsidRPr="00420B70" w:rsidRDefault="00C11BC5">
      <w:pPr>
        <w:pStyle w:val="a1"/>
        <w:ind w:firstLine="480"/>
        <w:rPr>
          <w:rFonts w:ascii="Times New Roman" w:cs="Times New Roman"/>
        </w:rPr>
      </w:pPr>
      <w:r w:rsidRPr="00420B70">
        <w:rPr>
          <w:rFonts w:ascii="Times New Roman" w:cs="Times New Roman"/>
        </w:rPr>
        <w:t>b.</w:t>
      </w:r>
      <w:r w:rsidR="008B5B84" w:rsidRPr="00420B70">
        <w:rPr>
          <w:rFonts w:ascii="Times New Roman" w:cs="Times New Roman"/>
        </w:rPr>
        <w:t>植苗造林所用的苗木必须是未受冻害、为损伤、根系较完整、失水少且经过较短时间和距离运输的苗木，尤其以附近苗圃繁育的优质壮苗为佳；草坪草播后洒水，保持土壤湿润至全部出苗。</w:t>
      </w:r>
    </w:p>
    <w:p w:rsidR="00117C3D" w:rsidRPr="00420B70" w:rsidRDefault="00C11BC5">
      <w:pPr>
        <w:pStyle w:val="a1"/>
        <w:ind w:firstLine="480"/>
        <w:rPr>
          <w:rFonts w:ascii="Times New Roman" w:cs="Times New Roman"/>
        </w:rPr>
      </w:pPr>
      <w:r w:rsidRPr="00420B70">
        <w:rPr>
          <w:rFonts w:ascii="Times New Roman" w:cs="Times New Roman"/>
        </w:rPr>
        <w:t>c.</w:t>
      </w:r>
      <w:r w:rsidR="008B5B84" w:rsidRPr="00420B70">
        <w:rPr>
          <w:rFonts w:ascii="Times New Roman" w:cs="Times New Roman"/>
        </w:rPr>
        <w:t>乔木树种选用</w:t>
      </w:r>
      <w:r w:rsidR="008B5B84" w:rsidRPr="00420B70">
        <w:rPr>
          <w:rFonts w:ascii="Times New Roman" w:cs="Times New Roman"/>
        </w:rPr>
        <w:t>2</w:t>
      </w:r>
      <w:r w:rsidR="008B5B84" w:rsidRPr="00420B70">
        <w:rPr>
          <w:rFonts w:ascii="Times New Roman" w:cs="Times New Roman"/>
        </w:rPr>
        <w:t>年以上的实生壮苗，苗高</w:t>
      </w:r>
      <w:r w:rsidR="008B5B84" w:rsidRPr="00420B70">
        <w:rPr>
          <w:rFonts w:ascii="Times New Roman" w:cs="Times New Roman"/>
        </w:rPr>
        <w:t>1.5m</w:t>
      </w:r>
      <w:r w:rsidR="008B5B84" w:rsidRPr="00420B70">
        <w:rPr>
          <w:rFonts w:ascii="Times New Roman" w:cs="Times New Roman"/>
        </w:rPr>
        <w:t>左右，紫穗槐等灌木选用</w:t>
      </w:r>
      <w:r w:rsidR="008B5B84" w:rsidRPr="00420B70">
        <w:rPr>
          <w:rFonts w:ascii="Times New Roman" w:cs="Times New Roman"/>
        </w:rPr>
        <w:t>1</w:t>
      </w:r>
      <w:r w:rsidR="008B5B84" w:rsidRPr="00420B70">
        <w:rPr>
          <w:rFonts w:ascii="Times New Roman" w:cs="Times New Roman"/>
        </w:rPr>
        <w:t>年生壮苗，苗高</w:t>
      </w:r>
      <w:r w:rsidR="008B5B84" w:rsidRPr="00420B70">
        <w:rPr>
          <w:rFonts w:ascii="Times New Roman" w:cs="Times New Roman"/>
        </w:rPr>
        <w:t>0.5m</w:t>
      </w:r>
      <w:r w:rsidR="008B5B84" w:rsidRPr="00420B70">
        <w:rPr>
          <w:rFonts w:ascii="Times New Roman" w:cs="Times New Roman"/>
        </w:rPr>
        <w:t>，为提高成活率，每穴栽植两株。狗尾草、野羊茅等草种用当年收获且籽粒饱满、发芽率在</w:t>
      </w:r>
      <w:r w:rsidR="008B5B84" w:rsidRPr="00420B70">
        <w:rPr>
          <w:rFonts w:ascii="Times New Roman" w:cs="Times New Roman"/>
        </w:rPr>
        <w:t>80%</w:t>
      </w:r>
      <w:r w:rsidR="008B5B84" w:rsidRPr="00420B70">
        <w:rPr>
          <w:rFonts w:ascii="Times New Roman" w:cs="Times New Roman"/>
        </w:rPr>
        <w:t>以上的种子。</w:t>
      </w:r>
    </w:p>
    <w:p w:rsidR="00117C3D" w:rsidRPr="00420B70" w:rsidRDefault="007A3D54">
      <w:pPr>
        <w:pStyle w:val="a1"/>
        <w:ind w:firstLine="482"/>
        <w:rPr>
          <w:rFonts w:ascii="Times New Roman" w:cs="Times New Roman"/>
          <w:b/>
        </w:rPr>
      </w:pPr>
      <w:bookmarkStart w:id="676" w:name="_Toc12288788"/>
      <w:r w:rsidRPr="00420B70">
        <w:rPr>
          <w:rFonts w:ascii="Times New Roman" w:cs="Times New Roman"/>
          <w:b/>
        </w:rPr>
        <w:t>6</w:t>
      </w:r>
      <w:r w:rsidR="008B5B84" w:rsidRPr="00420B70">
        <w:rPr>
          <w:rFonts w:ascii="Times New Roman" w:cs="Times New Roman"/>
          <w:b/>
        </w:rPr>
        <w:t>、生态景观环境影响减缓措施</w:t>
      </w:r>
      <w:bookmarkEnd w:id="676"/>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施工过程中，文明施工，有序作业，减少临时占地面积，尽量减少农作物的损失。</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在遇到确定为环境敏感点的区域时，施工人员、施工车辆以及各种设备应按规定的路线行驶、操作，不得随意破坏道路等设施。</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对必须要毁坏的树木，予以经济补偿或者是易地种植，种植地通常可选择在铁路、公路两旁、河渠两侧等。</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w:t>
      </w:r>
      <w:r w:rsidR="008B5B84" w:rsidRPr="00420B70">
        <w:rPr>
          <w:rFonts w:ascii="Times New Roman" w:cs="Times New Roman"/>
        </w:rPr>
        <w:t>尽量缩短施工期，使土壤暴露时间缩短，并快速回填。</w:t>
      </w:r>
    </w:p>
    <w:p w:rsidR="00117C3D" w:rsidRPr="00420B70" w:rsidRDefault="007A3D54">
      <w:pPr>
        <w:pStyle w:val="a1"/>
        <w:ind w:firstLine="482"/>
        <w:rPr>
          <w:rFonts w:ascii="Times New Roman" w:cs="Times New Roman"/>
          <w:b/>
        </w:rPr>
      </w:pPr>
      <w:bookmarkStart w:id="677" w:name="_Toc12288789"/>
      <w:r w:rsidRPr="00420B70">
        <w:rPr>
          <w:rFonts w:ascii="Times New Roman" w:cs="Times New Roman"/>
          <w:b/>
        </w:rPr>
        <w:t>7</w:t>
      </w:r>
      <w:r w:rsidR="008B5B84" w:rsidRPr="00420B70">
        <w:rPr>
          <w:rFonts w:ascii="Times New Roman" w:cs="Times New Roman"/>
          <w:b/>
        </w:rPr>
        <w:t>、水土流失防治措施</w:t>
      </w:r>
      <w:bookmarkEnd w:id="677"/>
    </w:p>
    <w:p w:rsidR="00C366ED" w:rsidRPr="00420B70" w:rsidRDefault="00C366ED">
      <w:pPr>
        <w:pStyle w:val="a1"/>
        <w:ind w:firstLine="480"/>
      </w:pPr>
      <w:r w:rsidRPr="00420B70">
        <w:lastRenderedPageBreak/>
        <w:t>项目位于</w:t>
      </w:r>
      <w:r w:rsidR="007D6914">
        <w:t>宣汉县毛坝镇炉旺村七组</w:t>
      </w:r>
      <w:r w:rsidRPr="00420B70">
        <w:t>，</w:t>
      </w:r>
      <w:r w:rsidRPr="00420B70">
        <w:rPr>
          <w:rFonts w:hint="eastAsia"/>
        </w:rPr>
        <w:t>涉及</w:t>
      </w:r>
      <w:r w:rsidRPr="00420B70">
        <w:t>嘉陵江及沱江中下游国家级水土流失重点治理区，</w:t>
      </w:r>
      <w:r w:rsidRPr="00420B70">
        <w:rPr>
          <w:rFonts w:hint="eastAsia"/>
        </w:rPr>
        <w:t>因此，本项目需采取水土流水污染防止</w:t>
      </w:r>
      <w:r w:rsidRPr="00420B70">
        <w:t>高标准，</w:t>
      </w:r>
      <w:r w:rsidRPr="00420B70">
        <w:rPr>
          <w:rFonts w:hint="eastAsia"/>
        </w:rPr>
        <w:t>采取严格的</w:t>
      </w:r>
      <w:r w:rsidRPr="00420B70">
        <w:t>水土保持防护措施及施工管理</w:t>
      </w:r>
      <w:r w:rsidRPr="00420B70">
        <w:rPr>
          <w:rFonts w:hint="eastAsia"/>
        </w:rPr>
        <w:t>措施</w:t>
      </w:r>
      <w:r w:rsidRPr="00420B70">
        <w:t>，从水土保持角度来看，通过提高防治标准，采取积极的水土保持措施，加强工程施工期间的临时防护以及管控，可以将不利影响降到最低。</w:t>
      </w:r>
    </w:p>
    <w:p w:rsidR="00C366ED" w:rsidRPr="00420B70" w:rsidRDefault="00E211D7" w:rsidP="00D4235D">
      <w:pPr>
        <w:pStyle w:val="a1"/>
        <w:ind w:firstLine="482"/>
        <w:rPr>
          <w:rFonts w:ascii="Times New Roman" w:cs="Times New Roman"/>
          <w:b/>
        </w:rPr>
      </w:pPr>
      <w:r w:rsidRPr="00420B70">
        <w:rPr>
          <w:rFonts w:ascii="Times New Roman" w:cs="Times New Roman" w:hint="eastAsia"/>
          <w:b/>
        </w:rPr>
        <w:t>7.</w:t>
      </w:r>
      <w:r w:rsidR="00C366ED" w:rsidRPr="00420B70">
        <w:rPr>
          <w:rFonts w:ascii="Times New Roman" w:cs="Times New Roman" w:hint="eastAsia"/>
          <w:b/>
        </w:rPr>
        <w:t>1</w:t>
      </w:r>
      <w:r w:rsidR="00C366ED" w:rsidRPr="00420B70">
        <w:rPr>
          <w:rFonts w:ascii="Times New Roman" w:cs="Times New Roman"/>
          <w:b/>
        </w:rPr>
        <w:t>水土流失防治措施总体布设原则</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1</w:t>
      </w:r>
      <w:r w:rsidRPr="00420B70">
        <w:rPr>
          <w:rFonts w:ascii="Times New Roman" w:cs="Times New Roman" w:hint="eastAsia"/>
        </w:rPr>
        <w:t>）</w:t>
      </w:r>
      <w:r w:rsidRPr="00420B70">
        <w:rPr>
          <w:rFonts w:ascii="Times New Roman" w:cs="Times New Roman"/>
        </w:rPr>
        <w:t>结合工程实际和项目区水土流失现状，因地制宜、因害设防、防治结合、全面布局、科学配置。</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2</w:t>
      </w:r>
      <w:r w:rsidRPr="00420B70">
        <w:rPr>
          <w:rFonts w:ascii="Times New Roman" w:cs="Times New Roman" w:hint="eastAsia"/>
        </w:rPr>
        <w:t>）</w:t>
      </w:r>
      <w:r w:rsidRPr="00420B70">
        <w:rPr>
          <w:rFonts w:ascii="Times New Roman" w:cs="Times New Roman"/>
        </w:rPr>
        <w:t>应控制和减少对原地貌、地表植被、水系的扰动和损毁，保护原地表植被、表土层，减少占用水、土资源，提高利用效率。</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3</w:t>
      </w:r>
      <w:r w:rsidRPr="00420B70">
        <w:rPr>
          <w:rFonts w:ascii="Times New Roman" w:cs="Times New Roman" w:hint="eastAsia"/>
        </w:rPr>
        <w:t>）</w:t>
      </w:r>
      <w:r w:rsidRPr="00420B70">
        <w:rPr>
          <w:rFonts w:ascii="Times New Roman" w:cs="Times New Roman"/>
        </w:rPr>
        <w:t>开挖、排弃、堆垫的场地必须采取拦挡、护坡、排水及土地整治等措施。</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4</w:t>
      </w:r>
      <w:r w:rsidRPr="00420B70">
        <w:rPr>
          <w:rFonts w:ascii="Times New Roman" w:cs="Times New Roman" w:hint="eastAsia"/>
        </w:rPr>
        <w:t>）</w:t>
      </w:r>
      <w:r w:rsidRPr="00420B70">
        <w:rPr>
          <w:rFonts w:ascii="Times New Roman" w:cs="Times New Roman"/>
        </w:rPr>
        <w:t>弃土（石、渣）应综合利用，不能利用的应集中堆放在专门的存放地，并按</w:t>
      </w:r>
      <w:r w:rsidRPr="00420B70">
        <w:rPr>
          <w:rFonts w:ascii="Times New Roman" w:cs="Times New Roman"/>
        </w:rPr>
        <w:t>“</w:t>
      </w:r>
      <w:r w:rsidRPr="00420B70">
        <w:rPr>
          <w:rFonts w:ascii="Times New Roman" w:cs="Times New Roman"/>
        </w:rPr>
        <w:t>先拦后弃</w:t>
      </w:r>
      <w:r w:rsidRPr="00420B70">
        <w:rPr>
          <w:rFonts w:ascii="Times New Roman" w:cs="Times New Roman"/>
        </w:rPr>
        <w:t>”</w:t>
      </w:r>
      <w:r w:rsidRPr="00420B70">
        <w:rPr>
          <w:rFonts w:ascii="Times New Roman" w:cs="Times New Roman"/>
        </w:rPr>
        <w:t>的原则采取拦挡措施，不得在饮用水源保护区、建成水库、河道及灌渠管理范围内布设弃土（石、渣）场。</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5</w:t>
      </w:r>
      <w:r w:rsidRPr="00420B70">
        <w:rPr>
          <w:rFonts w:ascii="Times New Roman" w:cs="Times New Roman" w:hint="eastAsia"/>
        </w:rPr>
        <w:t>）</w:t>
      </w:r>
      <w:r w:rsidRPr="00420B70">
        <w:rPr>
          <w:rFonts w:ascii="Times New Roman" w:cs="Times New Roman"/>
        </w:rPr>
        <w:t>施工迹地应及时进行土地平整压实，采取水土保持措施，恢复其利用功能。</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6</w:t>
      </w:r>
      <w:r w:rsidRPr="00420B70">
        <w:rPr>
          <w:rFonts w:ascii="Times New Roman" w:cs="Times New Roman" w:hint="eastAsia"/>
        </w:rPr>
        <w:t>）</w:t>
      </w:r>
      <w:r w:rsidRPr="00420B70">
        <w:rPr>
          <w:rFonts w:ascii="Times New Roman" w:cs="Times New Roman"/>
        </w:rPr>
        <w:t>项目建设过程中应注重生态环境保护，设置临时性防护措施，减少施工过程中造成的人为干扰及产生的弃土、石、渣。</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7</w:t>
      </w:r>
      <w:r w:rsidRPr="00420B70">
        <w:rPr>
          <w:rFonts w:ascii="Times New Roman" w:cs="Times New Roman" w:hint="eastAsia"/>
        </w:rPr>
        <w:t>）</w:t>
      </w:r>
      <w:r w:rsidRPr="00420B70">
        <w:rPr>
          <w:rFonts w:ascii="Times New Roman" w:cs="Times New Roman"/>
        </w:rPr>
        <w:t>注重吸收当地水土保持的成功经验，借鉴国内外先进技术。</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8</w:t>
      </w:r>
      <w:r w:rsidRPr="00420B70">
        <w:rPr>
          <w:rFonts w:ascii="Times New Roman" w:cs="Times New Roman" w:hint="eastAsia"/>
        </w:rPr>
        <w:t>）</w:t>
      </w:r>
      <w:r w:rsidRPr="00420B70">
        <w:rPr>
          <w:rFonts w:ascii="Times New Roman" w:cs="Times New Roman"/>
        </w:rPr>
        <w:t>工程措施、临时措施合理配置，统筹兼顾，形成综合防护体系。</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9</w:t>
      </w:r>
      <w:r w:rsidRPr="00420B70">
        <w:rPr>
          <w:rFonts w:ascii="Times New Roman" w:cs="Times New Roman" w:hint="eastAsia"/>
        </w:rPr>
        <w:t>）</w:t>
      </w:r>
      <w:r w:rsidRPr="00420B70">
        <w:rPr>
          <w:rFonts w:ascii="Times New Roman" w:cs="Times New Roman"/>
        </w:rPr>
        <w:t>工程措施要尽量选用当地材料，做到技术上可靠、经济上合理。</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10</w:t>
      </w:r>
      <w:r w:rsidRPr="00420B70">
        <w:rPr>
          <w:rFonts w:ascii="Times New Roman" w:cs="Times New Roman" w:hint="eastAsia"/>
        </w:rPr>
        <w:t>）</w:t>
      </w:r>
      <w:r w:rsidRPr="00420B70">
        <w:rPr>
          <w:rFonts w:ascii="Times New Roman" w:cs="Times New Roman"/>
        </w:rPr>
        <w:t>防治措施布设要与主体工程密切配合，相互协调，形成整体。</w:t>
      </w:r>
    </w:p>
    <w:p w:rsidR="00C366ED" w:rsidRPr="00420B70" w:rsidRDefault="00E211D7" w:rsidP="00D4235D">
      <w:pPr>
        <w:pStyle w:val="a1"/>
        <w:ind w:firstLine="482"/>
        <w:rPr>
          <w:rFonts w:ascii="Times New Roman" w:cs="Times New Roman"/>
          <w:b/>
        </w:rPr>
      </w:pPr>
      <w:r w:rsidRPr="00420B70">
        <w:rPr>
          <w:rFonts w:ascii="Times New Roman" w:cs="Times New Roman" w:hint="eastAsia"/>
          <w:b/>
        </w:rPr>
        <w:t>7.</w:t>
      </w:r>
      <w:r w:rsidR="00C366ED" w:rsidRPr="00420B70">
        <w:rPr>
          <w:rFonts w:ascii="Times New Roman" w:cs="Times New Roman"/>
          <w:b/>
        </w:rPr>
        <w:t>2</w:t>
      </w:r>
      <w:r w:rsidR="00C366ED" w:rsidRPr="00420B70">
        <w:rPr>
          <w:rFonts w:ascii="Times New Roman" w:cs="Times New Roman"/>
          <w:b/>
        </w:rPr>
        <w:t>水土流失防治措施总体布局</w:t>
      </w:r>
    </w:p>
    <w:p w:rsidR="00C366ED" w:rsidRPr="00420B70" w:rsidRDefault="00C366ED" w:rsidP="00C366ED">
      <w:pPr>
        <w:pStyle w:val="a1"/>
        <w:ind w:firstLine="480"/>
        <w:rPr>
          <w:rFonts w:ascii="Times New Roman" w:cs="Times New Roman"/>
        </w:rPr>
      </w:pPr>
      <w:r w:rsidRPr="00420B70">
        <w:rPr>
          <w:rFonts w:ascii="Times New Roman" w:cs="Times New Roman"/>
        </w:rPr>
        <w:t>本工程水土保持防治措施由工程措施、植物措施和临时措施构成。水土保持防治措施布局按照综合防治的原则进行规划，从而确定本工程水土流失防治体系和总体布局。</w:t>
      </w:r>
    </w:p>
    <w:p w:rsidR="00C366ED" w:rsidRPr="00420B70" w:rsidRDefault="00C366ED" w:rsidP="00C366ED">
      <w:pPr>
        <w:pStyle w:val="a1"/>
        <w:ind w:firstLine="480"/>
        <w:rPr>
          <w:rFonts w:ascii="Times New Roman" w:cs="Times New Roman"/>
        </w:rPr>
      </w:pPr>
      <w:r w:rsidRPr="00420B70">
        <w:rPr>
          <w:rFonts w:ascii="Times New Roman" w:cs="Times New Roman"/>
        </w:rPr>
        <w:t>本项目分为三个区即井场及附属工程防治区、井场进场道路防治区、临时堆土防治区进行水土保持措施总体布局：</w:t>
      </w:r>
    </w:p>
    <w:p w:rsidR="00C366ED" w:rsidRPr="00420B70" w:rsidRDefault="00C366ED" w:rsidP="00C366ED">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）井场及附属工程防治区</w:t>
      </w:r>
    </w:p>
    <w:p w:rsidR="00C366ED" w:rsidRPr="00420B70" w:rsidRDefault="00C366ED" w:rsidP="00C366ED">
      <w:pPr>
        <w:pStyle w:val="a1"/>
        <w:ind w:firstLine="480"/>
        <w:rPr>
          <w:rFonts w:ascii="Times New Roman" w:cs="Times New Roman"/>
        </w:rPr>
      </w:pPr>
      <w:r w:rsidRPr="00420B70">
        <w:rPr>
          <w:rFonts w:ascii="Times New Roman" w:cs="Times New Roman"/>
        </w:rPr>
        <w:t>1</w:t>
      </w:r>
      <w:r w:rsidRPr="00420B70">
        <w:rPr>
          <w:rFonts w:ascii="Times New Roman" w:cs="Times New Roman"/>
        </w:rPr>
        <w:t>）场地平整前先进行表土剥离，剥离后的表土集中堆放于临时堆土区；</w:t>
      </w:r>
    </w:p>
    <w:p w:rsidR="00C366ED" w:rsidRPr="00420B70" w:rsidRDefault="00C366ED" w:rsidP="00C366ED">
      <w:pPr>
        <w:pStyle w:val="a1"/>
        <w:ind w:firstLine="480"/>
        <w:rPr>
          <w:rFonts w:ascii="Times New Roman" w:cs="Times New Roman"/>
        </w:rPr>
      </w:pPr>
      <w:r w:rsidRPr="00420B70">
        <w:rPr>
          <w:rFonts w:ascii="Times New Roman" w:cs="Times New Roman"/>
        </w:rPr>
        <w:lastRenderedPageBreak/>
        <w:t>2</w:t>
      </w:r>
      <w:r w:rsidRPr="00420B70">
        <w:rPr>
          <w:rFonts w:ascii="Times New Roman" w:cs="Times New Roman"/>
        </w:rPr>
        <w:t>）建设中，主体在井场四周布设井场边沟，新建井场内设置排污沟，井场边沟出水接入周边自然水系；在井场北侧、东侧边坡坡顶设置截水沟，出口接入自然水系；在开挖裸露面设置植草绿化护坡；方案对井场裸露面进行临时彩条布苫盖。</w:t>
      </w:r>
    </w:p>
    <w:p w:rsidR="00C366ED" w:rsidRPr="00420B70" w:rsidRDefault="00C366ED" w:rsidP="00C366ED">
      <w:pPr>
        <w:pStyle w:val="a1"/>
        <w:ind w:firstLine="480"/>
        <w:rPr>
          <w:rFonts w:ascii="Times New Roman" w:cs="Times New Roman"/>
        </w:rPr>
      </w:pPr>
      <w:r w:rsidRPr="00420B70">
        <w:rPr>
          <w:rFonts w:ascii="Times New Roman" w:cs="Times New Roman"/>
        </w:rPr>
        <w:t>3</w:t>
      </w:r>
      <w:r w:rsidRPr="00420B70">
        <w:rPr>
          <w:rFonts w:ascii="Times New Roman" w:cs="Times New Roman"/>
        </w:rPr>
        <w:t>）完井工程拆除临时设施后，对井场进行土地整治和表土回填，恢复地表作物和植被。</w:t>
      </w:r>
    </w:p>
    <w:p w:rsidR="00C366ED" w:rsidRPr="00420B70" w:rsidRDefault="00C366ED"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2</w:t>
      </w:r>
      <w:r w:rsidRPr="00420B70">
        <w:rPr>
          <w:rFonts w:ascii="Times New Roman" w:cs="Times New Roman" w:hint="eastAsia"/>
        </w:rPr>
        <w:t>）</w:t>
      </w:r>
      <w:r w:rsidRPr="00420B70">
        <w:rPr>
          <w:rFonts w:ascii="Times New Roman" w:cs="Times New Roman"/>
        </w:rPr>
        <w:t>井场进场道路防治区</w:t>
      </w:r>
    </w:p>
    <w:p w:rsidR="00C366ED" w:rsidRPr="00420B70" w:rsidRDefault="00C366ED" w:rsidP="00C366ED">
      <w:pPr>
        <w:pStyle w:val="a1"/>
        <w:ind w:firstLine="480"/>
        <w:rPr>
          <w:rFonts w:ascii="Times New Roman" w:cs="Times New Roman"/>
        </w:rPr>
      </w:pPr>
      <w:r w:rsidRPr="00420B70">
        <w:rPr>
          <w:rFonts w:ascii="Times New Roman" w:cs="Times New Roman"/>
        </w:rPr>
        <w:t>1</w:t>
      </w:r>
      <w:r w:rsidRPr="00420B70">
        <w:rPr>
          <w:rFonts w:ascii="Times New Roman" w:cs="Times New Roman"/>
        </w:rPr>
        <w:t>）道路路基开挖前先进行表土剥离，主体对剥离的表土集中堆放至临时堆土区；在道路东侧设置排水沟，出口接入附近东侧的水沟；方案对场地道路裸露边坡进行临时彩条布苫盖；</w:t>
      </w:r>
    </w:p>
    <w:p w:rsidR="00C366ED" w:rsidRPr="00420B70" w:rsidRDefault="00C366ED" w:rsidP="00C366ED">
      <w:pPr>
        <w:pStyle w:val="a1"/>
        <w:ind w:firstLine="480"/>
        <w:rPr>
          <w:rFonts w:ascii="Times New Roman" w:cs="Times New Roman"/>
        </w:rPr>
      </w:pPr>
      <w:r w:rsidRPr="00420B70">
        <w:rPr>
          <w:rFonts w:ascii="Times New Roman" w:cs="Times New Roman"/>
        </w:rPr>
        <w:t>2</w:t>
      </w:r>
      <w:r w:rsidRPr="00420B70">
        <w:rPr>
          <w:rFonts w:ascii="Times New Roman" w:cs="Times New Roman"/>
        </w:rPr>
        <w:t>）完井工程拆除临时设施后，对本区进行土地整治和表土回填，恢复地表作物和植被。</w:t>
      </w:r>
    </w:p>
    <w:p w:rsidR="00C366ED" w:rsidRPr="00420B70" w:rsidRDefault="00C869C5" w:rsidP="00C366ED">
      <w:pPr>
        <w:pStyle w:val="a1"/>
        <w:ind w:firstLine="480"/>
        <w:rPr>
          <w:rFonts w:ascii="Times New Roman" w:cs="Times New Roman"/>
        </w:rPr>
      </w:pPr>
      <w:r w:rsidRPr="00420B70">
        <w:rPr>
          <w:rFonts w:ascii="Times New Roman" w:cs="Times New Roman" w:hint="eastAsia"/>
        </w:rPr>
        <w:t>（</w:t>
      </w:r>
      <w:r w:rsidRPr="00420B70">
        <w:rPr>
          <w:rFonts w:ascii="Times New Roman" w:cs="Times New Roman" w:hint="eastAsia"/>
        </w:rPr>
        <w:t>3</w:t>
      </w:r>
      <w:r w:rsidRPr="00420B70">
        <w:rPr>
          <w:rFonts w:ascii="Times New Roman" w:cs="Times New Roman" w:hint="eastAsia"/>
        </w:rPr>
        <w:t>）</w:t>
      </w:r>
      <w:r w:rsidR="00C366ED" w:rsidRPr="00420B70">
        <w:rPr>
          <w:rFonts w:ascii="Times New Roman" w:cs="Times New Roman"/>
        </w:rPr>
        <w:t>临时堆土防治区</w:t>
      </w:r>
    </w:p>
    <w:p w:rsidR="00C366ED" w:rsidRPr="00420B70" w:rsidRDefault="00C366ED" w:rsidP="00C366ED">
      <w:pPr>
        <w:pStyle w:val="a1"/>
        <w:ind w:firstLine="480"/>
        <w:rPr>
          <w:rFonts w:ascii="Times New Roman" w:cs="Times New Roman"/>
        </w:rPr>
      </w:pPr>
      <w:r w:rsidRPr="00420B70">
        <w:rPr>
          <w:rFonts w:ascii="Times New Roman" w:cs="Times New Roman"/>
        </w:rPr>
        <w:t>1</w:t>
      </w:r>
      <w:r w:rsidRPr="00420B70">
        <w:rPr>
          <w:rFonts w:ascii="Times New Roman" w:cs="Times New Roman"/>
        </w:rPr>
        <w:t>）表土堆放中，方案在临时堆土区外边缘设置临时土袋挡墙，在临时堆土区外边设置临时排水沟；</w:t>
      </w:r>
      <w:r w:rsidRPr="00420B70">
        <w:rPr>
          <w:rFonts w:ascii="Times New Roman" w:cs="Times New Roman"/>
          <w:bCs/>
        </w:rPr>
        <w:t>对</w:t>
      </w:r>
      <w:r w:rsidRPr="00420B70">
        <w:rPr>
          <w:rFonts w:ascii="Times New Roman" w:cs="Times New Roman"/>
        </w:rPr>
        <w:t>堆土区域撒播草籽进行临时植被恢复；对堆土裸露面进行临时彩条布苫盖；</w:t>
      </w:r>
    </w:p>
    <w:p w:rsidR="00C366ED" w:rsidRPr="00420B70" w:rsidRDefault="00C366ED" w:rsidP="00C366ED">
      <w:pPr>
        <w:pStyle w:val="a1"/>
        <w:ind w:firstLine="480"/>
        <w:rPr>
          <w:rFonts w:ascii="Times New Roman" w:cs="Times New Roman"/>
        </w:rPr>
      </w:pPr>
      <w:r w:rsidRPr="00420B70">
        <w:rPr>
          <w:rFonts w:ascii="Times New Roman" w:cs="Times New Roman"/>
        </w:rPr>
        <w:t>2</w:t>
      </w:r>
      <w:r w:rsidRPr="00420B70">
        <w:rPr>
          <w:rFonts w:ascii="Times New Roman" w:cs="Times New Roman"/>
        </w:rPr>
        <w:t>）表土全部用于各区回填后，进行土地整治并恢复地表作物。</w:t>
      </w:r>
    </w:p>
    <w:p w:rsidR="00C869C5" w:rsidRPr="00420B70" w:rsidRDefault="00C869C5" w:rsidP="00C869C5">
      <w:pPr>
        <w:topLinePunct w:val="0"/>
        <w:adjustRightInd/>
        <w:spacing w:line="240" w:lineRule="auto"/>
        <w:ind w:firstLineChars="0" w:firstLine="0"/>
        <w:jc w:val="center"/>
        <w:rPr>
          <w:rFonts w:hAnsi="宋体" w:cs="Times New Roman"/>
          <w:b/>
          <w:kern w:val="2"/>
          <w:sz w:val="21"/>
          <w:szCs w:val="22"/>
        </w:rPr>
      </w:pPr>
      <w:r w:rsidRPr="00420B70">
        <w:rPr>
          <w:rFonts w:ascii="Times New Roman" w:hAnsi="宋体" w:cs="Times New Roman"/>
          <w:b/>
          <w:kern w:val="2"/>
          <w:sz w:val="21"/>
          <w:szCs w:val="22"/>
        </w:rPr>
        <w:t>表</w:t>
      </w:r>
      <w:r w:rsidRPr="00420B70">
        <w:rPr>
          <w:rFonts w:ascii="Times New Roman" w:eastAsiaTheme="minorEastAsia" w:cs="Times New Roman"/>
          <w:b/>
          <w:kern w:val="2"/>
          <w:sz w:val="21"/>
          <w:szCs w:val="22"/>
        </w:rPr>
        <w:t>8.1</w:t>
      </w:r>
      <w:r w:rsidRPr="00420B70">
        <w:rPr>
          <w:rFonts w:ascii="Times New Roman" w:cs="Times New Roman"/>
          <w:b/>
          <w:kern w:val="2"/>
          <w:sz w:val="21"/>
          <w:szCs w:val="22"/>
        </w:rPr>
        <w:t>-</w:t>
      </w:r>
      <w:r w:rsidRPr="00420B70">
        <w:rPr>
          <w:rFonts w:ascii="Times New Roman" w:eastAsiaTheme="minorEastAsia" w:cs="Times New Roman"/>
          <w:b/>
          <w:kern w:val="2"/>
          <w:sz w:val="21"/>
          <w:szCs w:val="22"/>
        </w:rPr>
        <w:t>1</w:t>
      </w:r>
      <w:r w:rsidRPr="00420B70">
        <w:rPr>
          <w:rFonts w:hAnsi="宋体" w:cs="Times New Roman"/>
          <w:b/>
          <w:kern w:val="2"/>
          <w:sz w:val="21"/>
          <w:szCs w:val="22"/>
        </w:rPr>
        <w:t xml:space="preserve">  水土流失防治措施总体布局</w:t>
      </w:r>
    </w:p>
    <w:tbl>
      <w:tblPr>
        <w:tblW w:w="82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26"/>
        <w:gridCol w:w="1134"/>
        <w:gridCol w:w="5562"/>
      </w:tblGrid>
      <w:tr w:rsidR="00C869C5" w:rsidRPr="00420B70" w:rsidTr="00A0659D">
        <w:trPr>
          <w:trHeight w:val="300"/>
        </w:trPr>
        <w:tc>
          <w:tcPr>
            <w:tcW w:w="1526"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分区</w:t>
            </w: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措施类型</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18"/>
              </w:rPr>
            </w:pPr>
            <w:r w:rsidRPr="00420B70">
              <w:rPr>
                <w:rFonts w:hAnsi="宋体" w:cs="Times New Roman"/>
                <w:sz w:val="21"/>
                <w:szCs w:val="21"/>
              </w:rPr>
              <w:t>实施措施</w:t>
            </w:r>
          </w:p>
        </w:tc>
      </w:tr>
      <w:tr w:rsidR="00C869C5" w:rsidRPr="00420B70" w:rsidTr="00A0659D">
        <w:trPr>
          <w:trHeight w:val="285"/>
        </w:trPr>
        <w:tc>
          <w:tcPr>
            <w:tcW w:w="1526" w:type="dxa"/>
            <w:vMerge w:val="restart"/>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井场及附属工程</w:t>
            </w: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工程措施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表土剥离</w:t>
            </w:r>
            <w:r w:rsidRPr="00420B70">
              <w:rPr>
                <w:rFonts w:hAnsi="宋体" w:cs="Times New Roman"/>
                <w:sz w:val="21"/>
                <w:szCs w:val="21"/>
                <w:vertAlign w:val="superscript"/>
              </w:rPr>
              <w:t>*</w:t>
            </w:r>
            <w:r w:rsidRPr="00420B70">
              <w:rPr>
                <w:rFonts w:hAnsi="宋体" w:cs="Times New Roman"/>
                <w:sz w:val="21"/>
                <w:szCs w:val="21"/>
              </w:rPr>
              <w:t>、截排水沟</w:t>
            </w:r>
            <w:r w:rsidRPr="00420B70">
              <w:rPr>
                <w:rFonts w:hAnsi="宋体" w:cs="Times New Roman"/>
                <w:sz w:val="21"/>
                <w:szCs w:val="21"/>
                <w:vertAlign w:val="superscript"/>
              </w:rPr>
              <w:t>*</w:t>
            </w:r>
            <w:r w:rsidRPr="00420B70">
              <w:rPr>
                <w:rFonts w:hAnsi="宋体" w:cs="Times New Roman"/>
                <w:sz w:val="21"/>
                <w:szCs w:val="21"/>
              </w:rPr>
              <w:t>、排污沟</w:t>
            </w:r>
            <w:r w:rsidRPr="00420B70">
              <w:rPr>
                <w:rFonts w:hAnsi="宋体" w:cs="Times New Roman"/>
                <w:sz w:val="21"/>
                <w:szCs w:val="21"/>
                <w:vertAlign w:val="superscript"/>
              </w:rPr>
              <w:t>*</w:t>
            </w:r>
            <w:r w:rsidRPr="00420B70">
              <w:rPr>
                <w:rFonts w:hAnsi="宋体" w:cs="Times New Roman"/>
                <w:sz w:val="21"/>
                <w:szCs w:val="21"/>
              </w:rPr>
              <w:t>、井场边沟</w:t>
            </w:r>
            <w:r w:rsidRPr="00420B70">
              <w:rPr>
                <w:rFonts w:hAnsi="宋体" w:cs="Times New Roman"/>
                <w:sz w:val="21"/>
                <w:szCs w:val="21"/>
                <w:vertAlign w:val="superscript"/>
              </w:rPr>
              <w:t>*</w:t>
            </w:r>
            <w:r w:rsidRPr="00420B70">
              <w:rPr>
                <w:rFonts w:hAnsi="宋体" w:cs="Times New Roman"/>
                <w:sz w:val="21"/>
                <w:szCs w:val="21"/>
              </w:rPr>
              <w:t>、土地整治、覆土</w:t>
            </w:r>
          </w:p>
        </w:tc>
      </w:tr>
      <w:tr w:rsidR="00C869C5" w:rsidRPr="00420B70" w:rsidTr="00A0659D">
        <w:trPr>
          <w:trHeight w:val="285"/>
        </w:trPr>
        <w:tc>
          <w:tcPr>
            <w:tcW w:w="1526" w:type="dxa"/>
            <w:vMerge/>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植物措施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植草</w:t>
            </w:r>
            <w:r w:rsidRPr="00420B70">
              <w:rPr>
                <w:rFonts w:hAnsi="宋体" w:cs="Times New Roman"/>
                <w:sz w:val="21"/>
                <w:szCs w:val="21"/>
                <w:vertAlign w:val="superscript"/>
              </w:rPr>
              <w:t>*</w:t>
            </w:r>
            <w:r w:rsidRPr="00420B70">
              <w:rPr>
                <w:rFonts w:hAnsi="宋体" w:cs="Times New Roman"/>
                <w:sz w:val="21"/>
                <w:szCs w:val="21"/>
              </w:rPr>
              <w:t>、撒播种草</w:t>
            </w:r>
          </w:p>
        </w:tc>
      </w:tr>
      <w:tr w:rsidR="00C869C5" w:rsidRPr="00420B70" w:rsidTr="00A0659D">
        <w:trPr>
          <w:trHeight w:val="285"/>
        </w:trPr>
        <w:tc>
          <w:tcPr>
            <w:tcW w:w="1526" w:type="dxa"/>
            <w:vMerge/>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临时措施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彩条布苫盖</w:t>
            </w:r>
          </w:p>
        </w:tc>
      </w:tr>
      <w:tr w:rsidR="00C869C5" w:rsidRPr="00420B70" w:rsidTr="00A0659D">
        <w:trPr>
          <w:trHeight w:val="285"/>
        </w:trPr>
        <w:tc>
          <w:tcPr>
            <w:tcW w:w="1526" w:type="dxa"/>
            <w:vMerge w:val="restart"/>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napToGrid w:val="0"/>
                <w:sz w:val="21"/>
              </w:rPr>
              <w:t>井场进场道路</w:t>
            </w: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工程措施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表土剥离</w:t>
            </w:r>
            <w:r w:rsidRPr="00420B70">
              <w:rPr>
                <w:rFonts w:hAnsi="宋体" w:cs="Times New Roman"/>
                <w:sz w:val="21"/>
                <w:szCs w:val="21"/>
                <w:vertAlign w:val="superscript"/>
              </w:rPr>
              <w:t>*</w:t>
            </w:r>
            <w:r w:rsidRPr="00420B70">
              <w:rPr>
                <w:rFonts w:hAnsi="宋体" w:cs="Times New Roman"/>
                <w:sz w:val="21"/>
                <w:szCs w:val="21"/>
              </w:rPr>
              <w:t>、排水沟</w:t>
            </w:r>
            <w:r w:rsidRPr="00420B70">
              <w:rPr>
                <w:rFonts w:hAnsi="宋体" w:cs="Times New Roman"/>
                <w:sz w:val="21"/>
                <w:szCs w:val="21"/>
                <w:vertAlign w:val="superscript"/>
              </w:rPr>
              <w:t>*</w:t>
            </w:r>
            <w:r w:rsidRPr="00420B70">
              <w:rPr>
                <w:rFonts w:hAnsi="宋体" w:cs="Times New Roman"/>
                <w:sz w:val="21"/>
                <w:szCs w:val="21"/>
              </w:rPr>
              <w:t>、土地整治、覆土</w:t>
            </w:r>
          </w:p>
        </w:tc>
      </w:tr>
      <w:tr w:rsidR="00C869C5" w:rsidRPr="00420B70" w:rsidTr="00A0659D">
        <w:trPr>
          <w:trHeight w:val="285"/>
        </w:trPr>
        <w:tc>
          <w:tcPr>
            <w:tcW w:w="1526" w:type="dxa"/>
            <w:vMerge/>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植物措施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w:t>
            </w:r>
          </w:p>
        </w:tc>
      </w:tr>
      <w:tr w:rsidR="00C869C5" w:rsidRPr="00420B70" w:rsidTr="00A0659D">
        <w:trPr>
          <w:trHeight w:val="285"/>
        </w:trPr>
        <w:tc>
          <w:tcPr>
            <w:tcW w:w="1526" w:type="dxa"/>
            <w:vMerge/>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临时措施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彩条布苫盖</w:t>
            </w:r>
          </w:p>
        </w:tc>
      </w:tr>
      <w:tr w:rsidR="00C869C5" w:rsidRPr="00420B70" w:rsidTr="00A0659D">
        <w:trPr>
          <w:trHeight w:val="285"/>
        </w:trPr>
        <w:tc>
          <w:tcPr>
            <w:tcW w:w="1526" w:type="dxa"/>
            <w:vMerge w:val="restart"/>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napToGrid w:val="0"/>
                <w:sz w:val="21"/>
              </w:rPr>
              <w:t>临时堆土区</w:t>
            </w: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工程措施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土地整治</w:t>
            </w:r>
          </w:p>
        </w:tc>
      </w:tr>
      <w:tr w:rsidR="00C869C5" w:rsidRPr="00420B70" w:rsidTr="00A0659D">
        <w:trPr>
          <w:trHeight w:val="285"/>
        </w:trPr>
        <w:tc>
          <w:tcPr>
            <w:tcW w:w="1526" w:type="dxa"/>
            <w:vMerge/>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napToGrid w:val="0"/>
                <w:sz w:val="21"/>
              </w:rPr>
            </w:pP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植物措施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撒播种草</w:t>
            </w:r>
          </w:p>
        </w:tc>
      </w:tr>
      <w:tr w:rsidR="00C869C5" w:rsidRPr="00420B70" w:rsidTr="00A0659D">
        <w:trPr>
          <w:trHeight w:val="285"/>
        </w:trPr>
        <w:tc>
          <w:tcPr>
            <w:tcW w:w="1526" w:type="dxa"/>
            <w:vMerge/>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napToGrid w:val="0"/>
                <w:sz w:val="21"/>
              </w:rPr>
            </w:pPr>
          </w:p>
        </w:tc>
        <w:tc>
          <w:tcPr>
            <w:tcW w:w="1134"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sidRPr="00420B70">
              <w:rPr>
                <w:rFonts w:hAnsi="宋体" w:cs="Times New Roman"/>
                <w:sz w:val="21"/>
                <w:szCs w:val="21"/>
              </w:rPr>
              <w:t>临时措施</w:t>
            </w:r>
          </w:p>
        </w:tc>
        <w:tc>
          <w:tcPr>
            <w:tcW w:w="5562" w:type="dxa"/>
            <w:vAlign w:val="center"/>
          </w:tcPr>
          <w:p w:rsidR="00C869C5" w:rsidRPr="00420B70" w:rsidRDefault="00C869C5" w:rsidP="00C869C5">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sidRPr="00420B70">
              <w:rPr>
                <w:rFonts w:hAnsi="宋体" w:cs="Times New Roman"/>
                <w:sz w:val="21"/>
                <w:szCs w:val="21"/>
              </w:rPr>
              <w:t>临时排水沟、临时土袋挡墙、彩条布苫盖</w:t>
            </w:r>
          </w:p>
        </w:tc>
      </w:tr>
    </w:tbl>
    <w:p w:rsidR="00C366ED" w:rsidRPr="00420B70" w:rsidRDefault="00E211D7" w:rsidP="00D4235D">
      <w:pPr>
        <w:pStyle w:val="a1"/>
        <w:ind w:firstLine="482"/>
        <w:rPr>
          <w:rFonts w:ascii="Times New Roman" w:cs="Times New Roman"/>
          <w:b/>
        </w:rPr>
      </w:pPr>
      <w:r w:rsidRPr="00420B70">
        <w:rPr>
          <w:rFonts w:ascii="Times New Roman" w:cs="Times New Roman" w:hint="eastAsia"/>
          <w:b/>
        </w:rPr>
        <w:t>7.3</w:t>
      </w:r>
      <w:r w:rsidR="00C869C5" w:rsidRPr="00420B70">
        <w:rPr>
          <w:rFonts w:ascii="Times New Roman" w:cs="Times New Roman"/>
          <w:b/>
        </w:rPr>
        <w:t>水土流失防治措施</w:t>
      </w:r>
      <w:r w:rsidR="00C869C5" w:rsidRPr="00420B70">
        <w:rPr>
          <w:rFonts w:ascii="Times New Roman" w:cs="Times New Roman" w:hint="eastAsia"/>
          <w:b/>
        </w:rPr>
        <w:t>分区布设</w:t>
      </w:r>
    </w:p>
    <w:p w:rsidR="00C869C5" w:rsidRPr="00420B70" w:rsidRDefault="00D4235D" w:rsidP="00D4235D">
      <w:pPr>
        <w:pStyle w:val="a1"/>
        <w:ind w:firstLine="482"/>
        <w:rPr>
          <w:rFonts w:ascii="Times New Roman" w:cs="Times New Roman"/>
          <w:b/>
        </w:rPr>
      </w:pPr>
      <w:r w:rsidRPr="00420B70">
        <w:rPr>
          <w:rFonts w:ascii="Times New Roman" w:cs="Times New Roman" w:hint="eastAsia"/>
          <w:b/>
        </w:rPr>
        <w:t>3.1</w:t>
      </w:r>
      <w:r w:rsidR="00C869C5" w:rsidRPr="00420B70">
        <w:rPr>
          <w:rFonts w:ascii="Times New Roman" w:cs="Times New Roman" w:hint="eastAsia"/>
          <w:b/>
        </w:rPr>
        <w:t>井场</w:t>
      </w:r>
    </w:p>
    <w:p w:rsidR="00C869C5" w:rsidRPr="00420B70" w:rsidRDefault="00C869C5" w:rsidP="00C366ED">
      <w:pPr>
        <w:pStyle w:val="a1"/>
        <w:ind w:firstLine="480"/>
        <w:rPr>
          <w:rFonts w:ascii="Times New Roman" w:cs="Times New Roman"/>
        </w:rPr>
      </w:pPr>
      <w:r w:rsidRPr="00420B70">
        <w:rPr>
          <w:rFonts w:ascii="Times New Roman" w:cs="Times New Roman"/>
        </w:rPr>
        <w:t>本</w:t>
      </w:r>
      <w:r w:rsidRPr="00420B70">
        <w:rPr>
          <w:rFonts w:ascii="Times New Roman" w:cs="Times New Roman" w:hint="eastAsia"/>
        </w:rPr>
        <w:t>项目井场水土流水防治措施主要为</w:t>
      </w:r>
      <w:r w:rsidRPr="00420B70">
        <w:rPr>
          <w:rFonts w:ascii="Times New Roman" w:cs="Times New Roman"/>
        </w:rPr>
        <w:t>表土剥离、截排水沟、排污沟、井场边沟、植草等措施，覆土、土地整治及临时措施。</w:t>
      </w:r>
    </w:p>
    <w:p w:rsidR="00C869C5" w:rsidRPr="00420B70" w:rsidRDefault="00C869C5" w:rsidP="00C869C5">
      <w:pPr>
        <w:pStyle w:val="a1"/>
        <w:ind w:firstLine="482"/>
        <w:rPr>
          <w:rFonts w:ascii="Times New Roman" w:cs="Times New Roman"/>
          <w:b/>
        </w:rPr>
      </w:pPr>
      <w:r w:rsidRPr="00420B70">
        <w:rPr>
          <w:rFonts w:ascii="Times New Roman" w:cs="Times New Roman"/>
          <w:b/>
        </w:rPr>
        <w:lastRenderedPageBreak/>
        <w:t>1</w:t>
      </w:r>
      <w:r w:rsidRPr="00420B70">
        <w:rPr>
          <w:rFonts w:ascii="Times New Roman" w:cs="Times New Roman"/>
          <w:b/>
        </w:rPr>
        <w:t>、工程措施</w:t>
      </w:r>
    </w:p>
    <w:p w:rsidR="00C869C5" w:rsidRPr="00420B70" w:rsidRDefault="00C869C5" w:rsidP="00C869C5">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）表土剥离</w:t>
      </w:r>
    </w:p>
    <w:p w:rsidR="00C869C5" w:rsidRPr="00420B70" w:rsidRDefault="00C869C5" w:rsidP="00C869C5">
      <w:pPr>
        <w:pStyle w:val="a1"/>
        <w:ind w:firstLine="480"/>
        <w:rPr>
          <w:rFonts w:ascii="Times New Roman" w:cs="Times New Roman"/>
        </w:rPr>
      </w:pPr>
      <w:r w:rsidRPr="00420B70">
        <w:rPr>
          <w:rFonts w:ascii="Times New Roman" w:cs="Times New Roman"/>
        </w:rPr>
        <w:t>施工期对井场区内占用耕地进行表土剥离，剥离厚度约</w:t>
      </w:r>
      <w:r w:rsidRPr="00420B70">
        <w:rPr>
          <w:rFonts w:ascii="Times New Roman" w:cs="Times New Roman"/>
        </w:rPr>
        <w:t>30cm</w:t>
      </w:r>
      <w:r w:rsidRPr="00420B70">
        <w:rPr>
          <w:rFonts w:ascii="Times New Roman" w:cs="Times New Roman"/>
        </w:rPr>
        <w:t>，表土剥离总量约</w:t>
      </w:r>
      <w:r w:rsidR="00CC4E90">
        <w:rPr>
          <w:rFonts w:ascii="Times New Roman" w:cs="Times New Roman" w:hint="eastAsia"/>
        </w:rPr>
        <w:t>532.8</w:t>
      </w:r>
      <w:r w:rsidRPr="00420B70">
        <w:rPr>
          <w:rFonts w:ascii="Times New Roman" w:cs="Times New Roman"/>
        </w:rPr>
        <w:t>m</w:t>
      </w:r>
      <w:r w:rsidRPr="00420B70">
        <w:rPr>
          <w:rFonts w:ascii="Times New Roman" w:cs="Times New Roman"/>
          <w:vertAlign w:val="superscript"/>
        </w:rPr>
        <w:t>3</w:t>
      </w:r>
      <w:r w:rsidRPr="00420B70">
        <w:rPr>
          <w:rFonts w:ascii="Times New Roman" w:cs="Times New Roman"/>
        </w:rPr>
        <w:t>，剥离的表土全部堆存于临时堆土区，后期用于复垦覆绿覆土。</w:t>
      </w:r>
    </w:p>
    <w:p w:rsidR="00C869C5" w:rsidRPr="00420B70" w:rsidRDefault="00C869C5" w:rsidP="00C869C5">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）井场内排污沟及井场边沟</w:t>
      </w:r>
    </w:p>
    <w:p w:rsidR="00C869C5" w:rsidRPr="00420B70" w:rsidRDefault="00C869C5" w:rsidP="00C869C5">
      <w:pPr>
        <w:pStyle w:val="a1"/>
        <w:ind w:firstLine="480"/>
        <w:rPr>
          <w:rFonts w:ascii="Times New Roman" w:cs="Times New Roman"/>
        </w:rPr>
      </w:pPr>
      <w:r w:rsidRPr="00420B70">
        <w:rPr>
          <w:rFonts w:ascii="Times New Roman" w:cs="Times New Roman"/>
        </w:rPr>
        <w:t>为了防止坡面和场内的地表水对钻井生产造成影响，在场内四周设排水边沟，站内雨水排向井场周围排水沟，再沿排水沟排向低洼处或新建截水沟。新建井场边沟</w:t>
      </w:r>
      <w:r w:rsidR="00BD0408">
        <w:rPr>
          <w:rFonts w:ascii="Times New Roman" w:cs="Times New Roman" w:hint="eastAsia"/>
        </w:rPr>
        <w:t>180</w:t>
      </w:r>
      <w:r w:rsidRPr="00420B70">
        <w:rPr>
          <w:rFonts w:ascii="Times New Roman" w:cs="Times New Roman"/>
        </w:rPr>
        <w:t>m</w:t>
      </w:r>
      <w:r w:rsidRPr="00420B70">
        <w:rPr>
          <w:rFonts w:ascii="Times New Roman" w:cs="Times New Roman"/>
        </w:rPr>
        <w:t>，底宽</w:t>
      </w:r>
      <w:r w:rsidRPr="00420B70">
        <w:rPr>
          <w:rFonts w:ascii="Times New Roman" w:cs="Times New Roman"/>
        </w:rPr>
        <w:t>0.</w:t>
      </w:r>
      <w:r w:rsidR="00BD0408">
        <w:rPr>
          <w:rFonts w:ascii="Times New Roman" w:cs="Times New Roman" w:hint="eastAsia"/>
        </w:rPr>
        <w:t>4</w:t>
      </w:r>
      <w:r w:rsidRPr="00420B70">
        <w:rPr>
          <w:rFonts w:ascii="Times New Roman" w:cs="Times New Roman"/>
        </w:rPr>
        <w:t>m</w:t>
      </w:r>
      <w:r w:rsidRPr="00420B70">
        <w:rPr>
          <w:rFonts w:ascii="Times New Roman" w:cs="Times New Roman"/>
        </w:rPr>
        <w:t>，深</w:t>
      </w:r>
      <w:r w:rsidRPr="00420B70">
        <w:rPr>
          <w:rFonts w:ascii="Times New Roman" w:cs="Times New Roman"/>
        </w:rPr>
        <w:t>0.5m</w:t>
      </w:r>
      <w:r w:rsidRPr="00420B70">
        <w:rPr>
          <w:rFonts w:ascii="Times New Roman" w:cs="Times New Roman"/>
        </w:rPr>
        <w:t>，沟壁坡度</w:t>
      </w:r>
      <w:r w:rsidRPr="00420B70">
        <w:rPr>
          <w:rFonts w:ascii="Times New Roman" w:cs="Times New Roman"/>
        </w:rPr>
        <w:t>1</w:t>
      </w:r>
      <w:r w:rsidRPr="00420B70">
        <w:rPr>
          <w:rFonts w:ascii="Times New Roman" w:cs="Times New Roman"/>
        </w:rPr>
        <w:t>：</w:t>
      </w:r>
      <w:r w:rsidRPr="00420B70">
        <w:rPr>
          <w:rFonts w:ascii="Times New Roman" w:cs="Times New Roman"/>
        </w:rPr>
        <w:t>0.2</w:t>
      </w:r>
      <w:r w:rsidRPr="00420B70">
        <w:rPr>
          <w:rFonts w:ascii="Times New Roman" w:cs="Times New Roman"/>
        </w:rPr>
        <w:t>，纵坡</w:t>
      </w:r>
      <w:r w:rsidRPr="00420B70">
        <w:rPr>
          <w:rFonts w:ascii="Times New Roman" w:cs="Times New Roman"/>
        </w:rPr>
        <w:t>i=0.2%</w:t>
      </w:r>
      <w:r w:rsidRPr="00420B70">
        <w:rPr>
          <w:rFonts w:ascii="Times New Roman" w:cs="Times New Roman"/>
        </w:rPr>
        <w:t>；新建井场内排污沟</w:t>
      </w:r>
      <w:r w:rsidR="00BD0408">
        <w:rPr>
          <w:rFonts w:ascii="Times New Roman" w:cs="Times New Roman" w:hint="eastAsia"/>
        </w:rPr>
        <w:t>400</w:t>
      </w:r>
      <w:r w:rsidRPr="00420B70">
        <w:rPr>
          <w:rFonts w:ascii="Times New Roman" w:cs="Times New Roman"/>
        </w:rPr>
        <w:t>m</w:t>
      </w:r>
      <w:r w:rsidRPr="00420B70">
        <w:rPr>
          <w:rFonts w:ascii="Times New Roman" w:cs="Times New Roman"/>
        </w:rPr>
        <w:t>，底宽</w:t>
      </w:r>
      <w:r w:rsidRPr="00420B70">
        <w:rPr>
          <w:rFonts w:ascii="Times New Roman" w:cs="Times New Roman"/>
        </w:rPr>
        <w:t>0.</w:t>
      </w:r>
      <w:r w:rsidR="00BD0408">
        <w:rPr>
          <w:rFonts w:ascii="Times New Roman" w:cs="Times New Roman" w:hint="eastAsia"/>
        </w:rPr>
        <w:t>35</w:t>
      </w:r>
      <w:r w:rsidRPr="00420B70">
        <w:rPr>
          <w:rFonts w:ascii="Times New Roman" w:cs="Times New Roman"/>
        </w:rPr>
        <w:t>m</w:t>
      </w:r>
      <w:r w:rsidRPr="00420B70">
        <w:rPr>
          <w:rFonts w:ascii="Times New Roman" w:cs="Times New Roman"/>
        </w:rPr>
        <w:t>，深</w:t>
      </w:r>
      <w:r w:rsidRPr="00420B70">
        <w:rPr>
          <w:rFonts w:ascii="Times New Roman" w:cs="Times New Roman"/>
        </w:rPr>
        <w:t>0.3m</w:t>
      </w:r>
      <w:r w:rsidRPr="00420B70">
        <w:rPr>
          <w:rFonts w:ascii="Times New Roman" w:cs="Times New Roman"/>
        </w:rPr>
        <w:t>，纵坡</w:t>
      </w:r>
      <w:r w:rsidRPr="00420B70">
        <w:rPr>
          <w:rFonts w:ascii="Times New Roman" w:cs="Times New Roman"/>
        </w:rPr>
        <w:t>i=0.2%</w:t>
      </w:r>
      <w:r w:rsidRPr="00420B70">
        <w:rPr>
          <w:rFonts w:ascii="Times New Roman" w:cs="Times New Roman"/>
        </w:rPr>
        <w:t>；排污沟放坡坡率可根据现场做适当调整，但必须满足正常放坡和无倒流。</w:t>
      </w:r>
    </w:p>
    <w:p w:rsidR="00C869C5" w:rsidRPr="00420B70" w:rsidRDefault="00C869C5" w:rsidP="00C869C5">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）截排水沟</w:t>
      </w:r>
    </w:p>
    <w:p w:rsidR="00C869C5" w:rsidRPr="00420B70" w:rsidRDefault="00C869C5" w:rsidP="00C869C5">
      <w:pPr>
        <w:pStyle w:val="a1"/>
        <w:ind w:firstLine="480"/>
        <w:rPr>
          <w:rFonts w:ascii="Times New Roman" w:cs="Times New Roman"/>
        </w:rPr>
      </w:pPr>
      <w:r w:rsidRPr="00420B70">
        <w:rPr>
          <w:rFonts w:ascii="Times New Roman" w:cs="Times New Roman"/>
        </w:rPr>
        <w:t>为了防止坡面的地表水皮面冲刷造成影响，在井场在北侧边坡坡顶设置截水沟</w:t>
      </w:r>
      <w:r w:rsidR="00BD0408">
        <w:rPr>
          <w:rFonts w:ascii="Times New Roman" w:cs="Times New Roman" w:hint="eastAsia"/>
        </w:rPr>
        <w:t>350</w:t>
      </w:r>
      <w:r w:rsidRPr="00420B70">
        <w:rPr>
          <w:rFonts w:ascii="Times New Roman" w:cs="Times New Roman"/>
        </w:rPr>
        <w:t>m</w:t>
      </w:r>
      <w:r w:rsidRPr="00420B70">
        <w:rPr>
          <w:rFonts w:ascii="Times New Roman" w:cs="Times New Roman"/>
        </w:rPr>
        <w:t>，底宽</w:t>
      </w:r>
      <w:r w:rsidRPr="00420B70">
        <w:rPr>
          <w:rFonts w:ascii="Times New Roman" w:cs="Times New Roman"/>
        </w:rPr>
        <w:t>0.</w:t>
      </w:r>
      <w:r w:rsidR="00BD0408">
        <w:rPr>
          <w:rFonts w:ascii="Times New Roman" w:cs="Times New Roman" w:hint="eastAsia"/>
        </w:rPr>
        <w:t>7</w:t>
      </w:r>
      <w:r w:rsidRPr="00420B70">
        <w:rPr>
          <w:rFonts w:ascii="Times New Roman" w:cs="Times New Roman"/>
        </w:rPr>
        <w:t>m</w:t>
      </w:r>
      <w:r w:rsidRPr="00420B70">
        <w:rPr>
          <w:rFonts w:ascii="Times New Roman" w:cs="Times New Roman"/>
        </w:rPr>
        <w:t>，深</w:t>
      </w:r>
      <w:r w:rsidRPr="00420B70">
        <w:rPr>
          <w:rFonts w:ascii="Times New Roman" w:cs="Times New Roman"/>
        </w:rPr>
        <w:t>0.5m</w:t>
      </w:r>
      <w:r w:rsidRPr="00420B70">
        <w:rPr>
          <w:rFonts w:ascii="Times New Roman" w:cs="Times New Roman"/>
        </w:rPr>
        <w:t>，沟壁坡度</w:t>
      </w:r>
      <w:r w:rsidRPr="00420B70">
        <w:rPr>
          <w:rFonts w:ascii="Times New Roman" w:cs="Times New Roman"/>
        </w:rPr>
        <w:t>1</w:t>
      </w:r>
      <w:r w:rsidRPr="00420B70">
        <w:rPr>
          <w:rFonts w:ascii="Times New Roman" w:cs="Times New Roman"/>
        </w:rPr>
        <w:t>：</w:t>
      </w:r>
      <w:r w:rsidRPr="00420B70">
        <w:rPr>
          <w:rFonts w:ascii="Times New Roman" w:cs="Times New Roman"/>
        </w:rPr>
        <w:t>1</w:t>
      </w:r>
      <w:r w:rsidRPr="00420B70">
        <w:rPr>
          <w:rFonts w:ascii="Times New Roman" w:cs="Times New Roman"/>
        </w:rPr>
        <w:t>，纵坡</w:t>
      </w:r>
      <w:r w:rsidRPr="00420B70">
        <w:rPr>
          <w:rFonts w:ascii="Times New Roman" w:cs="Times New Roman"/>
        </w:rPr>
        <w:t>i=0.2%</w:t>
      </w:r>
      <w:r w:rsidRPr="00420B70">
        <w:rPr>
          <w:rFonts w:ascii="Times New Roman" w:cs="Times New Roman"/>
        </w:rPr>
        <w:t>；自然雨水排向坡顶新建截水沟，再沿水沟排向道路边沟或原有自然冲沟。</w:t>
      </w:r>
    </w:p>
    <w:p w:rsidR="00C869C5" w:rsidRPr="00420B70" w:rsidRDefault="00C869C5" w:rsidP="00C869C5">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）表土回填</w:t>
      </w:r>
    </w:p>
    <w:p w:rsidR="00C869C5" w:rsidRPr="00420B70" w:rsidRDefault="00C869C5" w:rsidP="00C869C5">
      <w:pPr>
        <w:pStyle w:val="a1"/>
        <w:ind w:firstLine="480"/>
        <w:rPr>
          <w:rFonts w:ascii="Times New Roman" w:cs="Times New Roman"/>
        </w:rPr>
      </w:pPr>
      <w:r w:rsidRPr="00420B70">
        <w:rPr>
          <w:rFonts w:ascii="Times New Roman" w:cs="Times New Roman"/>
        </w:rPr>
        <w:t>完井工程结束后拆除临时设施，堆存的表土回填至井场区复垦区域内，表土回填量</w:t>
      </w:r>
      <w:r w:rsidR="00BD0408">
        <w:rPr>
          <w:rFonts w:ascii="Times New Roman" w:cs="Times New Roman" w:hint="eastAsia"/>
        </w:rPr>
        <w:t>532.8</w:t>
      </w:r>
      <w:r w:rsidRPr="00420B70">
        <w:rPr>
          <w:rFonts w:ascii="Times New Roman" w:cs="Times New Roman"/>
        </w:rPr>
        <w:t>m³</w:t>
      </w:r>
      <w:r w:rsidRPr="00420B70">
        <w:rPr>
          <w:rFonts w:ascii="Times New Roman" w:cs="Times New Roman"/>
        </w:rPr>
        <w:t>。</w:t>
      </w:r>
    </w:p>
    <w:p w:rsidR="00C869C5" w:rsidRPr="00420B70" w:rsidRDefault="00C869C5" w:rsidP="00C869C5">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）土地整治</w:t>
      </w:r>
    </w:p>
    <w:p w:rsidR="00C869C5" w:rsidRPr="00420B70" w:rsidRDefault="00C869C5" w:rsidP="00C869C5">
      <w:pPr>
        <w:pStyle w:val="a1"/>
        <w:ind w:firstLine="480"/>
        <w:rPr>
          <w:rFonts w:ascii="Times New Roman" w:cs="Times New Roman"/>
        </w:rPr>
      </w:pPr>
      <w:r w:rsidRPr="00420B70">
        <w:rPr>
          <w:rFonts w:ascii="Times New Roman" w:cs="Times New Roman"/>
        </w:rPr>
        <w:t>完井工程结束后拆除临时设施，对裸露或扰动区域进行土地整治，整治面积共计</w:t>
      </w:r>
      <w:r w:rsidR="00D4235D" w:rsidRPr="00420B70">
        <w:rPr>
          <w:rFonts w:ascii="Times New Roman" w:cs="Times New Roman" w:hint="eastAsia"/>
        </w:rPr>
        <w:t>3000</w:t>
      </w:r>
      <w:r w:rsidRPr="00420B70">
        <w:rPr>
          <w:rFonts w:ascii="Times New Roman" w:cs="Times New Roman"/>
        </w:rPr>
        <w:t>m</w:t>
      </w:r>
      <w:r w:rsidRPr="00420B70">
        <w:rPr>
          <w:rFonts w:ascii="Times New Roman" w:cs="Times New Roman"/>
          <w:vertAlign w:val="superscript"/>
        </w:rPr>
        <w:t>2</w:t>
      </w:r>
      <w:r w:rsidRPr="00420B70">
        <w:rPr>
          <w:rFonts w:ascii="Times New Roman" w:cs="Times New Roman"/>
        </w:rPr>
        <w:t>，土地整治后进行复耕复绿。土地整治包括场地清理和整地。</w:t>
      </w:r>
    </w:p>
    <w:p w:rsidR="00C869C5" w:rsidRPr="00420B70" w:rsidRDefault="00C869C5" w:rsidP="00C869C5">
      <w:pPr>
        <w:pStyle w:val="a1"/>
        <w:ind w:firstLine="480"/>
        <w:rPr>
          <w:rFonts w:ascii="Times New Roman" w:cs="Times New Roman"/>
        </w:rPr>
      </w:pPr>
      <w:r w:rsidRPr="00420B70">
        <w:rPr>
          <w:rFonts w:ascii="Times New Roman" w:cs="Times New Roman"/>
        </w:rPr>
        <w:t>场地清理：清理并收集该区域的垃圾，集中堆放，对开挖动土区域进行坑凹回填，场地平整改造，恢复利用。</w:t>
      </w:r>
    </w:p>
    <w:p w:rsidR="00D4235D" w:rsidRPr="00420B70" w:rsidRDefault="00C869C5" w:rsidP="00BD0408">
      <w:pPr>
        <w:pStyle w:val="a1"/>
        <w:ind w:firstLine="480"/>
        <w:rPr>
          <w:rFonts w:ascii="Times New Roman" w:cs="Times New Roman"/>
        </w:rPr>
      </w:pPr>
      <w:r w:rsidRPr="00420B70">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C869C5" w:rsidRPr="00420B70" w:rsidRDefault="00C869C5" w:rsidP="00C869C5">
      <w:pPr>
        <w:pStyle w:val="a1"/>
        <w:ind w:firstLine="482"/>
        <w:rPr>
          <w:rFonts w:ascii="Times New Roman" w:cs="Times New Roman"/>
          <w:b/>
        </w:rPr>
      </w:pPr>
      <w:r w:rsidRPr="00420B70">
        <w:rPr>
          <w:rFonts w:ascii="Times New Roman" w:cs="Times New Roman"/>
          <w:b/>
        </w:rPr>
        <w:t>2</w:t>
      </w:r>
      <w:r w:rsidRPr="00420B70">
        <w:rPr>
          <w:rFonts w:ascii="Times New Roman" w:cs="Times New Roman"/>
          <w:b/>
        </w:rPr>
        <w:t>、植物措施</w:t>
      </w:r>
    </w:p>
    <w:p w:rsidR="00C869C5" w:rsidRPr="00420B70" w:rsidRDefault="00D4235D" w:rsidP="00C869C5">
      <w:pPr>
        <w:pStyle w:val="a1"/>
        <w:ind w:firstLine="480"/>
        <w:rPr>
          <w:rFonts w:ascii="Times New Roman" w:cs="Times New Roman"/>
        </w:rPr>
      </w:pPr>
      <w:r w:rsidRPr="00420B70">
        <w:rPr>
          <w:rFonts w:ascii="Times New Roman" w:cs="Times New Roman" w:hint="eastAsia"/>
        </w:rPr>
        <w:t>施工期</w:t>
      </w:r>
      <w:r w:rsidR="00C869C5" w:rsidRPr="00420B70">
        <w:rPr>
          <w:rFonts w:ascii="Times New Roman" w:cs="Times New Roman"/>
        </w:rPr>
        <w:t>，在开挖裸露面设计撒播植草面积</w:t>
      </w:r>
      <w:r w:rsidR="00BD0408">
        <w:rPr>
          <w:rFonts w:ascii="Times New Roman" w:cs="Times New Roman" w:hint="eastAsia"/>
        </w:rPr>
        <w:t>200</w:t>
      </w:r>
      <w:r w:rsidR="00C869C5" w:rsidRPr="00420B70">
        <w:rPr>
          <w:rFonts w:ascii="Times New Roman" w:cs="Times New Roman"/>
        </w:rPr>
        <w:t>m</w:t>
      </w:r>
      <w:r w:rsidR="00C869C5" w:rsidRPr="00420B70">
        <w:rPr>
          <w:rFonts w:ascii="Times New Roman" w:cs="Times New Roman"/>
          <w:vertAlign w:val="superscript"/>
        </w:rPr>
        <w:t>2</w:t>
      </w:r>
      <w:r w:rsidR="00C869C5" w:rsidRPr="00420B70">
        <w:rPr>
          <w:rFonts w:ascii="Times New Roman" w:cs="Times New Roman"/>
        </w:rPr>
        <w:t>，初步考虑种植高羊茅。按照每公顷</w:t>
      </w:r>
      <w:r w:rsidR="00C869C5" w:rsidRPr="00420B70">
        <w:rPr>
          <w:rFonts w:ascii="Times New Roman" w:cs="Times New Roman"/>
        </w:rPr>
        <w:t>40kg</w:t>
      </w:r>
      <w:r w:rsidR="00C869C5" w:rsidRPr="00420B70">
        <w:rPr>
          <w:rFonts w:ascii="Times New Roman" w:cs="Times New Roman"/>
        </w:rPr>
        <w:t>播撒。</w:t>
      </w:r>
    </w:p>
    <w:p w:rsidR="00C869C5" w:rsidRPr="00420B70" w:rsidRDefault="00C869C5" w:rsidP="00C869C5">
      <w:pPr>
        <w:pStyle w:val="a1"/>
        <w:ind w:firstLine="482"/>
        <w:rPr>
          <w:rFonts w:ascii="Times New Roman" w:cs="Times New Roman"/>
          <w:b/>
        </w:rPr>
      </w:pPr>
      <w:r w:rsidRPr="00420B70">
        <w:rPr>
          <w:rFonts w:ascii="Times New Roman" w:cs="Times New Roman"/>
          <w:b/>
        </w:rPr>
        <w:lastRenderedPageBreak/>
        <w:t>3</w:t>
      </w:r>
      <w:r w:rsidRPr="00420B70">
        <w:rPr>
          <w:rFonts w:ascii="Times New Roman" w:cs="Times New Roman"/>
          <w:b/>
        </w:rPr>
        <w:t>、临时措施</w:t>
      </w:r>
    </w:p>
    <w:p w:rsidR="00C869C5" w:rsidRPr="00420B70" w:rsidRDefault="00C869C5" w:rsidP="00C869C5">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）临时彩条布苫盖</w:t>
      </w:r>
    </w:p>
    <w:p w:rsidR="00C869C5" w:rsidRPr="00420B70" w:rsidRDefault="00C869C5" w:rsidP="00C869C5">
      <w:pPr>
        <w:pStyle w:val="a1"/>
        <w:ind w:firstLine="480"/>
        <w:rPr>
          <w:rFonts w:ascii="Times New Roman" w:cs="Times New Roman"/>
        </w:rPr>
      </w:pPr>
      <w:r w:rsidRPr="00420B70">
        <w:rPr>
          <w:rFonts w:ascii="Times New Roman" w:cs="Times New Roman"/>
        </w:rPr>
        <w:t>施工中对井场裸露面进行临时彩条布苫盖，需彩条布面积为</w:t>
      </w:r>
      <w:r w:rsidR="00BD0408">
        <w:rPr>
          <w:rFonts w:ascii="Times New Roman" w:cs="Times New Roman" w:hint="eastAsia"/>
        </w:rPr>
        <w:t>2</w:t>
      </w:r>
      <w:r w:rsidR="00D4235D" w:rsidRPr="00420B70">
        <w:rPr>
          <w:rFonts w:ascii="Times New Roman" w:cs="Times New Roman" w:hint="eastAsia"/>
        </w:rPr>
        <w:t>0</w:t>
      </w:r>
      <w:r w:rsidRPr="00420B70">
        <w:rPr>
          <w:rFonts w:ascii="Times New Roman" w:cs="Times New Roman"/>
        </w:rPr>
        <w:t>00m</w:t>
      </w:r>
      <w:r w:rsidRPr="00420B70">
        <w:rPr>
          <w:rFonts w:ascii="Times New Roman" w:cs="Times New Roman"/>
          <w:vertAlign w:val="superscript"/>
        </w:rPr>
        <w:t>2</w:t>
      </w:r>
      <w:r w:rsidRPr="00420B70">
        <w:rPr>
          <w:rFonts w:ascii="Times New Roman" w:cs="Times New Roman"/>
        </w:rPr>
        <w:t>。</w:t>
      </w:r>
    </w:p>
    <w:p w:rsidR="00C869C5" w:rsidRPr="00420B70" w:rsidRDefault="00D4235D" w:rsidP="00D4235D">
      <w:pPr>
        <w:pStyle w:val="a1"/>
        <w:ind w:firstLine="482"/>
        <w:rPr>
          <w:rFonts w:ascii="Times New Roman" w:cs="Times New Roman"/>
          <w:b/>
        </w:rPr>
      </w:pPr>
      <w:r w:rsidRPr="00420B70">
        <w:rPr>
          <w:rFonts w:ascii="Times New Roman" w:cs="Times New Roman" w:hint="eastAsia"/>
          <w:b/>
        </w:rPr>
        <w:t>3.2</w:t>
      </w:r>
      <w:r w:rsidRPr="00420B70">
        <w:rPr>
          <w:rFonts w:ascii="Times New Roman" w:cs="Times New Roman" w:hint="eastAsia"/>
          <w:b/>
        </w:rPr>
        <w:t>进场道路</w:t>
      </w:r>
    </w:p>
    <w:p w:rsidR="00580D8D" w:rsidRPr="00420B70" w:rsidRDefault="00580D8D" w:rsidP="00580D8D">
      <w:pPr>
        <w:pStyle w:val="a1"/>
        <w:ind w:firstLine="480"/>
        <w:rPr>
          <w:rFonts w:ascii="Times New Roman" w:cs="Times New Roman"/>
        </w:rPr>
      </w:pPr>
      <w:r w:rsidRPr="00420B70">
        <w:rPr>
          <w:rFonts w:ascii="Times New Roman" w:cs="Times New Roman"/>
        </w:rPr>
        <w:t>本</w:t>
      </w:r>
      <w:r w:rsidRPr="00420B70">
        <w:rPr>
          <w:rFonts w:ascii="Times New Roman" w:cs="Times New Roman" w:hint="eastAsia"/>
        </w:rPr>
        <w:t>项目进场道路水土流水防治措施主要为</w:t>
      </w:r>
      <w:r w:rsidRPr="00420B70">
        <w:rPr>
          <w:rFonts w:ascii="Times New Roman" w:cs="Times New Roman"/>
        </w:rPr>
        <w:t>表土剥离、截排水沟、植草等措施</w:t>
      </w:r>
      <w:r w:rsidRPr="00420B70">
        <w:rPr>
          <w:rFonts w:ascii="Times New Roman" w:cs="Times New Roman" w:hint="eastAsia"/>
        </w:rPr>
        <w:t>、</w:t>
      </w:r>
      <w:r w:rsidRPr="00420B70">
        <w:rPr>
          <w:rFonts w:ascii="Times New Roman" w:cs="Times New Roman"/>
        </w:rPr>
        <w:t>覆土、土地整治及临时措施。</w:t>
      </w:r>
    </w:p>
    <w:p w:rsidR="00580D8D" w:rsidRPr="00420B70" w:rsidRDefault="00580D8D" w:rsidP="00580D8D">
      <w:pPr>
        <w:pStyle w:val="a1"/>
        <w:ind w:firstLine="482"/>
        <w:rPr>
          <w:rFonts w:ascii="Times New Roman" w:cs="Times New Roman"/>
          <w:b/>
        </w:rPr>
      </w:pPr>
      <w:r w:rsidRPr="00420B70">
        <w:rPr>
          <w:rFonts w:ascii="Times New Roman" w:cs="Times New Roman"/>
          <w:b/>
        </w:rPr>
        <w:t>1</w:t>
      </w:r>
      <w:r w:rsidRPr="00420B70">
        <w:rPr>
          <w:rFonts w:ascii="Times New Roman" w:cs="Times New Roman"/>
          <w:b/>
        </w:rPr>
        <w:t>、工程措施</w:t>
      </w:r>
    </w:p>
    <w:p w:rsidR="00580D8D" w:rsidRPr="00420B70" w:rsidRDefault="00580D8D" w:rsidP="00580D8D">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）表土剥离</w:t>
      </w:r>
    </w:p>
    <w:p w:rsidR="00580D8D" w:rsidRPr="00420B70" w:rsidRDefault="00580D8D" w:rsidP="00580D8D">
      <w:pPr>
        <w:pStyle w:val="a1"/>
        <w:ind w:firstLine="480"/>
        <w:rPr>
          <w:rFonts w:ascii="Times New Roman" w:cs="Times New Roman"/>
        </w:rPr>
      </w:pPr>
      <w:r w:rsidRPr="00420B70">
        <w:rPr>
          <w:rFonts w:ascii="Times New Roman" w:cs="Times New Roman"/>
        </w:rPr>
        <w:t>施工期对</w:t>
      </w:r>
      <w:r w:rsidRPr="00420B70">
        <w:rPr>
          <w:rFonts w:ascii="Times New Roman" w:cs="Times New Roman" w:hint="eastAsia"/>
        </w:rPr>
        <w:t>进场道路</w:t>
      </w:r>
      <w:r w:rsidRPr="00420B70">
        <w:rPr>
          <w:rFonts w:ascii="Times New Roman" w:cs="Times New Roman"/>
        </w:rPr>
        <w:t>占用耕地区域进行表土剥离，平均剥离厚度约</w:t>
      </w:r>
      <w:r w:rsidRPr="00420B70">
        <w:rPr>
          <w:rFonts w:ascii="Times New Roman" w:cs="Times New Roman"/>
        </w:rPr>
        <w:t>30cm</w:t>
      </w:r>
      <w:r w:rsidRPr="00420B70">
        <w:rPr>
          <w:rFonts w:ascii="Times New Roman" w:cs="Times New Roman"/>
        </w:rPr>
        <w:t>，表土剥离总量约</w:t>
      </w:r>
      <w:r w:rsidRPr="00420B70">
        <w:rPr>
          <w:rFonts w:ascii="Times New Roman" w:cs="Times New Roman" w:hint="eastAsia"/>
        </w:rPr>
        <w:t>91.45</w:t>
      </w:r>
      <w:r w:rsidRPr="00420B70">
        <w:rPr>
          <w:rFonts w:ascii="Times New Roman" w:cs="Times New Roman"/>
        </w:rPr>
        <w:t>m</w:t>
      </w:r>
      <w:r w:rsidRPr="00420B70">
        <w:rPr>
          <w:rFonts w:ascii="Times New Roman" w:cs="Times New Roman"/>
          <w:vertAlign w:val="superscript"/>
        </w:rPr>
        <w:t>3</w:t>
      </w:r>
      <w:r w:rsidRPr="00420B70">
        <w:rPr>
          <w:rFonts w:ascii="Times New Roman" w:cs="Times New Roman"/>
        </w:rPr>
        <w:t>，剥离的表土全部堆存于临时堆土区，后期用于复垦覆土复绿。</w:t>
      </w:r>
    </w:p>
    <w:p w:rsidR="00580D8D" w:rsidRPr="00420B70" w:rsidRDefault="00580D8D" w:rsidP="00580D8D">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）表土回填工程施工结束后将剥离的表土回填覆盖在井场复垦区域内，共覆土约</w:t>
      </w:r>
      <w:r w:rsidRPr="00420B70">
        <w:rPr>
          <w:rFonts w:ascii="Times New Roman" w:cs="Times New Roman" w:hint="eastAsia"/>
        </w:rPr>
        <w:t>91.4</w:t>
      </w:r>
      <w:r w:rsidRPr="00420B70">
        <w:rPr>
          <w:rFonts w:ascii="Times New Roman" w:cs="Times New Roman"/>
        </w:rPr>
        <w:t>5</w:t>
      </w:r>
      <w:r w:rsidRPr="00420B70">
        <w:rPr>
          <w:rFonts w:ascii="Times New Roman" w:cs="Times New Roman"/>
        </w:rPr>
        <w:t>万</w:t>
      </w:r>
      <w:r w:rsidRPr="00420B70">
        <w:rPr>
          <w:rFonts w:ascii="Times New Roman" w:cs="Times New Roman"/>
        </w:rPr>
        <w:t>m</w:t>
      </w:r>
      <w:r w:rsidRPr="00420B70">
        <w:rPr>
          <w:rFonts w:ascii="Times New Roman" w:cs="Times New Roman"/>
          <w:vertAlign w:val="superscript"/>
        </w:rPr>
        <w:t>3</w:t>
      </w:r>
      <w:r w:rsidRPr="00420B70">
        <w:rPr>
          <w:rFonts w:ascii="Times New Roman" w:cs="Times New Roman"/>
        </w:rPr>
        <w:t>。</w:t>
      </w:r>
    </w:p>
    <w:p w:rsidR="00580D8D" w:rsidRPr="00420B70" w:rsidRDefault="00580D8D" w:rsidP="00580D8D">
      <w:pPr>
        <w:pStyle w:val="a1"/>
        <w:ind w:firstLine="480"/>
        <w:rPr>
          <w:rFonts w:ascii="Times New Roman" w:cs="Times New Roman"/>
        </w:rPr>
      </w:pPr>
      <w:r w:rsidRPr="00420B70">
        <w:rPr>
          <w:rFonts w:ascii="Times New Roman" w:cs="Times New Roman"/>
        </w:rPr>
        <w:t>（</w:t>
      </w:r>
      <w:r w:rsidR="00BD0408">
        <w:rPr>
          <w:rFonts w:ascii="Times New Roman" w:cs="Times New Roman" w:hint="eastAsia"/>
        </w:rPr>
        <w:t>3</w:t>
      </w:r>
      <w:r w:rsidRPr="00420B70">
        <w:rPr>
          <w:rFonts w:ascii="Times New Roman" w:cs="Times New Roman"/>
        </w:rPr>
        <w:t>）土地整治</w:t>
      </w:r>
    </w:p>
    <w:p w:rsidR="00580D8D" w:rsidRPr="00420B70" w:rsidRDefault="00580D8D" w:rsidP="00580D8D">
      <w:pPr>
        <w:pStyle w:val="a1"/>
        <w:ind w:firstLine="480"/>
        <w:rPr>
          <w:rFonts w:ascii="Times New Roman" w:cs="Times New Roman"/>
        </w:rPr>
      </w:pPr>
      <w:r w:rsidRPr="00420B70">
        <w:rPr>
          <w:rFonts w:ascii="Times New Roman" w:cs="Times New Roman"/>
        </w:rPr>
        <w:t>施工结束后，对裸露或扰动区域进行土地整治，整治面积</w:t>
      </w:r>
      <w:r w:rsidRPr="00420B70">
        <w:rPr>
          <w:rFonts w:ascii="Times New Roman" w:cs="Times New Roman" w:hint="eastAsia"/>
        </w:rPr>
        <w:t>约</w:t>
      </w:r>
      <w:r w:rsidRPr="00420B70">
        <w:rPr>
          <w:rFonts w:ascii="Times New Roman" w:cs="Times New Roman" w:hint="eastAsia"/>
        </w:rPr>
        <w:t>305</w:t>
      </w:r>
      <w:r w:rsidRPr="00420B70">
        <w:rPr>
          <w:rFonts w:ascii="Times New Roman" w:cs="Times New Roman"/>
        </w:rPr>
        <w:t>m</w:t>
      </w:r>
      <w:r w:rsidRPr="00420B70">
        <w:rPr>
          <w:rFonts w:ascii="Times New Roman" w:cs="Times New Roman"/>
          <w:vertAlign w:val="superscript"/>
        </w:rPr>
        <w:t>2</w:t>
      </w:r>
      <w:r w:rsidRPr="00420B70">
        <w:rPr>
          <w:rFonts w:ascii="Times New Roman" w:cs="Times New Roman"/>
        </w:rPr>
        <w:t>，土地整治后进行复耕。土地整治包括场地清理和整地。</w:t>
      </w:r>
    </w:p>
    <w:p w:rsidR="00580D8D" w:rsidRPr="00420B70" w:rsidRDefault="00580D8D" w:rsidP="00580D8D">
      <w:pPr>
        <w:pStyle w:val="a1"/>
        <w:ind w:firstLine="480"/>
        <w:rPr>
          <w:rFonts w:ascii="Times New Roman" w:cs="Times New Roman"/>
        </w:rPr>
      </w:pPr>
      <w:r w:rsidRPr="00420B70">
        <w:rPr>
          <w:rFonts w:ascii="Times New Roman" w:cs="Times New Roman"/>
        </w:rPr>
        <w:t>场地清理：清理并收集该区域的垃圾，集中堆放，对开挖动土区域进行坑凹回填，场地平整改造，恢复利用。</w:t>
      </w:r>
    </w:p>
    <w:p w:rsidR="00580D8D" w:rsidRPr="00420B70" w:rsidRDefault="00580D8D" w:rsidP="00580D8D">
      <w:pPr>
        <w:pStyle w:val="a1"/>
        <w:ind w:firstLine="480"/>
        <w:rPr>
          <w:rFonts w:ascii="Times New Roman" w:cs="Times New Roman"/>
        </w:rPr>
      </w:pPr>
      <w:r w:rsidRPr="00420B70">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580D8D" w:rsidRPr="00420B70" w:rsidRDefault="00580D8D" w:rsidP="00580D8D">
      <w:pPr>
        <w:pStyle w:val="a1"/>
        <w:ind w:firstLine="482"/>
        <w:rPr>
          <w:rFonts w:ascii="Times New Roman" w:cs="Times New Roman"/>
          <w:b/>
        </w:rPr>
      </w:pPr>
      <w:r w:rsidRPr="00420B70">
        <w:rPr>
          <w:rFonts w:ascii="Times New Roman" w:cs="Times New Roman"/>
          <w:b/>
        </w:rPr>
        <w:t>2</w:t>
      </w:r>
      <w:r w:rsidRPr="00420B70">
        <w:rPr>
          <w:rFonts w:ascii="Times New Roman" w:cs="Times New Roman"/>
          <w:b/>
        </w:rPr>
        <w:t>、临时措施</w:t>
      </w:r>
    </w:p>
    <w:p w:rsidR="00580D8D" w:rsidRPr="00420B70" w:rsidRDefault="00580D8D" w:rsidP="00580D8D">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）临时彩条布苫盖</w:t>
      </w:r>
    </w:p>
    <w:p w:rsidR="00D4235D" w:rsidRPr="00420B70" w:rsidRDefault="00580D8D" w:rsidP="00580D8D">
      <w:pPr>
        <w:pStyle w:val="a1"/>
        <w:ind w:firstLine="480"/>
        <w:rPr>
          <w:rFonts w:ascii="Times New Roman" w:cs="Times New Roman"/>
        </w:rPr>
      </w:pPr>
      <w:r w:rsidRPr="00420B70">
        <w:rPr>
          <w:rFonts w:ascii="Times New Roman" w:cs="Times New Roman"/>
        </w:rPr>
        <w:t>施工中对井场进场道路裸露边坡进行临时彩条布苫盖，需彩条布面积为</w:t>
      </w:r>
      <w:r w:rsidR="00BD0408">
        <w:rPr>
          <w:rFonts w:ascii="Times New Roman" w:cs="Times New Roman" w:hint="eastAsia"/>
        </w:rPr>
        <w:t>3</w:t>
      </w:r>
      <w:r w:rsidRPr="00420B70">
        <w:rPr>
          <w:rFonts w:ascii="Times New Roman" w:cs="Times New Roman"/>
        </w:rPr>
        <w:t>00m</w:t>
      </w:r>
      <w:r w:rsidRPr="00420B70">
        <w:rPr>
          <w:rFonts w:ascii="Times New Roman" w:cs="Times New Roman"/>
          <w:vertAlign w:val="superscript"/>
        </w:rPr>
        <w:t>2</w:t>
      </w:r>
      <w:r w:rsidRPr="00420B70">
        <w:rPr>
          <w:rFonts w:ascii="Times New Roman" w:cs="Times New Roman"/>
        </w:rPr>
        <w:t>。</w:t>
      </w:r>
    </w:p>
    <w:p w:rsidR="00580D8D" w:rsidRPr="00420B70" w:rsidRDefault="00580D8D" w:rsidP="00580D8D">
      <w:pPr>
        <w:pStyle w:val="a1"/>
        <w:ind w:firstLine="482"/>
        <w:rPr>
          <w:rFonts w:ascii="Times New Roman" w:cs="Times New Roman"/>
          <w:b/>
        </w:rPr>
      </w:pPr>
      <w:r w:rsidRPr="00420B70">
        <w:rPr>
          <w:rFonts w:ascii="Times New Roman" w:cs="Times New Roman" w:hint="eastAsia"/>
          <w:b/>
        </w:rPr>
        <w:t>3.3</w:t>
      </w:r>
      <w:r w:rsidRPr="00420B70">
        <w:rPr>
          <w:rFonts w:ascii="Times New Roman" w:cs="Times New Roman" w:hint="eastAsia"/>
          <w:b/>
        </w:rPr>
        <w:t>临时堆土区</w:t>
      </w:r>
    </w:p>
    <w:p w:rsidR="00580D8D" w:rsidRPr="00420B70" w:rsidRDefault="00580D8D" w:rsidP="00580D8D">
      <w:pPr>
        <w:pStyle w:val="a1"/>
        <w:ind w:firstLine="480"/>
        <w:rPr>
          <w:rFonts w:ascii="Times New Roman" w:cs="Times New Roman"/>
        </w:rPr>
      </w:pPr>
      <w:r w:rsidRPr="00420B70">
        <w:rPr>
          <w:rFonts w:ascii="Times New Roman" w:cs="Times New Roman"/>
        </w:rPr>
        <w:t>本</w:t>
      </w:r>
      <w:r w:rsidRPr="00420B70">
        <w:rPr>
          <w:rFonts w:ascii="Times New Roman" w:cs="Times New Roman" w:hint="eastAsia"/>
        </w:rPr>
        <w:t>项目临时堆土区水土流水防治措施主要为</w:t>
      </w:r>
      <w:r w:rsidRPr="00420B70">
        <w:rPr>
          <w:rFonts w:ascii="Times New Roman" w:cs="Times New Roman"/>
        </w:rPr>
        <w:t>覆土、土地整治、植物及临时措施。</w:t>
      </w:r>
    </w:p>
    <w:p w:rsidR="00580D8D" w:rsidRPr="00420B70" w:rsidRDefault="00580D8D" w:rsidP="00580D8D">
      <w:pPr>
        <w:pStyle w:val="a1"/>
        <w:ind w:firstLine="482"/>
        <w:rPr>
          <w:rFonts w:ascii="Times New Roman" w:cs="Times New Roman"/>
          <w:b/>
        </w:rPr>
      </w:pPr>
      <w:r w:rsidRPr="00420B70">
        <w:rPr>
          <w:rFonts w:ascii="Times New Roman" w:cs="Times New Roman"/>
          <w:b/>
        </w:rPr>
        <w:lastRenderedPageBreak/>
        <w:t>1</w:t>
      </w:r>
      <w:r w:rsidRPr="00420B70">
        <w:rPr>
          <w:rFonts w:ascii="Times New Roman" w:cs="Times New Roman"/>
          <w:b/>
        </w:rPr>
        <w:t>、工程措施</w:t>
      </w:r>
    </w:p>
    <w:p w:rsidR="00580D8D" w:rsidRPr="00420B70" w:rsidRDefault="00580D8D" w:rsidP="00580D8D">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）土地整治</w:t>
      </w:r>
    </w:p>
    <w:p w:rsidR="00580D8D" w:rsidRPr="00420B70" w:rsidRDefault="00580D8D" w:rsidP="00580D8D">
      <w:pPr>
        <w:pStyle w:val="a1"/>
        <w:ind w:firstLine="480"/>
        <w:rPr>
          <w:rFonts w:ascii="Times New Roman" w:cs="Times New Roman"/>
        </w:rPr>
      </w:pPr>
      <w:r w:rsidRPr="00420B70">
        <w:rPr>
          <w:rFonts w:ascii="Times New Roman" w:cs="Times New Roman"/>
        </w:rPr>
        <w:t>施工结束后，对裸露或扰动区域进行土地整治，整治面积共计</w:t>
      </w:r>
      <w:r w:rsidRPr="00420B70">
        <w:rPr>
          <w:rFonts w:ascii="Times New Roman" w:cs="Times New Roman" w:hint="eastAsia"/>
        </w:rPr>
        <w:t>1500</w:t>
      </w:r>
      <w:r w:rsidRPr="00420B70">
        <w:rPr>
          <w:rFonts w:ascii="Times New Roman" w:cs="Times New Roman"/>
        </w:rPr>
        <w:t>m</w:t>
      </w:r>
      <w:r w:rsidRPr="00420B70">
        <w:rPr>
          <w:rFonts w:ascii="Times New Roman" w:cs="Times New Roman"/>
          <w:vertAlign w:val="superscript"/>
        </w:rPr>
        <w:t>2</w:t>
      </w:r>
      <w:r w:rsidRPr="00420B70">
        <w:rPr>
          <w:rFonts w:ascii="Times New Roman" w:cs="Times New Roman"/>
        </w:rPr>
        <w:t>，土地整治后进行复耕。土地整治包括场地清理和整地。</w:t>
      </w:r>
    </w:p>
    <w:p w:rsidR="00580D8D" w:rsidRPr="00420B70" w:rsidRDefault="00580D8D" w:rsidP="00580D8D">
      <w:pPr>
        <w:pStyle w:val="a1"/>
        <w:ind w:firstLine="480"/>
        <w:rPr>
          <w:rFonts w:ascii="Times New Roman" w:cs="Times New Roman"/>
        </w:rPr>
      </w:pPr>
      <w:r w:rsidRPr="00420B70">
        <w:rPr>
          <w:rFonts w:ascii="Times New Roman" w:cs="Times New Roman"/>
        </w:rPr>
        <w:t>场地清理：清理并收集该区域的垃圾，集中堆放，对开挖动土区域进行坑凹回填，场地平整改造，恢复利用。</w:t>
      </w:r>
    </w:p>
    <w:p w:rsidR="00580D8D" w:rsidRPr="00420B70" w:rsidRDefault="00580D8D" w:rsidP="00580D8D">
      <w:pPr>
        <w:pStyle w:val="a1"/>
        <w:ind w:firstLine="480"/>
        <w:rPr>
          <w:rFonts w:ascii="Times New Roman" w:cs="Times New Roman"/>
        </w:rPr>
      </w:pPr>
      <w:r w:rsidRPr="00420B70">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580D8D" w:rsidRPr="00420B70" w:rsidRDefault="00580D8D" w:rsidP="00580D8D">
      <w:pPr>
        <w:pStyle w:val="a1"/>
        <w:ind w:firstLine="482"/>
        <w:rPr>
          <w:rFonts w:ascii="Times New Roman" w:cs="Times New Roman"/>
          <w:b/>
        </w:rPr>
      </w:pPr>
      <w:r w:rsidRPr="00420B70">
        <w:rPr>
          <w:rFonts w:ascii="Times New Roman" w:cs="Times New Roman"/>
          <w:b/>
        </w:rPr>
        <w:t>2</w:t>
      </w:r>
      <w:r w:rsidRPr="00420B70">
        <w:rPr>
          <w:rFonts w:ascii="Times New Roman" w:cs="Times New Roman"/>
          <w:b/>
        </w:rPr>
        <w:t>、植物措施</w:t>
      </w:r>
    </w:p>
    <w:p w:rsidR="00580D8D" w:rsidRPr="00420B70" w:rsidRDefault="00580D8D" w:rsidP="00580D8D">
      <w:pPr>
        <w:pStyle w:val="a1"/>
        <w:ind w:firstLine="480"/>
        <w:rPr>
          <w:rFonts w:ascii="Times New Roman" w:cs="Times New Roman"/>
        </w:rPr>
      </w:pPr>
      <w:r w:rsidRPr="00420B70">
        <w:rPr>
          <w:rFonts w:ascii="Times New Roman" w:cs="Times New Roman" w:hint="eastAsia"/>
        </w:rPr>
        <w:t>①</w:t>
      </w:r>
      <w:r w:rsidRPr="00420B70">
        <w:rPr>
          <w:rFonts w:ascii="Times New Roman" w:cs="Times New Roman"/>
        </w:rPr>
        <w:t>撒播草籽</w:t>
      </w:r>
    </w:p>
    <w:p w:rsidR="00580D8D" w:rsidRPr="00420B70" w:rsidRDefault="00580D8D" w:rsidP="00580D8D">
      <w:pPr>
        <w:pStyle w:val="a1"/>
        <w:ind w:firstLine="480"/>
        <w:rPr>
          <w:rFonts w:ascii="Times New Roman" w:cs="Times New Roman"/>
        </w:rPr>
      </w:pPr>
      <w:r w:rsidRPr="00420B70">
        <w:rPr>
          <w:rFonts w:ascii="Times New Roman" w:cs="Times New Roman"/>
        </w:rPr>
        <w:t>表土堆放过程中，对表土堆放放场堆土表面播撒草种进行临时植被恢复，播撒草种面积为约</w:t>
      </w:r>
      <w:r w:rsidR="00E211D7" w:rsidRPr="00420B70">
        <w:rPr>
          <w:rFonts w:ascii="Times New Roman" w:cs="Times New Roman" w:hint="eastAsia"/>
        </w:rPr>
        <w:t>1500</w:t>
      </w:r>
      <w:r w:rsidRPr="00420B70">
        <w:rPr>
          <w:rFonts w:ascii="Times New Roman" w:cs="Times New Roman"/>
        </w:rPr>
        <w:t>m</w:t>
      </w:r>
      <w:r w:rsidRPr="00420B70">
        <w:rPr>
          <w:rFonts w:ascii="Times New Roman" w:cs="Times New Roman"/>
          <w:vertAlign w:val="superscript"/>
        </w:rPr>
        <w:t>2</w:t>
      </w:r>
      <w:r w:rsidRPr="00420B70">
        <w:rPr>
          <w:rFonts w:ascii="Times New Roman" w:cs="Times New Roman"/>
        </w:rPr>
        <w:t>，草种选用三叶草或狗牙根。</w:t>
      </w:r>
    </w:p>
    <w:p w:rsidR="00580D8D" w:rsidRPr="00420B70" w:rsidRDefault="00580D8D" w:rsidP="00580D8D">
      <w:pPr>
        <w:pStyle w:val="a1"/>
        <w:ind w:firstLine="482"/>
        <w:rPr>
          <w:rFonts w:ascii="Times New Roman" w:cs="Times New Roman"/>
          <w:b/>
        </w:rPr>
      </w:pPr>
      <w:r w:rsidRPr="00420B70">
        <w:rPr>
          <w:rFonts w:ascii="Times New Roman" w:cs="Times New Roman"/>
          <w:b/>
        </w:rPr>
        <w:t>3</w:t>
      </w:r>
      <w:r w:rsidRPr="00420B70">
        <w:rPr>
          <w:rFonts w:ascii="Times New Roman" w:cs="Times New Roman"/>
          <w:b/>
        </w:rPr>
        <w:t>、临时措施</w:t>
      </w:r>
    </w:p>
    <w:p w:rsidR="00580D8D" w:rsidRPr="00420B70" w:rsidRDefault="00580D8D" w:rsidP="00580D8D">
      <w:pPr>
        <w:pStyle w:val="a1"/>
        <w:ind w:firstLine="480"/>
        <w:rPr>
          <w:rFonts w:ascii="Times New Roman" w:cs="Times New Roman"/>
        </w:rPr>
      </w:pPr>
      <w:r w:rsidRPr="00420B70">
        <w:rPr>
          <w:rFonts w:ascii="Times New Roman" w:cs="Times New Roman"/>
        </w:rPr>
        <w:t>对临时堆土区</w:t>
      </w:r>
      <w:r w:rsidR="00E211D7" w:rsidRPr="00420B70">
        <w:rPr>
          <w:rFonts w:ascii="Times New Roman" w:cs="Times New Roman" w:hint="eastAsia"/>
          <w:lang w:val="en-GB"/>
        </w:rPr>
        <w:t>东</w:t>
      </w:r>
      <w:r w:rsidRPr="00420B70">
        <w:rPr>
          <w:rFonts w:ascii="Times New Roman" w:cs="Times New Roman"/>
          <w:lang w:val="en-GB"/>
        </w:rPr>
        <w:t>侧</w:t>
      </w:r>
      <w:r w:rsidR="00E211D7" w:rsidRPr="00420B70">
        <w:rPr>
          <w:rFonts w:ascii="Times New Roman" w:cs="Times New Roman" w:hint="eastAsia"/>
          <w:lang w:val="en-GB"/>
        </w:rPr>
        <w:t>设置挡墙，高度</w:t>
      </w:r>
      <w:r w:rsidR="00E211D7" w:rsidRPr="00420B70">
        <w:rPr>
          <w:rFonts w:ascii="Times New Roman" w:cs="Times New Roman" w:hint="eastAsia"/>
          <w:lang w:val="en-GB"/>
        </w:rPr>
        <w:t>2~4.5m</w:t>
      </w:r>
      <w:r w:rsidRPr="00420B70">
        <w:rPr>
          <w:rFonts w:ascii="Times New Roman" w:cs="Times New Roman"/>
          <w:lang w:val="en-GB"/>
        </w:rPr>
        <w:t>，</w:t>
      </w:r>
      <w:r w:rsidR="00E211D7" w:rsidRPr="00420B70">
        <w:rPr>
          <w:rFonts w:ascii="Times New Roman" w:cs="Times New Roman" w:hint="eastAsia"/>
        </w:rPr>
        <w:t>长度</w:t>
      </w:r>
      <w:r w:rsidR="00BD0408">
        <w:rPr>
          <w:rFonts w:ascii="Times New Roman" w:cs="Times New Roman" w:hint="eastAsia"/>
        </w:rPr>
        <w:t>25</w:t>
      </w:r>
      <w:r w:rsidR="00E211D7" w:rsidRPr="00420B70">
        <w:rPr>
          <w:rFonts w:ascii="Times New Roman" w:cs="Times New Roman" w:hint="eastAsia"/>
        </w:rPr>
        <w:t>m</w:t>
      </w:r>
      <w:r w:rsidRPr="00420B70">
        <w:rPr>
          <w:rFonts w:ascii="Times New Roman" w:cs="Times New Roman"/>
          <w:lang w:val="en-GB"/>
        </w:rPr>
        <w:t>，堆放的表土全部用于后期覆土。</w:t>
      </w:r>
    </w:p>
    <w:p w:rsidR="00D4235D" w:rsidRPr="00420B70" w:rsidRDefault="00E211D7" w:rsidP="00E211D7">
      <w:pPr>
        <w:pStyle w:val="a1"/>
        <w:ind w:firstLine="482"/>
        <w:rPr>
          <w:rFonts w:ascii="Times New Roman" w:cs="Times New Roman"/>
        </w:rPr>
      </w:pPr>
      <w:r w:rsidRPr="00420B70">
        <w:rPr>
          <w:rFonts w:ascii="Times New Roman" w:cs="Times New Roman" w:hint="eastAsia"/>
          <w:b/>
        </w:rPr>
        <w:t>7.4</w:t>
      </w:r>
      <w:r w:rsidRPr="00420B70">
        <w:rPr>
          <w:rFonts w:ascii="Times New Roman" w:cs="Times New Roman"/>
          <w:b/>
        </w:rPr>
        <w:t>水土流失防治措施</w:t>
      </w:r>
      <w:r w:rsidRPr="00420B70">
        <w:rPr>
          <w:rFonts w:ascii="Times New Roman" w:cs="Times New Roman" w:hint="eastAsia"/>
          <w:b/>
        </w:rPr>
        <w:t>施工要求</w:t>
      </w:r>
    </w:p>
    <w:p w:rsidR="00E211D7" w:rsidRPr="00420B70" w:rsidRDefault="00E211D7" w:rsidP="00E211D7">
      <w:pPr>
        <w:pStyle w:val="a1"/>
        <w:ind w:firstLine="480"/>
        <w:rPr>
          <w:rFonts w:ascii="Times New Roman" w:cs="Times New Roman"/>
        </w:rPr>
      </w:pPr>
      <w:r w:rsidRPr="00420B70">
        <w:rPr>
          <w:rFonts w:ascii="Times New Roman" w:cs="Times New Roman"/>
        </w:rPr>
        <w:t>水土保持工程措施和植物措施施工方法采用常规施工方法，交通不便和施工场地较狭窄区域以人工作业为主，其他施工作业时尽可能选择机械作业并辅以人工相结合。</w:t>
      </w:r>
    </w:p>
    <w:p w:rsidR="00E211D7" w:rsidRPr="00420B70" w:rsidRDefault="00E211D7" w:rsidP="00E211D7">
      <w:pPr>
        <w:pStyle w:val="a1"/>
        <w:ind w:firstLine="482"/>
        <w:rPr>
          <w:rFonts w:ascii="Times New Roman" w:cs="Times New Roman"/>
          <w:b/>
        </w:rPr>
      </w:pPr>
      <w:r w:rsidRPr="00420B70">
        <w:rPr>
          <w:rFonts w:ascii="Times New Roman" w:cs="Times New Roman"/>
          <w:b/>
        </w:rPr>
        <w:t>1</w:t>
      </w:r>
      <w:r w:rsidRPr="00420B70">
        <w:rPr>
          <w:rFonts w:ascii="Times New Roman" w:cs="Times New Roman"/>
          <w:b/>
        </w:rPr>
        <w:t>、土地整治工程</w:t>
      </w:r>
    </w:p>
    <w:p w:rsidR="00E211D7" w:rsidRPr="00420B70" w:rsidRDefault="00E211D7" w:rsidP="00E211D7">
      <w:pPr>
        <w:pStyle w:val="a1"/>
        <w:ind w:firstLine="480"/>
        <w:rPr>
          <w:rFonts w:ascii="Times New Roman" w:cs="Times New Roman"/>
        </w:rPr>
      </w:pPr>
      <w:r w:rsidRPr="00420B70">
        <w:rPr>
          <w:rFonts w:ascii="Times New Roman" w:cs="Times New Roman"/>
        </w:rPr>
        <w:t>本项目土地整治工程主要是对临时占地施工完成后，需要回填表土并恢复原地貌土地类型，而进行的地貌平整、表层土翻松、等一系列小型整治工程措施。在实施以上工程措施的同时，结合土地使用的立地条件及项目区生产建设需要，尽量采取深耕深松、增施有机肥等土壤改良措施，对防治责任范围内的耕作用地及林业用地进行改造整治，恢复原土地类型的生产力。</w:t>
      </w:r>
    </w:p>
    <w:p w:rsidR="00E211D7" w:rsidRPr="00420B70" w:rsidRDefault="00E211D7" w:rsidP="00E211D7">
      <w:pPr>
        <w:pStyle w:val="a1"/>
        <w:ind w:firstLine="482"/>
        <w:rPr>
          <w:rFonts w:ascii="Times New Roman" w:cs="Times New Roman"/>
          <w:b/>
        </w:rPr>
      </w:pPr>
      <w:r w:rsidRPr="00420B70">
        <w:rPr>
          <w:rFonts w:ascii="Times New Roman" w:cs="Times New Roman"/>
          <w:b/>
        </w:rPr>
        <w:t>2</w:t>
      </w:r>
      <w:r w:rsidRPr="00420B70">
        <w:rPr>
          <w:rFonts w:ascii="Times New Roman" w:cs="Times New Roman"/>
          <w:b/>
        </w:rPr>
        <w:t>、土石方开挖及回填</w:t>
      </w:r>
    </w:p>
    <w:p w:rsidR="00E211D7" w:rsidRPr="00420B70" w:rsidRDefault="00E211D7" w:rsidP="00E211D7">
      <w:pPr>
        <w:pStyle w:val="a1"/>
        <w:ind w:firstLine="480"/>
        <w:rPr>
          <w:rFonts w:ascii="Times New Roman" w:cs="Times New Roman"/>
        </w:rPr>
      </w:pPr>
      <w:r w:rsidRPr="00420B70">
        <w:rPr>
          <w:rFonts w:ascii="Times New Roman" w:cs="Times New Roman"/>
        </w:rPr>
        <w:t>石方开挖采用手风钻浅孔，小范围爆破，人工开挖，开挖弃渣综合利用，土</w:t>
      </w:r>
      <w:r w:rsidRPr="00420B70">
        <w:rPr>
          <w:rFonts w:ascii="Times New Roman" w:cs="Times New Roman"/>
        </w:rPr>
        <w:lastRenderedPageBreak/>
        <w:t>夹石开挖采用人工或机械进行。</w:t>
      </w:r>
    </w:p>
    <w:p w:rsidR="00E211D7" w:rsidRPr="00420B70" w:rsidRDefault="00E211D7" w:rsidP="00E211D7">
      <w:pPr>
        <w:pStyle w:val="a1"/>
        <w:ind w:firstLine="482"/>
        <w:rPr>
          <w:rFonts w:ascii="Times New Roman" w:cs="Times New Roman"/>
          <w:b/>
        </w:rPr>
      </w:pPr>
      <w:r w:rsidRPr="00420B70">
        <w:rPr>
          <w:rFonts w:ascii="Times New Roman" w:cs="Times New Roman"/>
          <w:b/>
        </w:rPr>
        <w:t>3</w:t>
      </w:r>
      <w:r w:rsidRPr="00420B70">
        <w:rPr>
          <w:rFonts w:ascii="Times New Roman" w:cs="Times New Roman"/>
          <w:b/>
        </w:rPr>
        <w:t>、林草措施布设</w:t>
      </w:r>
    </w:p>
    <w:p w:rsidR="00E211D7" w:rsidRPr="00420B70" w:rsidRDefault="00E211D7" w:rsidP="00E211D7">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）植物种类选择</w:t>
      </w:r>
    </w:p>
    <w:p w:rsidR="00E211D7" w:rsidRPr="00420B70" w:rsidRDefault="00E211D7" w:rsidP="00E211D7">
      <w:pPr>
        <w:pStyle w:val="a1"/>
        <w:ind w:firstLine="480"/>
        <w:rPr>
          <w:rFonts w:ascii="Times New Roman" w:cs="Times New Roman"/>
        </w:rPr>
      </w:pPr>
      <w:r w:rsidRPr="00420B70">
        <w:rPr>
          <w:rFonts w:ascii="Times New Roman" w:cs="Times New Roman"/>
        </w:rPr>
        <w:t>项目区地处亚热带湿润季风气候区，应选择喜湿、喜温、根系发达、固土作用强、生长迅速的植物种类。根据项目区植被分布及植被类型，尽量选用当地乡土树草种或适生树草种作为本方案的绿化树草种。</w:t>
      </w:r>
    </w:p>
    <w:p w:rsidR="00E211D7" w:rsidRPr="00420B70" w:rsidRDefault="00E211D7" w:rsidP="00E211D7">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）种草</w:t>
      </w:r>
    </w:p>
    <w:p w:rsidR="00E211D7" w:rsidRPr="00420B70" w:rsidRDefault="00E211D7" w:rsidP="00E211D7">
      <w:pPr>
        <w:pStyle w:val="a1"/>
        <w:ind w:firstLine="480"/>
        <w:rPr>
          <w:rFonts w:ascii="Times New Roman" w:cs="Times New Roman"/>
        </w:rPr>
      </w:pPr>
      <w:r w:rsidRPr="00420B70">
        <w:rPr>
          <w:rFonts w:ascii="Times New Roman" w:cs="Times New Roman"/>
        </w:rPr>
        <w:t>草本植物种植一般采用如下方式进行：</w:t>
      </w:r>
    </w:p>
    <w:p w:rsidR="00E211D7" w:rsidRPr="00420B70" w:rsidRDefault="00E211D7" w:rsidP="00E211D7">
      <w:pPr>
        <w:pStyle w:val="a1"/>
        <w:ind w:firstLine="480"/>
        <w:rPr>
          <w:rFonts w:ascii="Times New Roman" w:cs="Times New Roman"/>
        </w:rPr>
      </w:pPr>
      <w:r w:rsidRPr="00420B70">
        <w:rPr>
          <w:rFonts w:ascii="Times New Roman" w:cs="Times New Roman"/>
        </w:rPr>
        <w:t>鉴于项目区水热条件较好，本项目主要采用撒播方式进行种草，草种应选用适应性强的耐热、耐湿、耐贫瘠；繁殖容易、管理方便的当地适生草种。</w:t>
      </w:r>
    </w:p>
    <w:p w:rsidR="00E211D7" w:rsidRPr="00420B70" w:rsidRDefault="00E211D7" w:rsidP="00E211D7">
      <w:pPr>
        <w:pStyle w:val="a1"/>
        <w:ind w:firstLine="480"/>
        <w:rPr>
          <w:rFonts w:ascii="Times New Roman" w:cs="Times New Roman"/>
        </w:rPr>
      </w:pPr>
      <w:r w:rsidRPr="00420B70">
        <w:rPr>
          <w:rFonts w:ascii="Times New Roman" w:cs="Times New Roman"/>
        </w:rPr>
        <w:t>草籽撒播首先进行整地，耕翻土层</w:t>
      </w:r>
      <w:r w:rsidRPr="00420B70">
        <w:rPr>
          <w:rFonts w:ascii="Times New Roman" w:cs="Times New Roman"/>
        </w:rPr>
        <w:t>20cm</w:t>
      </w:r>
      <w:r w:rsidRPr="00420B70">
        <w:rPr>
          <w:rFonts w:ascii="Times New Roman" w:cs="Times New Roman"/>
        </w:rPr>
        <w:t>左右，清除土层中的碎石等杂物，以形成一个疏松、透气、透水等适宜草种生长的苗床。种子处理去杂、精选，保证种子质量，播种前将精选的草种浸泡</w:t>
      </w:r>
      <w:r w:rsidRPr="00420B70">
        <w:rPr>
          <w:rFonts w:ascii="Times New Roman" w:cs="Times New Roman"/>
        </w:rPr>
        <w:t>24</w:t>
      </w:r>
      <w:r w:rsidRPr="00420B70">
        <w:rPr>
          <w:rFonts w:ascii="Times New Roman" w:cs="Times New Roman"/>
        </w:rPr>
        <w:t>小时以利于出芽，宜在春末夏初或夏季播种，适当施有机肥或</w:t>
      </w:r>
      <w:r w:rsidRPr="00420B70">
        <w:rPr>
          <w:rFonts w:ascii="Times New Roman" w:cs="Times New Roman"/>
        </w:rPr>
        <w:t>N</w:t>
      </w:r>
      <w:r w:rsidRPr="00420B70">
        <w:rPr>
          <w:rFonts w:ascii="Times New Roman" w:cs="Times New Roman"/>
        </w:rPr>
        <w:t>、</w:t>
      </w:r>
      <w:r w:rsidRPr="00420B70">
        <w:rPr>
          <w:rFonts w:ascii="Times New Roman" w:cs="Times New Roman"/>
        </w:rPr>
        <w:t>P</w:t>
      </w:r>
      <w:r w:rsidRPr="00420B70">
        <w:rPr>
          <w:rFonts w:ascii="Times New Roman" w:cs="Times New Roman"/>
        </w:rPr>
        <w:t>、</w:t>
      </w:r>
      <w:r w:rsidRPr="00420B70">
        <w:rPr>
          <w:rFonts w:ascii="Times New Roman" w:cs="Times New Roman"/>
        </w:rPr>
        <w:t>K</w:t>
      </w:r>
      <w:r w:rsidRPr="00420B70">
        <w:rPr>
          <w:rFonts w:ascii="Times New Roman" w:cs="Times New Roman"/>
        </w:rPr>
        <w:t>复合肥，及时浇水、施肥。</w:t>
      </w:r>
    </w:p>
    <w:p w:rsidR="00E211D7" w:rsidRPr="00420B70" w:rsidRDefault="00E211D7" w:rsidP="00E211D7">
      <w:pPr>
        <w:pStyle w:val="a1"/>
        <w:ind w:firstLine="480"/>
        <w:rPr>
          <w:rFonts w:ascii="Times New Roman" w:cs="Times New Roman"/>
        </w:rPr>
      </w:pPr>
      <w:r w:rsidRPr="00420B70">
        <w:rPr>
          <w:rFonts w:ascii="Times New Roman" w:cs="Times New Roman"/>
        </w:rPr>
        <w:t>植物措施抚育期</w:t>
      </w:r>
      <w:r w:rsidRPr="00420B70">
        <w:rPr>
          <w:rFonts w:ascii="Times New Roman" w:cs="Times New Roman"/>
        </w:rPr>
        <w:t>6</w:t>
      </w:r>
      <w:r w:rsidRPr="00420B70">
        <w:rPr>
          <w:rFonts w:ascii="Times New Roman" w:cs="Times New Roman"/>
        </w:rPr>
        <w:t>个月，播撒草种后植被在</w:t>
      </w:r>
      <w:r w:rsidRPr="00420B70">
        <w:rPr>
          <w:rFonts w:ascii="Times New Roman" w:cs="Times New Roman"/>
        </w:rPr>
        <w:t>6</w:t>
      </w:r>
      <w:r w:rsidRPr="00420B70">
        <w:rPr>
          <w:rFonts w:ascii="Times New Roman" w:cs="Times New Roman"/>
        </w:rPr>
        <w:t>个月内发挥植物措施效果。</w:t>
      </w:r>
    </w:p>
    <w:p w:rsidR="00E211D7" w:rsidRPr="00420B70" w:rsidRDefault="00E211D7" w:rsidP="00E211D7">
      <w:pPr>
        <w:pStyle w:val="a1"/>
        <w:ind w:firstLine="482"/>
        <w:rPr>
          <w:rFonts w:ascii="Times New Roman" w:cs="Times New Roman"/>
          <w:b/>
        </w:rPr>
      </w:pPr>
      <w:r w:rsidRPr="00420B70">
        <w:rPr>
          <w:rFonts w:ascii="Times New Roman" w:cs="Times New Roman"/>
          <w:b/>
        </w:rPr>
        <w:t>4</w:t>
      </w:r>
      <w:r w:rsidRPr="00420B70">
        <w:rPr>
          <w:rFonts w:ascii="Times New Roman" w:cs="Times New Roman"/>
          <w:b/>
        </w:rPr>
        <w:t>、临时措施实施</w:t>
      </w:r>
    </w:p>
    <w:p w:rsidR="00E211D7" w:rsidRPr="00420B70" w:rsidRDefault="00E211D7" w:rsidP="00E211D7">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）挡墙：主要用于临时堆存表土的拦挡，具体做法为：利用挖除的土方装入编织袋中，扎紧袋口，将沙袋码放在规划堆土场地周围，上下交错码放。</w:t>
      </w:r>
    </w:p>
    <w:p w:rsidR="00E211D7" w:rsidRPr="00420B70" w:rsidRDefault="00E211D7" w:rsidP="00E211D7">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）防雨布覆盖：将防雨布铺在堆土（或堆料）表面，并用砖石压护。</w:t>
      </w:r>
    </w:p>
    <w:p w:rsidR="00E976D5" w:rsidRPr="00420B70" w:rsidRDefault="00E976D5" w:rsidP="00E976D5">
      <w:pPr>
        <w:pStyle w:val="a1"/>
        <w:ind w:firstLine="482"/>
        <w:rPr>
          <w:rFonts w:ascii="Times New Roman" w:cs="Times New Roman"/>
        </w:rPr>
      </w:pPr>
      <w:r w:rsidRPr="00420B70">
        <w:rPr>
          <w:rFonts w:ascii="Times New Roman" w:cs="Times New Roman" w:hint="eastAsia"/>
          <w:b/>
        </w:rPr>
        <w:t>7.4</w:t>
      </w:r>
      <w:r w:rsidRPr="00420B70">
        <w:rPr>
          <w:rFonts w:ascii="Times New Roman" w:cs="Times New Roman" w:hint="eastAsia"/>
          <w:b/>
        </w:rPr>
        <w:t>管线施工</w:t>
      </w:r>
      <w:r w:rsidRPr="00420B70">
        <w:rPr>
          <w:rFonts w:ascii="Times New Roman" w:cs="Times New Roman"/>
          <w:b/>
        </w:rPr>
        <w:t>水土流失防治措施</w:t>
      </w:r>
    </w:p>
    <w:p w:rsidR="00E976D5" w:rsidRPr="00420B70" w:rsidRDefault="00E976D5" w:rsidP="00E976D5">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）尽量避开雨季施工；分段施工，做到随挖、随运、随铺、随压，尽量不留疏松地面，减少风蚀导致的水土流失。</w:t>
      </w:r>
    </w:p>
    <w:p w:rsidR="00E976D5" w:rsidRPr="00420B70" w:rsidRDefault="00E976D5" w:rsidP="00E976D5">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）划定施工作业带范围和路线，不随意扩大。并严格控制机械和车辆的作业范围，尽可能减少对土壤和农作物的破坏以及由此引发的水土流失。</w:t>
      </w:r>
    </w:p>
    <w:p w:rsidR="00E976D5" w:rsidRPr="00420B70" w:rsidRDefault="00E976D5" w:rsidP="00E976D5">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）提高工程施工效率，缩短施工工期。</w:t>
      </w:r>
    </w:p>
    <w:p w:rsidR="00E976D5" w:rsidRPr="00420B70" w:rsidRDefault="00E976D5" w:rsidP="00E976D5">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）施工时将禁止材料的随意堆放，划定统一的堆料场，防止对植物破坏范围扩大。</w:t>
      </w:r>
    </w:p>
    <w:p w:rsidR="00E976D5" w:rsidRPr="00420B70" w:rsidRDefault="00E976D5" w:rsidP="00E976D5">
      <w:pPr>
        <w:pStyle w:val="a1"/>
        <w:ind w:firstLine="480"/>
        <w:rPr>
          <w:rFonts w:ascii="Times New Roman" w:cs="Times New Roman"/>
        </w:rPr>
      </w:pPr>
      <w:r w:rsidRPr="00420B70">
        <w:rPr>
          <w:rFonts w:ascii="Times New Roman" w:cs="Times New Roman"/>
        </w:rPr>
        <w:t>（</w:t>
      </w:r>
      <w:r w:rsidRPr="00420B70">
        <w:rPr>
          <w:rFonts w:ascii="Times New Roman" w:cs="Times New Roman" w:hint="eastAsia"/>
        </w:rPr>
        <w:t>5</w:t>
      </w:r>
      <w:r w:rsidRPr="00420B70">
        <w:rPr>
          <w:rFonts w:ascii="Times New Roman" w:cs="Times New Roman"/>
        </w:rPr>
        <w:t>）施工破坏的植被地带，施工结束后，及时恢复植被，减少水土流失。对于穿越的林地，管线敷设后，土方回填不仅遵循设计规范要求，还将遵循下石上土、下粗上细、肥沃的在上贫瘠的在下的原则。回填后管线两侧</w:t>
      </w:r>
      <w:r w:rsidRPr="00420B70">
        <w:rPr>
          <w:rFonts w:ascii="Times New Roman" w:cs="Times New Roman"/>
        </w:rPr>
        <w:t>5m</w:t>
      </w:r>
      <w:r w:rsidRPr="00420B70">
        <w:rPr>
          <w:rFonts w:ascii="Times New Roman" w:cs="Times New Roman"/>
        </w:rPr>
        <w:t>范围内栽种</w:t>
      </w:r>
      <w:r w:rsidRPr="00420B70">
        <w:rPr>
          <w:rFonts w:ascii="Times New Roman" w:cs="Times New Roman"/>
        </w:rPr>
        <w:lastRenderedPageBreak/>
        <w:t>根系不发达、生长性强的植被。对于耕地，施工结束后，遵循上述相同的原则，进行复耕。</w:t>
      </w:r>
    </w:p>
    <w:p w:rsidR="00E976D5" w:rsidRPr="00420B70" w:rsidRDefault="00E976D5" w:rsidP="00E211D7">
      <w:pPr>
        <w:pStyle w:val="a1"/>
        <w:ind w:firstLine="480"/>
        <w:rPr>
          <w:rFonts w:ascii="Times New Roman" w:cs="Times New Roman"/>
        </w:rPr>
      </w:pPr>
      <w:r w:rsidRPr="00420B70">
        <w:rPr>
          <w:rFonts w:ascii="Times New Roman" w:cs="Times New Roman"/>
        </w:rPr>
        <w:t>（</w:t>
      </w:r>
      <w:r w:rsidRPr="00420B70">
        <w:rPr>
          <w:rFonts w:ascii="Times New Roman" w:cs="Times New Roman" w:hint="eastAsia"/>
        </w:rPr>
        <w:t>6</w:t>
      </w:r>
      <w:r w:rsidRPr="00420B70">
        <w:rPr>
          <w:rFonts w:ascii="Times New Roman" w:cs="Times New Roman"/>
        </w:rPr>
        <w:t>）水土保持和水工保护措施相结合，工程措施和生物措施相互结合，分区进行布局。</w:t>
      </w:r>
    </w:p>
    <w:p w:rsidR="00117C3D" w:rsidRPr="00420B70" w:rsidRDefault="007A3D54">
      <w:pPr>
        <w:pStyle w:val="3"/>
        <w:rPr>
          <w:rFonts w:eastAsia="宋体"/>
        </w:rPr>
      </w:pPr>
      <w:bookmarkStart w:id="678" w:name="_Toc19816127"/>
      <w:bookmarkStart w:id="679" w:name="_Toc12288790"/>
      <w:r w:rsidRPr="00420B70">
        <w:rPr>
          <w:rFonts w:eastAsia="宋体"/>
        </w:rPr>
        <w:t>8</w:t>
      </w:r>
      <w:r w:rsidR="008B5B84" w:rsidRPr="00420B70">
        <w:rPr>
          <w:rFonts w:eastAsia="宋体"/>
        </w:rPr>
        <w:t xml:space="preserve">.1.3 </w:t>
      </w:r>
      <w:r w:rsidR="008B5B84" w:rsidRPr="00420B70">
        <w:rPr>
          <w:rFonts w:eastAsia="宋体"/>
        </w:rPr>
        <w:t>施工期污染防治措施</w:t>
      </w:r>
      <w:bookmarkEnd w:id="678"/>
      <w:bookmarkEnd w:id="679"/>
    </w:p>
    <w:p w:rsidR="00117C3D" w:rsidRPr="00420B70" w:rsidRDefault="007A3D54">
      <w:pPr>
        <w:ind w:firstLine="482"/>
        <w:rPr>
          <w:rFonts w:ascii="Times New Roman" w:cs="Times New Roman"/>
          <w:b/>
        </w:rPr>
      </w:pPr>
      <w:r w:rsidRPr="00420B70">
        <w:rPr>
          <w:rFonts w:ascii="Times New Roman" w:cs="Times New Roman"/>
          <w:b/>
        </w:rPr>
        <w:t>1</w:t>
      </w:r>
      <w:r w:rsidR="008B5B84" w:rsidRPr="00420B70">
        <w:rPr>
          <w:rFonts w:ascii="Times New Roman" w:cs="Times New Roman"/>
          <w:b/>
        </w:rPr>
        <w:t>、废气染防治措施</w:t>
      </w:r>
    </w:p>
    <w:p w:rsidR="00117C3D" w:rsidRPr="00420B70" w:rsidRDefault="008B5B84">
      <w:pPr>
        <w:pStyle w:val="a1"/>
        <w:ind w:firstLine="480"/>
        <w:rPr>
          <w:rFonts w:ascii="Times New Roman" w:cs="Times New Roman"/>
        </w:rPr>
      </w:pPr>
      <w:r w:rsidRPr="00420B70">
        <w:rPr>
          <w:rFonts w:ascii="Times New Roman" w:cs="Times New Roman"/>
        </w:rPr>
        <w:t>施工废气主要来自地面开挖和运输车辆行驶产生的扬尘</w:t>
      </w:r>
      <w:r w:rsidR="0057018C" w:rsidRPr="00420B70">
        <w:rPr>
          <w:rFonts w:ascii="Times New Roman" w:cs="Times New Roman"/>
        </w:rPr>
        <w:t>、</w:t>
      </w:r>
      <w:r w:rsidRPr="00420B70">
        <w:rPr>
          <w:rFonts w:ascii="Times New Roman" w:cs="Times New Roman"/>
        </w:rPr>
        <w:t>施工机械（柴油机）排放的尾气</w:t>
      </w:r>
      <w:r w:rsidR="00907B8A" w:rsidRPr="00420B70">
        <w:rPr>
          <w:rFonts w:ascii="Times New Roman" w:cs="Times New Roman" w:hint="eastAsia"/>
        </w:rPr>
        <w:t>、</w:t>
      </w:r>
      <w:r w:rsidR="00907B8A" w:rsidRPr="00420B70">
        <w:rPr>
          <w:rFonts w:ascii="Times New Roman"/>
        </w:rPr>
        <w:t>气体钻粉尘</w:t>
      </w:r>
      <w:r w:rsidR="00907B8A" w:rsidRPr="00420B70">
        <w:rPr>
          <w:rFonts w:ascii="Times New Roman" w:hint="eastAsia"/>
        </w:rPr>
        <w:t>、测试放喷废气</w:t>
      </w:r>
      <w:r w:rsidR="0057018C" w:rsidRPr="00420B70">
        <w:rPr>
          <w:rFonts w:ascii="Times New Roman" w:cs="Times New Roman"/>
        </w:rPr>
        <w:t>。</w:t>
      </w:r>
    </w:p>
    <w:p w:rsidR="00117C3D" w:rsidRPr="00420B70" w:rsidRDefault="007A3D54">
      <w:pPr>
        <w:pStyle w:val="a1"/>
        <w:ind w:firstLine="482"/>
        <w:rPr>
          <w:rFonts w:ascii="Times New Roman" w:cs="Times New Roman"/>
          <w:b/>
        </w:rPr>
      </w:pPr>
      <w:bookmarkStart w:id="680" w:name="_Toc12288791"/>
      <w:r w:rsidRPr="00420B70">
        <w:rPr>
          <w:rFonts w:ascii="Times New Roman" w:cs="Times New Roman"/>
          <w:b/>
        </w:rPr>
        <w:t>（</w:t>
      </w:r>
      <w:r w:rsidRPr="00420B70">
        <w:rPr>
          <w:rFonts w:ascii="Times New Roman" w:cs="Times New Roman"/>
          <w:b/>
        </w:rPr>
        <w:t>1</w:t>
      </w:r>
      <w:r w:rsidRPr="00420B70">
        <w:rPr>
          <w:rFonts w:ascii="Times New Roman" w:cs="Times New Roman"/>
          <w:b/>
        </w:rPr>
        <w:t>）</w:t>
      </w:r>
      <w:r w:rsidR="008B5B84" w:rsidRPr="00420B70">
        <w:rPr>
          <w:rFonts w:ascii="Times New Roman" w:cs="Times New Roman"/>
          <w:b/>
        </w:rPr>
        <w:t>施工扬尘</w:t>
      </w:r>
      <w:bookmarkEnd w:id="680"/>
    </w:p>
    <w:p w:rsidR="00117C3D" w:rsidRPr="00420B70" w:rsidRDefault="008B5B84">
      <w:pPr>
        <w:pStyle w:val="a1"/>
        <w:ind w:firstLine="480"/>
        <w:rPr>
          <w:rFonts w:ascii="Times New Roman" w:cs="Times New Roman"/>
        </w:rPr>
      </w:pPr>
      <w:r w:rsidRPr="00420B70">
        <w:rPr>
          <w:rFonts w:ascii="Times New Roman" w:cs="Times New Roman"/>
        </w:rPr>
        <w:t>相比其它施工废气而言，施工扬尘是造成周围大气环境污染最严重的，根据设计资料，为减少施工工程中扬尘的产生量，拟采取如下措施：</w:t>
      </w:r>
    </w:p>
    <w:p w:rsidR="00117C3D" w:rsidRPr="00420B70" w:rsidRDefault="007A3D54">
      <w:pPr>
        <w:pStyle w:val="a1"/>
        <w:ind w:firstLine="480"/>
        <w:rPr>
          <w:rFonts w:ascii="Times New Roman" w:cs="Times New Roman"/>
        </w:rPr>
      </w:pPr>
      <w:r w:rsidRPr="00420B70">
        <w:rPr>
          <w:rFonts w:hAnsi="宋体" w:hint="eastAsia"/>
        </w:rPr>
        <w:t>①</w:t>
      </w:r>
      <w:r w:rsidR="008B5B84" w:rsidRPr="00420B70">
        <w:rPr>
          <w:rFonts w:ascii="Times New Roman" w:cs="Times New Roman"/>
        </w:rPr>
        <w:t>开挖施工过程中产生的扬尘，采用洒水车定期对作业面和土堆洒水，使其保持一定湿度，降低施工期的粉尘散发量。</w:t>
      </w:r>
    </w:p>
    <w:p w:rsidR="00117C3D" w:rsidRPr="00420B70" w:rsidRDefault="007A3D54">
      <w:pPr>
        <w:pStyle w:val="a1"/>
        <w:ind w:firstLine="480"/>
        <w:rPr>
          <w:rFonts w:ascii="Times New Roman" w:cs="Times New Roman"/>
        </w:rPr>
      </w:pPr>
      <w:r w:rsidRPr="00420B70">
        <w:rPr>
          <w:rFonts w:hAnsi="宋体" w:hint="eastAsia"/>
        </w:rPr>
        <w:t>②</w:t>
      </w:r>
      <w:r w:rsidR="008B5B84" w:rsidRPr="00420B70">
        <w:rPr>
          <w:rFonts w:ascii="Times New Roman" w:cs="Times New Roman"/>
        </w:rPr>
        <w:t>在施工现场进行合理化管理，统一堆放材料，设置专门库房堆放水泥，尽量减少搬运环节，搬运时轻举轻放，防止包装袋破裂，施工散料运输车辆应采用加盖蓬布和湿法相结合的方式，减少扬尘对大气的污染，物料堆放时加盖蓬布。</w:t>
      </w:r>
    </w:p>
    <w:p w:rsidR="00117C3D" w:rsidRPr="00420B70" w:rsidRDefault="007A3D54">
      <w:pPr>
        <w:pStyle w:val="a1"/>
        <w:ind w:firstLine="480"/>
        <w:rPr>
          <w:rFonts w:ascii="Times New Roman" w:cs="Times New Roman"/>
        </w:rPr>
      </w:pPr>
      <w:r w:rsidRPr="00420B70">
        <w:rPr>
          <w:rFonts w:hAnsi="宋体" w:hint="eastAsia"/>
        </w:rPr>
        <w:t>③</w:t>
      </w:r>
      <w:r w:rsidR="008B5B84" w:rsidRPr="00420B70">
        <w:rPr>
          <w:rFonts w:ascii="Times New Roman" w:cs="Times New Roman"/>
        </w:rPr>
        <w:t>当风速过大时，应停止施工作业，并对堆存的沙粉等建筑材料采取遮盖措施。</w:t>
      </w:r>
    </w:p>
    <w:p w:rsidR="00117C3D" w:rsidRPr="00420B70" w:rsidRDefault="007A3D54">
      <w:pPr>
        <w:pStyle w:val="a1"/>
        <w:ind w:firstLine="480"/>
        <w:rPr>
          <w:rFonts w:ascii="Times New Roman" w:cs="Times New Roman"/>
        </w:rPr>
      </w:pPr>
      <w:r w:rsidRPr="00420B70">
        <w:rPr>
          <w:rFonts w:hAnsi="宋体" w:hint="eastAsia"/>
        </w:rPr>
        <w:t>④</w:t>
      </w:r>
      <w:r w:rsidR="008B5B84" w:rsidRPr="00420B70">
        <w:rPr>
          <w:rFonts w:ascii="Times New Roman" w:cs="Times New Roman"/>
        </w:rPr>
        <w:t>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rsidR="00117C3D" w:rsidRPr="00420B70" w:rsidRDefault="007A3D54">
      <w:pPr>
        <w:pStyle w:val="a1"/>
        <w:ind w:firstLine="480"/>
        <w:rPr>
          <w:rFonts w:ascii="Times New Roman" w:cs="Times New Roman"/>
        </w:rPr>
      </w:pPr>
      <w:r w:rsidRPr="00420B70">
        <w:rPr>
          <w:rFonts w:hAnsi="宋体" w:hint="eastAsia"/>
        </w:rPr>
        <w:t>⑤</w:t>
      </w:r>
      <w:r w:rsidR="008B5B84" w:rsidRPr="00420B70">
        <w:rPr>
          <w:rFonts w:ascii="Times New Roman" w:cs="Times New Roman"/>
        </w:rPr>
        <w:t>堆积于管沟两侧的临时堆土表面应覆盖毡土，防止尘土飞扬；同时在风力大于</w:t>
      </w:r>
      <w:r w:rsidR="008B5B84" w:rsidRPr="00420B70">
        <w:rPr>
          <w:rFonts w:ascii="Times New Roman" w:cs="Times New Roman"/>
        </w:rPr>
        <w:t>4</w:t>
      </w:r>
      <w:r w:rsidR="008B5B84" w:rsidRPr="00420B70">
        <w:rPr>
          <w:rFonts w:ascii="Times New Roman" w:cs="Times New Roman"/>
        </w:rPr>
        <w:t>级时停止土方开挖和回填等作业。</w:t>
      </w:r>
    </w:p>
    <w:p w:rsidR="00117C3D" w:rsidRPr="00420B70" w:rsidRDefault="0057018C">
      <w:pPr>
        <w:pStyle w:val="a1"/>
        <w:ind w:firstLine="480"/>
        <w:rPr>
          <w:rFonts w:ascii="Times New Roman" w:cs="Times New Roman"/>
        </w:rPr>
      </w:pPr>
      <w:r w:rsidRPr="00420B70">
        <w:rPr>
          <w:rFonts w:hAnsi="宋体" w:hint="eastAsia"/>
        </w:rPr>
        <w:t>⑥</w:t>
      </w:r>
      <w:r w:rsidRPr="00420B70">
        <w:rPr>
          <w:rFonts w:ascii="Times New Roman" w:cs="Times New Roman"/>
        </w:rPr>
        <w:t>施工单位应严格遵守各级人民政府制定的建设施工管理制度，全面推行现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并且施工单位应严格落实本环评提出各项降尘措施。</w:t>
      </w:r>
    </w:p>
    <w:p w:rsidR="00117C3D" w:rsidRPr="00420B70" w:rsidRDefault="008B5B84">
      <w:pPr>
        <w:pStyle w:val="a1"/>
        <w:ind w:firstLine="480"/>
        <w:rPr>
          <w:rFonts w:ascii="Times New Roman" w:cs="Times New Roman"/>
        </w:rPr>
      </w:pPr>
      <w:r w:rsidRPr="00420B70">
        <w:rPr>
          <w:rFonts w:ascii="Times New Roman" w:cs="Times New Roman"/>
        </w:rPr>
        <w:lastRenderedPageBreak/>
        <w:t>根据达州市住房和城乡建设局《关于印发〈施工扬尘污染防治管理办法（试行）〉的通知》（达市住建发〔</w:t>
      </w:r>
      <w:r w:rsidRPr="00420B70">
        <w:rPr>
          <w:rFonts w:ascii="Times New Roman" w:cs="Times New Roman"/>
        </w:rPr>
        <w:t>2018</w:t>
      </w:r>
      <w:r w:rsidRPr="00420B70">
        <w:rPr>
          <w:rFonts w:ascii="Times New Roman" w:cs="Times New Roman"/>
        </w:rPr>
        <w:t>〕</w:t>
      </w:r>
      <w:r w:rsidRPr="00420B70">
        <w:rPr>
          <w:rFonts w:ascii="Times New Roman" w:cs="Times New Roman"/>
        </w:rPr>
        <w:t>331</w:t>
      </w:r>
      <w:r w:rsidRPr="00420B70">
        <w:rPr>
          <w:rFonts w:ascii="Times New Roman" w:cs="Times New Roman"/>
        </w:rPr>
        <w:t>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rsidR="00117C3D" w:rsidRPr="00420B70" w:rsidRDefault="008B5B84">
      <w:pPr>
        <w:pStyle w:val="a1"/>
        <w:ind w:firstLine="480"/>
        <w:rPr>
          <w:rFonts w:ascii="Times New Roman" w:cs="Times New Roman"/>
        </w:rPr>
      </w:pPr>
      <w:r w:rsidRPr="00420B70">
        <w:rPr>
          <w:rFonts w:ascii="Times New Roman" w:cs="Times New Roman"/>
        </w:rPr>
        <w:t>施工扬尘量随管理手段的提高而降低，如果管理措施得当，扬尘量将降低</w:t>
      </w:r>
      <w:r w:rsidRPr="00420B70">
        <w:rPr>
          <w:rFonts w:ascii="Times New Roman" w:cs="Times New Roman"/>
        </w:rPr>
        <w:t>70</w:t>
      </w:r>
      <w:r w:rsidRPr="00420B70">
        <w:rPr>
          <w:rFonts w:ascii="Times New Roman" w:cs="Times New Roman"/>
        </w:rPr>
        <w:t>～</w:t>
      </w:r>
      <w:r w:rsidRPr="00420B70">
        <w:rPr>
          <w:rFonts w:ascii="Times New Roman" w:cs="Times New Roman"/>
        </w:rPr>
        <w:t>80</w:t>
      </w:r>
      <w:r w:rsidR="007A3D54" w:rsidRPr="00420B70">
        <w:rPr>
          <w:rFonts w:ascii="Times New Roman" w:cs="Times New Roman"/>
        </w:rPr>
        <w:t>%</w:t>
      </w:r>
      <w:r w:rsidRPr="00420B70">
        <w:rPr>
          <w:rFonts w:ascii="Times New Roman" w:cs="Times New Roman"/>
        </w:rPr>
        <w:t>，大大减少对环境的影响。本项目在施工过程中，在落实以上措施的同时，应注意加强对施工队伍的管理，如建立施工规章制度，由通过</w:t>
      </w:r>
      <w:r w:rsidRPr="00420B70">
        <w:rPr>
          <w:rFonts w:ascii="Times New Roman" w:cs="Times New Roman"/>
        </w:rPr>
        <w:t>IS014000</w:t>
      </w:r>
      <w:r w:rsidRPr="00420B70">
        <w:rPr>
          <w:rFonts w:ascii="Times New Roman" w:cs="Times New Roman"/>
        </w:rPr>
        <w:t>认证的单位施工等。</w:t>
      </w:r>
    </w:p>
    <w:p w:rsidR="00117C3D" w:rsidRPr="00420B70" w:rsidRDefault="0057018C">
      <w:pPr>
        <w:pStyle w:val="a1"/>
        <w:ind w:firstLine="482"/>
        <w:rPr>
          <w:rFonts w:ascii="Times New Roman" w:cs="Times New Roman"/>
          <w:b/>
        </w:rPr>
      </w:pPr>
      <w:bookmarkStart w:id="681" w:name="_Toc12288793"/>
      <w:r w:rsidRPr="00420B70">
        <w:rPr>
          <w:rFonts w:ascii="Times New Roman" w:cs="Times New Roman"/>
          <w:b/>
        </w:rPr>
        <w:t>（</w:t>
      </w:r>
      <w:r w:rsidRPr="00420B70">
        <w:rPr>
          <w:rFonts w:ascii="Times New Roman" w:cs="Times New Roman"/>
          <w:b/>
        </w:rPr>
        <w:t>2</w:t>
      </w:r>
      <w:r w:rsidRPr="00420B70">
        <w:rPr>
          <w:rFonts w:ascii="Times New Roman" w:cs="Times New Roman"/>
          <w:b/>
        </w:rPr>
        <w:t>）</w:t>
      </w:r>
      <w:r w:rsidR="008B5B84" w:rsidRPr="00420B70">
        <w:rPr>
          <w:rFonts w:ascii="Times New Roman" w:cs="Times New Roman"/>
          <w:b/>
        </w:rPr>
        <w:t>施工机械（柴油机）排放尾气</w:t>
      </w:r>
      <w:bookmarkEnd w:id="681"/>
    </w:p>
    <w:p w:rsidR="00117C3D" w:rsidRPr="00420B70" w:rsidRDefault="008B5B84">
      <w:pPr>
        <w:pStyle w:val="a1"/>
        <w:ind w:firstLine="480"/>
        <w:rPr>
          <w:rFonts w:ascii="Times New Roman" w:cs="Times New Roman"/>
        </w:rPr>
      </w:pPr>
      <w:bookmarkStart w:id="682" w:name="_Hlk41407154"/>
      <w:r w:rsidRPr="00420B70">
        <w:rPr>
          <w:rFonts w:ascii="Times New Roman" w:cs="Times New Roman"/>
        </w:rPr>
        <w:t>对于施工机械（柴油机）排放的尾气，污染源本身排放量较小，并具有间歇性和短期性，</w:t>
      </w:r>
      <w:bookmarkStart w:id="683" w:name="_Hlk41462172"/>
      <w:r w:rsidRPr="00420B70">
        <w:rPr>
          <w:rFonts w:ascii="Times New Roman" w:cs="Times New Roman"/>
        </w:rPr>
        <w:t>施工过程中应加强大型施工机械和车辆管理，工程承包商的机械设备应配备相应的消烟除尘设备</w:t>
      </w:r>
      <w:bookmarkEnd w:id="683"/>
      <w:r w:rsidRPr="00420B70">
        <w:rPr>
          <w:rFonts w:ascii="Times New Roman" w:cs="Times New Roman"/>
        </w:rPr>
        <w:t>；定期检查、维修，确保施工机械和车辆各项环保指标符合尾气排放要求；应采用优质、污染小的燃油，因此不会对周围环境造成很大的污染。</w:t>
      </w:r>
    </w:p>
    <w:p w:rsidR="00907B8A" w:rsidRPr="00420B70" w:rsidRDefault="00907B8A" w:rsidP="00907B8A">
      <w:pPr>
        <w:pStyle w:val="a1"/>
        <w:ind w:firstLine="482"/>
        <w:rPr>
          <w:rFonts w:ascii="Times New Roman" w:cs="Times New Roman"/>
          <w:b/>
        </w:rPr>
      </w:pPr>
      <w:r w:rsidRPr="00420B70">
        <w:rPr>
          <w:rFonts w:ascii="Times New Roman" w:cs="Times New Roman"/>
          <w:b/>
        </w:rPr>
        <w:t>（</w:t>
      </w:r>
      <w:r w:rsidRPr="00420B70">
        <w:rPr>
          <w:rFonts w:ascii="Times New Roman" w:cs="Times New Roman" w:hint="eastAsia"/>
          <w:b/>
        </w:rPr>
        <w:t>3</w:t>
      </w:r>
      <w:r w:rsidRPr="00420B70">
        <w:rPr>
          <w:rFonts w:ascii="Times New Roman" w:cs="Times New Roman"/>
          <w:b/>
        </w:rPr>
        <w:t>）</w:t>
      </w:r>
      <w:r w:rsidRPr="00420B70">
        <w:rPr>
          <w:rFonts w:ascii="Times New Roman" w:cs="Times New Roman" w:hint="eastAsia"/>
          <w:b/>
        </w:rPr>
        <w:t>气体钻粉尘</w:t>
      </w:r>
    </w:p>
    <w:p w:rsidR="00907B8A" w:rsidRPr="00420B70" w:rsidRDefault="00907B8A" w:rsidP="00907B8A">
      <w:pPr>
        <w:pStyle w:val="a1"/>
        <w:ind w:firstLine="480"/>
        <w:rPr>
          <w:bCs/>
        </w:rPr>
      </w:pPr>
      <w:r w:rsidRPr="00420B70">
        <w:rPr>
          <w:rFonts w:ascii="Times New Roman" w:cs="Times New Roman"/>
        </w:rPr>
        <w:t>对于</w:t>
      </w:r>
      <w:r w:rsidRPr="00420B70">
        <w:t>本工程</w:t>
      </w:r>
      <w:r w:rsidRPr="00420B70">
        <w:rPr>
          <w:bCs/>
        </w:rPr>
        <w:t>使用气体钻时会返出一定量的粉尘，从而导致周围空气粉尘</w:t>
      </w:r>
      <w:r w:rsidRPr="00420B70">
        <w:rPr>
          <w:rFonts w:hint="eastAsia"/>
          <w:bCs/>
        </w:rPr>
        <w:t>量</w:t>
      </w:r>
      <w:r w:rsidRPr="00420B70">
        <w:rPr>
          <w:bCs/>
        </w:rPr>
        <w:t>增加。本项目在气体钻的排</w:t>
      </w:r>
      <w:r w:rsidRPr="00420B70">
        <w:rPr>
          <w:rFonts w:hint="eastAsia"/>
          <w:bCs/>
        </w:rPr>
        <w:t>屑</w:t>
      </w:r>
      <w:r w:rsidRPr="00420B70">
        <w:rPr>
          <w:bCs/>
        </w:rPr>
        <w:t>管</w:t>
      </w:r>
      <w:r w:rsidRPr="00420B70">
        <w:rPr>
          <w:rFonts w:hint="eastAsia"/>
          <w:bCs/>
        </w:rPr>
        <w:t>处</w:t>
      </w:r>
      <w:r w:rsidRPr="00420B70">
        <w:rPr>
          <w:bCs/>
        </w:rPr>
        <w:t>喷淋降尘</w:t>
      </w:r>
      <w:r w:rsidRPr="00420B70">
        <w:rPr>
          <w:rFonts w:hint="eastAsia"/>
          <w:bCs/>
        </w:rPr>
        <w:t>，</w:t>
      </w:r>
      <w:r w:rsidRPr="00420B70">
        <w:rPr>
          <w:bCs/>
        </w:rPr>
        <w:t>同时产生的污水及泥</w:t>
      </w:r>
      <w:r w:rsidRPr="00420B70">
        <w:rPr>
          <w:rFonts w:hint="eastAsia"/>
          <w:bCs/>
        </w:rPr>
        <w:t>砂</w:t>
      </w:r>
      <w:r w:rsidRPr="00420B70">
        <w:rPr>
          <w:bCs/>
        </w:rPr>
        <w:t>进入</w:t>
      </w:r>
      <w:r w:rsidR="00DB6EC5" w:rsidRPr="00420B70">
        <w:rPr>
          <w:rFonts w:hint="eastAsia"/>
          <w:bCs/>
        </w:rPr>
        <w:t>清洁化操作平台处理</w:t>
      </w:r>
      <w:r w:rsidRPr="00420B70">
        <w:rPr>
          <w:bCs/>
        </w:rPr>
        <w:t>。</w:t>
      </w:r>
      <w:r w:rsidRPr="00420B70">
        <w:rPr>
          <w:rFonts w:hint="eastAsia"/>
          <w:bCs/>
        </w:rPr>
        <w:t>由于</w:t>
      </w:r>
      <w:r w:rsidRPr="00420B70">
        <w:rPr>
          <w:bCs/>
        </w:rPr>
        <w:t>产生的粉尘量小，</w:t>
      </w:r>
      <w:r w:rsidRPr="00420B70">
        <w:rPr>
          <w:rFonts w:hint="eastAsia"/>
          <w:bCs/>
        </w:rPr>
        <w:t>因此</w:t>
      </w:r>
      <w:r w:rsidRPr="00420B70">
        <w:rPr>
          <w:bCs/>
        </w:rPr>
        <w:t>对周围环境影响较小</w:t>
      </w:r>
      <w:r w:rsidRPr="00420B70">
        <w:rPr>
          <w:rFonts w:hint="eastAsia"/>
          <w:bCs/>
        </w:rPr>
        <w:t>。</w:t>
      </w:r>
    </w:p>
    <w:p w:rsidR="00907B8A" w:rsidRPr="00420B70" w:rsidRDefault="00907B8A" w:rsidP="00907B8A">
      <w:pPr>
        <w:pStyle w:val="a1"/>
        <w:ind w:firstLine="482"/>
        <w:rPr>
          <w:rFonts w:ascii="Times New Roman" w:cs="Times New Roman"/>
          <w:b/>
          <w:bCs/>
        </w:rPr>
      </w:pPr>
      <w:r w:rsidRPr="00420B70">
        <w:rPr>
          <w:rFonts w:ascii="Times New Roman" w:cs="Times New Roman" w:hint="eastAsia"/>
          <w:b/>
          <w:bCs/>
        </w:rPr>
        <w:t>（</w:t>
      </w:r>
      <w:r w:rsidRPr="00420B70">
        <w:rPr>
          <w:rFonts w:ascii="Times New Roman" w:cs="Times New Roman" w:hint="eastAsia"/>
          <w:b/>
          <w:bCs/>
        </w:rPr>
        <w:t>4</w:t>
      </w:r>
      <w:r w:rsidRPr="00420B70">
        <w:rPr>
          <w:rFonts w:ascii="Times New Roman" w:cs="Times New Roman" w:hint="eastAsia"/>
          <w:b/>
          <w:bCs/>
        </w:rPr>
        <w:t>）测试放喷废气</w:t>
      </w:r>
    </w:p>
    <w:p w:rsidR="00907B8A" w:rsidRPr="00420B70" w:rsidRDefault="00907B8A" w:rsidP="00907B8A">
      <w:pPr>
        <w:pStyle w:val="a1"/>
        <w:ind w:firstLine="480"/>
        <w:rPr>
          <w:rFonts w:ascii="Times New Roman" w:cs="Times New Roman"/>
          <w:bCs/>
        </w:rPr>
      </w:pPr>
      <w:r w:rsidRPr="00420B70">
        <w:rPr>
          <w:rFonts w:ascii="Times New Roman" w:cs="Times New Roman" w:hint="eastAsia"/>
          <w:bCs/>
        </w:rPr>
        <w:t>本项目测试放喷通过专用的放喷管线将天然气引至放喷池进行点火燃烧，放喷池周围设置</w:t>
      </w:r>
      <w:r w:rsidRPr="00420B70">
        <w:rPr>
          <w:rFonts w:ascii="Times New Roman" w:cs="Times New Roman"/>
          <w:bCs/>
        </w:rPr>
        <w:t>3</w:t>
      </w:r>
      <w:r w:rsidRPr="00420B70">
        <w:rPr>
          <w:rFonts w:ascii="Times New Roman" w:cs="Times New Roman"/>
          <w:bCs/>
        </w:rPr>
        <w:t>面挡墙，高度</w:t>
      </w:r>
      <w:r w:rsidRPr="00420B70">
        <w:rPr>
          <w:rFonts w:ascii="Times New Roman" w:cs="Times New Roman"/>
          <w:bCs/>
        </w:rPr>
        <w:t>3.5m</w:t>
      </w:r>
      <w:r w:rsidRPr="00420B70">
        <w:rPr>
          <w:rFonts w:ascii="Times New Roman" w:cs="Times New Roman" w:hint="eastAsia"/>
          <w:bCs/>
        </w:rPr>
        <w:t>，可有效减小热辐射对测试区周围植被的灼伤。放喷池周边植被主要为农作物及少量的杂草，均为常见植被，周围地势空旷便于燃烧热值扩散，一般</w:t>
      </w:r>
      <w:r w:rsidRPr="00420B70">
        <w:rPr>
          <w:rFonts w:ascii="Times New Roman" w:cs="Times New Roman"/>
          <w:bCs/>
        </w:rPr>
        <w:t>情况下，放喷对植被的影响可自行恢复</w:t>
      </w:r>
      <w:r w:rsidRPr="00420B70">
        <w:rPr>
          <w:rFonts w:ascii="Times New Roman" w:cs="Times New Roman" w:hint="eastAsia"/>
          <w:bCs/>
        </w:rPr>
        <w:t>。测试放喷对放喷口周围植被产生的灼烧影响是暂时的，可逆的，测试完后一定时间内可恢复。并且在放喷测试前已对放喷池周围植被进行清理，因此测试放喷热污染不会影响到清理范围外的植被。</w:t>
      </w:r>
    </w:p>
    <w:p w:rsidR="00907B8A" w:rsidRPr="00420B70" w:rsidRDefault="00907B8A" w:rsidP="00907B8A">
      <w:pPr>
        <w:pStyle w:val="a1"/>
        <w:ind w:firstLine="480"/>
        <w:rPr>
          <w:rFonts w:ascii="Times New Roman" w:cs="Times New Roman"/>
        </w:rPr>
      </w:pPr>
      <w:r w:rsidRPr="00420B70">
        <w:rPr>
          <w:rFonts w:ascii="Times New Roman" w:cs="Times New Roman"/>
          <w:bCs/>
        </w:rPr>
        <w:t>本项目测试放喷</w:t>
      </w:r>
      <w:r w:rsidRPr="00420B70">
        <w:rPr>
          <w:rFonts w:ascii="Times New Roman" w:cs="Times New Roman" w:hint="eastAsia"/>
          <w:bCs/>
        </w:rPr>
        <w:t>在昼间进行，且</w:t>
      </w:r>
      <w:r w:rsidRPr="00420B70">
        <w:rPr>
          <w:rFonts w:ascii="Times New Roman" w:cs="Times New Roman"/>
          <w:bCs/>
        </w:rPr>
        <w:t>时间较短（类比同类钻井，一般测试时间为</w:t>
      </w:r>
      <w:r w:rsidRPr="00420B70">
        <w:rPr>
          <w:rFonts w:ascii="Times New Roman" w:cs="Times New Roman"/>
          <w:bCs/>
        </w:rPr>
        <w:t>1d</w:t>
      </w:r>
      <w:r w:rsidRPr="00420B70">
        <w:rPr>
          <w:rFonts w:ascii="Times New Roman" w:cs="Times New Roman" w:hint="eastAsia"/>
          <w:bCs/>
        </w:rPr>
        <w:t>～</w:t>
      </w:r>
      <w:r w:rsidRPr="00420B70">
        <w:rPr>
          <w:rFonts w:ascii="Times New Roman" w:cs="Times New Roman"/>
          <w:bCs/>
        </w:rPr>
        <w:t>2d</w:t>
      </w:r>
      <w:r w:rsidRPr="00420B70">
        <w:rPr>
          <w:rFonts w:ascii="Times New Roman" w:cs="Times New Roman"/>
          <w:bCs/>
        </w:rPr>
        <w:t>，每次</w:t>
      </w:r>
      <w:r w:rsidRPr="00420B70">
        <w:rPr>
          <w:rFonts w:ascii="Times New Roman" w:cs="Times New Roman"/>
          <w:bCs/>
        </w:rPr>
        <w:t>4h</w:t>
      </w:r>
      <w:r w:rsidRPr="00420B70">
        <w:rPr>
          <w:rFonts w:ascii="Times New Roman" w:cs="Times New Roman" w:hint="eastAsia"/>
          <w:bCs/>
        </w:rPr>
        <w:t>～</w:t>
      </w:r>
      <w:r w:rsidRPr="00420B70">
        <w:rPr>
          <w:rFonts w:ascii="Times New Roman" w:cs="Times New Roman"/>
          <w:bCs/>
        </w:rPr>
        <w:t>6</w:t>
      </w:r>
      <w:r w:rsidRPr="00420B70">
        <w:rPr>
          <w:rFonts w:ascii="Times New Roman" w:cs="Times New Roman" w:hint="eastAsia"/>
          <w:bCs/>
        </w:rPr>
        <w:t>h</w:t>
      </w:r>
      <w:r w:rsidRPr="00420B70">
        <w:rPr>
          <w:rFonts w:ascii="Times New Roman" w:cs="Times New Roman"/>
          <w:bCs/>
        </w:rPr>
        <w:t>），燃烧后主要污染物为</w:t>
      </w:r>
      <w:r w:rsidRPr="00420B70">
        <w:rPr>
          <w:rFonts w:ascii="Times New Roman" w:cs="Times New Roman"/>
          <w:bCs/>
        </w:rPr>
        <w:t>SO</w:t>
      </w:r>
      <w:r w:rsidRPr="00420B70">
        <w:rPr>
          <w:rFonts w:ascii="Times New Roman" w:cs="Times New Roman"/>
          <w:bCs/>
          <w:vertAlign w:val="subscript"/>
        </w:rPr>
        <w:t>2</w:t>
      </w:r>
      <w:r w:rsidRPr="00420B70">
        <w:rPr>
          <w:rFonts w:ascii="Times New Roman" w:cs="Times New Roman"/>
          <w:bCs/>
        </w:rPr>
        <w:t>。</w:t>
      </w:r>
      <w:r w:rsidRPr="00420B70">
        <w:rPr>
          <w:rFonts w:ascii="Times New Roman" w:cs="Times New Roman" w:hint="eastAsia"/>
          <w:bCs/>
        </w:rPr>
        <w:t>测试放喷</w:t>
      </w:r>
      <w:r w:rsidRPr="00420B70">
        <w:rPr>
          <w:rFonts w:ascii="Times New Roman" w:cs="Times New Roman"/>
          <w:bCs/>
        </w:rPr>
        <w:t>所产生的污染物产生量较小，并将随测试放喷的结束而消除，故对环境空气影响较小。</w:t>
      </w:r>
    </w:p>
    <w:p w:rsidR="00117C3D" w:rsidRPr="00420B70" w:rsidRDefault="007A3D54">
      <w:pPr>
        <w:pStyle w:val="afa"/>
        <w:ind w:firstLine="482"/>
        <w:rPr>
          <w:b/>
        </w:rPr>
      </w:pPr>
      <w:bookmarkStart w:id="684" w:name="_Toc12288794"/>
      <w:bookmarkEnd w:id="682"/>
      <w:r w:rsidRPr="00420B70">
        <w:rPr>
          <w:b/>
        </w:rPr>
        <w:lastRenderedPageBreak/>
        <w:t>2</w:t>
      </w:r>
      <w:r w:rsidR="008B5B84" w:rsidRPr="00420B70">
        <w:rPr>
          <w:b/>
        </w:rPr>
        <w:t>、废水染防治措施</w:t>
      </w:r>
      <w:bookmarkEnd w:id="684"/>
    </w:p>
    <w:p w:rsidR="00117C3D" w:rsidRPr="00420B70" w:rsidRDefault="008B5B84">
      <w:pPr>
        <w:pStyle w:val="a1"/>
        <w:ind w:firstLine="480"/>
        <w:rPr>
          <w:rFonts w:ascii="Times New Roman" w:cs="Times New Roman"/>
        </w:rPr>
      </w:pPr>
      <w:r w:rsidRPr="00420B70">
        <w:rPr>
          <w:rFonts w:ascii="Times New Roman" w:cs="Times New Roman"/>
        </w:rPr>
        <w:t>施工期废水主要来自施工人员在施工作业中产生的生活污水</w:t>
      </w:r>
      <w:r w:rsidR="0057018C" w:rsidRPr="00420B70">
        <w:rPr>
          <w:rFonts w:ascii="Times New Roman" w:cs="Times New Roman"/>
        </w:rPr>
        <w:t>、</w:t>
      </w:r>
      <w:r w:rsidRPr="00420B70">
        <w:rPr>
          <w:rFonts w:ascii="Times New Roman" w:cs="Times New Roman"/>
        </w:rPr>
        <w:t>管道安装完后试压中排放的废水</w:t>
      </w:r>
      <w:r w:rsidR="0057018C" w:rsidRPr="00420B70">
        <w:rPr>
          <w:rFonts w:ascii="Times New Roman" w:cs="Times New Roman"/>
        </w:rPr>
        <w:t>及施工废水</w:t>
      </w:r>
      <w:r w:rsidR="00907B8A" w:rsidRPr="00420B70">
        <w:rPr>
          <w:rFonts w:hint="eastAsia"/>
        </w:rPr>
        <w:t>、井场施工废水、初期雨水、钻井废水、压裂、洗井废水</w:t>
      </w:r>
      <w:r w:rsidR="0057018C" w:rsidRPr="00420B70">
        <w:rPr>
          <w:rFonts w:ascii="Times New Roman" w:cs="Times New Roman"/>
        </w:rPr>
        <w:t>。</w:t>
      </w:r>
    </w:p>
    <w:p w:rsidR="00117C3D" w:rsidRPr="00420B70" w:rsidRDefault="007A3D54">
      <w:pPr>
        <w:pStyle w:val="a1"/>
        <w:ind w:firstLine="482"/>
        <w:rPr>
          <w:rFonts w:ascii="Times New Roman" w:cs="Times New Roman"/>
          <w:b/>
        </w:rPr>
      </w:pPr>
      <w:bookmarkStart w:id="685" w:name="_Toc12288795"/>
      <w:r w:rsidRPr="00420B70">
        <w:rPr>
          <w:rFonts w:ascii="Times New Roman" w:cs="Times New Roman"/>
          <w:b/>
        </w:rPr>
        <w:t>（</w:t>
      </w:r>
      <w:r w:rsidRPr="00420B70">
        <w:rPr>
          <w:rFonts w:ascii="Times New Roman" w:cs="Times New Roman"/>
          <w:b/>
        </w:rPr>
        <w:t>1</w:t>
      </w:r>
      <w:r w:rsidRPr="00420B70">
        <w:rPr>
          <w:rFonts w:ascii="Times New Roman" w:cs="Times New Roman"/>
          <w:b/>
        </w:rPr>
        <w:t>）</w:t>
      </w:r>
      <w:r w:rsidR="008B5B84" w:rsidRPr="00420B70">
        <w:rPr>
          <w:rFonts w:ascii="Times New Roman" w:cs="Times New Roman"/>
          <w:b/>
        </w:rPr>
        <w:t>生活污水</w:t>
      </w:r>
      <w:bookmarkEnd w:id="685"/>
    </w:p>
    <w:p w:rsidR="00117C3D" w:rsidRPr="00420B70" w:rsidRDefault="00C106D4">
      <w:pPr>
        <w:pStyle w:val="a1"/>
        <w:ind w:firstLine="480"/>
        <w:rPr>
          <w:rFonts w:ascii="Times New Roman" w:cs="Times New Roman"/>
        </w:rPr>
      </w:pPr>
      <w:r w:rsidRPr="00420B70">
        <w:rPr>
          <w:rFonts w:ascii="Times New Roman" w:cs="Times New Roman" w:hint="eastAsia"/>
        </w:rPr>
        <w:t>本</w:t>
      </w:r>
      <w:r w:rsidRPr="00420B70">
        <w:rPr>
          <w:rFonts w:ascii="Times New Roman" w:cs="Times New Roman"/>
        </w:rPr>
        <w:t>项目施工期</w:t>
      </w:r>
      <w:r w:rsidR="008B5B84" w:rsidRPr="00420B70">
        <w:rPr>
          <w:rFonts w:ascii="Times New Roman" w:cs="Times New Roman"/>
        </w:rPr>
        <w:t>不单独设置施工营地，</w:t>
      </w:r>
      <w:r w:rsidR="00645A40" w:rsidRPr="00420B70">
        <w:rPr>
          <w:spacing w:val="-8"/>
          <w:szCs w:val="21"/>
        </w:rPr>
        <w:t>施工期管线施工人员生活污水依托租用附近居民房收集处理</w:t>
      </w:r>
      <w:r w:rsidR="00645A40" w:rsidRPr="00420B70">
        <w:rPr>
          <w:rFonts w:hint="eastAsia"/>
          <w:spacing w:val="-8"/>
          <w:szCs w:val="21"/>
        </w:rPr>
        <w:t>，井</w:t>
      </w:r>
      <w:r w:rsidR="00645A40" w:rsidRPr="00420B70">
        <w:rPr>
          <w:spacing w:val="-8"/>
          <w:szCs w:val="21"/>
        </w:rPr>
        <w:t>场施工生活污水</w:t>
      </w:r>
      <w:r w:rsidR="00034734" w:rsidRPr="00420B70">
        <w:rPr>
          <w:rFonts w:hint="eastAsia"/>
          <w:spacing w:val="-8"/>
          <w:szCs w:val="21"/>
        </w:rPr>
        <w:t>经</w:t>
      </w:r>
      <w:r w:rsidR="00645A40" w:rsidRPr="00420B70">
        <w:rPr>
          <w:rFonts w:hint="eastAsia"/>
          <w:spacing w:val="-8"/>
          <w:szCs w:val="21"/>
        </w:rPr>
        <w:t>生态</w:t>
      </w:r>
      <w:r w:rsidR="00645A40" w:rsidRPr="00420B70">
        <w:rPr>
          <w:spacing w:val="-8"/>
          <w:szCs w:val="21"/>
        </w:rPr>
        <w:t>环保厕所收集后，用作周边农肥，不外排</w:t>
      </w:r>
      <w:r w:rsidR="008B5B84" w:rsidRPr="00420B70">
        <w:rPr>
          <w:rFonts w:ascii="Times New Roman" w:cs="Times New Roman"/>
        </w:rPr>
        <w:t>。</w:t>
      </w:r>
    </w:p>
    <w:p w:rsidR="00117C3D" w:rsidRPr="00420B70" w:rsidRDefault="008B5B84">
      <w:pPr>
        <w:pStyle w:val="a1"/>
        <w:ind w:firstLine="480"/>
        <w:rPr>
          <w:rFonts w:ascii="Times New Roman" w:cs="Times New Roman"/>
        </w:rPr>
      </w:pPr>
      <w:r w:rsidRPr="00420B70">
        <w:rPr>
          <w:rFonts w:ascii="Times New Roman" w:cs="Times New Roman"/>
        </w:rPr>
        <w:t>项目施工分段进行，具有较大分散性，局部</w:t>
      </w:r>
      <w:r w:rsidR="00C106D4" w:rsidRPr="00420B70">
        <w:rPr>
          <w:rFonts w:ascii="Times New Roman" w:cs="Times New Roman" w:hint="eastAsia"/>
        </w:rPr>
        <w:t>产生</w:t>
      </w:r>
      <w:r w:rsidRPr="00420B70">
        <w:rPr>
          <w:rFonts w:ascii="Times New Roman" w:cs="Times New Roman"/>
        </w:rPr>
        <w:t>量小，生活污水经上述措施处理完全可行、有效。</w:t>
      </w:r>
    </w:p>
    <w:p w:rsidR="00117C3D" w:rsidRPr="00420B70" w:rsidRDefault="007A3D54">
      <w:pPr>
        <w:pStyle w:val="a1"/>
        <w:ind w:firstLine="482"/>
        <w:rPr>
          <w:rFonts w:ascii="Times New Roman" w:cs="Times New Roman"/>
          <w:b/>
        </w:rPr>
      </w:pPr>
      <w:bookmarkStart w:id="686" w:name="_Toc12288796"/>
      <w:r w:rsidRPr="00420B70">
        <w:rPr>
          <w:rFonts w:ascii="Times New Roman" w:cs="Times New Roman"/>
          <w:b/>
        </w:rPr>
        <w:t>（</w:t>
      </w:r>
      <w:r w:rsidRPr="00420B70">
        <w:rPr>
          <w:rFonts w:ascii="Times New Roman" w:cs="Times New Roman"/>
          <w:b/>
        </w:rPr>
        <w:t>2</w:t>
      </w:r>
      <w:r w:rsidRPr="00420B70">
        <w:rPr>
          <w:rFonts w:ascii="Times New Roman" w:cs="Times New Roman"/>
          <w:b/>
        </w:rPr>
        <w:t>）</w:t>
      </w:r>
      <w:r w:rsidR="008B5B84" w:rsidRPr="00420B70">
        <w:rPr>
          <w:rFonts w:ascii="Times New Roman" w:cs="Times New Roman"/>
          <w:b/>
        </w:rPr>
        <w:t>试压废水</w:t>
      </w:r>
      <w:bookmarkEnd w:id="686"/>
    </w:p>
    <w:p w:rsidR="0057018C" w:rsidRPr="00420B70" w:rsidRDefault="004437DE" w:rsidP="004437DE">
      <w:pPr>
        <w:pStyle w:val="afa"/>
        <w:ind w:firstLine="480"/>
      </w:pPr>
      <w:r w:rsidRPr="00420B70">
        <w:t>清管试压废水主要含铁锈和泥沙等杂质，排放量相对较少，同时废水中主要含少量铁锈、焊渣和泥砂，因此，根据国内其它管线建设经验，试压废水根据周围地形和环境条件，设置沉淀池沉淀后</w:t>
      </w:r>
      <w:r w:rsidR="006F49C4" w:rsidRPr="00420B70">
        <w:rPr>
          <w:rFonts w:hint="eastAsia"/>
        </w:rPr>
        <w:t>回用，不外排</w:t>
      </w:r>
      <w:r w:rsidRPr="00420B70">
        <w:t>，排放时尽量避免排水造成局部土壤流失和污染。为减少对水资源的浪费，在清管</w:t>
      </w:r>
      <w:r w:rsidR="006F49C4" w:rsidRPr="00420B70">
        <w:t>试压过程中尽量收集好此股废水，</w:t>
      </w:r>
      <w:r w:rsidR="006F49C4" w:rsidRPr="00420B70">
        <w:rPr>
          <w:rFonts w:hint="eastAsia"/>
        </w:rPr>
        <w:t>全部</w:t>
      </w:r>
      <w:r w:rsidR="006F49C4" w:rsidRPr="00420B70">
        <w:t>重复使用，同时杜绝废水</w:t>
      </w:r>
      <w:r w:rsidRPr="00420B70">
        <w:t>排放，避免造成局部土壤流失。</w:t>
      </w:r>
    </w:p>
    <w:p w:rsidR="00117C3D" w:rsidRPr="00420B70" w:rsidRDefault="0057018C" w:rsidP="0057018C">
      <w:pPr>
        <w:pStyle w:val="a1"/>
        <w:ind w:firstLine="482"/>
        <w:rPr>
          <w:rFonts w:ascii="Times New Roman" w:cs="Times New Roman"/>
          <w:b/>
        </w:rPr>
      </w:pPr>
      <w:r w:rsidRPr="00420B70">
        <w:rPr>
          <w:rFonts w:ascii="Times New Roman" w:cs="Times New Roman"/>
          <w:b/>
        </w:rPr>
        <w:t>（</w:t>
      </w:r>
      <w:r w:rsidRPr="00420B70">
        <w:rPr>
          <w:rFonts w:ascii="Times New Roman" w:cs="Times New Roman"/>
          <w:b/>
        </w:rPr>
        <w:t>3</w:t>
      </w:r>
      <w:r w:rsidRPr="00420B70">
        <w:rPr>
          <w:rFonts w:ascii="Times New Roman" w:cs="Times New Roman"/>
          <w:b/>
        </w:rPr>
        <w:t>）</w:t>
      </w:r>
      <w:r w:rsidR="00907B8A" w:rsidRPr="00420B70">
        <w:rPr>
          <w:rFonts w:ascii="Times New Roman" w:cs="Times New Roman" w:hint="eastAsia"/>
          <w:b/>
        </w:rPr>
        <w:t>井场</w:t>
      </w:r>
      <w:r w:rsidRPr="00420B70">
        <w:rPr>
          <w:rFonts w:ascii="Times New Roman" w:cs="Times New Roman"/>
          <w:b/>
        </w:rPr>
        <w:t>施工废水</w:t>
      </w:r>
    </w:p>
    <w:p w:rsidR="00CA7FF5" w:rsidRPr="00420B70" w:rsidRDefault="00907B8A" w:rsidP="00CA7FF5">
      <w:pPr>
        <w:pStyle w:val="a1"/>
        <w:ind w:firstLine="480"/>
        <w:rPr>
          <w:rFonts w:ascii="Times New Roman" w:cs="Times New Roman"/>
        </w:rPr>
      </w:pPr>
      <w:r w:rsidRPr="00420B70">
        <w:rPr>
          <w:rFonts w:ascii="Times New Roman" w:cs="Times New Roman" w:hint="eastAsia"/>
        </w:rPr>
        <w:t>井场</w:t>
      </w:r>
      <w:r w:rsidR="00CA7FF5" w:rsidRPr="00420B70">
        <w:rPr>
          <w:rFonts w:ascii="Times New Roman" w:cs="Times New Roman"/>
        </w:rPr>
        <w:t>施工废水</w:t>
      </w:r>
      <w:r w:rsidRPr="00420B70">
        <w:rPr>
          <w:rFonts w:ascii="Times New Roman" w:cs="Times New Roman" w:hint="eastAsia"/>
        </w:rPr>
        <w:t>经</w:t>
      </w:r>
      <w:r w:rsidR="00CA7FF5" w:rsidRPr="00420B70">
        <w:rPr>
          <w:rFonts w:ascii="Times New Roman" w:cs="Times New Roman"/>
        </w:rPr>
        <w:t>沉淀后回用洒水，禁止未经处理直接外排。</w:t>
      </w:r>
    </w:p>
    <w:p w:rsidR="00907B8A" w:rsidRPr="00420B70" w:rsidRDefault="00907B8A" w:rsidP="00907B8A">
      <w:pPr>
        <w:pStyle w:val="a1"/>
        <w:ind w:firstLine="482"/>
        <w:rPr>
          <w:rFonts w:ascii="Times New Roman" w:cs="Times New Roman"/>
          <w:b/>
        </w:rPr>
      </w:pPr>
      <w:r w:rsidRPr="00420B70">
        <w:rPr>
          <w:rFonts w:ascii="Times New Roman" w:cs="Times New Roman"/>
          <w:b/>
        </w:rPr>
        <w:t>（</w:t>
      </w:r>
      <w:r w:rsidRPr="00420B70">
        <w:rPr>
          <w:rFonts w:ascii="Times New Roman" w:cs="Times New Roman" w:hint="eastAsia"/>
          <w:b/>
        </w:rPr>
        <w:t>4</w:t>
      </w:r>
      <w:r w:rsidRPr="00420B70">
        <w:rPr>
          <w:rFonts w:ascii="Times New Roman" w:cs="Times New Roman"/>
          <w:b/>
        </w:rPr>
        <w:t>）</w:t>
      </w:r>
      <w:r w:rsidRPr="00420B70">
        <w:rPr>
          <w:rFonts w:ascii="Times New Roman" w:cs="Times New Roman" w:hint="eastAsia"/>
          <w:b/>
        </w:rPr>
        <w:t>初期雨水</w:t>
      </w:r>
    </w:p>
    <w:p w:rsidR="00907B8A" w:rsidRPr="00420B70" w:rsidRDefault="00907B8A" w:rsidP="00907B8A">
      <w:pPr>
        <w:pStyle w:val="a1"/>
        <w:ind w:firstLine="480"/>
        <w:rPr>
          <w:rFonts w:ascii="Times New Roman"/>
        </w:rPr>
      </w:pPr>
      <w:r w:rsidRPr="00420B70">
        <w:rPr>
          <w:rFonts w:ascii="Times New Roman"/>
        </w:rPr>
        <w:t>井场内四周设排水边沟，井场雨水随四周排水边沟汇至排放口，排放口设监控池，初期雨水收集进入</w:t>
      </w:r>
      <w:r w:rsidR="000C6323" w:rsidRPr="00420B70">
        <w:rPr>
          <w:rFonts w:ascii="Times New Roman" w:hint="eastAsia"/>
        </w:rPr>
        <w:t>清洁化操作平台，与</w:t>
      </w:r>
      <w:r w:rsidRPr="00420B70">
        <w:rPr>
          <w:rFonts w:ascii="Times New Roman"/>
        </w:rPr>
        <w:t>钻井废水一同</w:t>
      </w:r>
      <w:r w:rsidR="000C6323" w:rsidRPr="00420B70">
        <w:rPr>
          <w:rFonts w:ascii="Times New Roman" w:hint="eastAsia"/>
        </w:rPr>
        <w:t>经清洁化操作平台处理后</w:t>
      </w:r>
      <w:r w:rsidRPr="00420B70">
        <w:rPr>
          <w:rFonts w:ascii="Times New Roman"/>
        </w:rPr>
        <w:t>由罐车拉运至毛开</w:t>
      </w:r>
      <w:r w:rsidRPr="00420B70">
        <w:rPr>
          <w:rFonts w:ascii="Times New Roman"/>
        </w:rPr>
        <w:t>1</w:t>
      </w:r>
      <w:r w:rsidRPr="00420B70">
        <w:rPr>
          <w:rFonts w:ascii="Times New Roman"/>
        </w:rPr>
        <w:t>井回注标准后回注，不外排。</w:t>
      </w:r>
    </w:p>
    <w:p w:rsidR="00907B8A" w:rsidRPr="00420B70" w:rsidRDefault="00907B8A" w:rsidP="00907B8A">
      <w:pPr>
        <w:pStyle w:val="a1"/>
        <w:ind w:firstLine="482"/>
        <w:rPr>
          <w:rFonts w:ascii="Times New Roman" w:cs="Times New Roman"/>
          <w:b/>
        </w:rPr>
      </w:pPr>
      <w:r w:rsidRPr="00420B70">
        <w:rPr>
          <w:rFonts w:ascii="Times New Roman" w:cs="Times New Roman"/>
          <w:b/>
        </w:rPr>
        <w:t>（</w:t>
      </w:r>
      <w:r w:rsidRPr="00420B70">
        <w:rPr>
          <w:rFonts w:ascii="Times New Roman" w:cs="Times New Roman" w:hint="eastAsia"/>
          <w:b/>
        </w:rPr>
        <w:t>5</w:t>
      </w:r>
      <w:r w:rsidRPr="00420B70">
        <w:rPr>
          <w:rFonts w:ascii="Times New Roman" w:cs="Times New Roman"/>
          <w:b/>
        </w:rPr>
        <w:t>）</w:t>
      </w:r>
      <w:r w:rsidRPr="00420B70">
        <w:rPr>
          <w:rFonts w:ascii="Times New Roman" w:cs="Times New Roman" w:hint="eastAsia"/>
          <w:b/>
        </w:rPr>
        <w:t>钻井废水</w:t>
      </w:r>
    </w:p>
    <w:p w:rsidR="00907B8A" w:rsidRPr="00420B70" w:rsidRDefault="00907B8A" w:rsidP="00907B8A">
      <w:pPr>
        <w:pStyle w:val="a1"/>
        <w:ind w:firstLine="480"/>
        <w:rPr>
          <w:rFonts w:ascii="Times New Roman"/>
        </w:rPr>
      </w:pPr>
      <w:r w:rsidRPr="00420B70">
        <w:rPr>
          <w:rFonts w:ascii="Times New Roman"/>
        </w:rPr>
        <w:t>钻井废水</w:t>
      </w:r>
      <w:r w:rsidR="000C6323" w:rsidRPr="00420B70">
        <w:rPr>
          <w:rFonts w:ascii="Times New Roman" w:hint="eastAsia"/>
        </w:rPr>
        <w:t>经清洁化操作平台</w:t>
      </w:r>
      <w:r w:rsidRPr="00420B70">
        <w:rPr>
          <w:rFonts w:ascii="Times New Roman"/>
        </w:rPr>
        <w:t>预处理后达到毛开</w:t>
      </w:r>
      <w:r w:rsidRPr="00420B70">
        <w:rPr>
          <w:rFonts w:ascii="Times New Roman"/>
        </w:rPr>
        <w:t>1</w:t>
      </w:r>
      <w:r w:rsidRPr="00420B70">
        <w:rPr>
          <w:rFonts w:ascii="Times New Roman"/>
        </w:rPr>
        <w:t>井回注标准后，拉运至毛开</w:t>
      </w:r>
      <w:r w:rsidRPr="00420B70">
        <w:rPr>
          <w:rFonts w:ascii="Times New Roman"/>
        </w:rPr>
        <w:t>1</w:t>
      </w:r>
      <w:r w:rsidRPr="00420B70">
        <w:rPr>
          <w:rFonts w:ascii="Times New Roman"/>
        </w:rPr>
        <w:t>井回注</w:t>
      </w:r>
      <w:r w:rsidRPr="00420B70">
        <w:rPr>
          <w:rFonts w:ascii="Times New Roman" w:hint="eastAsia"/>
        </w:rPr>
        <w:t>。</w:t>
      </w:r>
    </w:p>
    <w:p w:rsidR="00907B8A" w:rsidRPr="00420B70" w:rsidRDefault="00907B8A" w:rsidP="00907B8A">
      <w:pPr>
        <w:pStyle w:val="a1"/>
        <w:ind w:firstLine="482"/>
        <w:rPr>
          <w:rFonts w:ascii="Times New Roman" w:cs="Times New Roman"/>
          <w:b/>
        </w:rPr>
      </w:pPr>
      <w:r w:rsidRPr="00420B70">
        <w:rPr>
          <w:rFonts w:ascii="Times New Roman" w:cs="Times New Roman"/>
          <w:b/>
        </w:rPr>
        <w:t>（</w:t>
      </w:r>
      <w:r w:rsidRPr="00420B70">
        <w:rPr>
          <w:rFonts w:ascii="Times New Roman" w:cs="Times New Roman" w:hint="eastAsia"/>
          <w:b/>
        </w:rPr>
        <w:t>6</w:t>
      </w:r>
      <w:r w:rsidRPr="00420B70">
        <w:rPr>
          <w:rFonts w:ascii="Times New Roman" w:cs="Times New Roman"/>
          <w:b/>
        </w:rPr>
        <w:t>）</w:t>
      </w:r>
      <w:r w:rsidRPr="00420B70">
        <w:rPr>
          <w:rFonts w:ascii="Times New Roman" w:cs="Times New Roman" w:hint="eastAsia"/>
          <w:b/>
        </w:rPr>
        <w:t>压裂、洗井废水</w:t>
      </w:r>
    </w:p>
    <w:p w:rsidR="00907B8A" w:rsidRPr="00420B70" w:rsidRDefault="00775840" w:rsidP="00775840">
      <w:pPr>
        <w:pStyle w:val="a1"/>
        <w:ind w:firstLine="480"/>
        <w:rPr>
          <w:rFonts w:ascii="Times New Roman" w:cs="Times New Roman"/>
        </w:rPr>
      </w:pPr>
      <w:r w:rsidRPr="00420B70">
        <w:rPr>
          <w:rFonts w:ascii="Times New Roman"/>
        </w:rPr>
        <w:t>压裂废水和洗井废水</w:t>
      </w:r>
      <w:r w:rsidRPr="00420B70">
        <w:rPr>
          <w:rFonts w:ascii="Times New Roman" w:hint="eastAsia"/>
        </w:rPr>
        <w:t>部分</w:t>
      </w:r>
      <w:r w:rsidRPr="00420B70">
        <w:rPr>
          <w:rFonts w:ascii="Times New Roman"/>
        </w:rPr>
        <w:t>暂存</w:t>
      </w:r>
      <w:r w:rsidRPr="00420B70">
        <w:rPr>
          <w:rFonts w:ascii="Times New Roman" w:hint="eastAsia"/>
        </w:rPr>
        <w:t>于放喷池，剩余部分暂存于污水缓冲罐</w:t>
      </w:r>
      <w:r w:rsidRPr="00420B70">
        <w:rPr>
          <w:rFonts w:ascii="Times New Roman"/>
        </w:rPr>
        <w:t>，装车拉运至大湾</w:t>
      </w:r>
      <w:r w:rsidRPr="00420B70">
        <w:rPr>
          <w:rFonts w:ascii="Times New Roman"/>
        </w:rPr>
        <w:t>403</w:t>
      </w:r>
      <w:r w:rsidRPr="00420B70">
        <w:rPr>
          <w:rFonts w:ascii="Times New Roman"/>
        </w:rPr>
        <w:t>污水站处理达标后管输至毛开</w:t>
      </w:r>
      <w:r w:rsidRPr="00420B70">
        <w:rPr>
          <w:rFonts w:ascii="Times New Roman"/>
        </w:rPr>
        <w:t>1</w:t>
      </w:r>
      <w:r w:rsidRPr="00420B70">
        <w:rPr>
          <w:rFonts w:ascii="Times New Roman"/>
        </w:rPr>
        <w:t>井回注站回注</w:t>
      </w:r>
      <w:r w:rsidR="004623FB" w:rsidRPr="00420B70">
        <w:rPr>
          <w:rFonts w:ascii="Times New Roman" w:hint="eastAsia"/>
        </w:rPr>
        <w:t>。</w:t>
      </w:r>
    </w:p>
    <w:p w:rsidR="00117C3D" w:rsidRPr="00420B70" w:rsidRDefault="007A3D54">
      <w:pPr>
        <w:pStyle w:val="a1"/>
        <w:ind w:firstLine="482"/>
        <w:rPr>
          <w:rFonts w:ascii="Times New Roman" w:cs="Times New Roman"/>
          <w:b/>
        </w:rPr>
      </w:pPr>
      <w:bookmarkStart w:id="687" w:name="_Toc12288797"/>
      <w:r w:rsidRPr="00420B70">
        <w:rPr>
          <w:rFonts w:ascii="Times New Roman" w:cs="Times New Roman"/>
          <w:b/>
        </w:rPr>
        <w:t>3</w:t>
      </w:r>
      <w:r w:rsidR="008B5B84" w:rsidRPr="00420B70">
        <w:rPr>
          <w:rFonts w:ascii="Times New Roman" w:cs="Times New Roman"/>
          <w:b/>
        </w:rPr>
        <w:t>、固体废物染防治措施</w:t>
      </w:r>
      <w:bookmarkEnd w:id="687"/>
    </w:p>
    <w:p w:rsidR="00117C3D" w:rsidRPr="00420B70" w:rsidRDefault="004623FB">
      <w:pPr>
        <w:pStyle w:val="a1"/>
        <w:ind w:firstLine="480"/>
        <w:rPr>
          <w:rFonts w:ascii="Times New Roman" w:cs="Times New Roman"/>
        </w:rPr>
      </w:pPr>
      <w:r w:rsidRPr="00420B70">
        <w:rPr>
          <w:rFonts w:ascii="Times New Roman" w:cs="Times New Roman"/>
        </w:rPr>
        <w:t>施工期产生的固体废物主要为生活垃圾</w:t>
      </w:r>
      <w:r w:rsidR="009841B1" w:rsidRPr="00420B70">
        <w:rPr>
          <w:rFonts w:ascii="Times New Roman" w:cs="Times New Roman"/>
        </w:rPr>
        <w:t>、</w:t>
      </w:r>
      <w:r w:rsidR="008B5B84" w:rsidRPr="00420B70">
        <w:rPr>
          <w:rFonts w:ascii="Times New Roman" w:cs="Times New Roman"/>
        </w:rPr>
        <w:t>施工废料</w:t>
      </w:r>
      <w:r w:rsidR="009841B1" w:rsidRPr="00420B70">
        <w:rPr>
          <w:rFonts w:ascii="Times New Roman" w:cs="Times New Roman"/>
        </w:rPr>
        <w:t>、</w:t>
      </w:r>
      <w:r w:rsidRPr="00420B70">
        <w:rPr>
          <w:rFonts w:hint="eastAsia"/>
        </w:rPr>
        <w:t>土石方、</w:t>
      </w:r>
      <w:r w:rsidRPr="00420B70">
        <w:t>钻井岩屑</w:t>
      </w:r>
      <w:r w:rsidRPr="00420B70">
        <w:rPr>
          <w:rFonts w:hint="eastAsia"/>
        </w:rPr>
        <w:t>、</w:t>
      </w:r>
      <w:r w:rsidRPr="00420B70">
        <w:t>废</w:t>
      </w:r>
      <w:r w:rsidRPr="00420B70">
        <w:lastRenderedPageBreak/>
        <w:t>泥浆</w:t>
      </w:r>
      <w:r w:rsidRPr="00420B70">
        <w:rPr>
          <w:rFonts w:hint="eastAsia"/>
        </w:rPr>
        <w:t>、废油</w:t>
      </w:r>
      <w:r w:rsidRPr="00420B70">
        <w:t>等</w:t>
      </w:r>
      <w:r w:rsidR="008B5B84" w:rsidRPr="00420B70">
        <w:rPr>
          <w:rFonts w:ascii="Times New Roman" w:cs="Times New Roman"/>
        </w:rPr>
        <w:t>。</w:t>
      </w:r>
    </w:p>
    <w:p w:rsidR="00117C3D" w:rsidRPr="00420B70" w:rsidRDefault="007A3D54">
      <w:pPr>
        <w:pStyle w:val="a1"/>
        <w:ind w:firstLine="482"/>
        <w:rPr>
          <w:rFonts w:ascii="Times New Roman" w:cs="Times New Roman"/>
          <w:b/>
          <w:bCs/>
        </w:rPr>
      </w:pPr>
      <w:bookmarkStart w:id="688" w:name="_Toc12288798"/>
      <w:r w:rsidRPr="00420B70">
        <w:rPr>
          <w:rFonts w:ascii="Times New Roman" w:cs="Times New Roman"/>
          <w:b/>
          <w:bCs/>
        </w:rPr>
        <w:t>（</w:t>
      </w:r>
      <w:r w:rsidRPr="00420B70">
        <w:rPr>
          <w:rFonts w:ascii="Times New Roman" w:cs="Times New Roman"/>
          <w:b/>
          <w:bCs/>
        </w:rPr>
        <w:t>1</w:t>
      </w:r>
      <w:r w:rsidRPr="00420B70">
        <w:rPr>
          <w:rFonts w:ascii="Times New Roman" w:cs="Times New Roman"/>
          <w:b/>
          <w:bCs/>
        </w:rPr>
        <w:t>）</w:t>
      </w:r>
      <w:r w:rsidR="008B5B84" w:rsidRPr="00420B70">
        <w:rPr>
          <w:rFonts w:ascii="Times New Roman" w:cs="Times New Roman"/>
          <w:b/>
          <w:bCs/>
        </w:rPr>
        <w:t>生活垃圾</w:t>
      </w:r>
      <w:bookmarkEnd w:id="688"/>
    </w:p>
    <w:p w:rsidR="00117C3D" w:rsidRPr="00420B70" w:rsidRDefault="008B5B84">
      <w:pPr>
        <w:pStyle w:val="a1"/>
        <w:ind w:firstLine="480"/>
        <w:rPr>
          <w:rFonts w:ascii="Times New Roman" w:cs="Times New Roman"/>
        </w:rPr>
      </w:pPr>
      <w:r w:rsidRPr="00420B70">
        <w:rPr>
          <w:rFonts w:ascii="Times New Roman" w:cs="Times New Roman"/>
        </w:rPr>
        <w:t>施工期产生的生活垃圾具有较大的分散性，且持续时间短。施工人员</w:t>
      </w:r>
      <w:r w:rsidR="00C106D4" w:rsidRPr="00420B70">
        <w:rPr>
          <w:rFonts w:ascii="Times New Roman" w:cs="Times New Roman"/>
        </w:rPr>
        <w:t>生活</w:t>
      </w:r>
      <w:r w:rsidRPr="00420B70">
        <w:rPr>
          <w:rFonts w:ascii="Times New Roman" w:cs="Times New Roman"/>
        </w:rPr>
        <w:t>垃</w:t>
      </w:r>
      <w:r w:rsidR="00C106D4" w:rsidRPr="00420B70">
        <w:rPr>
          <w:rFonts w:ascii="Times New Roman" w:cs="Times New Roman"/>
        </w:rPr>
        <w:t>圾</w:t>
      </w:r>
      <w:r w:rsidR="00034734" w:rsidRPr="00420B70">
        <w:rPr>
          <w:rFonts w:ascii="Times New Roman" w:cs="Times New Roman" w:hint="eastAsia"/>
        </w:rPr>
        <w:t>经</w:t>
      </w:r>
      <w:r w:rsidR="00C106D4" w:rsidRPr="00420B70">
        <w:rPr>
          <w:rFonts w:ascii="Times New Roman" w:cs="Times New Roman" w:hint="eastAsia"/>
        </w:rPr>
        <w:t>垃圾收集</w:t>
      </w:r>
      <w:r w:rsidRPr="00420B70">
        <w:rPr>
          <w:rFonts w:ascii="Times New Roman" w:cs="Times New Roman"/>
        </w:rPr>
        <w:t>设施</w:t>
      </w:r>
      <w:r w:rsidR="00C106D4" w:rsidRPr="00420B70">
        <w:rPr>
          <w:rFonts w:ascii="Times New Roman" w:cs="Times New Roman"/>
        </w:rPr>
        <w:t>收集</w:t>
      </w:r>
      <w:r w:rsidRPr="00420B70">
        <w:rPr>
          <w:rFonts w:ascii="Times New Roman" w:cs="Times New Roman"/>
        </w:rPr>
        <w:t>，统一按当地环卫部门要求处置。本次环评要求：在河流周围</w:t>
      </w:r>
      <w:r w:rsidRPr="00420B70">
        <w:rPr>
          <w:rFonts w:ascii="Times New Roman" w:cs="Times New Roman"/>
        </w:rPr>
        <w:t>200m</w:t>
      </w:r>
      <w:r w:rsidRPr="00420B70">
        <w:rPr>
          <w:rFonts w:ascii="Times New Roman" w:cs="Times New Roman"/>
        </w:rPr>
        <w:t>范围内不得随意向河流倾倒生活垃圾等固体废物。</w:t>
      </w:r>
    </w:p>
    <w:p w:rsidR="00117C3D" w:rsidRPr="00420B70" w:rsidRDefault="007A3D54">
      <w:pPr>
        <w:pStyle w:val="a1"/>
        <w:ind w:firstLine="482"/>
        <w:rPr>
          <w:rFonts w:ascii="Times New Roman" w:cs="Times New Roman"/>
          <w:b/>
          <w:bCs/>
        </w:rPr>
      </w:pPr>
      <w:bookmarkStart w:id="689" w:name="_Toc12288799"/>
      <w:r w:rsidRPr="00420B70">
        <w:rPr>
          <w:rFonts w:ascii="Times New Roman" w:cs="Times New Roman"/>
          <w:b/>
          <w:bCs/>
        </w:rPr>
        <w:t>（</w:t>
      </w:r>
      <w:r w:rsidRPr="00420B70">
        <w:rPr>
          <w:rFonts w:ascii="Times New Roman" w:cs="Times New Roman"/>
          <w:b/>
          <w:bCs/>
        </w:rPr>
        <w:t>2</w:t>
      </w:r>
      <w:r w:rsidRPr="00420B70">
        <w:rPr>
          <w:rFonts w:ascii="Times New Roman" w:cs="Times New Roman"/>
          <w:b/>
          <w:bCs/>
        </w:rPr>
        <w:t>）</w:t>
      </w:r>
      <w:bookmarkEnd w:id="689"/>
      <w:r w:rsidR="004623FB" w:rsidRPr="00420B70">
        <w:rPr>
          <w:rFonts w:ascii="Times New Roman" w:cs="Times New Roman" w:hint="eastAsia"/>
          <w:b/>
          <w:bCs/>
        </w:rPr>
        <w:t>土石方</w:t>
      </w:r>
    </w:p>
    <w:p w:rsidR="00117C3D" w:rsidRPr="00420B70" w:rsidRDefault="008B5B84">
      <w:pPr>
        <w:pStyle w:val="a1"/>
        <w:ind w:firstLine="480"/>
        <w:rPr>
          <w:rFonts w:ascii="Times New Roman" w:cs="Times New Roman"/>
        </w:rPr>
      </w:pPr>
      <w:r w:rsidRPr="00420B70">
        <w:rPr>
          <w:rFonts w:ascii="Times New Roman" w:cs="Times New Roman"/>
        </w:rPr>
        <w:t>施工过程中产生的弃土主要为管道在陆地开挖敷设时会产生泥土和碎石。</w:t>
      </w:r>
      <w:r w:rsidR="00DC3E38" w:rsidRPr="00420B70">
        <w:rPr>
          <w:rFonts w:ascii="Times New Roman" w:cs="Times New Roman"/>
        </w:rPr>
        <w:t>项目</w:t>
      </w:r>
      <w:r w:rsidR="00F9150E" w:rsidRPr="00420B70">
        <w:rPr>
          <w:rFonts w:ascii="Times New Roman" w:cs="Times New Roman"/>
        </w:rPr>
        <w:t>管沟开挖施工</w:t>
      </w:r>
      <w:r w:rsidR="00DC3E38" w:rsidRPr="00420B70">
        <w:rPr>
          <w:rFonts w:ascii="Times New Roman" w:cs="Times New Roman"/>
        </w:rPr>
        <w:t>土石方挖填平衡，无外运弃渣，不设置弃渣场。</w:t>
      </w:r>
      <w:r w:rsidR="00EA67E0" w:rsidRPr="00420B70">
        <w:rPr>
          <w:rFonts w:ascii="Times New Roman" w:cs="Times New Roman" w:hint="eastAsia"/>
        </w:rPr>
        <w:t xml:space="preserve"> </w:t>
      </w:r>
    </w:p>
    <w:p w:rsidR="00117C3D" w:rsidRPr="00420B70" w:rsidRDefault="008B5B84">
      <w:pPr>
        <w:pStyle w:val="a1"/>
        <w:ind w:firstLine="480"/>
        <w:rPr>
          <w:rFonts w:ascii="Times New Roman" w:cs="Times New Roman"/>
        </w:rPr>
      </w:pPr>
      <w:r w:rsidRPr="00420B70">
        <w:rPr>
          <w:rFonts w:ascii="Times New Roman" w:cs="Times New Roman"/>
        </w:rPr>
        <w:t>在耕作区开挖时，熟土（表层耕作土）和生土（下层土）分开堆放，管沟回填按生、熟土顺序填放，保护耕作层。回填后，管沟上方留有自然沉降余量（高出地面</w:t>
      </w:r>
      <w:r w:rsidRPr="00420B70">
        <w:rPr>
          <w:rFonts w:ascii="Times New Roman" w:cs="Times New Roman"/>
        </w:rPr>
        <w:t>0.3</w:t>
      </w:r>
      <w:r w:rsidRPr="00420B70">
        <w:rPr>
          <w:rFonts w:ascii="Times New Roman" w:cs="Times New Roman"/>
        </w:rPr>
        <w:t>～</w:t>
      </w:r>
      <w:r w:rsidRPr="00420B70">
        <w:rPr>
          <w:rFonts w:ascii="Times New Roman" w:cs="Times New Roman"/>
        </w:rPr>
        <w:t>0.5m</w:t>
      </w:r>
      <w:r w:rsidRPr="00420B70">
        <w:rPr>
          <w:rFonts w:ascii="Times New Roman" w:cs="Times New Roman"/>
        </w:rPr>
        <w:t>），多余土方就近平整。</w:t>
      </w:r>
    </w:p>
    <w:p w:rsidR="00117C3D" w:rsidRPr="00420B70" w:rsidRDefault="007A3D54">
      <w:pPr>
        <w:pStyle w:val="a1"/>
        <w:ind w:firstLine="482"/>
        <w:rPr>
          <w:rFonts w:ascii="Times New Roman" w:cs="Times New Roman"/>
          <w:b/>
        </w:rPr>
      </w:pPr>
      <w:bookmarkStart w:id="690" w:name="_Toc12288800"/>
      <w:r w:rsidRPr="00420B70">
        <w:rPr>
          <w:rFonts w:ascii="Times New Roman" w:cs="Times New Roman"/>
          <w:b/>
        </w:rPr>
        <w:t>（</w:t>
      </w:r>
      <w:r w:rsidRPr="00420B70">
        <w:rPr>
          <w:rFonts w:ascii="Times New Roman" w:cs="Times New Roman"/>
          <w:b/>
        </w:rPr>
        <w:t>3</w:t>
      </w:r>
      <w:r w:rsidRPr="00420B70">
        <w:rPr>
          <w:rFonts w:ascii="Times New Roman" w:cs="Times New Roman"/>
          <w:b/>
        </w:rPr>
        <w:t>）</w:t>
      </w:r>
      <w:r w:rsidR="008B5B84" w:rsidRPr="00420B70">
        <w:rPr>
          <w:rFonts w:ascii="Times New Roman" w:cs="Times New Roman"/>
          <w:b/>
        </w:rPr>
        <w:t>施工废料</w:t>
      </w:r>
      <w:bookmarkEnd w:id="690"/>
    </w:p>
    <w:p w:rsidR="00117C3D" w:rsidRPr="00420B70" w:rsidRDefault="008B5B84">
      <w:pPr>
        <w:pStyle w:val="a1"/>
        <w:ind w:firstLine="480"/>
        <w:rPr>
          <w:rFonts w:ascii="Times New Roman" w:cs="Times New Roman"/>
        </w:rPr>
      </w:pPr>
      <w:r w:rsidRPr="00420B70">
        <w:rPr>
          <w:rFonts w:ascii="Times New Roman" w:cs="Times New Roman"/>
        </w:rPr>
        <w:t>施工废料主要包括焊接作业中产生的废焊条及施工过程中产生的废混凝土等。施工结束后应及时清理施工材料和施工垃圾，并做好河岸的护坡防护，减少对水环境的污染。施工废料部分回收利用，剩余废料依托当地</w:t>
      </w:r>
      <w:r w:rsidR="003F1710" w:rsidRPr="00420B70">
        <w:rPr>
          <w:rFonts w:ascii="Times New Roman" w:cs="Times New Roman"/>
        </w:rPr>
        <w:t>环卫部门处置</w:t>
      </w:r>
      <w:r w:rsidRPr="00420B70">
        <w:rPr>
          <w:rFonts w:ascii="Times New Roman" w:cs="Times New Roman"/>
        </w:rPr>
        <w:t>。</w:t>
      </w:r>
    </w:p>
    <w:p w:rsidR="004623FB" w:rsidRPr="00420B70" w:rsidRDefault="004623FB" w:rsidP="004623FB">
      <w:pPr>
        <w:pStyle w:val="a1"/>
        <w:ind w:firstLine="482"/>
        <w:rPr>
          <w:rFonts w:ascii="Times New Roman" w:cs="Times New Roman"/>
          <w:b/>
        </w:rPr>
      </w:pPr>
      <w:r w:rsidRPr="00420B70">
        <w:rPr>
          <w:rFonts w:ascii="Times New Roman" w:cs="Times New Roman"/>
          <w:b/>
        </w:rPr>
        <w:t>（</w:t>
      </w:r>
      <w:r w:rsidRPr="00420B70">
        <w:rPr>
          <w:rFonts w:ascii="Times New Roman" w:cs="Times New Roman" w:hint="eastAsia"/>
          <w:b/>
        </w:rPr>
        <w:t>4</w:t>
      </w:r>
      <w:r w:rsidRPr="00420B70">
        <w:rPr>
          <w:rFonts w:ascii="Times New Roman" w:cs="Times New Roman"/>
          <w:b/>
        </w:rPr>
        <w:t>）钻井岩屑</w:t>
      </w:r>
    </w:p>
    <w:p w:rsidR="004623FB" w:rsidRPr="00420B70" w:rsidRDefault="004623FB" w:rsidP="004623FB">
      <w:pPr>
        <w:pStyle w:val="SSEC20150323"/>
        <w:ind w:firstLine="480"/>
        <w:rPr>
          <w:rFonts w:ascii="Times New Roman" w:hAnsi="Times New Roman"/>
        </w:rPr>
      </w:pPr>
      <w:r w:rsidRPr="00420B70">
        <w:rPr>
          <w:rFonts w:ascii="Times New Roman"/>
        </w:rPr>
        <w:t>本项目采取清洁化操作平台，空气钻岩屑及时拉运填埋处理，废泥浆和与常规钻产生的岩屑</w:t>
      </w:r>
      <w:r w:rsidRPr="00420B70">
        <w:rPr>
          <w:bCs/>
          <w:spacing w:val="10"/>
        </w:rPr>
        <w:t>采用清洁化操作平台，并采取泥浆不落地措施</w:t>
      </w:r>
      <w:r w:rsidRPr="00420B70">
        <w:rPr>
          <w:rFonts w:ascii="Times New Roman"/>
        </w:rPr>
        <w:t>，待项目完成后按照《达州市生态环境局办公室关于</w:t>
      </w:r>
      <w:r w:rsidRPr="00420B70">
        <w:rPr>
          <w:rFonts w:ascii="Times New Roman" w:hint="eastAsia"/>
        </w:rPr>
        <w:t>进一步</w:t>
      </w:r>
      <w:r w:rsidRPr="00420B70">
        <w:rPr>
          <w:rFonts w:ascii="Times New Roman"/>
        </w:rPr>
        <w:t>加强固体废物污染防治工作的通知》（达市环办发〔</w:t>
      </w:r>
      <w:r w:rsidRPr="00420B70">
        <w:rPr>
          <w:rFonts w:ascii="Times New Roman" w:hAnsi="Times New Roman"/>
        </w:rPr>
        <w:t>20</w:t>
      </w:r>
      <w:r w:rsidRPr="00420B70">
        <w:rPr>
          <w:rFonts w:ascii="Times New Roman" w:hAnsi="Times New Roman" w:hint="eastAsia"/>
        </w:rPr>
        <w:t>21</w:t>
      </w:r>
      <w:r w:rsidRPr="00420B70">
        <w:rPr>
          <w:rFonts w:ascii="Times New Roman"/>
        </w:rPr>
        <w:t>〕</w:t>
      </w:r>
      <w:r w:rsidRPr="00420B70">
        <w:rPr>
          <w:rFonts w:ascii="Times New Roman" w:hAnsi="Times New Roman" w:hint="eastAsia"/>
        </w:rPr>
        <w:t>24</w:t>
      </w:r>
      <w:r w:rsidRPr="00420B70">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hint="eastAsia"/>
        </w:rPr>
        <w:t>进行资源化利用</w:t>
      </w:r>
      <w:r w:rsidRPr="00420B70">
        <w:rPr>
          <w:rFonts w:ascii="Times New Roman"/>
        </w:rPr>
        <w:t>。</w:t>
      </w:r>
    </w:p>
    <w:p w:rsidR="004623FB" w:rsidRPr="00420B70" w:rsidRDefault="004623FB" w:rsidP="004623FB">
      <w:pPr>
        <w:pStyle w:val="afa"/>
        <w:ind w:firstLine="482"/>
        <w:rPr>
          <w:b/>
          <w:bCs/>
        </w:rPr>
      </w:pPr>
      <w:r w:rsidRPr="00420B70">
        <w:rPr>
          <w:rFonts w:hint="eastAsia"/>
          <w:b/>
          <w:bCs/>
        </w:rPr>
        <w:t>（</w:t>
      </w:r>
      <w:r w:rsidRPr="00420B70">
        <w:rPr>
          <w:rFonts w:hint="eastAsia"/>
          <w:b/>
          <w:bCs/>
        </w:rPr>
        <w:t>5</w:t>
      </w:r>
      <w:r w:rsidRPr="00420B70">
        <w:rPr>
          <w:rFonts w:hint="eastAsia"/>
          <w:b/>
          <w:bCs/>
        </w:rPr>
        <w:t>）废泥浆</w:t>
      </w:r>
    </w:p>
    <w:p w:rsidR="004623FB" w:rsidRPr="00420B70" w:rsidRDefault="004623FB" w:rsidP="004623FB">
      <w:pPr>
        <w:pStyle w:val="SSEC20150323"/>
        <w:ind w:firstLine="480"/>
        <w:rPr>
          <w:rFonts w:ascii="Times New Roman" w:hAnsi="Times New Roman"/>
        </w:rPr>
      </w:pPr>
      <w:r w:rsidRPr="00420B70">
        <w:rPr>
          <w:rFonts w:ascii="Times New Roman"/>
        </w:rPr>
        <w:t>废弃泥浆采用清洁化操作平台，并采取泥浆不落地措施</w:t>
      </w:r>
      <w:r w:rsidRPr="00420B70">
        <w:rPr>
          <w:rFonts w:ascii="Times New Roman" w:hint="eastAsia"/>
        </w:rPr>
        <w:t>，</w:t>
      </w:r>
      <w:r w:rsidRPr="00420B70">
        <w:rPr>
          <w:rFonts w:ascii="Times New Roman"/>
        </w:rPr>
        <w:t>按照《达州市生态环境局办公室关于</w:t>
      </w:r>
      <w:r w:rsidRPr="00420B70">
        <w:rPr>
          <w:rFonts w:ascii="Times New Roman" w:hint="eastAsia"/>
        </w:rPr>
        <w:t>进一步</w:t>
      </w:r>
      <w:r w:rsidRPr="00420B70">
        <w:rPr>
          <w:rFonts w:ascii="Times New Roman"/>
        </w:rPr>
        <w:t>加强固体废物污染防治工作的通知》（达市环办发〔</w:t>
      </w:r>
      <w:r w:rsidRPr="00420B70">
        <w:rPr>
          <w:rFonts w:ascii="Times New Roman" w:hAnsi="Times New Roman"/>
        </w:rPr>
        <w:t>20</w:t>
      </w:r>
      <w:r w:rsidRPr="00420B70">
        <w:rPr>
          <w:rFonts w:ascii="Times New Roman" w:hAnsi="Times New Roman" w:hint="eastAsia"/>
        </w:rPr>
        <w:t>21</w:t>
      </w:r>
      <w:r w:rsidRPr="00420B70">
        <w:rPr>
          <w:rFonts w:ascii="Times New Roman"/>
        </w:rPr>
        <w:t>〕</w:t>
      </w:r>
      <w:r w:rsidRPr="00420B70">
        <w:rPr>
          <w:rFonts w:ascii="Times New Roman" w:hAnsi="Times New Roman" w:hint="eastAsia"/>
        </w:rPr>
        <w:t>24</w:t>
      </w:r>
      <w:r w:rsidRPr="00420B70">
        <w:rPr>
          <w:rFonts w:ascii="Times New Roman"/>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hint="eastAsia"/>
        </w:rPr>
        <w:t>进行资源化利用</w:t>
      </w:r>
      <w:r w:rsidRPr="00420B70">
        <w:rPr>
          <w:rFonts w:ascii="Times New Roman"/>
        </w:rPr>
        <w:t>。</w:t>
      </w:r>
    </w:p>
    <w:p w:rsidR="004623FB" w:rsidRPr="00420B70" w:rsidRDefault="004623FB" w:rsidP="004623FB">
      <w:pPr>
        <w:pStyle w:val="afa"/>
        <w:ind w:firstLine="482"/>
        <w:rPr>
          <w:b/>
          <w:bCs/>
        </w:rPr>
      </w:pPr>
      <w:r w:rsidRPr="00420B70">
        <w:rPr>
          <w:rFonts w:hint="eastAsia"/>
          <w:b/>
          <w:bCs/>
        </w:rPr>
        <w:t>（</w:t>
      </w:r>
      <w:r w:rsidRPr="00420B70">
        <w:rPr>
          <w:rFonts w:hint="eastAsia"/>
          <w:b/>
          <w:bCs/>
        </w:rPr>
        <w:t>6</w:t>
      </w:r>
      <w:r w:rsidRPr="00420B70">
        <w:rPr>
          <w:rFonts w:hint="eastAsia"/>
          <w:b/>
          <w:bCs/>
        </w:rPr>
        <w:t>）</w:t>
      </w:r>
      <w:r w:rsidRPr="00420B70">
        <w:rPr>
          <w:rFonts w:hint="eastAsia"/>
          <w:b/>
        </w:rPr>
        <w:t>废油</w:t>
      </w:r>
    </w:p>
    <w:p w:rsidR="004623FB" w:rsidRPr="00420B70" w:rsidRDefault="004623FB" w:rsidP="004623FB">
      <w:pPr>
        <w:pStyle w:val="a1"/>
        <w:ind w:firstLine="480"/>
        <w:rPr>
          <w:rFonts w:ascii="Times New Roman" w:cs="Times New Roman"/>
        </w:rPr>
      </w:pPr>
      <w:r w:rsidRPr="00420B70">
        <w:rPr>
          <w:rFonts w:ascii="Times New Roman" w:cs="Times New Roman"/>
        </w:rPr>
        <w:t>钻井过程中废油暂存于危废暂存间，面积约</w:t>
      </w:r>
      <w:r w:rsidRPr="00420B70">
        <w:rPr>
          <w:rFonts w:ascii="Times New Roman" w:cs="Times New Roman"/>
        </w:rPr>
        <w:t>5m</w:t>
      </w:r>
      <w:r w:rsidRPr="00420B70">
        <w:rPr>
          <w:rFonts w:ascii="Times New Roman" w:cs="Times New Roman"/>
          <w:vertAlign w:val="superscript"/>
        </w:rPr>
        <w:t>2</w:t>
      </w:r>
      <w:r w:rsidRPr="00420B70">
        <w:rPr>
          <w:rFonts w:ascii="Times New Roman" w:cs="Times New Roman"/>
        </w:rPr>
        <w:t>，暂存间地面采取四防措施（防风、防雨、防晒、防渗漏），并及时清运至企业净化厂危险废物贮存仓库（运</w:t>
      </w:r>
      <w:r w:rsidRPr="00420B70">
        <w:rPr>
          <w:rFonts w:ascii="Times New Roman" w:cs="Times New Roman"/>
        </w:rPr>
        <w:lastRenderedPageBreak/>
        <w:t>距约</w:t>
      </w:r>
      <w:r w:rsidR="00DF0571">
        <w:rPr>
          <w:rFonts w:ascii="Times New Roman" w:cs="Times New Roman"/>
        </w:rPr>
        <w:t>32km</w:t>
      </w:r>
      <w:r w:rsidRPr="00420B70">
        <w:rPr>
          <w:rFonts w:ascii="Times New Roman" w:cs="Times New Roman"/>
        </w:rPr>
        <w:t>），定期送有资质单位处理。废油属危险废物（《国家危险废物名录》（</w:t>
      </w:r>
      <w:r w:rsidRPr="00420B70">
        <w:rPr>
          <w:rFonts w:ascii="Times New Roman" w:cs="Times New Roman"/>
        </w:rPr>
        <w:t>2021</w:t>
      </w:r>
      <w:r w:rsidRPr="00420B70">
        <w:rPr>
          <w:rFonts w:ascii="Times New Roman" w:cs="Times New Roman"/>
        </w:rPr>
        <w:t>年</w:t>
      </w:r>
      <w:r w:rsidRPr="00420B70">
        <w:rPr>
          <w:rFonts w:ascii="Times New Roman" w:cs="Times New Roman"/>
        </w:rPr>
        <w:t>1</w:t>
      </w:r>
      <w:r w:rsidRPr="00420B70">
        <w:rPr>
          <w:rFonts w:ascii="Times New Roman" w:cs="Times New Roman"/>
        </w:rPr>
        <w:t>月</w:t>
      </w:r>
      <w:r w:rsidRPr="00420B70">
        <w:rPr>
          <w:rFonts w:ascii="Times New Roman" w:cs="Times New Roman"/>
        </w:rPr>
        <w:t>1</w:t>
      </w:r>
      <w:r w:rsidRPr="00420B70">
        <w:rPr>
          <w:rFonts w:ascii="Times New Roman" w:cs="Times New Roman"/>
        </w:rPr>
        <w:t>日）中</w:t>
      </w:r>
      <w:r w:rsidRPr="00420B70">
        <w:rPr>
          <w:rFonts w:ascii="Times New Roman" w:cs="Times New Roman"/>
        </w:rPr>
        <w:t>HW08</w:t>
      </w:r>
      <w:r w:rsidRPr="00420B70">
        <w:rPr>
          <w:rFonts w:ascii="Times New Roman" w:cs="Times New Roman"/>
        </w:rPr>
        <w:t>废矿物油与含矿物油废物），由有危险废物处置资质的单位代为处置。本项目对废油的收集、贮存和运输应满足《危险废物收集</w:t>
      </w:r>
      <w:r w:rsidRPr="00420B70">
        <w:rPr>
          <w:rFonts w:ascii="Times New Roman" w:cs="Times New Roman"/>
        </w:rPr>
        <w:t xml:space="preserve"> </w:t>
      </w:r>
      <w:r w:rsidRPr="00420B70">
        <w:rPr>
          <w:rFonts w:ascii="Times New Roman" w:cs="Times New Roman"/>
        </w:rPr>
        <w:t>贮存</w:t>
      </w:r>
      <w:r w:rsidRPr="00420B70">
        <w:rPr>
          <w:rFonts w:ascii="Times New Roman" w:cs="Times New Roman"/>
        </w:rPr>
        <w:t xml:space="preserve"> </w:t>
      </w:r>
      <w:r w:rsidRPr="00420B70">
        <w:rPr>
          <w:rFonts w:ascii="Times New Roman" w:cs="Times New Roman"/>
        </w:rPr>
        <w:t>运输技术规范》（</w:t>
      </w:r>
      <w:r w:rsidRPr="00420B70">
        <w:rPr>
          <w:rFonts w:ascii="Times New Roman" w:cs="Times New Roman"/>
        </w:rPr>
        <w:t>HJ 2025-2012</w:t>
      </w:r>
      <w:r w:rsidRPr="00420B70">
        <w:rPr>
          <w:rFonts w:ascii="Times New Roman" w:cs="Times New Roman"/>
        </w:rPr>
        <w:t>）的相关规定，建设单位做好钻井固废转移记录。</w:t>
      </w:r>
    </w:p>
    <w:p w:rsidR="00117C3D" w:rsidRPr="00420B70" w:rsidRDefault="007A3D54">
      <w:pPr>
        <w:pStyle w:val="a1"/>
        <w:ind w:firstLine="482"/>
        <w:rPr>
          <w:rFonts w:ascii="Times New Roman" w:cs="Times New Roman"/>
          <w:b/>
        </w:rPr>
      </w:pPr>
      <w:bookmarkStart w:id="691" w:name="_Toc12288801"/>
      <w:r w:rsidRPr="00420B70">
        <w:rPr>
          <w:rFonts w:ascii="Times New Roman" w:cs="Times New Roman"/>
          <w:b/>
        </w:rPr>
        <w:t>4</w:t>
      </w:r>
      <w:r w:rsidR="008B5B84" w:rsidRPr="00420B70">
        <w:rPr>
          <w:rFonts w:ascii="Times New Roman" w:cs="Times New Roman"/>
          <w:b/>
        </w:rPr>
        <w:t>、噪声防治措施</w:t>
      </w:r>
      <w:bookmarkEnd w:id="691"/>
    </w:p>
    <w:p w:rsidR="004623FB" w:rsidRPr="00420B70" w:rsidRDefault="004623FB" w:rsidP="004623FB">
      <w:pPr>
        <w:pStyle w:val="a1"/>
        <w:ind w:firstLine="482"/>
        <w:rPr>
          <w:rFonts w:ascii="Times New Roman" w:cs="Times New Roman"/>
          <w:b/>
        </w:rPr>
      </w:pPr>
      <w:r w:rsidRPr="00420B70">
        <w:rPr>
          <w:rFonts w:ascii="Times New Roman" w:cs="Times New Roman" w:hint="eastAsia"/>
          <w:b/>
        </w:rPr>
        <w:t>4.1</w:t>
      </w:r>
      <w:r w:rsidRPr="00420B70">
        <w:rPr>
          <w:rFonts w:ascii="Times New Roman" w:cs="Times New Roman" w:hint="eastAsia"/>
          <w:b/>
        </w:rPr>
        <w:t>站场、管道施工</w:t>
      </w:r>
    </w:p>
    <w:p w:rsidR="00117C3D" w:rsidRPr="00420B70" w:rsidRDefault="008B5B84">
      <w:pPr>
        <w:pStyle w:val="a1"/>
        <w:ind w:firstLine="480"/>
        <w:rPr>
          <w:rFonts w:ascii="Times New Roman" w:cs="Times New Roman"/>
        </w:rPr>
      </w:pPr>
      <w:r w:rsidRPr="00420B70">
        <w:rPr>
          <w:rFonts w:ascii="Times New Roman" w:cs="Times New Roman"/>
        </w:rPr>
        <w:t>施工期噪声源主要来自施工作业机械，如挖掘机、电焊机、推土机等，其强度在</w:t>
      </w:r>
      <w:r w:rsidRPr="00420B70">
        <w:rPr>
          <w:rFonts w:ascii="Times New Roman" w:cs="Times New Roman"/>
        </w:rPr>
        <w:t>85</w:t>
      </w:r>
      <w:r w:rsidRPr="00420B70">
        <w:rPr>
          <w:rFonts w:ascii="Times New Roman" w:cs="Times New Roman"/>
        </w:rPr>
        <w:t>～</w:t>
      </w:r>
      <w:r w:rsidRPr="00420B70">
        <w:rPr>
          <w:rFonts w:ascii="Times New Roman" w:cs="Times New Roman"/>
        </w:rPr>
        <w:t>105dB</w:t>
      </w:r>
      <w:r w:rsidR="00EA67E0" w:rsidRPr="00420B70">
        <w:rPr>
          <w:rFonts w:ascii="Times New Roman" w:cs="Times New Roman" w:hint="eastAsia"/>
        </w:rPr>
        <w:t>（</w:t>
      </w:r>
      <w:r w:rsidR="00EA67E0" w:rsidRPr="00420B70">
        <w:rPr>
          <w:rFonts w:ascii="Times New Roman" w:cs="Times New Roman"/>
        </w:rPr>
        <w:t>A</w:t>
      </w:r>
      <w:r w:rsidR="00EA67E0" w:rsidRPr="00420B70">
        <w:rPr>
          <w:rFonts w:ascii="Times New Roman" w:cs="Times New Roman" w:hint="eastAsia"/>
        </w:rPr>
        <w:t>）</w:t>
      </w:r>
      <w:r w:rsidRPr="00420B70">
        <w:rPr>
          <w:rFonts w:ascii="Times New Roman" w:cs="Times New Roman"/>
        </w:rPr>
        <w:t>。施工期拟采取如下噪声防治措施：</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w:t>
      </w:r>
      <w:r w:rsidR="008B5B84" w:rsidRPr="00420B70">
        <w:rPr>
          <w:rFonts w:ascii="Times New Roman" w:cs="Times New Roman"/>
        </w:rPr>
        <w:t>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w:t>
      </w:r>
      <w:r w:rsidR="008B5B84" w:rsidRPr="00420B70">
        <w:rPr>
          <w:rFonts w:ascii="Times New Roman" w:cs="Times New Roman"/>
        </w:rPr>
        <w:t>在离居民区较近的地方施工，应严格执行当地政府控制规定，严禁在晚上</w:t>
      </w:r>
      <w:r w:rsidR="008B5B84" w:rsidRPr="00420B70">
        <w:rPr>
          <w:rFonts w:ascii="Times New Roman" w:cs="Times New Roman"/>
        </w:rPr>
        <w:t>10</w:t>
      </w:r>
      <w:r w:rsidR="008B5B84" w:rsidRPr="00420B70">
        <w:rPr>
          <w:rFonts w:ascii="Times New Roman" w:cs="Times New Roman"/>
        </w:rPr>
        <w:t>时至次日</w:t>
      </w:r>
      <w:r w:rsidR="008B5B84" w:rsidRPr="00420B70">
        <w:rPr>
          <w:rFonts w:ascii="Times New Roman" w:cs="Times New Roman"/>
        </w:rPr>
        <w:t>6</w:t>
      </w:r>
      <w:r w:rsidR="008B5B84" w:rsidRPr="00420B70">
        <w:rPr>
          <w:rFonts w:ascii="Times New Roman" w:cs="Times New Roman"/>
        </w:rPr>
        <w:t>时进行高噪声施工，夜间施工应向有关部门申请，批准后才能根据规定施工。</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w:t>
      </w:r>
      <w:r w:rsidR="008B5B84" w:rsidRPr="00420B70">
        <w:rPr>
          <w:rFonts w:ascii="Times New Roman" w:cs="Times New Roman"/>
        </w:rPr>
        <w:t>在施工中严格控制作业时间，根据具体情况，合理安排施工时间，提高操作水平，与周围居民做好沟通工作，减少对敏感地点的影响，防止发生噪声扰民现象。</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w:t>
      </w:r>
      <w:r w:rsidR="008B5B84" w:rsidRPr="00420B70">
        <w:rPr>
          <w:rFonts w:ascii="Times New Roman" w:cs="Times New Roman"/>
        </w:rPr>
        <w:t>运输车辆应尽可能减少鸣号，尤其是在晚间和午休时间。</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w:t>
      </w:r>
      <w:r w:rsidR="008B5B84" w:rsidRPr="00420B70">
        <w:rPr>
          <w:rFonts w:ascii="Times New Roman" w:cs="Times New Roman"/>
        </w:rPr>
        <w:t>合理布局施工现场，避免在同一地点安排大量动力机械设备，以免局部声级过高。</w:t>
      </w:r>
    </w:p>
    <w:p w:rsidR="00117C3D" w:rsidRPr="00420B70" w:rsidRDefault="007A3D54">
      <w:pPr>
        <w:pStyle w:val="a1"/>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w:t>
      </w:r>
      <w:r w:rsidR="00F6383E" w:rsidRPr="00420B70">
        <w:rPr>
          <w:rFonts w:ascii="Times New Roman" w:cs="Times New Roman"/>
        </w:rPr>
        <w:t>施工沿线居民集中点设挡声板</w:t>
      </w:r>
      <w:r w:rsidR="008B5B84" w:rsidRPr="00420B70">
        <w:rPr>
          <w:rFonts w:ascii="Times New Roman" w:cs="Times New Roman"/>
        </w:rPr>
        <w:t>。</w:t>
      </w:r>
    </w:p>
    <w:p w:rsidR="004623FB" w:rsidRPr="00420B70" w:rsidRDefault="004623FB" w:rsidP="004623FB">
      <w:pPr>
        <w:pStyle w:val="a1"/>
        <w:ind w:firstLine="482"/>
        <w:rPr>
          <w:rFonts w:ascii="Times New Roman" w:cs="Times New Roman"/>
          <w:b/>
        </w:rPr>
      </w:pPr>
      <w:r w:rsidRPr="00420B70">
        <w:rPr>
          <w:rFonts w:ascii="Times New Roman" w:cs="Times New Roman" w:hint="eastAsia"/>
          <w:b/>
        </w:rPr>
        <w:t>4.2</w:t>
      </w:r>
      <w:r w:rsidRPr="00420B70">
        <w:rPr>
          <w:rFonts w:ascii="Times New Roman" w:cs="Times New Roman" w:hint="eastAsia"/>
          <w:b/>
        </w:rPr>
        <w:t>钻井施工</w:t>
      </w:r>
    </w:p>
    <w:p w:rsidR="004623FB" w:rsidRPr="00420B70" w:rsidRDefault="004623FB" w:rsidP="004623FB">
      <w:pPr>
        <w:pStyle w:val="a1"/>
        <w:ind w:firstLine="480"/>
        <w:rPr>
          <w:rFonts w:ascii="Times New Roman" w:cs="Times New Roman"/>
        </w:rPr>
      </w:pPr>
      <w:r w:rsidRPr="00420B70">
        <w:rPr>
          <w:rFonts w:ascii="Times New Roman" w:cs="Times New Roman"/>
        </w:rPr>
        <w:t>合理布置高噪声设备；选用低噪声设备如网电钻井；泥浆泵安装弹性垫料；对周边</w:t>
      </w:r>
      <w:r w:rsidRPr="00420B70">
        <w:rPr>
          <w:rFonts w:ascii="Times New Roman" w:cs="Times New Roman"/>
        </w:rPr>
        <w:t>500m</w:t>
      </w:r>
      <w:r w:rsidRPr="00420B70">
        <w:rPr>
          <w:rFonts w:ascii="Times New Roman" w:cs="Times New Roman"/>
        </w:rPr>
        <w:t>范围内无关人员进行临时疏散</w:t>
      </w:r>
      <w:r w:rsidRPr="00420B70">
        <w:rPr>
          <w:rFonts w:ascii="Times New Roman" w:cs="Times New Roman" w:hint="eastAsia"/>
        </w:rPr>
        <w:t>。</w:t>
      </w:r>
    </w:p>
    <w:p w:rsidR="00117C3D" w:rsidRPr="00420B70" w:rsidRDefault="00117C3D">
      <w:pPr>
        <w:widowControl/>
        <w:topLinePunct w:val="0"/>
        <w:adjustRightInd/>
        <w:ind w:firstLineChars="0" w:firstLine="0"/>
        <w:jc w:val="left"/>
        <w:rPr>
          <w:rFonts w:ascii="Times New Roman" w:cs="Times New Roman"/>
        </w:rPr>
        <w:sectPr w:rsidR="00117C3D" w:rsidRPr="00420B70" w:rsidSect="00BA4F10">
          <w:headerReference w:type="even" r:id="rId111"/>
          <w:headerReference w:type="default" r:id="rId112"/>
          <w:footerReference w:type="even" r:id="rId113"/>
          <w:footerReference w:type="default" r:id="rId114"/>
          <w:headerReference w:type="first" r:id="rId115"/>
          <w:footerReference w:type="first" r:id="rId116"/>
          <w:pgSz w:w="11910" w:h="16840"/>
          <w:pgMar w:top="1440" w:right="1800" w:bottom="1440" w:left="1800" w:header="885" w:footer="1025" w:gutter="0"/>
          <w:cols w:space="720"/>
          <w:docGrid w:linePitch="326"/>
        </w:sectPr>
      </w:pPr>
    </w:p>
    <w:p w:rsidR="00117C3D" w:rsidRPr="00420B70" w:rsidRDefault="0080497A" w:rsidP="0080497A">
      <w:pPr>
        <w:pStyle w:val="2"/>
        <w:spacing w:before="120"/>
        <w:rPr>
          <w:rFonts w:cs="Times New Roman"/>
        </w:rPr>
      </w:pPr>
      <w:bookmarkStart w:id="692" w:name="bookmark73"/>
      <w:bookmarkStart w:id="693" w:name="_Toc12288807"/>
      <w:bookmarkStart w:id="694" w:name="_Toc19816128"/>
      <w:bookmarkStart w:id="695" w:name="_Toc81515306"/>
      <w:bookmarkEnd w:id="692"/>
      <w:r w:rsidRPr="00420B70">
        <w:rPr>
          <w:rFonts w:cs="Times New Roman"/>
        </w:rPr>
        <w:lastRenderedPageBreak/>
        <w:t>8</w:t>
      </w:r>
      <w:r w:rsidR="008B5B84" w:rsidRPr="00420B70">
        <w:rPr>
          <w:rFonts w:cs="Times New Roman"/>
        </w:rPr>
        <w:t xml:space="preserve">.2 </w:t>
      </w:r>
      <w:r w:rsidR="008B5B84" w:rsidRPr="00420B70">
        <w:rPr>
          <w:rFonts w:cs="Times New Roman"/>
        </w:rPr>
        <w:t>营运期的环境保护措施</w:t>
      </w:r>
      <w:bookmarkEnd w:id="693"/>
      <w:bookmarkEnd w:id="694"/>
      <w:bookmarkEnd w:id="695"/>
    </w:p>
    <w:p w:rsidR="00117C3D" w:rsidRPr="00420B70" w:rsidRDefault="0080497A">
      <w:pPr>
        <w:pStyle w:val="3"/>
        <w:rPr>
          <w:rFonts w:eastAsia="宋体"/>
        </w:rPr>
      </w:pPr>
      <w:bookmarkStart w:id="696" w:name="_Toc19816129"/>
      <w:bookmarkStart w:id="697" w:name="_Toc12288808"/>
      <w:r w:rsidRPr="00420B70">
        <w:rPr>
          <w:rFonts w:eastAsia="宋体"/>
        </w:rPr>
        <w:t>8</w:t>
      </w:r>
      <w:r w:rsidR="008B5B84" w:rsidRPr="00420B70">
        <w:rPr>
          <w:rFonts w:eastAsia="宋体"/>
        </w:rPr>
        <w:t xml:space="preserve">.2.1 </w:t>
      </w:r>
      <w:r w:rsidR="008B5B84" w:rsidRPr="00420B70">
        <w:rPr>
          <w:rFonts w:eastAsia="宋体"/>
        </w:rPr>
        <w:t>废气防治措施</w:t>
      </w:r>
      <w:bookmarkEnd w:id="696"/>
      <w:bookmarkEnd w:id="697"/>
    </w:p>
    <w:p w:rsidR="0080497A" w:rsidRPr="00420B70" w:rsidRDefault="0080497A" w:rsidP="0080497A">
      <w:pPr>
        <w:pStyle w:val="afa"/>
        <w:ind w:firstLine="482"/>
        <w:rPr>
          <w:b/>
          <w:bCs/>
        </w:rPr>
      </w:pPr>
      <w:bookmarkStart w:id="698" w:name="_Toc12288809"/>
      <w:r w:rsidRPr="00420B70">
        <w:rPr>
          <w:b/>
          <w:bCs/>
        </w:rPr>
        <w:t>1</w:t>
      </w:r>
      <w:r w:rsidRPr="00420B70">
        <w:rPr>
          <w:b/>
          <w:bCs/>
        </w:rPr>
        <w:t>、正常工况</w:t>
      </w:r>
    </w:p>
    <w:p w:rsidR="00FD21B5" w:rsidRPr="00420B70" w:rsidRDefault="00FD21B5" w:rsidP="00FD21B5">
      <w:pPr>
        <w:pStyle w:val="afa"/>
        <w:ind w:firstLine="480"/>
      </w:pPr>
      <w:r w:rsidRPr="00420B70">
        <w:t>根据本项目所提供的设计资料，本项目正常生产时，天然气处于完全密闭系统内，无废气产生和排放。主要废气为水套炉燃料燃烧产生的废气。</w:t>
      </w:r>
    </w:p>
    <w:p w:rsidR="00FD21B5" w:rsidRPr="00420B70" w:rsidRDefault="00FD21B5" w:rsidP="00FD21B5">
      <w:pPr>
        <w:pStyle w:val="afa"/>
        <w:ind w:firstLine="480"/>
      </w:pPr>
      <w:r w:rsidRPr="00420B70">
        <w:t>由于输气管道敷设在地下，进行密闭输送，管道进行了防腐处理，在正常情况下，不会有废气排放，不会对大气环境造成不利影响。</w:t>
      </w:r>
    </w:p>
    <w:p w:rsidR="0080497A" w:rsidRPr="00420B70" w:rsidRDefault="00FD21B5" w:rsidP="00FD21B5">
      <w:pPr>
        <w:pStyle w:val="afa"/>
        <w:ind w:firstLine="480"/>
      </w:pPr>
      <w:r w:rsidRPr="00420B70">
        <w:t>项目正常工况下排放废气主要为</w:t>
      </w:r>
      <w:r w:rsidR="005365D7">
        <w:rPr>
          <w:rFonts w:hint="eastAsia"/>
        </w:rPr>
        <w:t>扩建</w:t>
      </w:r>
      <w:r w:rsidR="005365D7">
        <w:rPr>
          <w:rFonts w:hint="eastAsia"/>
        </w:rPr>
        <w:t>D403-2H</w:t>
      </w:r>
      <w:r w:rsidR="005365D7">
        <w:rPr>
          <w:rFonts w:hint="eastAsia"/>
        </w:rPr>
        <w:t>采气站</w:t>
      </w:r>
      <w:r w:rsidRPr="00420B70">
        <w:t>水套炉燃气废气，主要污染物为氮氧化物，经设备自带的</w:t>
      </w:r>
      <w:r w:rsidRPr="00420B70">
        <w:t>8m</w:t>
      </w:r>
      <w:r w:rsidRPr="00420B70">
        <w:t>高排气筒排放，不会对周边环境空气影响较小。</w:t>
      </w:r>
    </w:p>
    <w:p w:rsidR="0080497A" w:rsidRPr="00420B70" w:rsidRDefault="0080497A" w:rsidP="0080497A">
      <w:pPr>
        <w:pStyle w:val="afa"/>
        <w:ind w:firstLine="482"/>
        <w:rPr>
          <w:b/>
          <w:bCs/>
        </w:rPr>
      </w:pPr>
      <w:r w:rsidRPr="00420B70">
        <w:rPr>
          <w:b/>
          <w:bCs/>
        </w:rPr>
        <w:t>2</w:t>
      </w:r>
      <w:r w:rsidRPr="00420B70">
        <w:rPr>
          <w:b/>
          <w:bCs/>
        </w:rPr>
        <w:t>、非正常工况</w:t>
      </w:r>
    </w:p>
    <w:p w:rsidR="0080497A" w:rsidRPr="00420B70" w:rsidRDefault="00D83821" w:rsidP="00D83821">
      <w:pPr>
        <w:pStyle w:val="afa"/>
        <w:ind w:firstLine="480"/>
      </w:pPr>
      <w:r w:rsidRPr="00420B70">
        <w:t>项目非正常工况下，</w:t>
      </w:r>
      <w:r w:rsidR="00137B2F" w:rsidRPr="00420B70">
        <w:rPr>
          <w:rFonts w:hint="eastAsia"/>
        </w:rPr>
        <w:t>在事故或检修放空期间会产生放空废气，事故或检修放空</w:t>
      </w:r>
      <w:r w:rsidRPr="00420B70">
        <w:t>次数极少，发生的频率约为</w:t>
      </w:r>
      <w:r w:rsidRPr="00420B70">
        <w:t>1</w:t>
      </w:r>
      <w:r w:rsidRPr="00420B70">
        <w:t>次</w:t>
      </w:r>
      <w:r w:rsidRPr="00420B70">
        <w:t>/</w:t>
      </w:r>
      <w:r w:rsidRPr="00420B70">
        <w:t>年，每次持续时间约</w:t>
      </w:r>
      <w:r w:rsidRPr="00420B70">
        <w:t>1h</w:t>
      </w:r>
      <w:r w:rsidRPr="00420B70">
        <w:t>。排放的</w:t>
      </w:r>
      <w:r w:rsidR="00137B2F" w:rsidRPr="00420B70">
        <w:rPr>
          <w:rFonts w:hint="eastAsia"/>
        </w:rPr>
        <w:t>废气</w:t>
      </w:r>
      <w:r w:rsidRPr="00420B70">
        <w:t>经新建放空火炬燃烧后排放。</w:t>
      </w:r>
      <w:r w:rsidR="00137B2F" w:rsidRPr="00420B70">
        <w:rPr>
          <w:rFonts w:hint="eastAsia"/>
        </w:rPr>
        <w:t>事故或检修放空</w:t>
      </w:r>
      <w:r w:rsidRPr="00420B70">
        <w:t>时产生的污染物绝对量很低，加之各站外环境较为空旷、有利于废气扩散</w:t>
      </w:r>
      <w:r w:rsidR="00727367" w:rsidRPr="00420B70">
        <w:rPr>
          <w:rFonts w:hint="eastAsia"/>
        </w:rPr>
        <w:t>，放空时疏散</w:t>
      </w:r>
      <w:r w:rsidR="00727367" w:rsidRPr="00420B70">
        <w:t>附近的居民</w:t>
      </w:r>
      <w:r w:rsidR="00727367" w:rsidRPr="00420B70">
        <w:rPr>
          <w:rFonts w:hint="eastAsia"/>
        </w:rPr>
        <w:t>，对大气环境影响小</w:t>
      </w:r>
      <w:r w:rsidRPr="00420B70">
        <w:t>。</w:t>
      </w:r>
    </w:p>
    <w:p w:rsidR="00D83821" w:rsidRPr="00420B70" w:rsidRDefault="00D83821" w:rsidP="00D83821">
      <w:pPr>
        <w:pStyle w:val="afa"/>
        <w:ind w:firstLine="480"/>
      </w:pPr>
      <w:r w:rsidRPr="00420B70">
        <w:t>当管线发生破裂事故，其泄漏的天然气进行大气环境中，会对大气环境造成一定的影响，但是泄</w:t>
      </w:r>
      <w:r w:rsidR="001205FA" w:rsidRPr="00420B70">
        <w:t>漏事故发生概率较小，泄漏量较少，泄漏</w:t>
      </w:r>
      <w:r w:rsidRPr="00420B70">
        <w:t>时间较短，</w:t>
      </w:r>
      <w:r w:rsidR="00727367" w:rsidRPr="00420B70">
        <w:t>若发生泄漏</w:t>
      </w:r>
      <w:r w:rsidR="00727367" w:rsidRPr="00420B70">
        <w:rPr>
          <w:rFonts w:hint="eastAsia"/>
        </w:rPr>
        <w:t>，</w:t>
      </w:r>
      <w:r w:rsidR="00727367" w:rsidRPr="00420B70">
        <w:t>及时</w:t>
      </w:r>
      <w:r w:rsidR="00727367" w:rsidRPr="00420B70">
        <w:rPr>
          <w:rFonts w:hint="eastAsia"/>
        </w:rPr>
        <w:t>疏散</w:t>
      </w:r>
      <w:r w:rsidR="00727367" w:rsidRPr="00420B70">
        <w:t>附近的居民</w:t>
      </w:r>
      <w:r w:rsidR="00727367" w:rsidRPr="00420B70">
        <w:rPr>
          <w:rFonts w:hint="eastAsia"/>
        </w:rPr>
        <w:t>，</w:t>
      </w:r>
      <w:r w:rsidRPr="00420B70">
        <w:t>不会对大气环境造成严重不利影响。</w:t>
      </w:r>
    </w:p>
    <w:p w:rsidR="00117C3D" w:rsidRPr="00420B70" w:rsidRDefault="001E79D3">
      <w:pPr>
        <w:pStyle w:val="3"/>
        <w:rPr>
          <w:rFonts w:eastAsia="宋体"/>
        </w:rPr>
      </w:pPr>
      <w:bookmarkStart w:id="699" w:name="_Toc19816130"/>
      <w:bookmarkStart w:id="700" w:name="_Toc12288811"/>
      <w:bookmarkEnd w:id="698"/>
      <w:r w:rsidRPr="00420B70">
        <w:rPr>
          <w:rFonts w:eastAsia="宋体"/>
        </w:rPr>
        <w:t>8</w:t>
      </w:r>
      <w:r w:rsidR="008B5B84" w:rsidRPr="00420B70">
        <w:rPr>
          <w:rFonts w:eastAsia="宋体"/>
        </w:rPr>
        <w:t xml:space="preserve">.2.2 </w:t>
      </w:r>
      <w:r w:rsidR="008B5B84" w:rsidRPr="00420B70">
        <w:rPr>
          <w:rFonts w:eastAsia="宋体"/>
        </w:rPr>
        <w:t>废水防治措施</w:t>
      </w:r>
      <w:bookmarkEnd w:id="699"/>
      <w:bookmarkEnd w:id="700"/>
    </w:p>
    <w:p w:rsidR="00D83821" w:rsidRPr="00420B70" w:rsidRDefault="00D83821" w:rsidP="00D83821">
      <w:pPr>
        <w:pStyle w:val="afa"/>
        <w:ind w:firstLine="482"/>
        <w:rPr>
          <w:b/>
          <w:bCs/>
        </w:rPr>
      </w:pPr>
      <w:r w:rsidRPr="00420B70">
        <w:rPr>
          <w:b/>
          <w:bCs/>
        </w:rPr>
        <w:t>1</w:t>
      </w:r>
      <w:r w:rsidRPr="00420B70">
        <w:rPr>
          <w:b/>
          <w:bCs/>
        </w:rPr>
        <w:t>、管线对地表水的影响</w:t>
      </w:r>
    </w:p>
    <w:p w:rsidR="00D83821" w:rsidRPr="00420B70" w:rsidRDefault="00D83821" w:rsidP="00D83821">
      <w:pPr>
        <w:pStyle w:val="afa"/>
        <w:ind w:firstLine="480"/>
      </w:pPr>
      <w:r w:rsidRPr="00420B70">
        <w:t>正常工况下，由于输气管线是全封闭系统，输运的天然气不会与</w:t>
      </w:r>
      <w:r w:rsidR="005F0550" w:rsidRPr="00420B70">
        <w:rPr>
          <w:rFonts w:hint="eastAsia"/>
        </w:rPr>
        <w:t>项目附近地表水</w:t>
      </w:r>
      <w:r w:rsidR="005F0550" w:rsidRPr="00420B70">
        <w:t>水体之间发生联系，采用外防腐层和强制电流阴极保护联合方式，如</w:t>
      </w:r>
      <w:r w:rsidR="005F0550" w:rsidRPr="00420B70">
        <w:rPr>
          <w:rFonts w:hint="eastAsia"/>
        </w:rPr>
        <w:t>不</w:t>
      </w:r>
      <w:r w:rsidRPr="00420B70">
        <w:t>发生泄漏事故，正常运营期对</w:t>
      </w:r>
      <w:r w:rsidR="005F0550" w:rsidRPr="00420B70">
        <w:rPr>
          <w:rFonts w:hint="eastAsia"/>
        </w:rPr>
        <w:t>地表水</w:t>
      </w:r>
      <w:r w:rsidRPr="00420B70">
        <w:t>不会造成影响；在发生泄漏事故时，由于天然气中以</w:t>
      </w:r>
      <w:r w:rsidRPr="00420B70">
        <w:t>CH</w:t>
      </w:r>
      <w:r w:rsidRPr="00420B70">
        <w:rPr>
          <w:vertAlign w:val="subscript"/>
        </w:rPr>
        <w:t>4</w:t>
      </w:r>
      <w:r w:rsidRPr="00420B70">
        <w:t>为主，在水中的溶解度极低，因此对水环境基本无影响。</w:t>
      </w:r>
    </w:p>
    <w:p w:rsidR="001E79D3" w:rsidRPr="00420B70" w:rsidRDefault="00D83821" w:rsidP="001E79D3">
      <w:pPr>
        <w:pStyle w:val="afa"/>
        <w:ind w:firstLine="482"/>
        <w:rPr>
          <w:b/>
          <w:bCs/>
        </w:rPr>
      </w:pPr>
      <w:r w:rsidRPr="00420B70">
        <w:rPr>
          <w:b/>
          <w:bCs/>
        </w:rPr>
        <w:t>2</w:t>
      </w:r>
      <w:r w:rsidR="001E79D3" w:rsidRPr="00420B70">
        <w:rPr>
          <w:b/>
          <w:bCs/>
        </w:rPr>
        <w:t>、水污染源及排放情况</w:t>
      </w:r>
    </w:p>
    <w:p w:rsidR="00D83821" w:rsidRPr="00420B70" w:rsidRDefault="005365D7" w:rsidP="00D83821">
      <w:pPr>
        <w:pStyle w:val="afa"/>
        <w:ind w:firstLine="480"/>
      </w:pPr>
      <w:r>
        <w:rPr>
          <w:rFonts w:hint="eastAsia"/>
        </w:rPr>
        <w:t>扩建</w:t>
      </w:r>
      <w:r>
        <w:rPr>
          <w:rFonts w:hint="eastAsia"/>
        </w:rPr>
        <w:t>D403-2H</w:t>
      </w:r>
      <w:r>
        <w:rPr>
          <w:rFonts w:hint="eastAsia"/>
        </w:rPr>
        <w:t>采气站</w:t>
      </w:r>
      <w:r w:rsidR="00EA67E0" w:rsidRPr="00420B70">
        <w:t>为</w:t>
      </w:r>
      <w:r w:rsidR="008A7077" w:rsidRPr="00420B70">
        <w:rPr>
          <w:rFonts w:hint="eastAsia"/>
        </w:rPr>
        <w:t>无</w:t>
      </w:r>
      <w:r w:rsidR="00EA67E0" w:rsidRPr="00420B70">
        <w:t>人值守集气站</w:t>
      </w:r>
      <w:r w:rsidR="00D83821" w:rsidRPr="00420B70">
        <w:t>，</w:t>
      </w:r>
      <w:r w:rsidR="008A7077" w:rsidRPr="00420B70">
        <w:rPr>
          <w:rFonts w:hint="eastAsia"/>
        </w:rPr>
        <w:t>人员依托</w:t>
      </w:r>
      <w:r w:rsidR="00420B70" w:rsidRPr="00420B70">
        <w:rPr>
          <w:rFonts w:hint="eastAsia"/>
        </w:rPr>
        <w:t>D403</w:t>
      </w:r>
      <w:r w:rsidR="00420B70" w:rsidRPr="00420B70">
        <w:rPr>
          <w:rFonts w:hint="eastAsia"/>
        </w:rPr>
        <w:t>集气站</w:t>
      </w:r>
      <w:r w:rsidR="008A7077" w:rsidRPr="00420B70">
        <w:rPr>
          <w:rFonts w:hint="eastAsia"/>
        </w:rPr>
        <w:t>，</w:t>
      </w:r>
      <w:r w:rsidR="00D83821" w:rsidRPr="00420B70">
        <w:t>运营期</w:t>
      </w:r>
      <w:r w:rsidR="00006097" w:rsidRPr="00420B70">
        <w:rPr>
          <w:rFonts w:hint="eastAsia"/>
        </w:rPr>
        <w:t>无</w:t>
      </w:r>
      <w:r w:rsidR="00BE0268" w:rsidRPr="00420B70">
        <w:t>生活污水</w:t>
      </w:r>
      <w:r w:rsidR="00006097" w:rsidRPr="00420B70">
        <w:t>产生</w:t>
      </w:r>
      <w:r w:rsidR="00D83821" w:rsidRPr="00420B70">
        <w:t>。</w:t>
      </w:r>
    </w:p>
    <w:p w:rsidR="00D83821" w:rsidRPr="00420B70" w:rsidRDefault="00006097" w:rsidP="00D83821">
      <w:pPr>
        <w:pStyle w:val="afa"/>
        <w:ind w:firstLine="480"/>
      </w:pPr>
      <w:r w:rsidRPr="00420B70">
        <w:rPr>
          <w:szCs w:val="22"/>
        </w:rPr>
        <w:t>本项目运营期产生的气田水同天然气一起输送至</w:t>
      </w:r>
      <w:r w:rsidRPr="00420B70">
        <w:rPr>
          <w:rFonts w:hint="eastAsia"/>
          <w:szCs w:val="22"/>
        </w:rPr>
        <w:t>集气</w:t>
      </w:r>
      <w:r w:rsidRPr="00420B70">
        <w:rPr>
          <w:szCs w:val="22"/>
        </w:rPr>
        <w:t>总站</w:t>
      </w:r>
      <w:r w:rsidRPr="00420B70">
        <w:rPr>
          <w:rFonts w:hint="eastAsia"/>
          <w:szCs w:val="22"/>
        </w:rPr>
        <w:t>进行脱水</w:t>
      </w:r>
      <w:r w:rsidRPr="00420B70">
        <w:rPr>
          <w:szCs w:val="22"/>
        </w:rPr>
        <w:t>，然后通过密闭罐车拉运至大湾</w:t>
      </w:r>
      <w:r w:rsidRPr="00420B70">
        <w:rPr>
          <w:szCs w:val="22"/>
        </w:rPr>
        <w:t>403</w:t>
      </w:r>
      <w:r w:rsidRPr="00420B70">
        <w:rPr>
          <w:szCs w:val="22"/>
        </w:rPr>
        <w:t>污水站处理达到《气田水回注方法》（</w:t>
      </w:r>
      <w:r w:rsidRPr="00420B70">
        <w:rPr>
          <w:szCs w:val="22"/>
        </w:rPr>
        <w:t>SY/T 6596</w:t>
      </w:r>
      <w:r w:rsidRPr="00420B70">
        <w:rPr>
          <w:rFonts w:hint="eastAsia"/>
          <w:szCs w:val="22"/>
        </w:rPr>
        <w:t>-</w:t>
      </w:r>
      <w:r w:rsidRPr="00420B70">
        <w:rPr>
          <w:szCs w:val="22"/>
        </w:rPr>
        <w:t>2016</w:t>
      </w:r>
      <w:r w:rsidRPr="00420B70">
        <w:rPr>
          <w:szCs w:val="22"/>
        </w:rPr>
        <w:t>）</w:t>
      </w:r>
      <w:r w:rsidRPr="00420B70">
        <w:rPr>
          <w:szCs w:val="22"/>
        </w:rPr>
        <w:lastRenderedPageBreak/>
        <w:t>中注入水基本要求后管输至毛开</w:t>
      </w:r>
      <w:r w:rsidRPr="00420B70">
        <w:rPr>
          <w:szCs w:val="22"/>
        </w:rPr>
        <w:t>1</w:t>
      </w:r>
      <w:r w:rsidRPr="00420B70">
        <w:rPr>
          <w:szCs w:val="22"/>
        </w:rPr>
        <w:t>井回注站回注处理，不外排</w:t>
      </w:r>
      <w:r w:rsidRPr="00420B70">
        <w:t>。</w:t>
      </w:r>
    </w:p>
    <w:p w:rsidR="00117C3D" w:rsidRPr="00420B70" w:rsidRDefault="001E79D3">
      <w:pPr>
        <w:pStyle w:val="3"/>
        <w:rPr>
          <w:rFonts w:eastAsia="宋体"/>
        </w:rPr>
      </w:pPr>
      <w:bookmarkStart w:id="701" w:name="_Toc19816131"/>
      <w:bookmarkStart w:id="702" w:name="_Toc12288812"/>
      <w:r w:rsidRPr="00420B70">
        <w:rPr>
          <w:rFonts w:eastAsia="宋体"/>
        </w:rPr>
        <w:t>8</w:t>
      </w:r>
      <w:r w:rsidR="008B5B84" w:rsidRPr="00420B70">
        <w:rPr>
          <w:rFonts w:eastAsia="宋体"/>
        </w:rPr>
        <w:t xml:space="preserve">.2.3 </w:t>
      </w:r>
      <w:r w:rsidR="008B5B84" w:rsidRPr="00420B70">
        <w:rPr>
          <w:rFonts w:eastAsia="宋体"/>
        </w:rPr>
        <w:t>声环境防治措施</w:t>
      </w:r>
      <w:bookmarkEnd w:id="701"/>
      <w:bookmarkEnd w:id="702"/>
    </w:p>
    <w:p w:rsidR="001E79D3" w:rsidRPr="00420B70" w:rsidRDefault="00D83821" w:rsidP="00D83821">
      <w:pPr>
        <w:pStyle w:val="afa"/>
        <w:ind w:firstLine="480"/>
      </w:pPr>
      <w:bookmarkStart w:id="703" w:name="_Toc19816132"/>
      <w:bookmarkStart w:id="704" w:name="_Toc12288813"/>
      <w:r w:rsidRPr="00420B70">
        <w:t>本项目输气管道采用埋地敷设，在正常生产过程中不会产生噪声污染。本项目</w:t>
      </w:r>
      <w:r w:rsidR="005365D7">
        <w:rPr>
          <w:rFonts w:hint="eastAsia"/>
        </w:rPr>
        <w:t>扩建</w:t>
      </w:r>
      <w:r w:rsidR="005365D7">
        <w:rPr>
          <w:rFonts w:hint="eastAsia"/>
        </w:rPr>
        <w:t>D403-2H</w:t>
      </w:r>
      <w:r w:rsidR="005365D7">
        <w:rPr>
          <w:rFonts w:hint="eastAsia"/>
        </w:rPr>
        <w:t>采气站</w:t>
      </w:r>
      <w:r w:rsidRPr="00420B70">
        <w:t>站场选址远离集中居民区，合理布局，控制气体流速，并在工艺设计中考虑减少站场工艺管线的弯头、三通等管件，降低输气站内的噪声</w:t>
      </w:r>
      <w:r w:rsidR="00DB2055" w:rsidRPr="00420B70">
        <w:rPr>
          <w:rFonts w:hint="eastAsia"/>
        </w:rPr>
        <w:t>，放空时及时疏散附近居民</w:t>
      </w:r>
      <w:r w:rsidRPr="00420B70">
        <w:t>。采用上述措施后，站场场界能满足《工业企业厂界噪声排放标准》（</w:t>
      </w:r>
      <w:r w:rsidRPr="00420B70">
        <w:t>GB12348-2008</w:t>
      </w:r>
      <w:r w:rsidRPr="00420B70">
        <w:t>）</w:t>
      </w:r>
      <w:r w:rsidRPr="00420B70">
        <w:t>2</w:t>
      </w:r>
      <w:r w:rsidRPr="00420B70">
        <w:t>类标准限值，所采用措施具有经济技术可行性，对周边声环境影响较小。</w:t>
      </w:r>
    </w:p>
    <w:p w:rsidR="00117C3D" w:rsidRPr="00420B70" w:rsidRDefault="001E79D3">
      <w:pPr>
        <w:pStyle w:val="3"/>
        <w:rPr>
          <w:rFonts w:eastAsia="宋体"/>
        </w:rPr>
      </w:pPr>
      <w:r w:rsidRPr="00420B70">
        <w:rPr>
          <w:rFonts w:eastAsia="宋体"/>
        </w:rPr>
        <w:t>8</w:t>
      </w:r>
      <w:r w:rsidR="008B5B84" w:rsidRPr="00420B70">
        <w:rPr>
          <w:rFonts w:eastAsia="宋体"/>
        </w:rPr>
        <w:t xml:space="preserve">.2.4 </w:t>
      </w:r>
      <w:r w:rsidR="008B5B84" w:rsidRPr="00420B70">
        <w:rPr>
          <w:rFonts w:eastAsia="宋体"/>
        </w:rPr>
        <w:t>固体废物治理措施</w:t>
      </w:r>
      <w:bookmarkEnd w:id="703"/>
      <w:bookmarkEnd w:id="704"/>
    </w:p>
    <w:p w:rsidR="00D83821" w:rsidRPr="00420B70" w:rsidRDefault="00D83821" w:rsidP="00D83821">
      <w:pPr>
        <w:pStyle w:val="afa"/>
        <w:ind w:firstLine="480"/>
      </w:pPr>
      <w:bookmarkStart w:id="705" w:name="_Toc19816133"/>
      <w:bookmarkStart w:id="706" w:name="_Toc12288814"/>
      <w:r w:rsidRPr="00420B70">
        <w:t>本项目集气管道采用埋地敷设方式，在正常运行过程中集气管道不会产生固体废物。</w:t>
      </w:r>
    </w:p>
    <w:p w:rsidR="00D83821" w:rsidRPr="00420B70" w:rsidRDefault="005365D7" w:rsidP="00D83821">
      <w:pPr>
        <w:pStyle w:val="afa"/>
        <w:ind w:firstLine="480"/>
      </w:pPr>
      <w:r>
        <w:rPr>
          <w:rFonts w:hint="eastAsia"/>
        </w:rPr>
        <w:t>扩建</w:t>
      </w:r>
      <w:r>
        <w:rPr>
          <w:rFonts w:hint="eastAsia"/>
        </w:rPr>
        <w:t>D403-2H</w:t>
      </w:r>
      <w:r>
        <w:rPr>
          <w:rFonts w:hint="eastAsia"/>
        </w:rPr>
        <w:t>采气站</w:t>
      </w:r>
      <w:r w:rsidR="00775840" w:rsidRPr="00420B70">
        <w:t>为</w:t>
      </w:r>
      <w:r w:rsidR="00775840" w:rsidRPr="00420B70">
        <w:rPr>
          <w:rFonts w:hint="eastAsia"/>
        </w:rPr>
        <w:t>无</w:t>
      </w:r>
      <w:r w:rsidR="00EA67E0" w:rsidRPr="00420B70">
        <w:t>人值守站</w:t>
      </w:r>
      <w:r w:rsidR="00D83821" w:rsidRPr="00420B70">
        <w:t>，</w:t>
      </w:r>
      <w:r w:rsidR="00775840" w:rsidRPr="00420B70">
        <w:rPr>
          <w:rFonts w:hint="eastAsia"/>
        </w:rPr>
        <w:t>人员依托</w:t>
      </w:r>
      <w:r w:rsidR="00420B70" w:rsidRPr="00420B70">
        <w:t>D403</w:t>
      </w:r>
      <w:r w:rsidR="00420B70" w:rsidRPr="00420B70">
        <w:t>集气站</w:t>
      </w:r>
      <w:r w:rsidR="00775840" w:rsidRPr="00420B70">
        <w:rPr>
          <w:rFonts w:hint="eastAsia"/>
        </w:rPr>
        <w:t>，</w:t>
      </w:r>
      <w:r w:rsidR="00775840" w:rsidRPr="00420B70">
        <w:t>工作人员</w:t>
      </w:r>
      <w:r w:rsidR="00775840" w:rsidRPr="00420B70">
        <w:t>6</w:t>
      </w:r>
      <w:r w:rsidR="00775840" w:rsidRPr="00420B70">
        <w:t>人</w:t>
      </w:r>
      <w:r w:rsidR="00775840" w:rsidRPr="00420B70">
        <w:rPr>
          <w:rFonts w:hint="eastAsia"/>
        </w:rPr>
        <w:t>，运营期无生活垃圾产生</w:t>
      </w:r>
      <w:r w:rsidR="00D83821" w:rsidRPr="00420B70">
        <w:t>。</w:t>
      </w:r>
    </w:p>
    <w:p w:rsidR="00D83821" w:rsidRPr="00420B70" w:rsidRDefault="00D83821" w:rsidP="001E79D3">
      <w:pPr>
        <w:pStyle w:val="a1"/>
        <w:ind w:firstLine="480"/>
        <w:rPr>
          <w:rFonts w:ascii="Times New Roman" w:cs="Times New Roman"/>
        </w:rPr>
      </w:pPr>
      <w:r w:rsidRPr="00420B70">
        <w:rPr>
          <w:rFonts w:ascii="Times New Roman" w:cs="Times New Roman"/>
        </w:rPr>
        <w:t>综上所述，营运期</w:t>
      </w:r>
      <w:r w:rsidR="00775840" w:rsidRPr="00420B70">
        <w:rPr>
          <w:rFonts w:ascii="Times New Roman" w:cs="Times New Roman" w:hint="eastAsia"/>
        </w:rPr>
        <w:t>无</w:t>
      </w:r>
      <w:r w:rsidRPr="00420B70">
        <w:rPr>
          <w:rFonts w:ascii="Times New Roman" w:cs="Times New Roman"/>
        </w:rPr>
        <w:t>固体废物</w:t>
      </w:r>
      <w:r w:rsidR="00775840" w:rsidRPr="00420B70">
        <w:rPr>
          <w:rFonts w:ascii="Times New Roman" w:cs="Times New Roman" w:hint="eastAsia"/>
        </w:rPr>
        <w:t>产生</w:t>
      </w:r>
      <w:r w:rsidRPr="00420B70">
        <w:rPr>
          <w:rFonts w:ascii="Times New Roman" w:cs="Times New Roman"/>
        </w:rPr>
        <w:t>，对环境影响较小。</w:t>
      </w:r>
    </w:p>
    <w:p w:rsidR="00D83821" w:rsidRPr="00420B70" w:rsidRDefault="00D83821" w:rsidP="00D83821">
      <w:pPr>
        <w:pStyle w:val="3"/>
        <w:rPr>
          <w:rFonts w:eastAsia="宋体"/>
        </w:rPr>
      </w:pPr>
      <w:r w:rsidRPr="00420B70">
        <w:rPr>
          <w:rFonts w:eastAsia="宋体"/>
        </w:rPr>
        <w:t xml:space="preserve">8.2.5 </w:t>
      </w:r>
      <w:r w:rsidRPr="00420B70">
        <w:rPr>
          <w:rFonts w:eastAsia="宋体"/>
        </w:rPr>
        <w:t>土壤和地下水污染防治措施</w:t>
      </w:r>
    </w:p>
    <w:p w:rsidR="00D83821" w:rsidRPr="00420B70" w:rsidRDefault="00D83821" w:rsidP="00D83821">
      <w:pPr>
        <w:pStyle w:val="afa"/>
        <w:ind w:firstLine="480"/>
      </w:pPr>
      <w:r w:rsidRPr="00420B70">
        <w:t>由于输气管道敷设在地下，进行密闭输送，且项目管道采用外防腐层和强制电流阴极保护联合方式，发生泄漏事故概率较小。当管线发生破裂事故，其泄漏的天然气绝大部分进行大气环境中，会对大气环境造成一定的影响，对地下水基本不会造成影响。</w:t>
      </w:r>
    </w:p>
    <w:p w:rsidR="00D83821" w:rsidRPr="00420B70" w:rsidRDefault="005365D7" w:rsidP="00D83821">
      <w:pPr>
        <w:pStyle w:val="afa"/>
        <w:ind w:firstLine="480"/>
      </w:pPr>
      <w:r>
        <w:rPr>
          <w:rFonts w:hint="eastAsia"/>
        </w:rPr>
        <w:t>扩建</w:t>
      </w:r>
      <w:r>
        <w:rPr>
          <w:rFonts w:hint="eastAsia"/>
        </w:rPr>
        <w:t>D403-2H</w:t>
      </w:r>
      <w:r>
        <w:rPr>
          <w:rFonts w:hint="eastAsia"/>
        </w:rPr>
        <w:t>采气站</w:t>
      </w:r>
      <w:r w:rsidR="00D83821" w:rsidRPr="00420B70">
        <w:t>内</w:t>
      </w:r>
      <w:r w:rsidR="00EF360A" w:rsidRPr="00420B70">
        <w:rPr>
          <w:rFonts w:hint="eastAsia"/>
        </w:rPr>
        <w:t>压裂、洗井废水</w:t>
      </w:r>
      <w:r w:rsidR="00775840" w:rsidRPr="00420B70">
        <w:rPr>
          <w:rFonts w:hint="eastAsia"/>
        </w:rPr>
        <w:t>部分暂存于放喷池、部分</w:t>
      </w:r>
      <w:r w:rsidR="00D83821" w:rsidRPr="00420B70">
        <w:t>经</w:t>
      </w:r>
      <w:r w:rsidR="00EF360A" w:rsidRPr="00420B70">
        <w:rPr>
          <w:kern w:val="2"/>
          <w:szCs w:val="22"/>
        </w:rPr>
        <w:t>污水缓冲罐</w:t>
      </w:r>
      <w:r w:rsidR="009C7AD7" w:rsidRPr="00420B70">
        <w:t>收集，</w:t>
      </w:r>
      <w:r w:rsidR="00EF360A" w:rsidRPr="00420B70">
        <w:rPr>
          <w:rFonts w:hint="eastAsia"/>
        </w:rPr>
        <w:t>污水缓冲罐</w:t>
      </w:r>
      <w:r w:rsidR="00251CEC" w:rsidRPr="00420B70">
        <w:t>四周</w:t>
      </w:r>
      <w:r w:rsidR="009C7AD7" w:rsidRPr="00420B70">
        <w:t>设置防渗围堰</w:t>
      </w:r>
      <w:r w:rsidR="001205FA" w:rsidRPr="00420B70">
        <w:t>，一旦储罐发生破损泄漏</w:t>
      </w:r>
      <w:r w:rsidR="00D83821" w:rsidRPr="00420B70">
        <w:t>，可将废水收集在围堰内，再统一清理，不会对地下水造成影响。</w:t>
      </w:r>
    </w:p>
    <w:p w:rsidR="00117C3D" w:rsidRPr="00420B70" w:rsidRDefault="00D83821">
      <w:pPr>
        <w:pStyle w:val="3"/>
        <w:rPr>
          <w:rFonts w:eastAsia="宋体"/>
        </w:rPr>
      </w:pPr>
      <w:r w:rsidRPr="00420B70">
        <w:rPr>
          <w:rFonts w:eastAsia="宋体"/>
        </w:rPr>
        <w:t>8.2.</w:t>
      </w:r>
      <w:r w:rsidR="009C7AD7" w:rsidRPr="00420B70">
        <w:rPr>
          <w:rFonts w:eastAsia="宋体"/>
        </w:rPr>
        <w:t>6</w:t>
      </w:r>
      <w:r w:rsidRPr="00420B70">
        <w:rPr>
          <w:rFonts w:eastAsia="宋体"/>
        </w:rPr>
        <w:t xml:space="preserve"> </w:t>
      </w:r>
      <w:r w:rsidRPr="00420B70">
        <w:rPr>
          <w:rFonts w:eastAsia="宋体"/>
        </w:rPr>
        <w:t>生态环境影响减缓措施</w:t>
      </w:r>
      <w:bookmarkEnd w:id="705"/>
      <w:bookmarkEnd w:id="706"/>
    </w:p>
    <w:p w:rsidR="00117C3D" w:rsidRPr="00420B70" w:rsidRDefault="008B5B84">
      <w:pPr>
        <w:pStyle w:val="a1"/>
        <w:ind w:firstLine="480"/>
        <w:rPr>
          <w:rFonts w:ascii="Times New Roman" w:cs="Times New Roman"/>
        </w:rPr>
      </w:pPr>
      <w:r w:rsidRPr="00420B70">
        <w:rPr>
          <w:rFonts w:ascii="Times New Roman" w:cs="Times New Roman"/>
        </w:rPr>
        <w:t>1</w:t>
      </w:r>
      <w:r w:rsidRPr="00420B70">
        <w:rPr>
          <w:rFonts w:ascii="Times New Roman" w:cs="Times New Roman"/>
        </w:rPr>
        <w:t>、项目运行期，在管道沿线区域要加强对临时占地区域的植被恢复工程护，发现植被恢复受阻，如死亡的林木等，要进行植被的补植补种；森林的管护和抚育，提供森林植被的水源涵养能力，针对管线建设所形成的廊道，应制定严格的管理措施，严格限制人员进入廊道实施与管道管理和森林保护无关的活动。</w:t>
      </w:r>
    </w:p>
    <w:p w:rsidR="00117C3D" w:rsidRPr="00420B70" w:rsidRDefault="008B5B84">
      <w:pPr>
        <w:pStyle w:val="a1"/>
        <w:ind w:firstLine="480"/>
        <w:rPr>
          <w:rFonts w:ascii="Times New Roman" w:cs="Times New Roman"/>
        </w:rPr>
      </w:pPr>
      <w:r w:rsidRPr="00420B70">
        <w:rPr>
          <w:rFonts w:ascii="Times New Roman" w:cs="Times New Roman"/>
        </w:rPr>
        <w:t>2</w:t>
      </w:r>
      <w:r w:rsidRPr="00420B70">
        <w:rPr>
          <w:rFonts w:ascii="Times New Roman" w:cs="Times New Roman"/>
        </w:rPr>
        <w:t>、在项目区内特别是在林地区域内设置告示牌和警告牌，宣传保护野生动物及其栖息地生态环境，加强公众的野生动物保护和生态环境的保护意识教育；</w:t>
      </w:r>
    </w:p>
    <w:p w:rsidR="00117C3D" w:rsidRPr="00420B70" w:rsidRDefault="008B5B84">
      <w:pPr>
        <w:pStyle w:val="a1"/>
        <w:ind w:firstLine="480"/>
        <w:rPr>
          <w:rFonts w:ascii="Times New Roman" w:cs="Times New Roman"/>
        </w:rPr>
      </w:pPr>
      <w:r w:rsidRPr="00420B70">
        <w:rPr>
          <w:rFonts w:ascii="Times New Roman" w:cs="Times New Roman"/>
        </w:rPr>
        <w:t>3</w:t>
      </w:r>
      <w:r w:rsidRPr="00420B70">
        <w:rPr>
          <w:rFonts w:ascii="Times New Roman" w:cs="Times New Roman"/>
        </w:rPr>
        <w:t>、加强对项目区内的生态保护，严格按照相关的规章制度执行。</w:t>
      </w:r>
    </w:p>
    <w:p w:rsidR="00117C3D" w:rsidRPr="00420B70" w:rsidRDefault="001E79D3" w:rsidP="001E79D3">
      <w:pPr>
        <w:pStyle w:val="2"/>
        <w:spacing w:before="120"/>
        <w:rPr>
          <w:rFonts w:cs="Times New Roman"/>
        </w:rPr>
      </w:pPr>
      <w:bookmarkStart w:id="707" w:name="bookmark74"/>
      <w:bookmarkStart w:id="708" w:name="_Toc12288815"/>
      <w:bookmarkStart w:id="709" w:name="_Toc19816134"/>
      <w:bookmarkStart w:id="710" w:name="_Toc81515307"/>
      <w:bookmarkEnd w:id="707"/>
      <w:r w:rsidRPr="00420B70">
        <w:rPr>
          <w:rFonts w:cs="Times New Roman"/>
        </w:rPr>
        <w:lastRenderedPageBreak/>
        <w:t>8</w:t>
      </w:r>
      <w:r w:rsidR="008B5B84" w:rsidRPr="00420B70">
        <w:rPr>
          <w:rFonts w:cs="Times New Roman"/>
        </w:rPr>
        <w:t xml:space="preserve">.3 </w:t>
      </w:r>
      <w:r w:rsidR="00EA67E0" w:rsidRPr="00420B70">
        <w:rPr>
          <w:rFonts w:cs="Times New Roman" w:hint="eastAsia"/>
        </w:rPr>
        <w:t>本项目</w:t>
      </w:r>
      <w:r w:rsidR="008B5B84" w:rsidRPr="00420B70">
        <w:rPr>
          <w:rFonts w:cs="Times New Roman"/>
        </w:rPr>
        <w:t>“</w:t>
      </w:r>
      <w:r w:rsidR="008B5B84" w:rsidRPr="00420B70">
        <w:rPr>
          <w:rFonts w:cs="Times New Roman"/>
        </w:rPr>
        <w:t>三同时</w:t>
      </w:r>
      <w:r w:rsidR="008B5B84" w:rsidRPr="00420B70">
        <w:rPr>
          <w:rFonts w:cs="Times New Roman"/>
        </w:rPr>
        <w:t>”</w:t>
      </w:r>
      <w:r w:rsidR="008B5B84" w:rsidRPr="00420B70">
        <w:rPr>
          <w:rFonts w:cs="Times New Roman"/>
        </w:rPr>
        <w:t>验收</w:t>
      </w:r>
      <w:bookmarkEnd w:id="708"/>
      <w:bookmarkEnd w:id="709"/>
      <w:bookmarkEnd w:id="710"/>
    </w:p>
    <w:p w:rsidR="00117C3D" w:rsidRPr="00420B70" w:rsidRDefault="008B5B84">
      <w:pPr>
        <w:pStyle w:val="a1"/>
        <w:ind w:firstLine="480"/>
        <w:rPr>
          <w:rFonts w:ascii="Times New Roman" w:cs="Times New Roman"/>
        </w:rPr>
      </w:pPr>
      <w:r w:rsidRPr="00420B70">
        <w:rPr>
          <w:rFonts w:ascii="Times New Roman" w:cs="Times New Roman"/>
        </w:rPr>
        <w:t>本项目</w:t>
      </w:r>
      <w:r w:rsidRPr="00420B70">
        <w:rPr>
          <w:rFonts w:ascii="Times New Roman" w:cs="Times New Roman"/>
        </w:rPr>
        <w:t>“</w:t>
      </w:r>
      <w:r w:rsidRPr="00420B70">
        <w:rPr>
          <w:rFonts w:ascii="Times New Roman" w:cs="Times New Roman"/>
        </w:rPr>
        <w:t>三同时</w:t>
      </w:r>
      <w:r w:rsidRPr="00420B70">
        <w:rPr>
          <w:rFonts w:ascii="Times New Roman" w:cs="Times New Roman"/>
        </w:rPr>
        <w:t>”</w:t>
      </w:r>
      <w:r w:rsidRPr="00420B70">
        <w:rPr>
          <w:rFonts w:ascii="Times New Roman" w:cs="Times New Roman"/>
        </w:rPr>
        <w:t>验收内容见下表。</w:t>
      </w:r>
    </w:p>
    <w:p w:rsidR="00117C3D" w:rsidRPr="00420B70" w:rsidRDefault="00117C3D">
      <w:pPr>
        <w:widowControl/>
        <w:topLinePunct w:val="0"/>
        <w:adjustRightInd/>
        <w:ind w:firstLineChars="0" w:firstLine="0"/>
        <w:jc w:val="left"/>
        <w:rPr>
          <w:rFonts w:ascii="Times New Roman" w:cs="Times New Roman"/>
        </w:rPr>
        <w:sectPr w:rsidR="00117C3D" w:rsidRPr="00420B70" w:rsidSect="00BA4F10">
          <w:pgSz w:w="11910" w:h="16840"/>
          <w:pgMar w:top="1440" w:right="1800" w:bottom="1440" w:left="1800" w:header="885" w:footer="1025" w:gutter="0"/>
          <w:cols w:space="720"/>
          <w:docGrid w:linePitch="326"/>
        </w:sectPr>
      </w:pPr>
    </w:p>
    <w:p w:rsidR="00117C3D" w:rsidRPr="00420B70" w:rsidRDefault="008B5B84" w:rsidP="00C32CB3">
      <w:pPr>
        <w:pStyle w:val="TOC11"/>
        <w:rPr>
          <w:rFonts w:eastAsia="宋体"/>
        </w:rPr>
      </w:pPr>
      <w:r w:rsidRPr="00420B70">
        <w:rPr>
          <w:rFonts w:eastAsia="宋体"/>
        </w:rPr>
        <w:lastRenderedPageBreak/>
        <w:t>表</w:t>
      </w:r>
      <w:r w:rsidR="00C32CB3" w:rsidRPr="00420B70">
        <w:rPr>
          <w:rFonts w:eastAsia="宋体"/>
        </w:rPr>
        <w:t>8</w:t>
      </w:r>
      <w:r w:rsidRPr="00420B70">
        <w:rPr>
          <w:rFonts w:eastAsia="宋体"/>
        </w:rPr>
        <w:t>.3-1</w:t>
      </w:r>
      <w:r w:rsidR="00C32CB3" w:rsidRPr="00420B70">
        <w:rPr>
          <w:rFonts w:eastAsia="宋体"/>
        </w:rPr>
        <w:t xml:space="preserve">  </w:t>
      </w:r>
      <w:r w:rsidRPr="00420B70">
        <w:rPr>
          <w:rFonts w:eastAsia="宋体"/>
        </w:rPr>
        <w:t>环保</w:t>
      </w:r>
      <w:r w:rsidRPr="00420B70">
        <w:rPr>
          <w:rFonts w:eastAsia="宋体"/>
        </w:rPr>
        <w:t>“</w:t>
      </w:r>
      <w:r w:rsidRPr="00420B70">
        <w:rPr>
          <w:rFonts w:eastAsia="宋体"/>
        </w:rPr>
        <w:t>三同时</w:t>
      </w:r>
      <w:r w:rsidRPr="00420B70">
        <w:rPr>
          <w:rFonts w:eastAsia="宋体"/>
        </w:rPr>
        <w:t>”</w:t>
      </w:r>
      <w:r w:rsidRPr="00420B70">
        <w:rPr>
          <w:rFonts w:eastAsia="宋体"/>
        </w:rPr>
        <w:t>验收一览表</w:t>
      </w:r>
    </w:p>
    <w:tbl>
      <w:tblPr>
        <w:tblW w:w="509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630"/>
        <w:gridCol w:w="1069"/>
        <w:gridCol w:w="2132"/>
        <w:gridCol w:w="6484"/>
        <w:gridCol w:w="4408"/>
      </w:tblGrid>
      <w:tr w:rsidR="009C7AD7" w:rsidRPr="00420B70" w:rsidTr="009C7AD7">
        <w:trPr>
          <w:trHeight w:val="20"/>
          <w:jc w:val="center"/>
        </w:trPr>
        <w:tc>
          <w:tcPr>
            <w:tcW w:w="1301" w:type="pct"/>
            <w:gridSpan w:val="3"/>
            <w:vAlign w:val="center"/>
          </w:tcPr>
          <w:p w:rsidR="00117C3D" w:rsidRPr="00420B70" w:rsidRDefault="008B5B84" w:rsidP="009C7AD7">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项目</w:t>
            </w:r>
          </w:p>
        </w:tc>
        <w:tc>
          <w:tcPr>
            <w:tcW w:w="2202" w:type="pct"/>
            <w:vAlign w:val="center"/>
          </w:tcPr>
          <w:p w:rsidR="00117C3D" w:rsidRPr="00420B70" w:rsidRDefault="008B5B84" w:rsidP="009C7AD7">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主要内容</w:t>
            </w:r>
          </w:p>
        </w:tc>
        <w:tc>
          <w:tcPr>
            <w:tcW w:w="1497" w:type="pct"/>
            <w:vAlign w:val="center"/>
          </w:tcPr>
          <w:p w:rsidR="00117C3D" w:rsidRPr="00420B70" w:rsidRDefault="008B5B84" w:rsidP="009C7AD7">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达到效果</w:t>
            </w:r>
          </w:p>
        </w:tc>
      </w:tr>
      <w:tr w:rsidR="004623FB" w:rsidRPr="00420B70" w:rsidTr="00162134">
        <w:trPr>
          <w:trHeight w:val="272"/>
          <w:jc w:val="center"/>
        </w:trPr>
        <w:tc>
          <w:tcPr>
            <w:tcW w:w="214" w:type="pct"/>
            <w:vMerge w:val="restar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施工期</w:t>
            </w:r>
          </w:p>
        </w:tc>
        <w:tc>
          <w:tcPr>
            <w:tcW w:w="1087" w:type="pct"/>
            <w:gridSpan w:val="2"/>
            <w:vMerge w:val="restart"/>
            <w:vAlign w:val="center"/>
          </w:tcPr>
          <w:p w:rsidR="004623FB" w:rsidRPr="00420B70" w:rsidRDefault="004623FB" w:rsidP="0016213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废气</w:t>
            </w:r>
          </w:p>
        </w:tc>
        <w:tc>
          <w:tcPr>
            <w:tcW w:w="2202" w:type="pct"/>
            <w:vAlign w:val="center"/>
          </w:tcPr>
          <w:p w:rsidR="004623FB" w:rsidRPr="00420B70" w:rsidRDefault="004623FB" w:rsidP="00162134">
            <w:pPr>
              <w:pStyle w:val="TableParagraph"/>
              <w:spacing w:line="240" w:lineRule="auto"/>
              <w:ind w:firstLine="420"/>
            </w:pPr>
            <w:r w:rsidRPr="00420B70">
              <w:rPr>
                <w:rFonts w:ascii="Times New Roman" w:cs="Times New Roman"/>
                <w:kern w:val="2"/>
                <w:sz w:val="21"/>
                <w:szCs w:val="21"/>
              </w:rPr>
              <w:t>采取覆盖防尘布、洒水降尘、道路洒水、车辆清洗，大风天气停止土方开挖作业</w:t>
            </w:r>
            <w:r w:rsidRPr="00420B70">
              <w:rPr>
                <w:rFonts w:ascii="Times New Roman" w:cs="Times New Roman" w:hint="eastAsia"/>
                <w:kern w:val="2"/>
                <w:sz w:val="21"/>
                <w:szCs w:val="21"/>
              </w:rPr>
              <w:t>，</w:t>
            </w:r>
            <w:r w:rsidRPr="00420B70">
              <w:rPr>
                <w:rFonts w:ascii="Times New Roman" w:cs="Times New Roman"/>
                <w:kern w:val="2"/>
                <w:sz w:val="21"/>
                <w:szCs w:val="21"/>
              </w:rPr>
              <w:t>使用尾气达标机械车辆</w:t>
            </w:r>
            <w:r w:rsidRPr="00420B70">
              <w:rPr>
                <w:rFonts w:ascii="Times New Roman" w:cs="Times New Roman" w:hint="eastAsia"/>
                <w:kern w:val="2"/>
                <w:sz w:val="21"/>
                <w:szCs w:val="21"/>
              </w:rPr>
              <w:t>等措施</w:t>
            </w:r>
            <w:r w:rsidRPr="00420B70">
              <w:rPr>
                <w:rFonts w:ascii="Times New Roman" w:cs="Times New Roman"/>
                <w:kern w:val="2"/>
                <w:sz w:val="21"/>
                <w:szCs w:val="21"/>
              </w:rPr>
              <w:t>。</w:t>
            </w:r>
          </w:p>
        </w:tc>
        <w:tc>
          <w:tcPr>
            <w:tcW w:w="1497" w:type="pct"/>
            <w:vAlign w:val="center"/>
          </w:tcPr>
          <w:p w:rsidR="004623FB" w:rsidRPr="00420B70" w:rsidRDefault="004623FB" w:rsidP="00B71B08">
            <w:pPr>
              <w:pStyle w:val="TableParagraph"/>
              <w:ind w:firstLine="420"/>
              <w:rPr>
                <w:rFonts w:ascii="Times New Roman" w:cs="Times New Roman"/>
                <w:kern w:val="2"/>
                <w:sz w:val="21"/>
                <w:szCs w:val="21"/>
              </w:rPr>
            </w:pPr>
            <w:r w:rsidRPr="00420B70">
              <w:rPr>
                <w:rFonts w:ascii="Times New Roman" w:cs="Times New Roman"/>
                <w:kern w:val="2"/>
                <w:sz w:val="21"/>
                <w:szCs w:val="21"/>
              </w:rPr>
              <w:t>降低施工扬尘，满足地市相关管理办法要求</w:t>
            </w:r>
          </w:p>
        </w:tc>
      </w:tr>
      <w:tr w:rsidR="004623FB" w:rsidRPr="00420B70" w:rsidTr="00162134">
        <w:trPr>
          <w:trHeight w:val="272"/>
          <w:jc w:val="center"/>
        </w:trPr>
        <w:tc>
          <w:tcPr>
            <w:tcW w:w="214" w:type="pct"/>
            <w:vMerge/>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1087" w:type="pct"/>
            <w:gridSpan w:val="2"/>
            <w:vMerge/>
            <w:vAlign w:val="center"/>
          </w:tcPr>
          <w:p w:rsidR="004623FB" w:rsidRPr="00420B70" w:rsidRDefault="004623FB" w:rsidP="00162134">
            <w:pPr>
              <w:pStyle w:val="TableParagraph"/>
              <w:spacing w:line="240" w:lineRule="auto"/>
              <w:ind w:firstLineChars="0" w:firstLine="0"/>
              <w:rPr>
                <w:rFonts w:ascii="Times New Roman" w:cs="Times New Roman"/>
                <w:kern w:val="2"/>
                <w:sz w:val="21"/>
                <w:szCs w:val="21"/>
              </w:rPr>
            </w:pPr>
          </w:p>
        </w:tc>
        <w:tc>
          <w:tcPr>
            <w:tcW w:w="2202" w:type="pct"/>
            <w:vAlign w:val="center"/>
          </w:tcPr>
          <w:p w:rsidR="004623FB" w:rsidRPr="00420B70" w:rsidRDefault="004623FB" w:rsidP="0054593A">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气体钻粉尘采取喷淋降尘措施</w:t>
            </w:r>
          </w:p>
        </w:tc>
        <w:tc>
          <w:tcPr>
            <w:tcW w:w="1497" w:type="pct"/>
            <w:vAlign w:val="center"/>
          </w:tcPr>
          <w:p w:rsidR="004623FB" w:rsidRPr="00420B70" w:rsidRDefault="004623FB" w:rsidP="0054593A">
            <w:pPr>
              <w:pStyle w:val="TableParagraph"/>
              <w:ind w:firstLine="420"/>
              <w:rPr>
                <w:rFonts w:ascii="Times New Roman" w:cs="Times New Roman"/>
                <w:kern w:val="2"/>
                <w:sz w:val="21"/>
                <w:szCs w:val="21"/>
              </w:rPr>
            </w:pPr>
            <w:r w:rsidRPr="00420B70">
              <w:rPr>
                <w:rFonts w:ascii="Times New Roman" w:cs="Times New Roman"/>
                <w:kern w:val="2"/>
                <w:sz w:val="21"/>
                <w:szCs w:val="21"/>
              </w:rPr>
              <w:t>达标排放</w:t>
            </w:r>
          </w:p>
        </w:tc>
      </w:tr>
      <w:tr w:rsidR="004623FB" w:rsidRPr="00420B70" w:rsidTr="00162134">
        <w:trPr>
          <w:trHeight w:val="272"/>
          <w:jc w:val="center"/>
        </w:trPr>
        <w:tc>
          <w:tcPr>
            <w:tcW w:w="214" w:type="pct"/>
            <w:vMerge/>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1087" w:type="pct"/>
            <w:gridSpan w:val="2"/>
            <w:vMerge/>
            <w:vAlign w:val="center"/>
          </w:tcPr>
          <w:p w:rsidR="004623FB" w:rsidRPr="00420B70" w:rsidRDefault="004623FB" w:rsidP="00162134">
            <w:pPr>
              <w:pStyle w:val="TableParagraph"/>
              <w:spacing w:line="240" w:lineRule="auto"/>
              <w:ind w:firstLineChars="0" w:firstLine="0"/>
              <w:rPr>
                <w:rFonts w:ascii="Times New Roman" w:cs="Times New Roman"/>
                <w:kern w:val="2"/>
                <w:sz w:val="21"/>
                <w:szCs w:val="21"/>
              </w:rPr>
            </w:pPr>
          </w:p>
        </w:tc>
        <w:tc>
          <w:tcPr>
            <w:tcW w:w="2202" w:type="pct"/>
            <w:vAlign w:val="center"/>
          </w:tcPr>
          <w:p w:rsidR="004623FB" w:rsidRPr="00420B70" w:rsidRDefault="004623FB" w:rsidP="004623FB">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测试放喷废气采取放喷池燃烧处理，并提前对周边无关人员进行临时疏散</w:t>
            </w:r>
          </w:p>
        </w:tc>
        <w:tc>
          <w:tcPr>
            <w:tcW w:w="1497" w:type="pct"/>
            <w:vAlign w:val="center"/>
          </w:tcPr>
          <w:p w:rsidR="004623FB" w:rsidRPr="00420B70" w:rsidRDefault="004623FB" w:rsidP="00B71B08">
            <w:pPr>
              <w:pStyle w:val="TableParagraph"/>
              <w:ind w:firstLine="420"/>
              <w:rPr>
                <w:rFonts w:ascii="Times New Roman" w:cs="Times New Roman"/>
                <w:kern w:val="2"/>
                <w:sz w:val="21"/>
                <w:szCs w:val="21"/>
              </w:rPr>
            </w:pPr>
            <w:r w:rsidRPr="00420B70">
              <w:rPr>
                <w:rFonts w:ascii="Times New Roman" w:cs="Times New Roman"/>
                <w:kern w:val="2"/>
                <w:sz w:val="21"/>
                <w:szCs w:val="21"/>
              </w:rPr>
              <w:t>达标排放</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val="restart"/>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废水</w:t>
            </w:r>
          </w:p>
        </w:tc>
        <w:tc>
          <w:tcPr>
            <w:tcW w:w="724" w:type="pct"/>
            <w:tcBorders>
              <w:lef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试压废水排放措施</w:t>
            </w:r>
          </w:p>
        </w:tc>
        <w:tc>
          <w:tcPr>
            <w:tcW w:w="2202" w:type="pct"/>
            <w:vAlign w:val="center"/>
          </w:tcPr>
          <w:p w:rsidR="004623FB" w:rsidRPr="00420B70" w:rsidRDefault="004623FB" w:rsidP="006F49C4">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试压废水</w:t>
            </w:r>
            <w:r w:rsidRPr="00420B70">
              <w:rPr>
                <w:rFonts w:ascii="Times New Roman" w:cs="Times New Roman"/>
                <w:kern w:val="2"/>
                <w:sz w:val="21"/>
                <w:szCs w:val="21"/>
              </w:rPr>
              <w:t>分段</w:t>
            </w:r>
            <w:r w:rsidRPr="00420B70">
              <w:rPr>
                <w:rFonts w:ascii="Times New Roman" w:cs="Times New Roman" w:hint="eastAsia"/>
                <w:kern w:val="2"/>
                <w:sz w:val="21"/>
                <w:szCs w:val="21"/>
              </w:rPr>
              <w:t>试压，</w:t>
            </w:r>
            <w:r w:rsidRPr="00420B70">
              <w:rPr>
                <w:rFonts w:ascii="Times New Roman" w:cs="Times New Roman"/>
                <w:kern w:val="2"/>
                <w:sz w:val="21"/>
                <w:szCs w:val="21"/>
              </w:rPr>
              <w:t>末端处挖一沉沙池，经沉沙池沉淀后</w:t>
            </w:r>
            <w:r w:rsidR="006F49C4" w:rsidRPr="00420B70">
              <w:rPr>
                <w:rFonts w:ascii="Times New Roman" w:cs="Times New Roman" w:hint="eastAsia"/>
                <w:kern w:val="2"/>
                <w:sz w:val="21"/>
                <w:szCs w:val="21"/>
              </w:rPr>
              <w:t>回用，不外排</w:t>
            </w:r>
            <w:r w:rsidRPr="00420B70">
              <w:rPr>
                <w:rFonts w:ascii="Times New Roman" w:cs="Times New Roman"/>
                <w:kern w:val="2"/>
                <w:sz w:val="21"/>
                <w:szCs w:val="21"/>
              </w:rPr>
              <w:t>。</w:t>
            </w:r>
          </w:p>
        </w:tc>
        <w:tc>
          <w:tcPr>
            <w:tcW w:w="1497" w:type="pct"/>
            <w:vAlign w:val="center"/>
          </w:tcPr>
          <w:p w:rsidR="004623FB" w:rsidRPr="00420B70" w:rsidRDefault="006F49C4"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沉淀处理</w:t>
            </w:r>
            <w:r w:rsidRPr="00420B70">
              <w:rPr>
                <w:rFonts w:ascii="Times New Roman" w:cs="Times New Roman" w:hint="eastAsia"/>
                <w:kern w:val="2"/>
                <w:sz w:val="21"/>
                <w:szCs w:val="21"/>
              </w:rPr>
              <w:t>后回用</w:t>
            </w:r>
            <w:r w:rsidRPr="00420B70">
              <w:rPr>
                <w:rFonts w:ascii="Times New Roman" w:cs="Times New Roman"/>
                <w:kern w:val="2"/>
                <w:sz w:val="21"/>
                <w:szCs w:val="21"/>
              </w:rPr>
              <w:t>，不直接外排</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站场</w:t>
            </w:r>
            <w:r w:rsidRPr="00420B70">
              <w:rPr>
                <w:rFonts w:ascii="Times New Roman" w:cs="Times New Roman"/>
                <w:kern w:val="2"/>
                <w:sz w:val="21"/>
                <w:szCs w:val="21"/>
              </w:rPr>
              <w:t>施工</w:t>
            </w:r>
            <w:r w:rsidRPr="00420B70">
              <w:rPr>
                <w:rFonts w:ascii="Times New Roman" w:cs="Times New Roman" w:hint="eastAsia"/>
                <w:kern w:val="2"/>
                <w:sz w:val="21"/>
                <w:szCs w:val="21"/>
              </w:rPr>
              <w:t>生产</w:t>
            </w:r>
            <w:r w:rsidRPr="00420B70">
              <w:rPr>
                <w:rFonts w:ascii="Times New Roman" w:cs="Times New Roman"/>
                <w:kern w:val="2"/>
                <w:sz w:val="21"/>
                <w:szCs w:val="21"/>
              </w:rPr>
              <w:t>废水</w:t>
            </w:r>
          </w:p>
        </w:tc>
        <w:tc>
          <w:tcPr>
            <w:tcW w:w="2202"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站场</w:t>
            </w:r>
            <w:r w:rsidRPr="00420B70">
              <w:rPr>
                <w:rFonts w:ascii="Times New Roman" w:cs="Times New Roman"/>
                <w:kern w:val="2"/>
                <w:sz w:val="21"/>
                <w:szCs w:val="21"/>
              </w:rPr>
              <w:t>施工</w:t>
            </w:r>
            <w:r w:rsidRPr="00420B70">
              <w:rPr>
                <w:rFonts w:ascii="Times New Roman" w:cs="Times New Roman" w:hint="eastAsia"/>
                <w:kern w:val="2"/>
                <w:sz w:val="21"/>
                <w:szCs w:val="21"/>
              </w:rPr>
              <w:t>生产</w:t>
            </w:r>
            <w:r w:rsidRPr="00420B70">
              <w:rPr>
                <w:rFonts w:ascii="Times New Roman" w:cs="Times New Roman"/>
                <w:kern w:val="2"/>
                <w:sz w:val="21"/>
                <w:szCs w:val="21"/>
              </w:rPr>
              <w:t>废水经沿沉淀池沉淀后洒水降尘使用，不直接外排。</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bookmarkStart w:id="711" w:name="OLE_LINK146"/>
            <w:r w:rsidRPr="00420B70">
              <w:rPr>
                <w:rFonts w:ascii="Times New Roman" w:cs="Times New Roman"/>
                <w:kern w:val="2"/>
                <w:sz w:val="21"/>
                <w:szCs w:val="21"/>
              </w:rPr>
              <w:t>沉淀处理</w:t>
            </w:r>
            <w:r w:rsidRPr="00420B70">
              <w:rPr>
                <w:rFonts w:ascii="Times New Roman" w:cs="Times New Roman" w:hint="eastAsia"/>
                <w:kern w:val="2"/>
                <w:sz w:val="21"/>
                <w:szCs w:val="21"/>
              </w:rPr>
              <w:t>后回用</w:t>
            </w:r>
            <w:r w:rsidRPr="00420B70">
              <w:rPr>
                <w:rFonts w:ascii="Times New Roman" w:cs="Times New Roman"/>
                <w:kern w:val="2"/>
                <w:sz w:val="21"/>
                <w:szCs w:val="21"/>
              </w:rPr>
              <w:t>，不直接外排</w:t>
            </w:r>
            <w:bookmarkEnd w:id="711"/>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生活污水</w:t>
            </w:r>
          </w:p>
        </w:tc>
        <w:tc>
          <w:tcPr>
            <w:tcW w:w="2202" w:type="pct"/>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施工期管线施工人员生活污水依托租用附近居民房收集处理，井场</w:t>
            </w:r>
            <w:r w:rsidRPr="00420B70">
              <w:rPr>
                <w:rFonts w:ascii="Times New Roman" w:cs="Times New Roman" w:hint="eastAsia"/>
                <w:kern w:val="2"/>
                <w:sz w:val="21"/>
                <w:szCs w:val="21"/>
              </w:rPr>
              <w:t>、钻井</w:t>
            </w:r>
            <w:r w:rsidRPr="00420B70">
              <w:rPr>
                <w:rFonts w:ascii="Times New Roman" w:cs="Times New Roman"/>
                <w:kern w:val="2"/>
                <w:sz w:val="21"/>
                <w:szCs w:val="21"/>
              </w:rPr>
              <w:t>施工生活污水</w:t>
            </w:r>
            <w:r w:rsidRPr="00420B70">
              <w:rPr>
                <w:rFonts w:ascii="Times New Roman" w:cs="Times New Roman" w:hint="eastAsia"/>
                <w:kern w:val="2"/>
                <w:sz w:val="21"/>
                <w:szCs w:val="21"/>
              </w:rPr>
              <w:t>经生态</w:t>
            </w:r>
            <w:r w:rsidRPr="00420B70">
              <w:rPr>
                <w:rFonts w:ascii="Times New Roman" w:cs="Times New Roman"/>
                <w:kern w:val="2"/>
                <w:sz w:val="21"/>
                <w:szCs w:val="21"/>
              </w:rPr>
              <w:t>环保厕所收集后，用作周边农肥，不外排。</w:t>
            </w:r>
          </w:p>
        </w:tc>
        <w:tc>
          <w:tcPr>
            <w:tcW w:w="1497" w:type="pct"/>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保护地表水环境</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初期雨水</w:t>
            </w:r>
          </w:p>
        </w:tc>
        <w:tc>
          <w:tcPr>
            <w:tcW w:w="2202" w:type="pct"/>
            <w:vAlign w:val="center"/>
          </w:tcPr>
          <w:p w:rsidR="004623FB" w:rsidRPr="00420B70" w:rsidRDefault="004623FB" w:rsidP="000C6323">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井场内四周设排水边沟，井场雨水随四周排水边沟汇至排放口，排放口设环保检测池，初期雨水收集进入</w:t>
            </w:r>
            <w:r w:rsidR="000C6323" w:rsidRPr="00420B70">
              <w:rPr>
                <w:rFonts w:ascii="Times New Roman" w:cs="Times New Roman" w:hint="eastAsia"/>
                <w:kern w:val="2"/>
                <w:sz w:val="21"/>
                <w:szCs w:val="21"/>
              </w:rPr>
              <w:t>清洁化操作平台，与</w:t>
            </w:r>
            <w:r w:rsidR="000C6323" w:rsidRPr="00420B70">
              <w:rPr>
                <w:rFonts w:ascii="Times New Roman" w:cs="Times New Roman"/>
                <w:kern w:val="2"/>
                <w:sz w:val="21"/>
                <w:szCs w:val="21"/>
              </w:rPr>
              <w:t>钻井废水</w:t>
            </w:r>
            <w:r w:rsidR="000C6323" w:rsidRPr="00420B70">
              <w:rPr>
                <w:rFonts w:ascii="Times New Roman" w:cs="Times New Roman" w:hint="eastAsia"/>
                <w:kern w:val="2"/>
                <w:sz w:val="21"/>
                <w:szCs w:val="21"/>
              </w:rPr>
              <w:t>一同经清洁化操作平台</w:t>
            </w:r>
            <w:r w:rsidR="000C6323" w:rsidRPr="00420B70">
              <w:rPr>
                <w:rFonts w:ascii="Times New Roman" w:cs="Times New Roman"/>
                <w:kern w:val="2"/>
                <w:sz w:val="21"/>
                <w:szCs w:val="21"/>
              </w:rPr>
              <w:t>预处理后达到毛开</w:t>
            </w:r>
            <w:r w:rsidR="000C6323" w:rsidRPr="00420B70">
              <w:rPr>
                <w:rFonts w:ascii="Times New Roman" w:cs="Times New Roman"/>
                <w:kern w:val="2"/>
                <w:sz w:val="21"/>
                <w:szCs w:val="21"/>
              </w:rPr>
              <w:t>1</w:t>
            </w:r>
            <w:r w:rsidR="000C6323" w:rsidRPr="00420B70">
              <w:rPr>
                <w:rFonts w:ascii="Times New Roman" w:cs="Times New Roman"/>
                <w:kern w:val="2"/>
                <w:sz w:val="21"/>
                <w:szCs w:val="21"/>
              </w:rPr>
              <w:t>井回注标准后，拉运至毛开</w:t>
            </w:r>
            <w:r w:rsidR="000C6323" w:rsidRPr="00420B70">
              <w:rPr>
                <w:rFonts w:ascii="Times New Roman" w:cs="Times New Roman"/>
                <w:kern w:val="2"/>
                <w:sz w:val="21"/>
                <w:szCs w:val="21"/>
              </w:rPr>
              <w:t>1</w:t>
            </w:r>
            <w:r w:rsidR="000C6323" w:rsidRPr="00420B70">
              <w:rPr>
                <w:rFonts w:ascii="Times New Roman" w:cs="Times New Roman"/>
                <w:kern w:val="2"/>
                <w:sz w:val="21"/>
                <w:szCs w:val="21"/>
              </w:rPr>
              <w:t>井回注。</w:t>
            </w:r>
          </w:p>
        </w:tc>
        <w:tc>
          <w:tcPr>
            <w:tcW w:w="1497" w:type="pct"/>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保护地表水环境</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钻井废水</w:t>
            </w:r>
          </w:p>
        </w:tc>
        <w:tc>
          <w:tcPr>
            <w:tcW w:w="2202" w:type="pct"/>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钻井废水</w:t>
            </w:r>
            <w:r w:rsidR="000C6323" w:rsidRPr="00420B70">
              <w:rPr>
                <w:rFonts w:ascii="Times New Roman" w:cs="Times New Roman" w:hint="eastAsia"/>
                <w:kern w:val="2"/>
                <w:sz w:val="21"/>
                <w:szCs w:val="21"/>
              </w:rPr>
              <w:t>经清洁化操作平台</w:t>
            </w:r>
            <w:r w:rsidRPr="00420B70">
              <w:rPr>
                <w:rFonts w:ascii="Times New Roman" w:cs="Times New Roman"/>
                <w:kern w:val="2"/>
                <w:sz w:val="21"/>
                <w:szCs w:val="21"/>
              </w:rPr>
              <w:t>预处理后达到毛开</w:t>
            </w:r>
            <w:r w:rsidRPr="00420B70">
              <w:rPr>
                <w:rFonts w:ascii="Times New Roman" w:cs="Times New Roman"/>
                <w:kern w:val="2"/>
                <w:sz w:val="21"/>
                <w:szCs w:val="21"/>
              </w:rPr>
              <w:t>1</w:t>
            </w:r>
            <w:r w:rsidRPr="00420B70">
              <w:rPr>
                <w:rFonts w:ascii="Times New Roman" w:cs="Times New Roman"/>
                <w:kern w:val="2"/>
                <w:sz w:val="21"/>
                <w:szCs w:val="21"/>
              </w:rPr>
              <w:t>井回注标准后，拉运至毛开</w:t>
            </w:r>
            <w:r w:rsidRPr="00420B70">
              <w:rPr>
                <w:rFonts w:ascii="Times New Roman" w:cs="Times New Roman"/>
                <w:kern w:val="2"/>
                <w:sz w:val="21"/>
                <w:szCs w:val="21"/>
              </w:rPr>
              <w:t>1</w:t>
            </w:r>
            <w:r w:rsidRPr="00420B70">
              <w:rPr>
                <w:rFonts w:ascii="Times New Roman" w:cs="Times New Roman"/>
                <w:kern w:val="2"/>
                <w:sz w:val="21"/>
                <w:szCs w:val="21"/>
              </w:rPr>
              <w:t>井回注。</w:t>
            </w:r>
          </w:p>
        </w:tc>
        <w:tc>
          <w:tcPr>
            <w:tcW w:w="1497" w:type="pct"/>
            <w:vAlign w:val="center"/>
          </w:tcPr>
          <w:p w:rsidR="004623FB" w:rsidRPr="00420B70" w:rsidRDefault="004623FB" w:rsidP="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保护地表水环境</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vMerge/>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lef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压裂、洗井废水</w:t>
            </w:r>
          </w:p>
        </w:tc>
        <w:tc>
          <w:tcPr>
            <w:tcW w:w="2202" w:type="pct"/>
            <w:vAlign w:val="center"/>
          </w:tcPr>
          <w:p w:rsidR="004623FB" w:rsidRPr="00420B70" w:rsidRDefault="00775840" w:rsidP="00A2569C">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压裂废水和洗井废水</w:t>
            </w:r>
            <w:r w:rsidRPr="00420B70">
              <w:rPr>
                <w:rFonts w:ascii="Times New Roman" w:cs="Times New Roman" w:hint="eastAsia"/>
                <w:kern w:val="2"/>
                <w:sz w:val="21"/>
                <w:szCs w:val="21"/>
              </w:rPr>
              <w:t>部分</w:t>
            </w:r>
            <w:r w:rsidRPr="00420B70">
              <w:rPr>
                <w:rFonts w:ascii="Times New Roman" w:cs="Times New Roman"/>
                <w:kern w:val="2"/>
                <w:sz w:val="21"/>
                <w:szCs w:val="21"/>
              </w:rPr>
              <w:t>暂存</w:t>
            </w:r>
            <w:r w:rsidRPr="00420B70">
              <w:rPr>
                <w:rFonts w:ascii="Times New Roman" w:cs="Times New Roman" w:hint="eastAsia"/>
                <w:kern w:val="2"/>
                <w:sz w:val="21"/>
                <w:szCs w:val="21"/>
              </w:rPr>
              <w:t>于放喷池，剩余部分暂存于污水缓冲罐</w:t>
            </w:r>
            <w:r w:rsidRPr="00420B70">
              <w:rPr>
                <w:rFonts w:ascii="Times New Roman" w:cs="Times New Roman"/>
                <w:kern w:val="2"/>
                <w:sz w:val="21"/>
                <w:szCs w:val="21"/>
              </w:rPr>
              <w:t>，装车拉运至大湾</w:t>
            </w:r>
            <w:r w:rsidRPr="00420B70">
              <w:rPr>
                <w:rFonts w:ascii="Times New Roman" w:cs="Times New Roman"/>
                <w:kern w:val="2"/>
                <w:sz w:val="21"/>
                <w:szCs w:val="21"/>
              </w:rPr>
              <w:t>403</w:t>
            </w:r>
            <w:r w:rsidRPr="00420B70">
              <w:rPr>
                <w:rFonts w:ascii="Times New Roman" w:cs="Times New Roman"/>
                <w:kern w:val="2"/>
                <w:sz w:val="21"/>
                <w:szCs w:val="21"/>
              </w:rPr>
              <w:t>污水站处理达标后管输至毛开</w:t>
            </w:r>
            <w:r w:rsidRPr="00420B70">
              <w:rPr>
                <w:rFonts w:ascii="Times New Roman" w:cs="Times New Roman"/>
                <w:kern w:val="2"/>
                <w:sz w:val="21"/>
                <w:szCs w:val="21"/>
              </w:rPr>
              <w:t>1</w:t>
            </w:r>
            <w:r w:rsidRPr="00420B70">
              <w:rPr>
                <w:rFonts w:ascii="Times New Roman" w:cs="Times New Roman"/>
                <w:kern w:val="2"/>
                <w:sz w:val="21"/>
                <w:szCs w:val="21"/>
              </w:rPr>
              <w:t>井回注站回注</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保护地表水环境</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噪声</w:t>
            </w:r>
          </w:p>
        </w:tc>
        <w:tc>
          <w:tcPr>
            <w:tcW w:w="2202"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管道、站场施工</w:t>
            </w:r>
            <w:r w:rsidRPr="00420B70">
              <w:rPr>
                <w:rFonts w:ascii="Times New Roman" w:cs="Times New Roman"/>
                <w:kern w:val="2"/>
                <w:sz w:val="21"/>
                <w:szCs w:val="21"/>
              </w:rPr>
              <w:t>采取合理安排作业时间，合理布置施工机械等措施</w:t>
            </w:r>
            <w:r w:rsidRPr="00420B70">
              <w:rPr>
                <w:rFonts w:ascii="Times New Roman" w:cs="Times New Roman" w:hint="eastAsia"/>
                <w:kern w:val="2"/>
                <w:sz w:val="21"/>
                <w:szCs w:val="21"/>
              </w:rPr>
              <w:t>，</w:t>
            </w:r>
            <w:r w:rsidRPr="00420B70">
              <w:rPr>
                <w:rFonts w:ascii="Times New Roman" w:cs="Times New Roman"/>
                <w:kern w:val="2"/>
                <w:sz w:val="21"/>
                <w:szCs w:val="21"/>
              </w:rPr>
              <w:t>施工沿线居民集中点设挡声板</w:t>
            </w:r>
            <w:r w:rsidRPr="00420B70">
              <w:rPr>
                <w:rFonts w:ascii="Times New Roman" w:cs="Times New Roman" w:hint="eastAsia"/>
                <w:kern w:val="2"/>
                <w:sz w:val="21"/>
                <w:szCs w:val="21"/>
              </w:rPr>
              <w:t>；钻井施工：</w:t>
            </w:r>
            <w:r w:rsidRPr="00420B70">
              <w:rPr>
                <w:rFonts w:ascii="Times New Roman" w:cs="Times New Roman"/>
                <w:kern w:val="2"/>
                <w:sz w:val="21"/>
                <w:szCs w:val="21"/>
              </w:rPr>
              <w:t>合理布置高噪声设备；选用低噪声设备如网电钻井；泥浆泵安装弹性垫料；对周边</w:t>
            </w:r>
            <w:r w:rsidRPr="00420B70">
              <w:rPr>
                <w:rFonts w:ascii="Times New Roman" w:cs="Times New Roman"/>
                <w:kern w:val="2"/>
                <w:sz w:val="21"/>
                <w:szCs w:val="21"/>
              </w:rPr>
              <w:t>500m</w:t>
            </w:r>
            <w:r w:rsidRPr="00420B70">
              <w:rPr>
                <w:rFonts w:ascii="Times New Roman" w:cs="Times New Roman"/>
                <w:kern w:val="2"/>
                <w:sz w:val="21"/>
                <w:szCs w:val="21"/>
              </w:rPr>
              <w:t>范围内无关人员进行临时疏散。</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《建筑施工场界环境噪声排放标准》（</w:t>
            </w:r>
            <w:r w:rsidRPr="00420B70">
              <w:rPr>
                <w:rFonts w:ascii="Times New Roman" w:cs="Times New Roman"/>
                <w:kern w:val="2"/>
                <w:sz w:val="21"/>
                <w:szCs w:val="21"/>
              </w:rPr>
              <w:t>GB12523-2011</w:t>
            </w:r>
            <w:r w:rsidRPr="00420B70">
              <w:rPr>
                <w:rFonts w:ascii="Times New Roman" w:cs="Times New Roman"/>
                <w:kern w:val="2"/>
                <w:sz w:val="21"/>
                <w:szCs w:val="21"/>
              </w:rPr>
              <w:t>）中的噪声排放限值。</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固体废物</w:t>
            </w:r>
          </w:p>
        </w:tc>
        <w:tc>
          <w:tcPr>
            <w:tcW w:w="2202" w:type="pct"/>
            <w:vAlign w:val="center"/>
          </w:tcPr>
          <w:p w:rsidR="004623FB" w:rsidRPr="00420B70" w:rsidRDefault="0054593A" w:rsidP="009753F2">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生活垃圾、施工废料</w:t>
            </w:r>
            <w:r w:rsidRPr="00420B70">
              <w:rPr>
                <w:rFonts w:ascii="Times New Roman" w:cs="Times New Roman" w:hint="eastAsia"/>
                <w:kern w:val="2"/>
                <w:sz w:val="21"/>
                <w:szCs w:val="21"/>
              </w:rPr>
              <w:t>经</w:t>
            </w:r>
            <w:r w:rsidR="004623FB" w:rsidRPr="00420B70">
              <w:rPr>
                <w:rFonts w:ascii="Times New Roman" w:cs="Times New Roman"/>
                <w:kern w:val="2"/>
                <w:sz w:val="21"/>
                <w:szCs w:val="21"/>
              </w:rPr>
              <w:t>当地环卫部门统一清运处理</w:t>
            </w:r>
            <w:r w:rsidRPr="00420B70">
              <w:rPr>
                <w:rFonts w:ascii="Times New Roman" w:cs="Times New Roman" w:hint="eastAsia"/>
                <w:kern w:val="2"/>
                <w:sz w:val="21"/>
                <w:szCs w:val="21"/>
              </w:rPr>
              <w:t>；</w:t>
            </w:r>
            <w:r w:rsidRPr="00420B70">
              <w:rPr>
                <w:rFonts w:ascii="Times New Roman" w:cs="Times New Roman"/>
                <w:kern w:val="2"/>
                <w:sz w:val="21"/>
                <w:szCs w:val="21"/>
              </w:rPr>
              <w:t>本项目采取清洁化操作平台，空气钻岩屑及时拉运填埋处理，废泥浆和与常规钻产生的岩屑</w:t>
            </w:r>
            <w:r w:rsidRPr="00420B70">
              <w:rPr>
                <w:rFonts w:ascii="Times New Roman" w:cs="Times New Roman"/>
                <w:bCs/>
                <w:kern w:val="2"/>
                <w:sz w:val="21"/>
                <w:szCs w:val="21"/>
              </w:rPr>
              <w:t>采用清洁化操作平台，并采取泥浆不落地措施</w:t>
            </w:r>
            <w:r w:rsidRPr="00420B70">
              <w:rPr>
                <w:rFonts w:ascii="Times New Roman" w:cs="Times New Roman"/>
                <w:kern w:val="2"/>
                <w:sz w:val="21"/>
                <w:szCs w:val="21"/>
              </w:rPr>
              <w:t>，待项目完成后按照《达州市生态环境局办公室关于</w:t>
            </w:r>
            <w:r w:rsidRPr="00420B70">
              <w:rPr>
                <w:rFonts w:ascii="Times New Roman" w:cs="Times New Roman" w:hint="eastAsia"/>
                <w:kern w:val="2"/>
                <w:sz w:val="21"/>
                <w:szCs w:val="21"/>
              </w:rPr>
              <w:t>进一步</w:t>
            </w:r>
            <w:r w:rsidRPr="00420B70">
              <w:rPr>
                <w:rFonts w:ascii="Times New Roman" w:cs="Times New Roman"/>
                <w:kern w:val="2"/>
                <w:sz w:val="21"/>
                <w:szCs w:val="21"/>
              </w:rPr>
              <w:t>加强固体废物污染防治工作的通知》（达市环办发〔</w:t>
            </w:r>
            <w:r w:rsidRPr="00420B70">
              <w:rPr>
                <w:rFonts w:ascii="Times New Roman" w:cs="Times New Roman"/>
                <w:kern w:val="2"/>
                <w:sz w:val="21"/>
                <w:szCs w:val="21"/>
              </w:rPr>
              <w:t>20</w:t>
            </w:r>
            <w:r w:rsidRPr="00420B70">
              <w:rPr>
                <w:rFonts w:ascii="Times New Roman" w:cs="Times New Roman" w:hint="eastAsia"/>
                <w:kern w:val="2"/>
                <w:sz w:val="21"/>
                <w:szCs w:val="21"/>
              </w:rPr>
              <w:t>21</w:t>
            </w:r>
            <w:r w:rsidRPr="00420B70">
              <w:rPr>
                <w:rFonts w:ascii="Times New Roman" w:cs="Times New Roman"/>
                <w:kern w:val="2"/>
                <w:sz w:val="21"/>
                <w:szCs w:val="21"/>
              </w:rPr>
              <w:t>〕</w:t>
            </w:r>
            <w:r w:rsidRPr="00420B70">
              <w:rPr>
                <w:rFonts w:ascii="Times New Roman" w:cs="Times New Roman" w:hint="eastAsia"/>
                <w:kern w:val="2"/>
                <w:sz w:val="21"/>
                <w:szCs w:val="21"/>
              </w:rPr>
              <w:t>24</w:t>
            </w:r>
            <w:r w:rsidRPr="00420B70">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cs="Times New Roman" w:hint="eastAsia"/>
                <w:kern w:val="2"/>
                <w:sz w:val="21"/>
                <w:szCs w:val="21"/>
              </w:rPr>
              <w:t>进行资源化利用；暂存于危废暂存间，面积约</w:t>
            </w:r>
            <w:r w:rsidRPr="00420B70">
              <w:rPr>
                <w:rFonts w:ascii="Times New Roman" w:cs="Times New Roman" w:hint="eastAsia"/>
                <w:kern w:val="2"/>
                <w:sz w:val="21"/>
                <w:szCs w:val="21"/>
              </w:rPr>
              <w:t>5m</w:t>
            </w:r>
            <w:r w:rsidRPr="00420B70">
              <w:rPr>
                <w:rFonts w:ascii="Times New Roman" w:cs="Times New Roman" w:hint="eastAsia"/>
                <w:kern w:val="2"/>
                <w:sz w:val="21"/>
                <w:szCs w:val="21"/>
                <w:vertAlign w:val="superscript"/>
              </w:rPr>
              <w:t>2</w:t>
            </w:r>
            <w:r w:rsidRPr="00420B70">
              <w:rPr>
                <w:rFonts w:ascii="Times New Roman" w:cs="Times New Roman" w:hint="eastAsia"/>
                <w:kern w:val="2"/>
                <w:sz w:val="21"/>
                <w:szCs w:val="21"/>
              </w:rPr>
              <w:t>，暂存间地面采取四防措施（防风、防雨、防晒、防渗漏），并</w:t>
            </w:r>
            <w:r w:rsidRPr="00420B70">
              <w:rPr>
                <w:rFonts w:ascii="Times New Roman" w:cs="Times New Roman"/>
                <w:kern w:val="2"/>
                <w:sz w:val="21"/>
                <w:szCs w:val="21"/>
              </w:rPr>
              <w:t>及时清运至企业</w:t>
            </w:r>
            <w:r w:rsidRPr="00420B70">
              <w:rPr>
                <w:rFonts w:ascii="Times New Roman" w:cs="Times New Roman" w:hint="eastAsia"/>
                <w:kern w:val="2"/>
                <w:sz w:val="21"/>
                <w:szCs w:val="21"/>
              </w:rPr>
              <w:t>净化厂</w:t>
            </w:r>
            <w:r w:rsidRPr="00420B70">
              <w:rPr>
                <w:rFonts w:ascii="Times New Roman" w:cs="Times New Roman"/>
                <w:kern w:val="2"/>
                <w:sz w:val="21"/>
                <w:szCs w:val="21"/>
              </w:rPr>
              <w:t>危险废物贮存仓库（运距约</w:t>
            </w:r>
            <w:r w:rsidR="00DF0571">
              <w:rPr>
                <w:rFonts w:ascii="Times New Roman" w:cs="Times New Roman" w:hint="eastAsia"/>
                <w:kern w:val="2"/>
                <w:sz w:val="21"/>
                <w:szCs w:val="21"/>
              </w:rPr>
              <w:t>32km</w:t>
            </w:r>
            <w:r w:rsidRPr="00420B70">
              <w:rPr>
                <w:rFonts w:ascii="Times New Roman" w:cs="Times New Roman"/>
                <w:kern w:val="2"/>
                <w:sz w:val="21"/>
                <w:szCs w:val="21"/>
              </w:rPr>
              <w:t>），定期委托有资质单位进行处理</w:t>
            </w:r>
            <w:r w:rsidR="004623FB" w:rsidRPr="00420B70">
              <w:rPr>
                <w:rFonts w:ascii="Times New Roman" w:cs="Times New Roman"/>
                <w:kern w:val="2"/>
                <w:sz w:val="21"/>
                <w:szCs w:val="21"/>
              </w:rPr>
              <w:t>。</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施工现场无遗留固废，处理率</w:t>
            </w:r>
            <w:r w:rsidRPr="00420B70">
              <w:rPr>
                <w:rFonts w:ascii="Times New Roman" w:cs="Times New Roman"/>
                <w:kern w:val="2"/>
                <w:sz w:val="21"/>
                <w:szCs w:val="21"/>
              </w:rPr>
              <w:t>100%</w:t>
            </w:r>
            <w:r w:rsidRPr="00420B70">
              <w:rPr>
                <w:rFonts w:ascii="Times New Roman" w:cs="Times New Roman"/>
                <w:kern w:val="2"/>
                <w:sz w:val="21"/>
                <w:szCs w:val="21"/>
              </w:rPr>
              <w:t>，无二次污染</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生态</w:t>
            </w:r>
          </w:p>
        </w:tc>
        <w:tc>
          <w:tcPr>
            <w:tcW w:w="2202" w:type="pct"/>
            <w:vAlign w:val="center"/>
          </w:tcPr>
          <w:p w:rsidR="00911614" w:rsidRPr="00420B70" w:rsidRDefault="00911614" w:rsidP="00911614">
            <w:pPr>
              <w:pStyle w:val="TableParagraph"/>
              <w:spacing w:line="240" w:lineRule="auto"/>
              <w:ind w:firstLine="420"/>
              <w:rPr>
                <w:rFonts w:ascii="Times New Roman" w:cs="Times New Roman"/>
                <w:kern w:val="2"/>
                <w:sz w:val="21"/>
                <w:szCs w:val="21"/>
              </w:rPr>
            </w:pPr>
            <w:r w:rsidRPr="00420B70">
              <w:rPr>
                <w:rFonts w:ascii="Times New Roman" w:cs="Times New Roman" w:hint="eastAsia"/>
                <w:kern w:val="2"/>
                <w:sz w:val="21"/>
                <w:szCs w:val="21"/>
              </w:rPr>
              <w:t>站场施工：井场、进场道路及临时堆土区分区采取相应的</w:t>
            </w:r>
            <w:r w:rsidRPr="00420B70">
              <w:rPr>
                <w:rFonts w:ascii="Times New Roman" w:cs="Times New Roman"/>
                <w:kern w:val="2"/>
                <w:sz w:val="21"/>
                <w:szCs w:val="21"/>
              </w:rPr>
              <w:t>表土剥离、截排水沟、排污沟、井场边沟、植草等措施，覆土、土地整治及临时措施。</w:t>
            </w:r>
          </w:p>
          <w:p w:rsidR="00911614" w:rsidRPr="00420B70" w:rsidRDefault="00911614" w:rsidP="00911614">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管线施工：（</w:t>
            </w:r>
            <w:r w:rsidRPr="00420B70">
              <w:rPr>
                <w:rFonts w:ascii="Times New Roman" w:cs="Times New Roman"/>
                <w:kern w:val="2"/>
                <w:sz w:val="21"/>
                <w:szCs w:val="21"/>
              </w:rPr>
              <w:t>1</w:t>
            </w:r>
            <w:r w:rsidRPr="00420B70">
              <w:rPr>
                <w:rFonts w:ascii="Times New Roman" w:cs="Times New Roman"/>
                <w:kern w:val="2"/>
                <w:sz w:val="21"/>
                <w:szCs w:val="21"/>
              </w:rPr>
              <w:t>）尽量避开雨季施工；分段施工，做到随挖、随运、</w:t>
            </w:r>
            <w:r w:rsidRPr="00420B70">
              <w:rPr>
                <w:rFonts w:ascii="Times New Roman" w:cs="Times New Roman"/>
                <w:kern w:val="2"/>
                <w:sz w:val="21"/>
                <w:szCs w:val="21"/>
              </w:rPr>
              <w:lastRenderedPageBreak/>
              <w:t>随铺、随压，尽量不留疏松地面，减少风蚀导致的水土流失。</w:t>
            </w:r>
          </w:p>
          <w:p w:rsidR="00911614" w:rsidRPr="00420B70" w:rsidRDefault="00911614" w:rsidP="00911614">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）划定施工作业带范围和路线，不随意扩大。并严格控制机械和车辆的作业范围，尽可能减少对土壤和农作物的破坏以及由此引发的水土流失。</w:t>
            </w:r>
          </w:p>
          <w:p w:rsidR="00911614" w:rsidRPr="00420B70" w:rsidRDefault="00911614" w:rsidP="00911614">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3</w:t>
            </w:r>
            <w:r w:rsidRPr="00420B70">
              <w:rPr>
                <w:rFonts w:ascii="Times New Roman" w:cs="Times New Roman"/>
                <w:kern w:val="2"/>
                <w:sz w:val="21"/>
                <w:szCs w:val="21"/>
              </w:rPr>
              <w:t>）提高工程施工效率，缩短施工工期。</w:t>
            </w:r>
          </w:p>
          <w:p w:rsidR="00911614" w:rsidRPr="00420B70" w:rsidRDefault="00911614" w:rsidP="00911614">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kern w:val="2"/>
                <w:sz w:val="21"/>
                <w:szCs w:val="21"/>
              </w:rPr>
              <w:t>4</w:t>
            </w:r>
            <w:r w:rsidRPr="00420B70">
              <w:rPr>
                <w:rFonts w:ascii="Times New Roman" w:cs="Times New Roman"/>
                <w:kern w:val="2"/>
                <w:sz w:val="21"/>
                <w:szCs w:val="21"/>
              </w:rPr>
              <w:t>）施工时将禁止材料的随意堆放，划定统一的堆料场，防止对植物破坏范围扩大。</w:t>
            </w:r>
          </w:p>
          <w:p w:rsidR="00911614" w:rsidRPr="00420B70" w:rsidRDefault="00911614" w:rsidP="00911614">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hint="eastAsia"/>
                <w:kern w:val="2"/>
                <w:sz w:val="21"/>
                <w:szCs w:val="21"/>
              </w:rPr>
              <w:t>5</w:t>
            </w:r>
            <w:r w:rsidRPr="00420B70">
              <w:rPr>
                <w:rFonts w:ascii="Times New Roman" w:cs="Times New Roman"/>
                <w:kern w:val="2"/>
                <w:sz w:val="21"/>
                <w:szCs w:val="21"/>
              </w:rPr>
              <w:t>）施工破坏的植被地带，施工结束后，及时恢复植被，减少水土流失。对于穿越的林地，管线敷设后，土方回填不仅遵循设计规范要求，还将遵循下石上土、下粗上细、肥沃的在上贫瘠的在下的原则。回填后管线两侧</w:t>
            </w:r>
            <w:r w:rsidRPr="00420B70">
              <w:rPr>
                <w:rFonts w:ascii="Times New Roman" w:cs="Times New Roman"/>
                <w:kern w:val="2"/>
                <w:sz w:val="21"/>
                <w:szCs w:val="21"/>
              </w:rPr>
              <w:t>5m</w:t>
            </w:r>
            <w:r w:rsidRPr="00420B70">
              <w:rPr>
                <w:rFonts w:ascii="Times New Roman" w:cs="Times New Roman"/>
                <w:kern w:val="2"/>
                <w:sz w:val="21"/>
                <w:szCs w:val="21"/>
              </w:rPr>
              <w:t>范围内栽种根系不发达、生长性强的植被。对于耕地，施工结束后，遵循上述相同的原则，进行复耕。</w:t>
            </w:r>
          </w:p>
          <w:p w:rsidR="004623FB" w:rsidRPr="00420B70" w:rsidRDefault="00911614" w:rsidP="0091161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r w:rsidRPr="00420B70">
              <w:rPr>
                <w:rFonts w:ascii="Times New Roman" w:cs="Times New Roman" w:hint="eastAsia"/>
                <w:kern w:val="2"/>
                <w:sz w:val="21"/>
                <w:szCs w:val="21"/>
              </w:rPr>
              <w:t>6</w:t>
            </w:r>
            <w:r w:rsidRPr="00420B70">
              <w:rPr>
                <w:rFonts w:ascii="Times New Roman" w:cs="Times New Roman"/>
                <w:kern w:val="2"/>
                <w:sz w:val="21"/>
                <w:szCs w:val="21"/>
              </w:rPr>
              <w:t>）水土保持和水工保护措施相结合，工程措施和生物措施相互结合，分区进行布局。</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lastRenderedPageBreak/>
              <w:t>满足环保要求</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环保培训、规章建立及实施</w:t>
            </w:r>
          </w:p>
        </w:tc>
        <w:tc>
          <w:tcPr>
            <w:tcW w:w="2202"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环境敏感区、村庄施工段设置环保警示牌，对施工队伍普及环保知识。</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环保培训、规章建立及实施</w:t>
            </w:r>
          </w:p>
        </w:tc>
      </w:tr>
      <w:tr w:rsidR="004623FB" w:rsidRPr="00420B70" w:rsidTr="009C7AD7">
        <w:trPr>
          <w:trHeight w:val="265"/>
          <w:jc w:val="center"/>
        </w:trPr>
        <w:tc>
          <w:tcPr>
            <w:tcW w:w="214" w:type="pct"/>
            <w:vMerge w:val="restar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运行期</w:t>
            </w:r>
          </w:p>
        </w:tc>
        <w:tc>
          <w:tcPr>
            <w:tcW w:w="363" w:type="pct"/>
            <w:vMerge w:val="restart"/>
            <w:tcBorders>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废气治理</w:t>
            </w:r>
          </w:p>
        </w:tc>
        <w:tc>
          <w:tcPr>
            <w:tcW w:w="724" w:type="pct"/>
            <w:tcBorders>
              <w:left w:val="single" w:sz="4" w:space="0" w:color="auto"/>
              <w:bottom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水套炉燃烧废气</w:t>
            </w:r>
          </w:p>
        </w:tc>
        <w:tc>
          <w:tcPr>
            <w:tcW w:w="2202" w:type="pct"/>
            <w:tcBorders>
              <w:bottom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设备自带</w:t>
            </w:r>
            <w:r w:rsidRPr="00420B70">
              <w:rPr>
                <w:rFonts w:ascii="Times New Roman" w:cs="Times New Roman" w:hint="eastAsia"/>
                <w:kern w:val="2"/>
                <w:sz w:val="21"/>
                <w:szCs w:val="21"/>
              </w:rPr>
              <w:t>的</w:t>
            </w:r>
            <w:r w:rsidRPr="00420B70">
              <w:rPr>
                <w:rFonts w:ascii="Times New Roman" w:cs="Times New Roman" w:hint="eastAsia"/>
                <w:kern w:val="2"/>
                <w:sz w:val="21"/>
                <w:szCs w:val="21"/>
              </w:rPr>
              <w:t>8m</w:t>
            </w:r>
            <w:r w:rsidRPr="00420B70">
              <w:rPr>
                <w:rFonts w:ascii="Times New Roman" w:cs="Times New Roman" w:hint="eastAsia"/>
                <w:kern w:val="2"/>
                <w:sz w:val="21"/>
                <w:szCs w:val="21"/>
              </w:rPr>
              <w:t>高</w:t>
            </w:r>
            <w:r w:rsidRPr="00420B70">
              <w:rPr>
                <w:rFonts w:ascii="Times New Roman" w:cs="Times New Roman"/>
                <w:kern w:val="2"/>
                <w:sz w:val="21"/>
                <w:szCs w:val="21"/>
              </w:rPr>
              <w:t>排气筒排放</w:t>
            </w:r>
          </w:p>
        </w:tc>
        <w:tc>
          <w:tcPr>
            <w:tcW w:w="1497" w:type="pct"/>
            <w:tcBorders>
              <w:bottom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满足环保要求</w:t>
            </w:r>
          </w:p>
        </w:tc>
      </w:tr>
      <w:tr w:rsidR="004623FB" w:rsidRPr="00420B70" w:rsidTr="00006097">
        <w:trPr>
          <w:trHeight w:val="267"/>
          <w:jc w:val="center"/>
        </w:trPr>
        <w:tc>
          <w:tcPr>
            <w:tcW w:w="214" w:type="pct"/>
            <w:vMerge/>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363" w:type="pct"/>
            <w:vMerge/>
            <w:tcBorders>
              <w:bottom w:val="single" w:sz="4" w:space="0" w:color="auto"/>
              <w:righ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p>
        </w:tc>
        <w:tc>
          <w:tcPr>
            <w:tcW w:w="724" w:type="pct"/>
            <w:tcBorders>
              <w:top w:val="single" w:sz="4" w:space="0" w:color="auto"/>
              <w:left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非正常工况放空废气</w:t>
            </w:r>
          </w:p>
        </w:tc>
        <w:tc>
          <w:tcPr>
            <w:tcW w:w="2202" w:type="pct"/>
            <w:tcBorders>
              <w:top w:val="single" w:sz="4" w:space="0" w:color="auto"/>
            </w:tcBorders>
            <w:vAlign w:val="center"/>
          </w:tcPr>
          <w:p w:rsidR="004623FB" w:rsidRPr="00420B70" w:rsidRDefault="004623FB" w:rsidP="009D52F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事故或检修放空</w:t>
            </w:r>
            <w:r w:rsidRPr="00420B70">
              <w:rPr>
                <w:rFonts w:ascii="Times New Roman" w:cs="Times New Roman"/>
                <w:kern w:val="2"/>
                <w:sz w:val="21"/>
                <w:szCs w:val="21"/>
              </w:rPr>
              <w:t>排放的天然气经新建放空火炬</w:t>
            </w:r>
            <w:r w:rsidRPr="00420B70">
              <w:rPr>
                <w:rFonts w:ascii="Times New Roman" w:cs="Times New Roman" w:hint="eastAsia"/>
                <w:kern w:val="2"/>
                <w:sz w:val="21"/>
                <w:szCs w:val="21"/>
              </w:rPr>
              <w:t>（</w:t>
            </w:r>
            <w:r w:rsidR="009D52F7" w:rsidRPr="00420B70">
              <w:rPr>
                <w:rFonts w:ascii="Times New Roman" w:cs="Times New Roman" w:hint="eastAsia"/>
                <w:kern w:val="2"/>
                <w:sz w:val="21"/>
                <w:szCs w:val="21"/>
              </w:rPr>
              <w:t>85</w:t>
            </w:r>
            <w:r w:rsidRPr="00420B70">
              <w:rPr>
                <w:rFonts w:ascii="Times New Roman" w:cs="Times New Roman" w:hint="eastAsia"/>
                <w:kern w:val="2"/>
                <w:sz w:val="21"/>
                <w:szCs w:val="21"/>
              </w:rPr>
              <w:t>m</w:t>
            </w:r>
            <w:r w:rsidRPr="00420B70">
              <w:rPr>
                <w:rFonts w:ascii="Times New Roman" w:cs="Times New Roman" w:hint="eastAsia"/>
                <w:kern w:val="2"/>
                <w:sz w:val="21"/>
                <w:szCs w:val="21"/>
              </w:rPr>
              <w:t>高）</w:t>
            </w:r>
            <w:r w:rsidRPr="00420B70">
              <w:rPr>
                <w:rFonts w:ascii="Times New Roman" w:cs="Times New Roman"/>
                <w:kern w:val="2"/>
                <w:sz w:val="21"/>
                <w:szCs w:val="21"/>
              </w:rPr>
              <w:t>燃烧后排放。</w:t>
            </w:r>
          </w:p>
        </w:tc>
        <w:tc>
          <w:tcPr>
            <w:tcW w:w="1497" w:type="pct"/>
            <w:tcBorders>
              <w:top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满足环保要求</w:t>
            </w:r>
          </w:p>
        </w:tc>
      </w:tr>
      <w:tr w:rsidR="004623FB" w:rsidRPr="00420B70" w:rsidTr="00006097">
        <w:trPr>
          <w:trHeight w:val="267"/>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363" w:type="pct"/>
            <w:tcBorders>
              <w:top w:val="single" w:sz="4" w:space="0" w:color="auto"/>
              <w:right w:val="single" w:sz="4" w:space="0" w:color="auto"/>
            </w:tcBorders>
            <w:vAlign w:val="center"/>
          </w:tcPr>
          <w:p w:rsidR="004623FB" w:rsidRPr="00420B70" w:rsidRDefault="00006097" w:rsidP="00006097">
            <w:pPr>
              <w:pStyle w:val="TableParagraph"/>
              <w:ind w:firstLineChars="0" w:firstLine="0"/>
              <w:rPr>
                <w:rFonts w:ascii="Times New Roman" w:cs="Times New Roman"/>
                <w:kern w:val="2"/>
                <w:sz w:val="21"/>
                <w:szCs w:val="21"/>
              </w:rPr>
            </w:pPr>
            <w:r w:rsidRPr="00420B70">
              <w:rPr>
                <w:rFonts w:ascii="Times New Roman" w:cs="Times New Roman" w:hint="eastAsia"/>
                <w:kern w:val="2"/>
                <w:sz w:val="21"/>
                <w:szCs w:val="21"/>
              </w:rPr>
              <w:t>废水治理</w:t>
            </w:r>
          </w:p>
        </w:tc>
        <w:tc>
          <w:tcPr>
            <w:tcW w:w="724" w:type="pct"/>
            <w:tcBorders>
              <w:top w:val="single" w:sz="4" w:space="0" w:color="auto"/>
              <w:left w:val="single" w:sz="4" w:space="0" w:color="auto"/>
            </w:tcBorders>
            <w:vAlign w:val="center"/>
          </w:tcPr>
          <w:p w:rsidR="004623FB" w:rsidRPr="00420B70" w:rsidRDefault="00006097"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气田水</w:t>
            </w:r>
          </w:p>
        </w:tc>
        <w:tc>
          <w:tcPr>
            <w:tcW w:w="2202" w:type="pct"/>
            <w:tcBorders>
              <w:top w:val="single" w:sz="4" w:space="0" w:color="auto"/>
            </w:tcBorders>
            <w:vAlign w:val="center"/>
          </w:tcPr>
          <w:p w:rsidR="004623FB" w:rsidRPr="00420B70" w:rsidRDefault="00006097" w:rsidP="00CF41B1">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本项目运营期产生的气田水同天然气一起输送至</w:t>
            </w:r>
            <w:r w:rsidRPr="00420B70">
              <w:rPr>
                <w:rFonts w:ascii="Times New Roman" w:cs="Times New Roman" w:hint="eastAsia"/>
                <w:kern w:val="2"/>
                <w:sz w:val="21"/>
                <w:szCs w:val="21"/>
              </w:rPr>
              <w:t>集气</w:t>
            </w:r>
            <w:r w:rsidRPr="00420B70">
              <w:rPr>
                <w:rFonts w:ascii="Times New Roman" w:cs="Times New Roman"/>
                <w:kern w:val="2"/>
                <w:sz w:val="21"/>
                <w:szCs w:val="21"/>
              </w:rPr>
              <w:t>总站</w:t>
            </w:r>
            <w:r w:rsidRPr="00420B70">
              <w:rPr>
                <w:rFonts w:ascii="Times New Roman" w:cs="Times New Roman" w:hint="eastAsia"/>
                <w:kern w:val="2"/>
                <w:sz w:val="21"/>
                <w:szCs w:val="21"/>
              </w:rPr>
              <w:t>进行脱水</w:t>
            </w:r>
            <w:r w:rsidRPr="00420B70">
              <w:rPr>
                <w:rFonts w:ascii="Times New Roman" w:cs="Times New Roman"/>
                <w:kern w:val="2"/>
                <w:sz w:val="21"/>
                <w:szCs w:val="21"/>
              </w:rPr>
              <w:t>，然后通过密闭罐车拉运至大湾</w:t>
            </w:r>
            <w:r w:rsidRPr="00420B70">
              <w:rPr>
                <w:rFonts w:ascii="Times New Roman" w:cs="Times New Roman"/>
                <w:kern w:val="2"/>
                <w:sz w:val="21"/>
                <w:szCs w:val="21"/>
              </w:rPr>
              <w:t>403</w:t>
            </w:r>
            <w:r w:rsidRPr="00420B70">
              <w:rPr>
                <w:rFonts w:ascii="Times New Roman" w:cs="Times New Roman"/>
                <w:kern w:val="2"/>
                <w:sz w:val="21"/>
                <w:szCs w:val="21"/>
              </w:rPr>
              <w:t>污水站处理达到《气田水回注方法》（</w:t>
            </w:r>
            <w:r w:rsidRPr="00420B70">
              <w:rPr>
                <w:rFonts w:ascii="Times New Roman" w:cs="Times New Roman"/>
                <w:kern w:val="2"/>
                <w:sz w:val="21"/>
                <w:szCs w:val="21"/>
              </w:rPr>
              <w:t>SY/T 6596</w:t>
            </w:r>
            <w:r w:rsidRPr="00420B70">
              <w:rPr>
                <w:rFonts w:ascii="Times New Roman" w:cs="Times New Roman" w:hint="eastAsia"/>
                <w:kern w:val="2"/>
                <w:sz w:val="21"/>
                <w:szCs w:val="21"/>
              </w:rPr>
              <w:t>-</w:t>
            </w:r>
            <w:r w:rsidRPr="00420B70">
              <w:rPr>
                <w:rFonts w:ascii="Times New Roman" w:cs="Times New Roman"/>
                <w:kern w:val="2"/>
                <w:sz w:val="21"/>
                <w:szCs w:val="21"/>
              </w:rPr>
              <w:t>2016</w:t>
            </w:r>
            <w:r w:rsidRPr="00420B70">
              <w:rPr>
                <w:rFonts w:ascii="Times New Roman" w:cs="Times New Roman"/>
                <w:kern w:val="2"/>
                <w:sz w:val="21"/>
                <w:szCs w:val="21"/>
              </w:rPr>
              <w:t>）中注入水基本要求后管输至毛开</w:t>
            </w:r>
            <w:r w:rsidRPr="00420B70">
              <w:rPr>
                <w:rFonts w:ascii="Times New Roman" w:cs="Times New Roman"/>
                <w:kern w:val="2"/>
                <w:sz w:val="21"/>
                <w:szCs w:val="21"/>
              </w:rPr>
              <w:t>1</w:t>
            </w:r>
            <w:r w:rsidRPr="00420B70">
              <w:rPr>
                <w:rFonts w:ascii="Times New Roman" w:cs="Times New Roman"/>
                <w:kern w:val="2"/>
                <w:sz w:val="21"/>
                <w:szCs w:val="21"/>
              </w:rPr>
              <w:t>井回注站回注处理，不外排。</w:t>
            </w:r>
          </w:p>
        </w:tc>
        <w:tc>
          <w:tcPr>
            <w:tcW w:w="1497" w:type="pct"/>
            <w:tcBorders>
              <w:top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满足环保要求</w:t>
            </w:r>
          </w:p>
        </w:tc>
      </w:tr>
      <w:tr w:rsidR="004623FB" w:rsidRPr="00420B70" w:rsidTr="00931050">
        <w:trPr>
          <w:trHeight w:val="267"/>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地下水</w:t>
            </w:r>
          </w:p>
        </w:tc>
        <w:tc>
          <w:tcPr>
            <w:tcW w:w="2202" w:type="pct"/>
            <w:tcBorders>
              <w:top w:val="single" w:sz="4" w:space="0" w:color="auto"/>
            </w:tcBorders>
            <w:vAlign w:val="center"/>
          </w:tcPr>
          <w:p w:rsidR="004623FB" w:rsidRPr="00420B70" w:rsidRDefault="004623FB" w:rsidP="00CF41B1">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管道采用外防腐层和强制电流阴极保护联合方式；</w:t>
            </w:r>
            <w:r w:rsidR="00EF360A" w:rsidRPr="00420B70">
              <w:rPr>
                <w:rFonts w:ascii="Times New Roman" w:cs="Times New Roman"/>
                <w:kern w:val="2"/>
                <w:sz w:val="21"/>
                <w:szCs w:val="21"/>
              </w:rPr>
              <w:t>污水缓冲罐</w:t>
            </w:r>
            <w:r w:rsidRPr="00420B70">
              <w:rPr>
                <w:rFonts w:ascii="Times New Roman" w:cs="Times New Roman"/>
                <w:kern w:val="2"/>
                <w:sz w:val="21"/>
                <w:szCs w:val="21"/>
              </w:rPr>
              <w:t>：四周设置防渗围堰。</w:t>
            </w:r>
          </w:p>
        </w:tc>
        <w:tc>
          <w:tcPr>
            <w:tcW w:w="1497" w:type="pct"/>
            <w:tcBorders>
              <w:top w:val="single" w:sz="4" w:space="0" w:color="auto"/>
            </w:tcBorders>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满足环保要求</w:t>
            </w:r>
          </w:p>
        </w:tc>
      </w:tr>
      <w:tr w:rsidR="004623FB" w:rsidRPr="00420B70" w:rsidTr="009C7AD7">
        <w:trPr>
          <w:trHeight w:val="20"/>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噪声治理</w:t>
            </w:r>
          </w:p>
        </w:tc>
        <w:tc>
          <w:tcPr>
            <w:tcW w:w="2202"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低噪声设备；管线地埋敷设。</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满足区域《工业企业厂界噪声排放标准》（</w:t>
            </w:r>
            <w:r w:rsidRPr="00420B70">
              <w:rPr>
                <w:rFonts w:ascii="Times New Roman" w:cs="Times New Roman"/>
                <w:kern w:val="2"/>
                <w:sz w:val="21"/>
                <w:szCs w:val="21"/>
              </w:rPr>
              <w:t>GB12348-2008</w:t>
            </w:r>
            <w:r w:rsidRPr="00420B70">
              <w:rPr>
                <w:rFonts w:ascii="Times New Roman" w:cs="Times New Roman"/>
                <w:kern w:val="2"/>
                <w:sz w:val="21"/>
                <w:szCs w:val="21"/>
              </w:rPr>
              <w:t>）</w:t>
            </w:r>
            <w:r w:rsidRPr="00420B70">
              <w:rPr>
                <w:rFonts w:ascii="Times New Roman" w:cs="Times New Roman"/>
                <w:kern w:val="2"/>
                <w:sz w:val="21"/>
                <w:szCs w:val="21"/>
              </w:rPr>
              <w:t>2</w:t>
            </w:r>
            <w:r w:rsidRPr="00420B70">
              <w:rPr>
                <w:rFonts w:ascii="Times New Roman" w:cs="Times New Roman"/>
                <w:kern w:val="2"/>
                <w:sz w:val="21"/>
                <w:szCs w:val="21"/>
              </w:rPr>
              <w:t>类标准限值</w:t>
            </w:r>
          </w:p>
        </w:tc>
      </w:tr>
      <w:tr w:rsidR="004623FB" w:rsidRPr="00420B70" w:rsidTr="00162134">
        <w:trPr>
          <w:trHeight w:val="914"/>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环境风险</w:t>
            </w:r>
          </w:p>
        </w:tc>
        <w:tc>
          <w:tcPr>
            <w:tcW w:w="2202" w:type="pct"/>
            <w:vAlign w:val="center"/>
          </w:tcPr>
          <w:p w:rsidR="004623FB" w:rsidRPr="00420B70" w:rsidRDefault="004623FB" w:rsidP="00417585">
            <w:pPr>
              <w:pStyle w:val="TableParagraph"/>
              <w:spacing w:line="240" w:lineRule="auto"/>
              <w:ind w:firstLine="420"/>
              <w:rPr>
                <w:rFonts w:ascii="Times New Roman" w:cs="Times New Roman"/>
                <w:kern w:val="2"/>
                <w:sz w:val="21"/>
                <w:szCs w:val="21"/>
              </w:rPr>
            </w:pPr>
            <w:r w:rsidRPr="00420B70">
              <w:rPr>
                <w:rFonts w:ascii="Times New Roman" w:cs="Times New Roman"/>
                <w:kern w:val="2"/>
                <w:sz w:val="21"/>
                <w:szCs w:val="21"/>
              </w:rPr>
              <w:t>事故放空：事故状态下管线及站场内天然气通过新建放</w:t>
            </w:r>
            <w:r w:rsidRPr="00420B70">
              <w:rPr>
                <w:rFonts w:ascii="Times New Roman" w:cs="Times New Roman" w:hint="eastAsia"/>
                <w:kern w:val="2"/>
                <w:sz w:val="21"/>
                <w:szCs w:val="21"/>
              </w:rPr>
              <w:t>空系统燃烧</w:t>
            </w:r>
            <w:r w:rsidRPr="00420B70">
              <w:rPr>
                <w:rFonts w:ascii="Times New Roman" w:cs="Times New Roman"/>
                <w:kern w:val="2"/>
                <w:sz w:val="21"/>
                <w:szCs w:val="21"/>
              </w:rPr>
              <w:t>排放。</w:t>
            </w:r>
          </w:p>
          <w:p w:rsidR="004623FB" w:rsidRPr="00420B70" w:rsidRDefault="00EF360A" w:rsidP="00417585">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污水缓冲罐</w:t>
            </w:r>
            <w:r w:rsidR="004623FB" w:rsidRPr="00420B70">
              <w:rPr>
                <w:rFonts w:ascii="Times New Roman" w:cs="Times New Roman"/>
                <w:kern w:val="2"/>
                <w:sz w:val="21"/>
                <w:szCs w:val="21"/>
              </w:rPr>
              <w:t>：四周设置防渗围堰。</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w:t>
            </w:r>
            <w:r w:rsidRPr="00420B70">
              <w:rPr>
                <w:rFonts w:ascii="Times New Roman" w:cs="Times New Roman" w:hint="eastAsia"/>
                <w:kern w:val="2"/>
                <w:sz w:val="21"/>
                <w:szCs w:val="21"/>
              </w:rPr>
              <w:t>环境</w:t>
            </w:r>
            <w:r w:rsidRPr="00420B70">
              <w:rPr>
                <w:rFonts w:ascii="Times New Roman" w:cs="Times New Roman"/>
                <w:kern w:val="2"/>
                <w:sz w:val="21"/>
                <w:szCs w:val="21"/>
              </w:rPr>
              <w:t>风险防控要求</w:t>
            </w:r>
          </w:p>
        </w:tc>
      </w:tr>
      <w:tr w:rsidR="004623FB" w:rsidRPr="00420B70" w:rsidTr="00417585">
        <w:trPr>
          <w:trHeight w:val="396"/>
          <w:jc w:val="center"/>
        </w:trPr>
        <w:tc>
          <w:tcPr>
            <w:tcW w:w="214" w:type="pct"/>
            <w:vMerge/>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p>
        </w:tc>
        <w:tc>
          <w:tcPr>
            <w:tcW w:w="1087" w:type="pct"/>
            <w:gridSpan w:val="2"/>
            <w:vAlign w:val="center"/>
          </w:tcPr>
          <w:p w:rsidR="004623FB" w:rsidRPr="00420B70" w:rsidRDefault="004623FB" w:rsidP="009C7AD7">
            <w:pPr>
              <w:widowControl/>
              <w:topLinePunct w:val="0"/>
              <w:adjustRightInd/>
              <w:spacing w:line="240" w:lineRule="auto"/>
              <w:ind w:firstLineChars="0" w:firstLine="0"/>
              <w:jc w:val="center"/>
              <w:rPr>
                <w:rFonts w:ascii="Times New Roman" w:cs="Times New Roman"/>
                <w:kern w:val="2"/>
                <w:sz w:val="21"/>
                <w:szCs w:val="21"/>
              </w:rPr>
            </w:pPr>
            <w:r w:rsidRPr="00420B70">
              <w:rPr>
                <w:rFonts w:ascii="Times New Roman" w:cs="Times New Roman" w:hint="eastAsia"/>
                <w:kern w:val="2"/>
                <w:sz w:val="21"/>
                <w:szCs w:val="21"/>
              </w:rPr>
              <w:t>生态</w:t>
            </w:r>
          </w:p>
        </w:tc>
        <w:tc>
          <w:tcPr>
            <w:tcW w:w="2202"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r w:rsidRPr="00420B70">
              <w:rPr>
                <w:rFonts w:ascii="Times New Roman" w:cs="Times New Roman" w:hint="eastAsia"/>
                <w:kern w:val="2"/>
                <w:sz w:val="21"/>
                <w:szCs w:val="21"/>
              </w:rPr>
              <w:t>1</w:t>
            </w:r>
            <w:r w:rsidRPr="00420B70">
              <w:rPr>
                <w:rFonts w:ascii="Times New Roman" w:cs="Times New Roman" w:hint="eastAsia"/>
                <w:kern w:val="2"/>
                <w:sz w:val="21"/>
                <w:szCs w:val="21"/>
              </w:rPr>
              <w:t>）项目管沟及其施工作业带全线采取水土保持措</w:t>
            </w:r>
            <w:r w:rsidR="0054593A" w:rsidRPr="00420B70">
              <w:rPr>
                <w:rFonts w:ascii="Times New Roman" w:cs="Times New Roman" w:hint="eastAsia"/>
                <w:kern w:val="2"/>
                <w:sz w:val="21"/>
                <w:szCs w:val="21"/>
              </w:rPr>
              <w:t>施，包括工程措施、植物措施、管理措施，做好护坡、堡坎和排水设施</w:t>
            </w:r>
            <w:r w:rsidRPr="00420B70">
              <w:rPr>
                <w:rFonts w:ascii="Times New Roman" w:cs="Times New Roman" w:hint="eastAsia"/>
                <w:kern w:val="2"/>
                <w:sz w:val="21"/>
                <w:szCs w:val="21"/>
              </w:rPr>
              <w:t>。</w:t>
            </w:r>
          </w:p>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r w:rsidRPr="00420B70">
              <w:rPr>
                <w:rFonts w:ascii="Times New Roman" w:cs="Times New Roman" w:hint="eastAsia"/>
                <w:kern w:val="2"/>
                <w:sz w:val="21"/>
                <w:szCs w:val="21"/>
              </w:rPr>
              <w:t>2</w:t>
            </w:r>
            <w:r w:rsidRPr="00420B70">
              <w:rPr>
                <w:rFonts w:ascii="Times New Roman" w:cs="Times New Roman" w:hint="eastAsia"/>
                <w:kern w:val="2"/>
                <w:sz w:val="21"/>
                <w:szCs w:val="21"/>
              </w:rPr>
              <w:t>）</w:t>
            </w:r>
            <w:r w:rsidRPr="00420B70">
              <w:rPr>
                <w:rFonts w:ascii="Times New Roman" w:cs="Times New Roman"/>
                <w:kern w:val="2"/>
                <w:sz w:val="21"/>
                <w:szCs w:val="21"/>
              </w:rPr>
              <w:t>站场周边修建排水沟，进行绿化建设；管线通过陡坡地段，设置护坡、堡坎等。</w:t>
            </w:r>
          </w:p>
        </w:tc>
        <w:tc>
          <w:tcPr>
            <w:tcW w:w="1497" w:type="pct"/>
            <w:vAlign w:val="center"/>
          </w:tcPr>
          <w:p w:rsidR="004623FB" w:rsidRPr="00420B70" w:rsidRDefault="004623FB" w:rsidP="009C7AD7">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满足环保要求</w:t>
            </w:r>
          </w:p>
        </w:tc>
      </w:tr>
    </w:tbl>
    <w:p w:rsidR="00117C3D" w:rsidRPr="00420B70" w:rsidRDefault="00117C3D">
      <w:pPr>
        <w:pStyle w:val="a1"/>
        <w:ind w:firstLine="480"/>
        <w:rPr>
          <w:rFonts w:ascii="Times New Roman" w:cs="Times New Roman"/>
        </w:rPr>
      </w:pPr>
    </w:p>
    <w:p w:rsidR="00117C3D" w:rsidRPr="00420B70" w:rsidRDefault="00117C3D">
      <w:pPr>
        <w:widowControl/>
        <w:topLinePunct w:val="0"/>
        <w:adjustRightInd/>
        <w:ind w:firstLineChars="0" w:firstLine="0"/>
        <w:jc w:val="left"/>
        <w:rPr>
          <w:rFonts w:ascii="Times New Roman" w:cs="Times New Roman"/>
        </w:rPr>
        <w:sectPr w:rsidR="00117C3D" w:rsidRPr="00420B70" w:rsidSect="00BA4F10">
          <w:pgSz w:w="16840" w:h="11910" w:orient="landscape"/>
          <w:pgMar w:top="800" w:right="1200" w:bottom="280" w:left="1200" w:header="0" w:footer="0" w:gutter="0"/>
          <w:cols w:space="720"/>
        </w:sectPr>
      </w:pPr>
    </w:p>
    <w:p w:rsidR="00117C3D" w:rsidRPr="00420B70" w:rsidRDefault="00950603" w:rsidP="00950603">
      <w:pPr>
        <w:pStyle w:val="2"/>
        <w:spacing w:before="120"/>
        <w:rPr>
          <w:rFonts w:cs="Times New Roman"/>
        </w:rPr>
      </w:pPr>
      <w:bookmarkStart w:id="712" w:name="bookmark75"/>
      <w:bookmarkStart w:id="713" w:name="bookmark76"/>
      <w:bookmarkStart w:id="714" w:name="_Toc19816136"/>
      <w:bookmarkStart w:id="715" w:name="_Toc12288817"/>
      <w:bookmarkStart w:id="716" w:name="_Toc81515308"/>
      <w:bookmarkEnd w:id="712"/>
      <w:bookmarkEnd w:id="713"/>
      <w:r w:rsidRPr="00420B70">
        <w:rPr>
          <w:rFonts w:cs="Times New Roman"/>
        </w:rPr>
        <w:lastRenderedPageBreak/>
        <w:t>8</w:t>
      </w:r>
      <w:r w:rsidR="008B5B84" w:rsidRPr="00420B70">
        <w:rPr>
          <w:rFonts w:cs="Times New Roman"/>
        </w:rPr>
        <w:t>.</w:t>
      </w:r>
      <w:r w:rsidR="005B6AEE" w:rsidRPr="00420B70">
        <w:rPr>
          <w:rFonts w:cs="Times New Roman"/>
        </w:rPr>
        <w:t>4</w:t>
      </w:r>
      <w:r w:rsidR="008B5B84" w:rsidRPr="00420B70">
        <w:rPr>
          <w:rFonts w:cs="Times New Roman"/>
        </w:rPr>
        <w:t xml:space="preserve"> </w:t>
      </w:r>
      <w:r w:rsidR="008B5B84" w:rsidRPr="00420B70">
        <w:rPr>
          <w:rFonts w:cs="Times New Roman"/>
        </w:rPr>
        <w:t>环保投资估算</w:t>
      </w:r>
      <w:bookmarkEnd w:id="714"/>
      <w:bookmarkEnd w:id="715"/>
      <w:bookmarkEnd w:id="716"/>
    </w:p>
    <w:p w:rsidR="00117C3D" w:rsidRPr="00420B70" w:rsidRDefault="008B5B84">
      <w:pPr>
        <w:pStyle w:val="a1"/>
        <w:ind w:firstLine="480"/>
        <w:rPr>
          <w:rFonts w:ascii="Times New Roman" w:cs="Times New Roman"/>
        </w:rPr>
      </w:pPr>
      <w:r w:rsidRPr="00420B70">
        <w:rPr>
          <w:rFonts w:ascii="Times New Roman" w:cs="Times New Roman"/>
        </w:rPr>
        <w:t>本</w:t>
      </w:r>
      <w:r w:rsidR="0054593A" w:rsidRPr="00420B70">
        <w:rPr>
          <w:rFonts w:ascii="Times New Roman" w:cs="Times New Roman"/>
        </w:rPr>
        <w:t>项目总投资</w:t>
      </w:r>
      <w:r w:rsidR="00F33E9D">
        <w:rPr>
          <w:rFonts w:ascii="Times New Roman" w:cs="Times New Roman" w:hint="eastAsia"/>
        </w:rPr>
        <w:t>11286</w:t>
      </w:r>
      <w:r w:rsidR="0054593A" w:rsidRPr="00420B70">
        <w:rPr>
          <w:rFonts w:ascii="Times New Roman" w:cs="Times New Roman"/>
        </w:rPr>
        <w:t>万元，其中环保投资</w:t>
      </w:r>
      <w:r w:rsidR="00F33E9D">
        <w:rPr>
          <w:rFonts w:ascii="Times New Roman" w:cs="Times New Roman" w:hint="eastAsia"/>
        </w:rPr>
        <w:t>480</w:t>
      </w:r>
      <w:r w:rsidR="00F33E9D">
        <w:rPr>
          <w:rFonts w:ascii="Times New Roman" w:cs="Times New Roman" w:hint="eastAsia"/>
        </w:rPr>
        <w:t>万元</w:t>
      </w:r>
      <w:r w:rsidR="0054593A" w:rsidRPr="00420B70">
        <w:rPr>
          <w:rFonts w:ascii="Times New Roman" w:cs="Times New Roman"/>
        </w:rPr>
        <w:t>，占项目总投资的</w:t>
      </w:r>
      <w:r w:rsidR="00F33E9D">
        <w:rPr>
          <w:rFonts w:ascii="Times New Roman" w:cs="Times New Roman" w:hint="eastAsia"/>
        </w:rPr>
        <w:t>4.25%</w:t>
      </w:r>
      <w:r w:rsidRPr="00420B70">
        <w:rPr>
          <w:rFonts w:ascii="Times New Roman" w:cs="Times New Roman"/>
        </w:rPr>
        <w:t>。项目环保投资估算时，环保措施单价参照其他已有工程类比，环保措施数量依据初步设计确定，环保投资估算见下表。</w:t>
      </w:r>
    </w:p>
    <w:p w:rsidR="00BE373F" w:rsidRPr="00420B70" w:rsidRDefault="00BE373F">
      <w:pPr>
        <w:pStyle w:val="a1"/>
        <w:ind w:firstLine="480"/>
        <w:rPr>
          <w:rFonts w:ascii="Times New Roman" w:cs="Times New Roman"/>
        </w:rPr>
      </w:pPr>
    </w:p>
    <w:p w:rsidR="00BE373F" w:rsidRPr="00420B70" w:rsidRDefault="00BE373F">
      <w:pPr>
        <w:pStyle w:val="a1"/>
        <w:ind w:firstLine="480"/>
        <w:rPr>
          <w:rFonts w:ascii="Times New Roman" w:cs="Times New Roman"/>
        </w:rPr>
      </w:pPr>
    </w:p>
    <w:p w:rsidR="00BE373F" w:rsidRPr="00420B70" w:rsidRDefault="00BE373F">
      <w:pPr>
        <w:pStyle w:val="a1"/>
        <w:ind w:firstLine="480"/>
        <w:rPr>
          <w:rFonts w:ascii="Times New Roman" w:cs="Times New Roman"/>
        </w:rPr>
        <w:sectPr w:rsidR="00BE373F" w:rsidRPr="00420B70" w:rsidSect="00BA4F10">
          <w:pgSz w:w="11910" w:h="16840"/>
          <w:pgMar w:top="1440" w:right="1800" w:bottom="1440" w:left="1800" w:header="885" w:footer="1025" w:gutter="0"/>
          <w:cols w:space="720"/>
          <w:docGrid w:linePitch="326"/>
        </w:sectPr>
      </w:pPr>
    </w:p>
    <w:p w:rsidR="00117C3D" w:rsidRPr="00420B70" w:rsidRDefault="008B5B84" w:rsidP="00A10DD3">
      <w:pPr>
        <w:pStyle w:val="TOC11"/>
        <w:rPr>
          <w:rFonts w:eastAsia="宋体"/>
        </w:rPr>
      </w:pPr>
      <w:r w:rsidRPr="00420B70">
        <w:rPr>
          <w:rFonts w:eastAsia="宋体"/>
        </w:rPr>
        <w:lastRenderedPageBreak/>
        <w:t>表</w:t>
      </w:r>
      <w:r w:rsidR="00A10DD3" w:rsidRPr="00420B70">
        <w:rPr>
          <w:rFonts w:eastAsia="宋体"/>
        </w:rPr>
        <w:t>8</w:t>
      </w:r>
      <w:r w:rsidRPr="00420B70">
        <w:rPr>
          <w:rFonts w:eastAsia="宋体"/>
        </w:rPr>
        <w:t>.</w:t>
      </w:r>
      <w:r w:rsidR="005B6AEE" w:rsidRPr="00420B70">
        <w:rPr>
          <w:rFonts w:eastAsia="宋体"/>
        </w:rPr>
        <w:t>4</w:t>
      </w:r>
      <w:r w:rsidRPr="00420B70">
        <w:rPr>
          <w:rFonts w:eastAsia="宋体"/>
        </w:rPr>
        <w:t>-1</w:t>
      </w:r>
      <w:r w:rsidR="00A10DD3" w:rsidRPr="00420B70">
        <w:rPr>
          <w:rFonts w:eastAsia="宋体"/>
        </w:rPr>
        <w:t xml:space="preserve"> </w:t>
      </w:r>
      <w:r w:rsidRPr="00420B70">
        <w:rPr>
          <w:rFonts w:eastAsia="宋体"/>
        </w:rPr>
        <w:t xml:space="preserve"> </w:t>
      </w:r>
      <w:r w:rsidRPr="00420B70">
        <w:rPr>
          <w:rFonts w:eastAsia="宋体"/>
        </w:rPr>
        <w:t>工程环保投资估算表</w:t>
      </w:r>
      <w:r w:rsidR="00A10DD3" w:rsidRPr="00420B70">
        <w:rPr>
          <w:rFonts w:eastAsia="宋体"/>
          <w:kern w:val="2"/>
        </w:rPr>
        <w:t xml:space="preserve">  </w:t>
      </w:r>
      <w:r w:rsidRPr="00420B70">
        <w:rPr>
          <w:rFonts w:eastAsia="宋体"/>
          <w:kern w:val="2"/>
        </w:rPr>
        <w:t>单位：万元</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33"/>
        <w:gridCol w:w="887"/>
        <w:gridCol w:w="6"/>
        <w:gridCol w:w="1561"/>
        <w:gridCol w:w="709"/>
        <w:gridCol w:w="9441"/>
        <w:gridCol w:w="701"/>
      </w:tblGrid>
      <w:tr w:rsidR="006854E2" w:rsidRPr="00420B70" w:rsidTr="00035E91">
        <w:trPr>
          <w:trHeight w:val="50"/>
          <w:tblHeader/>
        </w:trPr>
        <w:tc>
          <w:tcPr>
            <w:tcW w:w="424" w:type="pct"/>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项目</w:t>
            </w:r>
          </w:p>
        </w:tc>
        <w:tc>
          <w:tcPr>
            <w:tcW w:w="844" w:type="pct"/>
            <w:gridSpan w:val="3"/>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措施类型</w:t>
            </w:r>
          </w:p>
        </w:tc>
        <w:tc>
          <w:tcPr>
            <w:tcW w:w="244" w:type="pct"/>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投资</w:t>
            </w:r>
          </w:p>
        </w:tc>
        <w:tc>
          <w:tcPr>
            <w:tcW w:w="3247" w:type="pct"/>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说明</w:t>
            </w:r>
          </w:p>
        </w:tc>
        <w:tc>
          <w:tcPr>
            <w:tcW w:w="241" w:type="pct"/>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备注</w:t>
            </w:r>
          </w:p>
        </w:tc>
      </w:tr>
      <w:tr w:rsidR="00035E91" w:rsidRPr="00420B70" w:rsidTr="00035E91">
        <w:trPr>
          <w:trHeight w:val="20"/>
        </w:trPr>
        <w:tc>
          <w:tcPr>
            <w:tcW w:w="424" w:type="pct"/>
            <w:vMerge w:val="restart"/>
            <w:vAlign w:val="center"/>
          </w:tcPr>
          <w:p w:rsidR="00117C3D" w:rsidRPr="00420B70" w:rsidRDefault="008B5B84">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水土保持措施</w:t>
            </w:r>
          </w:p>
        </w:tc>
        <w:tc>
          <w:tcPr>
            <w:tcW w:w="844" w:type="pct"/>
            <w:gridSpan w:val="3"/>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水土保持工程措施</w:t>
            </w:r>
          </w:p>
        </w:tc>
        <w:tc>
          <w:tcPr>
            <w:tcW w:w="244" w:type="pct"/>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rPr>
            </w:pPr>
            <w:r w:rsidRPr="00420B70">
              <w:rPr>
                <w:rFonts w:ascii="Times New Roman" w:cs="Times New Roman"/>
                <w:w w:val="99"/>
                <w:kern w:val="2"/>
                <w:sz w:val="21"/>
                <w:szCs w:val="21"/>
              </w:rPr>
              <w:t>/</w:t>
            </w:r>
          </w:p>
        </w:tc>
        <w:tc>
          <w:tcPr>
            <w:tcW w:w="3247" w:type="pct"/>
            <w:vAlign w:val="center"/>
          </w:tcPr>
          <w:p w:rsidR="00117C3D" w:rsidRPr="00420B70" w:rsidRDefault="008B5B84" w:rsidP="009753F2">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用于施工期管线区域、</w:t>
            </w:r>
            <w:r w:rsidR="00A10DD3" w:rsidRPr="00420B70">
              <w:rPr>
                <w:rFonts w:ascii="Times New Roman" w:cs="Times New Roman"/>
                <w:kern w:val="2"/>
                <w:sz w:val="21"/>
                <w:szCs w:val="21"/>
              </w:rPr>
              <w:t>施工便道</w:t>
            </w:r>
            <w:r w:rsidRPr="00420B70">
              <w:rPr>
                <w:rFonts w:ascii="Times New Roman" w:cs="Times New Roman"/>
                <w:kern w:val="2"/>
                <w:sz w:val="21"/>
                <w:szCs w:val="21"/>
              </w:rPr>
              <w:t>等临时占地的剥离表土、土地整治、复耕等，以及用于、挡墙建设、安装排水沟等建设。</w:t>
            </w:r>
          </w:p>
        </w:tc>
        <w:tc>
          <w:tcPr>
            <w:tcW w:w="241" w:type="pct"/>
            <w:vMerge w:val="restart"/>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计入水土保持投资</w:t>
            </w:r>
          </w:p>
        </w:tc>
      </w:tr>
      <w:tr w:rsidR="00035E91" w:rsidRPr="00420B70" w:rsidTr="00035E91">
        <w:trPr>
          <w:trHeight w:val="20"/>
        </w:trPr>
        <w:tc>
          <w:tcPr>
            <w:tcW w:w="424" w:type="pct"/>
            <w:vMerge/>
            <w:vAlign w:val="center"/>
          </w:tcPr>
          <w:p w:rsidR="00117C3D" w:rsidRPr="00420B70" w:rsidRDefault="00117C3D">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水土保持植物措施</w:t>
            </w:r>
          </w:p>
        </w:tc>
        <w:tc>
          <w:tcPr>
            <w:tcW w:w="244" w:type="pct"/>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117C3D" w:rsidRPr="00420B70" w:rsidRDefault="008B5B84" w:rsidP="009753F2">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管道沿线、</w:t>
            </w:r>
            <w:r w:rsidR="00035E91" w:rsidRPr="00420B70">
              <w:rPr>
                <w:rFonts w:ascii="Times New Roman" w:cs="Times New Roman" w:hint="eastAsia"/>
                <w:kern w:val="2"/>
                <w:sz w:val="21"/>
                <w:szCs w:val="21"/>
              </w:rPr>
              <w:t>场站</w:t>
            </w:r>
            <w:r w:rsidRPr="00420B70">
              <w:rPr>
                <w:rFonts w:ascii="Times New Roman" w:cs="Times New Roman"/>
                <w:kern w:val="2"/>
                <w:sz w:val="21"/>
                <w:szCs w:val="21"/>
              </w:rPr>
              <w:t>等区域植被恢复、绿化等植物措施</w:t>
            </w:r>
            <w:r w:rsidR="00035E91" w:rsidRPr="00420B70">
              <w:rPr>
                <w:rFonts w:ascii="Times New Roman" w:cs="Times New Roman" w:hint="eastAsia"/>
                <w:kern w:val="2"/>
                <w:sz w:val="21"/>
                <w:szCs w:val="21"/>
              </w:rPr>
              <w:t>。</w:t>
            </w:r>
          </w:p>
        </w:tc>
        <w:tc>
          <w:tcPr>
            <w:tcW w:w="241" w:type="pct"/>
            <w:vMerge/>
            <w:vAlign w:val="center"/>
          </w:tcPr>
          <w:p w:rsidR="00117C3D" w:rsidRPr="00420B70" w:rsidRDefault="00117C3D">
            <w:pPr>
              <w:pStyle w:val="TableParagraph"/>
              <w:kinsoku w:val="0"/>
              <w:overflowPunct w:val="0"/>
              <w:spacing w:line="240" w:lineRule="auto"/>
              <w:ind w:firstLineChars="0" w:firstLine="0"/>
              <w:rPr>
                <w:rFonts w:ascii="Times New Roman" w:cs="Times New Roman"/>
                <w:kern w:val="2"/>
                <w:sz w:val="21"/>
                <w:szCs w:val="21"/>
              </w:rPr>
            </w:pPr>
          </w:p>
        </w:tc>
      </w:tr>
      <w:tr w:rsidR="00035E91" w:rsidRPr="00420B70" w:rsidTr="00035E91">
        <w:trPr>
          <w:trHeight w:val="20"/>
        </w:trPr>
        <w:tc>
          <w:tcPr>
            <w:tcW w:w="424" w:type="pct"/>
            <w:vMerge/>
            <w:vAlign w:val="center"/>
          </w:tcPr>
          <w:p w:rsidR="00117C3D" w:rsidRPr="00420B70" w:rsidRDefault="00117C3D">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水土保持临时措施</w:t>
            </w:r>
          </w:p>
        </w:tc>
        <w:tc>
          <w:tcPr>
            <w:tcW w:w="244" w:type="pct"/>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117C3D" w:rsidRPr="00420B70" w:rsidRDefault="008B5B8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设置土质排水沟、临时沉砂凼、土袋挡土墙等措施</w:t>
            </w:r>
            <w:r w:rsidR="00035E91" w:rsidRPr="00420B70">
              <w:rPr>
                <w:rFonts w:ascii="Times New Roman" w:cs="Times New Roman" w:hint="eastAsia"/>
                <w:kern w:val="2"/>
                <w:sz w:val="21"/>
                <w:szCs w:val="21"/>
              </w:rPr>
              <w:t>。</w:t>
            </w:r>
          </w:p>
        </w:tc>
        <w:tc>
          <w:tcPr>
            <w:tcW w:w="241" w:type="pct"/>
            <w:vMerge/>
            <w:vAlign w:val="center"/>
          </w:tcPr>
          <w:p w:rsidR="00117C3D" w:rsidRPr="00420B70" w:rsidRDefault="00117C3D">
            <w:pPr>
              <w:pStyle w:val="TableParagraph"/>
              <w:kinsoku w:val="0"/>
              <w:overflowPunct w:val="0"/>
              <w:spacing w:line="240" w:lineRule="auto"/>
              <w:ind w:firstLineChars="0" w:firstLine="0"/>
              <w:rPr>
                <w:rFonts w:ascii="Times New Roman" w:cs="Times New Roman"/>
                <w:kern w:val="2"/>
                <w:sz w:val="21"/>
                <w:szCs w:val="21"/>
              </w:rPr>
            </w:pPr>
          </w:p>
        </w:tc>
      </w:tr>
      <w:tr w:rsidR="0054593A" w:rsidRPr="00420B70" w:rsidTr="00035E91">
        <w:trPr>
          <w:trHeight w:val="20"/>
        </w:trPr>
        <w:tc>
          <w:tcPr>
            <w:tcW w:w="424" w:type="pct"/>
            <w:vMerge w:val="restart"/>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大气保护措施</w:t>
            </w:r>
          </w:p>
        </w:tc>
        <w:tc>
          <w:tcPr>
            <w:tcW w:w="305" w:type="pct"/>
            <w:vMerge w:val="restart"/>
            <w:tcBorders>
              <w:right w:val="single" w:sz="2" w:space="0" w:color="000000"/>
            </w:tcBorders>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施工期</w:t>
            </w:r>
          </w:p>
        </w:tc>
        <w:tc>
          <w:tcPr>
            <w:tcW w:w="539" w:type="pct"/>
            <w:gridSpan w:val="2"/>
            <w:tcBorders>
              <w:left w:val="single" w:sz="2" w:space="0" w:color="000000"/>
            </w:tcBorders>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扬尘防护措施</w:t>
            </w:r>
          </w:p>
        </w:tc>
        <w:tc>
          <w:tcPr>
            <w:tcW w:w="244" w:type="pct"/>
            <w:vAlign w:val="center"/>
          </w:tcPr>
          <w:p w:rsidR="0054593A" w:rsidRPr="00420B70"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10</w:t>
            </w:r>
          </w:p>
        </w:tc>
        <w:tc>
          <w:tcPr>
            <w:tcW w:w="3247"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施工期购置洒水设备进行洒水作业，对临时堆放表土采用篷布覆；进行道面清扫，对轮胎进行清洗；用于施工期间物料运输车辆的覆盖，粉料采用粉料车运输，防止物料散落和灰尘飘散</w:t>
            </w:r>
          </w:p>
        </w:tc>
        <w:tc>
          <w:tcPr>
            <w:tcW w:w="241" w:type="pct"/>
            <w:vAlign w:val="center"/>
          </w:tcPr>
          <w:p w:rsidR="0054593A" w:rsidRPr="00420B70" w:rsidRDefault="0054593A">
            <w:pPr>
              <w:pStyle w:val="TableParagraph"/>
              <w:kinsoku w:val="0"/>
              <w:overflowPunct w:val="0"/>
              <w:spacing w:line="240" w:lineRule="auto"/>
              <w:ind w:right="1" w:firstLineChars="0" w:firstLine="0"/>
              <w:rPr>
                <w:rFonts w:ascii="Times New Roman" w:cs="Times New Roman"/>
                <w:kern w:val="2"/>
                <w:sz w:val="21"/>
                <w:szCs w:val="21"/>
              </w:rPr>
            </w:pPr>
            <w:r w:rsidRPr="00420B70">
              <w:rPr>
                <w:rFonts w:ascii="Times New Roman" w:cs="Times New Roman"/>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p>
        </w:tc>
        <w:tc>
          <w:tcPr>
            <w:tcW w:w="539" w:type="pct"/>
            <w:gridSpan w:val="2"/>
            <w:tcBorders>
              <w:left w:val="single" w:sz="2" w:space="0" w:color="000000"/>
            </w:tcBorders>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喷淋降尘措施</w:t>
            </w:r>
          </w:p>
        </w:tc>
        <w:tc>
          <w:tcPr>
            <w:tcW w:w="244" w:type="pct"/>
            <w:vAlign w:val="center"/>
          </w:tcPr>
          <w:p w:rsidR="0054593A" w:rsidRPr="00420B70"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1</w:t>
            </w:r>
          </w:p>
        </w:tc>
        <w:tc>
          <w:tcPr>
            <w:tcW w:w="3247"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气体钻粉尘采取喷淋降尘措施</w:t>
            </w:r>
          </w:p>
        </w:tc>
        <w:tc>
          <w:tcPr>
            <w:tcW w:w="241" w:type="pct"/>
            <w:vAlign w:val="center"/>
          </w:tcPr>
          <w:p w:rsidR="0054593A" w:rsidRPr="00420B70" w:rsidRDefault="0054593A">
            <w:pPr>
              <w:pStyle w:val="TableParagraph"/>
              <w:kinsoku w:val="0"/>
              <w:overflowPunct w:val="0"/>
              <w:spacing w:line="240" w:lineRule="auto"/>
              <w:ind w:right="1"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p>
        </w:tc>
        <w:tc>
          <w:tcPr>
            <w:tcW w:w="539" w:type="pct"/>
            <w:gridSpan w:val="2"/>
            <w:tcBorders>
              <w:left w:val="single" w:sz="2" w:space="0" w:color="000000"/>
            </w:tcBorders>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测试放喷废气</w:t>
            </w:r>
            <w:r w:rsidRPr="00420B70">
              <w:rPr>
                <w:rFonts w:ascii="Times New Roman" w:cs="Times New Roman" w:hint="eastAsia"/>
                <w:kern w:val="2"/>
                <w:sz w:val="21"/>
                <w:szCs w:val="21"/>
              </w:rPr>
              <w:t>措施</w:t>
            </w:r>
          </w:p>
        </w:tc>
        <w:tc>
          <w:tcPr>
            <w:tcW w:w="244" w:type="pct"/>
            <w:vAlign w:val="center"/>
          </w:tcPr>
          <w:p w:rsidR="0054593A" w:rsidRPr="00420B70" w:rsidRDefault="0054593A" w:rsidP="00603C50">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c>
          <w:tcPr>
            <w:tcW w:w="3247"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测试放喷废气采取放喷池燃烧处理，并提前对周边无关人员进行临时疏散</w:t>
            </w:r>
          </w:p>
        </w:tc>
        <w:tc>
          <w:tcPr>
            <w:tcW w:w="241" w:type="pct"/>
            <w:vAlign w:val="center"/>
          </w:tcPr>
          <w:p w:rsidR="0054593A" w:rsidRPr="00420B70" w:rsidRDefault="0054593A">
            <w:pPr>
              <w:pStyle w:val="TableParagraph"/>
              <w:kinsoku w:val="0"/>
              <w:overflowPunct w:val="0"/>
              <w:spacing w:line="240" w:lineRule="auto"/>
              <w:ind w:right="1"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035E91" w:rsidRPr="00420B70" w:rsidTr="00035E91">
        <w:trPr>
          <w:trHeight w:val="20"/>
        </w:trPr>
        <w:tc>
          <w:tcPr>
            <w:tcW w:w="424" w:type="pct"/>
            <w:vMerge/>
            <w:vAlign w:val="center"/>
          </w:tcPr>
          <w:p w:rsidR="00035E91" w:rsidRPr="00420B70" w:rsidRDefault="00035E91">
            <w:pPr>
              <w:pStyle w:val="TableParagraph"/>
              <w:spacing w:line="240" w:lineRule="auto"/>
              <w:ind w:firstLineChars="0" w:firstLine="0"/>
              <w:rPr>
                <w:rFonts w:ascii="Times New Roman" w:cs="Times New Roman"/>
                <w:kern w:val="2"/>
                <w:sz w:val="21"/>
                <w:szCs w:val="21"/>
              </w:rPr>
            </w:pPr>
          </w:p>
        </w:tc>
        <w:tc>
          <w:tcPr>
            <w:tcW w:w="305" w:type="pct"/>
            <w:tcBorders>
              <w:right w:val="single" w:sz="2" w:space="0" w:color="000000"/>
            </w:tcBorders>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运营期</w:t>
            </w:r>
          </w:p>
        </w:tc>
        <w:tc>
          <w:tcPr>
            <w:tcW w:w="539" w:type="pct"/>
            <w:gridSpan w:val="2"/>
            <w:tcBorders>
              <w:left w:val="single" w:sz="2" w:space="0" w:color="000000"/>
            </w:tcBorders>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水套炉废气</w:t>
            </w:r>
          </w:p>
        </w:tc>
        <w:tc>
          <w:tcPr>
            <w:tcW w:w="244" w:type="pct"/>
            <w:vAlign w:val="center"/>
          </w:tcPr>
          <w:p w:rsidR="00035E91" w:rsidRPr="00420B70" w:rsidRDefault="00035E91" w:rsidP="00603C50">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c>
          <w:tcPr>
            <w:tcW w:w="3247"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水套炉所使用的天然气来源于净化厂净化后的天然气（不含硫），其主要污染物为</w:t>
            </w:r>
            <w:r w:rsidRPr="00420B70">
              <w:rPr>
                <w:rFonts w:ascii="Times New Roman" w:cs="Times New Roman" w:hint="eastAsia"/>
                <w:kern w:val="2"/>
                <w:sz w:val="21"/>
                <w:szCs w:val="21"/>
              </w:rPr>
              <w:t>NO</w:t>
            </w:r>
            <w:r w:rsidRPr="00420B70">
              <w:rPr>
                <w:rFonts w:ascii="Times New Roman" w:cs="Times New Roman" w:hint="eastAsia"/>
                <w:kern w:val="2"/>
                <w:sz w:val="21"/>
                <w:szCs w:val="21"/>
                <w:vertAlign w:val="subscript"/>
              </w:rPr>
              <w:t>X</w:t>
            </w:r>
            <w:r w:rsidRPr="00420B70">
              <w:rPr>
                <w:rFonts w:ascii="Times New Roman" w:cs="Times New Roman" w:hint="eastAsia"/>
                <w:kern w:val="2"/>
                <w:sz w:val="21"/>
                <w:szCs w:val="21"/>
              </w:rPr>
              <w:t>，对周围大气环境影响较小。</w:t>
            </w:r>
          </w:p>
        </w:tc>
        <w:tc>
          <w:tcPr>
            <w:tcW w:w="241" w:type="pct"/>
            <w:vAlign w:val="center"/>
          </w:tcPr>
          <w:p w:rsidR="00035E91" w:rsidRPr="00420B70" w:rsidRDefault="00035E91">
            <w:pPr>
              <w:pStyle w:val="TableParagraph"/>
              <w:kinsoku w:val="0"/>
              <w:overflowPunct w:val="0"/>
              <w:spacing w:line="240" w:lineRule="auto"/>
              <w:ind w:right="1"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54593A" w:rsidRPr="00420B70" w:rsidTr="00035E91">
        <w:trPr>
          <w:trHeight w:val="20"/>
        </w:trPr>
        <w:tc>
          <w:tcPr>
            <w:tcW w:w="424" w:type="pct"/>
            <w:vMerge w:val="restart"/>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水环境保护措施</w:t>
            </w:r>
          </w:p>
        </w:tc>
        <w:tc>
          <w:tcPr>
            <w:tcW w:w="307" w:type="pct"/>
            <w:gridSpan w:val="2"/>
            <w:vMerge w:val="restart"/>
            <w:tcBorders>
              <w:righ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施工期</w:t>
            </w:r>
          </w:p>
        </w:tc>
        <w:tc>
          <w:tcPr>
            <w:tcW w:w="537" w:type="pct"/>
            <w:tcBorders>
              <w:lef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施工人员生活污水</w:t>
            </w:r>
          </w:p>
        </w:tc>
        <w:tc>
          <w:tcPr>
            <w:tcW w:w="244"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2</w:t>
            </w:r>
            <w:r w:rsidR="00502B3B" w:rsidRPr="00420B70">
              <w:rPr>
                <w:rFonts w:ascii="Times New Roman" w:cs="Times New Roman" w:hint="eastAsia"/>
                <w:kern w:val="2"/>
                <w:sz w:val="21"/>
                <w:szCs w:val="21"/>
              </w:rPr>
              <w:t>5</w:t>
            </w:r>
          </w:p>
        </w:tc>
        <w:tc>
          <w:tcPr>
            <w:tcW w:w="3247"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施工期管线施工人员生活污水依托租用附近居民房收集处理，井场</w:t>
            </w:r>
            <w:r w:rsidRPr="00420B70">
              <w:rPr>
                <w:rFonts w:ascii="Times New Roman" w:cs="Times New Roman" w:hint="eastAsia"/>
                <w:kern w:val="2"/>
                <w:sz w:val="21"/>
                <w:szCs w:val="21"/>
              </w:rPr>
              <w:t>、钻井</w:t>
            </w:r>
            <w:r w:rsidRPr="00420B70">
              <w:rPr>
                <w:rFonts w:ascii="Times New Roman" w:cs="Times New Roman"/>
                <w:kern w:val="2"/>
                <w:sz w:val="21"/>
                <w:szCs w:val="21"/>
              </w:rPr>
              <w:t>施工生活污水</w:t>
            </w:r>
            <w:r w:rsidRPr="00420B70">
              <w:rPr>
                <w:rFonts w:ascii="Times New Roman" w:cs="Times New Roman" w:hint="eastAsia"/>
                <w:kern w:val="2"/>
                <w:sz w:val="21"/>
                <w:szCs w:val="21"/>
              </w:rPr>
              <w:t>经生态</w:t>
            </w:r>
            <w:r w:rsidRPr="00420B70">
              <w:rPr>
                <w:rFonts w:ascii="Times New Roman" w:cs="Times New Roman"/>
                <w:kern w:val="2"/>
                <w:sz w:val="21"/>
                <w:szCs w:val="21"/>
              </w:rPr>
              <w:t>环保厕所收集后，用作周边农肥，不外排</w:t>
            </w:r>
            <w:r w:rsidRPr="00420B70">
              <w:rPr>
                <w:rFonts w:ascii="Times New Roman" w:cs="Times New Roman" w:hint="eastAsia"/>
                <w:kern w:val="2"/>
                <w:sz w:val="21"/>
                <w:szCs w:val="21"/>
              </w:rPr>
              <w:t>。</w:t>
            </w:r>
          </w:p>
        </w:tc>
        <w:tc>
          <w:tcPr>
            <w:tcW w:w="241"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清管试压废水</w:t>
            </w:r>
          </w:p>
        </w:tc>
        <w:tc>
          <w:tcPr>
            <w:tcW w:w="244"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5</w:t>
            </w:r>
          </w:p>
        </w:tc>
        <w:tc>
          <w:tcPr>
            <w:tcW w:w="3247" w:type="pct"/>
            <w:vAlign w:val="center"/>
          </w:tcPr>
          <w:p w:rsidR="0054593A" w:rsidRPr="00420B70" w:rsidRDefault="0054593A" w:rsidP="006F49C4">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清管试压废水经沉淀后</w:t>
            </w:r>
            <w:r w:rsidR="006F49C4" w:rsidRPr="00420B70">
              <w:rPr>
                <w:rFonts w:ascii="Times New Roman" w:cs="Times New Roman" w:hint="eastAsia"/>
                <w:kern w:val="2"/>
                <w:sz w:val="21"/>
                <w:szCs w:val="21"/>
              </w:rPr>
              <w:t>回用，不外排</w:t>
            </w:r>
            <w:r w:rsidRPr="00420B70">
              <w:rPr>
                <w:rFonts w:ascii="Times New Roman" w:cs="Times New Roman" w:hint="eastAsia"/>
                <w:kern w:val="2"/>
                <w:sz w:val="21"/>
                <w:szCs w:val="21"/>
              </w:rPr>
              <w:t>。</w:t>
            </w:r>
          </w:p>
        </w:tc>
        <w:tc>
          <w:tcPr>
            <w:tcW w:w="241"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站场施工废水</w:t>
            </w:r>
          </w:p>
        </w:tc>
        <w:tc>
          <w:tcPr>
            <w:tcW w:w="244"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1</w:t>
            </w:r>
            <w:r w:rsidRPr="00420B70">
              <w:rPr>
                <w:rFonts w:ascii="Times New Roman" w:cs="Times New Roman"/>
                <w:kern w:val="2"/>
                <w:sz w:val="21"/>
                <w:szCs w:val="21"/>
              </w:rPr>
              <w:t>0</w:t>
            </w:r>
          </w:p>
        </w:tc>
        <w:tc>
          <w:tcPr>
            <w:tcW w:w="3247"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设置施工废水沉淀池，施工废水沉淀后回用</w:t>
            </w:r>
            <w:r w:rsidR="006F49C4" w:rsidRPr="00420B70">
              <w:rPr>
                <w:rFonts w:ascii="Times New Roman" w:cs="Times New Roman" w:hint="eastAsia"/>
                <w:kern w:val="2"/>
                <w:sz w:val="21"/>
                <w:szCs w:val="21"/>
              </w:rPr>
              <w:t>。</w:t>
            </w:r>
          </w:p>
        </w:tc>
        <w:tc>
          <w:tcPr>
            <w:tcW w:w="241"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初期雨水</w:t>
            </w:r>
          </w:p>
        </w:tc>
        <w:tc>
          <w:tcPr>
            <w:tcW w:w="244" w:type="pct"/>
            <w:vAlign w:val="center"/>
          </w:tcPr>
          <w:p w:rsidR="0054593A" w:rsidRPr="00420B70" w:rsidRDefault="00502B3B">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10</w:t>
            </w:r>
          </w:p>
        </w:tc>
        <w:tc>
          <w:tcPr>
            <w:tcW w:w="3247" w:type="pct"/>
            <w:vAlign w:val="center"/>
          </w:tcPr>
          <w:p w:rsidR="0054593A" w:rsidRPr="00420B70" w:rsidRDefault="0054593A" w:rsidP="000C632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在井场四周设排水边沟，井场雨水随四周排水边沟经监控池外排；场内井架基础、设备基础、循环罐基础周边设环状排污沟，污水可经排污沟排至</w:t>
            </w:r>
            <w:r w:rsidR="000C6323" w:rsidRPr="00420B70">
              <w:rPr>
                <w:rFonts w:ascii="Times New Roman" w:cs="Times New Roman" w:hint="eastAsia"/>
                <w:kern w:val="2"/>
                <w:sz w:val="21"/>
                <w:szCs w:val="21"/>
              </w:rPr>
              <w:t>清洁化操作平台</w:t>
            </w:r>
            <w:r w:rsidR="006F49C4" w:rsidRPr="00420B70">
              <w:rPr>
                <w:rFonts w:ascii="Times New Roman" w:cs="Times New Roman" w:hint="eastAsia"/>
                <w:kern w:val="2"/>
                <w:sz w:val="21"/>
                <w:szCs w:val="21"/>
              </w:rPr>
              <w:t>。</w:t>
            </w:r>
          </w:p>
        </w:tc>
        <w:tc>
          <w:tcPr>
            <w:tcW w:w="241"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钻井废水</w:t>
            </w:r>
          </w:p>
        </w:tc>
        <w:tc>
          <w:tcPr>
            <w:tcW w:w="244"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150</w:t>
            </w:r>
          </w:p>
        </w:tc>
        <w:tc>
          <w:tcPr>
            <w:tcW w:w="3247" w:type="pct"/>
            <w:vAlign w:val="center"/>
          </w:tcPr>
          <w:p w:rsidR="0054593A" w:rsidRPr="00420B70" w:rsidRDefault="000C6323" w:rsidP="000C632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经清洁化操作平台</w:t>
            </w:r>
            <w:r w:rsidR="0054593A" w:rsidRPr="00420B70">
              <w:rPr>
                <w:rFonts w:ascii="Times New Roman" w:cs="Times New Roman" w:hint="eastAsia"/>
                <w:kern w:val="2"/>
                <w:sz w:val="21"/>
                <w:szCs w:val="21"/>
              </w:rPr>
              <w:t>中预处理后，拉至毛开</w:t>
            </w:r>
            <w:r w:rsidR="0054593A" w:rsidRPr="00420B70">
              <w:rPr>
                <w:rFonts w:ascii="Times New Roman" w:cs="Times New Roman" w:hint="eastAsia"/>
                <w:kern w:val="2"/>
                <w:sz w:val="21"/>
                <w:szCs w:val="21"/>
              </w:rPr>
              <w:t>1</w:t>
            </w:r>
            <w:r w:rsidR="0054593A" w:rsidRPr="00420B70">
              <w:rPr>
                <w:rFonts w:ascii="Times New Roman" w:cs="Times New Roman" w:hint="eastAsia"/>
                <w:kern w:val="2"/>
                <w:sz w:val="21"/>
                <w:szCs w:val="21"/>
              </w:rPr>
              <w:t>井回注站回注</w:t>
            </w:r>
            <w:r w:rsidR="006F49C4" w:rsidRPr="00420B70">
              <w:rPr>
                <w:rFonts w:ascii="Times New Roman" w:cs="Times New Roman" w:hint="eastAsia"/>
                <w:kern w:val="2"/>
                <w:sz w:val="21"/>
                <w:szCs w:val="21"/>
              </w:rPr>
              <w:t>。</w:t>
            </w:r>
          </w:p>
        </w:tc>
        <w:tc>
          <w:tcPr>
            <w:tcW w:w="241"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54593A" w:rsidRPr="00420B70" w:rsidTr="00035E91">
        <w:trPr>
          <w:trHeight w:val="20"/>
        </w:trPr>
        <w:tc>
          <w:tcPr>
            <w:tcW w:w="424" w:type="pct"/>
            <w:vMerge/>
            <w:vAlign w:val="center"/>
          </w:tcPr>
          <w:p w:rsidR="0054593A" w:rsidRPr="00420B70" w:rsidRDefault="0054593A">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4593A" w:rsidRPr="00420B70" w:rsidRDefault="0054593A"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压裂、洗井</w:t>
            </w:r>
            <w:r w:rsidRPr="00420B70">
              <w:rPr>
                <w:rFonts w:ascii="Times New Roman" w:cs="Times New Roman"/>
                <w:kern w:val="2"/>
                <w:sz w:val="21"/>
                <w:szCs w:val="21"/>
              </w:rPr>
              <w:t>废水</w:t>
            </w:r>
          </w:p>
        </w:tc>
        <w:tc>
          <w:tcPr>
            <w:tcW w:w="244" w:type="pct"/>
            <w:vAlign w:val="center"/>
          </w:tcPr>
          <w:p w:rsidR="0054593A" w:rsidRPr="00420B70" w:rsidRDefault="0054593A" w:rsidP="00EF360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1</w:t>
            </w:r>
            <w:r w:rsidR="00EF360A" w:rsidRPr="00420B70">
              <w:rPr>
                <w:rFonts w:ascii="Times New Roman" w:cs="Times New Roman" w:hint="eastAsia"/>
                <w:kern w:val="2"/>
                <w:sz w:val="21"/>
                <w:szCs w:val="21"/>
              </w:rPr>
              <w:t>4</w:t>
            </w:r>
            <w:r w:rsidRPr="00420B70">
              <w:rPr>
                <w:rFonts w:ascii="Times New Roman" w:cs="Times New Roman" w:hint="eastAsia"/>
                <w:kern w:val="2"/>
                <w:sz w:val="21"/>
                <w:szCs w:val="21"/>
              </w:rPr>
              <w:t>0</w:t>
            </w:r>
          </w:p>
        </w:tc>
        <w:tc>
          <w:tcPr>
            <w:tcW w:w="3247" w:type="pct"/>
            <w:vAlign w:val="center"/>
          </w:tcPr>
          <w:p w:rsidR="0054593A" w:rsidRPr="00420B70" w:rsidRDefault="00775840">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压裂废水和洗井废水</w:t>
            </w:r>
            <w:r w:rsidRPr="00420B70">
              <w:rPr>
                <w:rFonts w:ascii="Times New Roman" w:cs="Times New Roman" w:hint="eastAsia"/>
                <w:kern w:val="2"/>
                <w:sz w:val="21"/>
                <w:szCs w:val="21"/>
              </w:rPr>
              <w:t>部分</w:t>
            </w:r>
            <w:r w:rsidRPr="00420B70">
              <w:rPr>
                <w:rFonts w:ascii="Times New Roman" w:cs="Times New Roman"/>
                <w:kern w:val="2"/>
                <w:sz w:val="21"/>
                <w:szCs w:val="21"/>
              </w:rPr>
              <w:t>暂存</w:t>
            </w:r>
            <w:r w:rsidRPr="00420B70">
              <w:rPr>
                <w:rFonts w:ascii="Times New Roman" w:cs="Times New Roman" w:hint="eastAsia"/>
                <w:kern w:val="2"/>
                <w:sz w:val="21"/>
                <w:szCs w:val="21"/>
              </w:rPr>
              <w:t>于放喷池，剩余部分暂存于污水缓冲罐</w:t>
            </w:r>
            <w:r w:rsidRPr="00420B70">
              <w:rPr>
                <w:rFonts w:ascii="Times New Roman" w:cs="Times New Roman"/>
                <w:kern w:val="2"/>
                <w:sz w:val="21"/>
                <w:szCs w:val="21"/>
              </w:rPr>
              <w:t>，装车拉运至大湾</w:t>
            </w:r>
            <w:r w:rsidRPr="00420B70">
              <w:rPr>
                <w:rFonts w:ascii="Times New Roman" w:cs="Times New Roman"/>
                <w:kern w:val="2"/>
                <w:sz w:val="21"/>
                <w:szCs w:val="21"/>
              </w:rPr>
              <w:t>403</w:t>
            </w:r>
            <w:r w:rsidRPr="00420B70">
              <w:rPr>
                <w:rFonts w:ascii="Times New Roman" w:cs="Times New Roman"/>
                <w:kern w:val="2"/>
                <w:sz w:val="21"/>
                <w:szCs w:val="21"/>
              </w:rPr>
              <w:t>污水站处理达标后管输至毛开</w:t>
            </w:r>
            <w:r w:rsidRPr="00420B70">
              <w:rPr>
                <w:rFonts w:ascii="Times New Roman" w:cs="Times New Roman"/>
                <w:kern w:val="2"/>
                <w:sz w:val="21"/>
                <w:szCs w:val="21"/>
              </w:rPr>
              <w:t>1</w:t>
            </w:r>
            <w:r w:rsidRPr="00420B70">
              <w:rPr>
                <w:rFonts w:ascii="Times New Roman" w:cs="Times New Roman"/>
                <w:kern w:val="2"/>
                <w:sz w:val="21"/>
                <w:szCs w:val="21"/>
              </w:rPr>
              <w:t>井回注站回注</w:t>
            </w:r>
            <w:r w:rsidR="006F49C4" w:rsidRPr="00420B70">
              <w:rPr>
                <w:rFonts w:ascii="Times New Roman" w:cs="Times New Roman" w:hint="eastAsia"/>
                <w:kern w:val="2"/>
                <w:sz w:val="21"/>
                <w:szCs w:val="21"/>
              </w:rPr>
              <w:t>。</w:t>
            </w:r>
          </w:p>
        </w:tc>
        <w:tc>
          <w:tcPr>
            <w:tcW w:w="241" w:type="pct"/>
            <w:vAlign w:val="center"/>
          </w:tcPr>
          <w:p w:rsidR="0054593A"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035E91" w:rsidRPr="00420B70" w:rsidTr="00035E91">
        <w:trPr>
          <w:trHeight w:val="20"/>
        </w:trPr>
        <w:tc>
          <w:tcPr>
            <w:tcW w:w="424" w:type="pct"/>
            <w:vMerge/>
            <w:vAlign w:val="center"/>
          </w:tcPr>
          <w:p w:rsidR="00035E91" w:rsidRPr="00420B70" w:rsidRDefault="00035E91">
            <w:pPr>
              <w:pStyle w:val="TableParagraph"/>
              <w:spacing w:line="240" w:lineRule="auto"/>
              <w:ind w:firstLineChars="0" w:firstLine="0"/>
              <w:rPr>
                <w:rFonts w:ascii="Times New Roman" w:cs="Times New Roman"/>
                <w:kern w:val="2"/>
                <w:sz w:val="21"/>
                <w:szCs w:val="21"/>
              </w:rPr>
            </w:pPr>
          </w:p>
        </w:tc>
        <w:tc>
          <w:tcPr>
            <w:tcW w:w="307" w:type="pct"/>
            <w:gridSpan w:val="2"/>
            <w:tcBorders>
              <w:right w:val="single" w:sz="2" w:space="0" w:color="000000"/>
            </w:tcBorders>
            <w:vAlign w:val="center"/>
          </w:tcPr>
          <w:p w:rsidR="00035E91" w:rsidRPr="00420B70" w:rsidRDefault="00035E91"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运营期</w:t>
            </w:r>
          </w:p>
        </w:tc>
        <w:tc>
          <w:tcPr>
            <w:tcW w:w="537" w:type="pct"/>
            <w:tcBorders>
              <w:left w:val="single" w:sz="2" w:space="0" w:color="000000"/>
            </w:tcBorders>
            <w:vAlign w:val="center"/>
          </w:tcPr>
          <w:p w:rsidR="00035E91" w:rsidRPr="00420B70" w:rsidRDefault="00006097"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气田水</w:t>
            </w:r>
          </w:p>
        </w:tc>
        <w:tc>
          <w:tcPr>
            <w:tcW w:w="244"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c>
          <w:tcPr>
            <w:tcW w:w="3247" w:type="pct"/>
            <w:vAlign w:val="center"/>
          </w:tcPr>
          <w:p w:rsidR="00035E91" w:rsidRPr="00420B70" w:rsidRDefault="00006097" w:rsidP="009F5E5D">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本项目运营期产生的气田水同天然气一起输送至</w:t>
            </w:r>
            <w:r w:rsidRPr="00420B70">
              <w:rPr>
                <w:rFonts w:ascii="Times New Roman" w:cs="Times New Roman" w:hint="eastAsia"/>
                <w:kern w:val="2"/>
                <w:sz w:val="21"/>
                <w:szCs w:val="21"/>
              </w:rPr>
              <w:t>集气</w:t>
            </w:r>
            <w:r w:rsidRPr="00420B70">
              <w:rPr>
                <w:rFonts w:ascii="Times New Roman" w:cs="Times New Roman"/>
                <w:kern w:val="2"/>
                <w:sz w:val="21"/>
                <w:szCs w:val="21"/>
              </w:rPr>
              <w:t>总站</w:t>
            </w:r>
            <w:r w:rsidRPr="00420B70">
              <w:rPr>
                <w:rFonts w:ascii="Times New Roman" w:cs="Times New Roman" w:hint="eastAsia"/>
                <w:kern w:val="2"/>
                <w:sz w:val="21"/>
                <w:szCs w:val="21"/>
              </w:rPr>
              <w:t>进行脱水</w:t>
            </w:r>
            <w:r w:rsidRPr="00420B70">
              <w:rPr>
                <w:rFonts w:ascii="Times New Roman" w:cs="Times New Roman"/>
                <w:kern w:val="2"/>
                <w:sz w:val="21"/>
                <w:szCs w:val="21"/>
              </w:rPr>
              <w:t>，然后通过密闭罐车拉运至大湾</w:t>
            </w:r>
            <w:r w:rsidRPr="00420B70">
              <w:rPr>
                <w:rFonts w:ascii="Times New Roman" w:cs="Times New Roman"/>
                <w:kern w:val="2"/>
                <w:sz w:val="21"/>
                <w:szCs w:val="21"/>
              </w:rPr>
              <w:t>403</w:t>
            </w:r>
            <w:r w:rsidRPr="00420B70">
              <w:rPr>
                <w:rFonts w:ascii="Times New Roman" w:cs="Times New Roman"/>
                <w:kern w:val="2"/>
                <w:sz w:val="21"/>
                <w:szCs w:val="21"/>
              </w:rPr>
              <w:t>污水站处理达到《气田水回注方法》（</w:t>
            </w:r>
            <w:r w:rsidRPr="00420B70">
              <w:rPr>
                <w:rFonts w:ascii="Times New Roman" w:cs="Times New Roman"/>
                <w:kern w:val="2"/>
                <w:sz w:val="21"/>
                <w:szCs w:val="21"/>
              </w:rPr>
              <w:t>SY/T 6596</w:t>
            </w:r>
            <w:r w:rsidRPr="00420B70">
              <w:rPr>
                <w:rFonts w:ascii="Times New Roman" w:cs="Times New Roman" w:hint="eastAsia"/>
                <w:kern w:val="2"/>
                <w:sz w:val="21"/>
                <w:szCs w:val="21"/>
              </w:rPr>
              <w:t>-</w:t>
            </w:r>
            <w:r w:rsidRPr="00420B70">
              <w:rPr>
                <w:rFonts w:ascii="Times New Roman" w:cs="Times New Roman"/>
                <w:kern w:val="2"/>
                <w:sz w:val="21"/>
                <w:szCs w:val="21"/>
              </w:rPr>
              <w:t>2016</w:t>
            </w:r>
            <w:r w:rsidRPr="00420B70">
              <w:rPr>
                <w:rFonts w:ascii="Times New Roman" w:cs="Times New Roman"/>
                <w:kern w:val="2"/>
                <w:sz w:val="21"/>
                <w:szCs w:val="21"/>
              </w:rPr>
              <w:t>）中注入水基本要求后管输至毛开</w:t>
            </w:r>
            <w:r w:rsidRPr="00420B70">
              <w:rPr>
                <w:rFonts w:ascii="Times New Roman" w:cs="Times New Roman"/>
                <w:kern w:val="2"/>
                <w:sz w:val="21"/>
                <w:szCs w:val="21"/>
              </w:rPr>
              <w:t>1</w:t>
            </w:r>
            <w:r w:rsidRPr="00420B70">
              <w:rPr>
                <w:rFonts w:ascii="Times New Roman" w:cs="Times New Roman"/>
                <w:kern w:val="2"/>
                <w:sz w:val="21"/>
                <w:szCs w:val="21"/>
              </w:rPr>
              <w:t>井回注站回注处理，不外排。</w:t>
            </w:r>
          </w:p>
        </w:tc>
        <w:tc>
          <w:tcPr>
            <w:tcW w:w="241"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r>
      <w:tr w:rsidR="00035E91" w:rsidRPr="00420B70" w:rsidTr="00035E91">
        <w:trPr>
          <w:trHeight w:val="20"/>
        </w:trPr>
        <w:tc>
          <w:tcPr>
            <w:tcW w:w="424" w:type="pct"/>
            <w:vMerge w:val="restart"/>
            <w:vAlign w:val="center"/>
          </w:tcPr>
          <w:p w:rsidR="00035E91" w:rsidRPr="00420B70" w:rsidRDefault="00035E91">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噪声防治措施</w:t>
            </w:r>
          </w:p>
        </w:tc>
        <w:tc>
          <w:tcPr>
            <w:tcW w:w="844" w:type="pct"/>
            <w:gridSpan w:val="3"/>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施工期</w:t>
            </w:r>
          </w:p>
        </w:tc>
        <w:tc>
          <w:tcPr>
            <w:tcW w:w="244" w:type="pct"/>
            <w:vAlign w:val="center"/>
          </w:tcPr>
          <w:p w:rsidR="00035E91" w:rsidRPr="00420B70" w:rsidRDefault="0054593A">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20</w:t>
            </w:r>
          </w:p>
        </w:tc>
        <w:tc>
          <w:tcPr>
            <w:tcW w:w="3247"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bookmarkStart w:id="717" w:name="_Hlk22306402"/>
            <w:r w:rsidRPr="00420B70">
              <w:rPr>
                <w:rFonts w:ascii="Times New Roman" w:cs="Times New Roman"/>
                <w:kern w:val="2"/>
                <w:sz w:val="21"/>
                <w:szCs w:val="21"/>
              </w:rPr>
              <w:t>合理安排施工作业时间，合理布局施工现场，禁止夜间施工</w:t>
            </w:r>
            <w:bookmarkEnd w:id="717"/>
            <w:r w:rsidR="0054593A" w:rsidRPr="00420B70">
              <w:rPr>
                <w:rFonts w:ascii="Times New Roman" w:cs="Times New Roman" w:hint="eastAsia"/>
                <w:kern w:val="2"/>
                <w:sz w:val="21"/>
                <w:szCs w:val="21"/>
              </w:rPr>
              <w:t>；钻井使用网电</w:t>
            </w:r>
            <w:r w:rsidR="006F49C4" w:rsidRPr="00420B70">
              <w:rPr>
                <w:rFonts w:ascii="Times New Roman" w:cs="Times New Roman" w:hint="eastAsia"/>
                <w:kern w:val="2"/>
                <w:sz w:val="21"/>
                <w:szCs w:val="21"/>
              </w:rPr>
              <w:t>。</w:t>
            </w:r>
          </w:p>
        </w:tc>
        <w:tc>
          <w:tcPr>
            <w:tcW w:w="241"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035E91" w:rsidRPr="00420B70" w:rsidTr="00035E91">
        <w:trPr>
          <w:trHeight w:val="20"/>
        </w:trPr>
        <w:tc>
          <w:tcPr>
            <w:tcW w:w="424" w:type="pct"/>
            <w:vMerge/>
            <w:vAlign w:val="center"/>
          </w:tcPr>
          <w:p w:rsidR="00035E91" w:rsidRPr="00420B70" w:rsidRDefault="00035E91">
            <w:pPr>
              <w:pStyle w:val="TableParagraph"/>
              <w:spacing w:line="240" w:lineRule="auto"/>
              <w:ind w:firstLineChars="0" w:firstLine="0"/>
              <w:rPr>
                <w:rFonts w:ascii="Times New Roman" w:cs="Times New Roman"/>
                <w:kern w:val="2"/>
                <w:sz w:val="21"/>
                <w:szCs w:val="21"/>
              </w:rPr>
            </w:pPr>
          </w:p>
        </w:tc>
        <w:tc>
          <w:tcPr>
            <w:tcW w:w="844" w:type="pct"/>
            <w:gridSpan w:val="3"/>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运营期</w:t>
            </w:r>
          </w:p>
        </w:tc>
        <w:tc>
          <w:tcPr>
            <w:tcW w:w="244"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c>
          <w:tcPr>
            <w:tcW w:w="3247"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基础减振和距离衰减</w:t>
            </w:r>
          </w:p>
        </w:tc>
        <w:tc>
          <w:tcPr>
            <w:tcW w:w="241" w:type="pct"/>
            <w:vAlign w:val="center"/>
          </w:tcPr>
          <w:p w:rsidR="00035E91" w:rsidRPr="00420B70" w:rsidRDefault="00035E91">
            <w:pPr>
              <w:pStyle w:val="TableParagraph"/>
              <w:kinsoku w:val="0"/>
              <w:overflowPunct w:val="0"/>
              <w:spacing w:line="240" w:lineRule="auto"/>
              <w:ind w:firstLineChars="0" w:firstLine="0"/>
              <w:rPr>
                <w:rFonts w:ascii="Times New Roman" w:cs="Times New Roman"/>
                <w:kern w:val="2"/>
                <w:sz w:val="21"/>
                <w:szCs w:val="21"/>
              </w:rPr>
            </w:pPr>
          </w:p>
        </w:tc>
      </w:tr>
      <w:tr w:rsidR="00502B3B" w:rsidRPr="00420B70" w:rsidTr="00035E91">
        <w:trPr>
          <w:trHeight w:val="20"/>
        </w:trPr>
        <w:tc>
          <w:tcPr>
            <w:tcW w:w="424" w:type="pct"/>
            <w:vMerge w:val="restart"/>
            <w:vAlign w:val="center"/>
          </w:tcPr>
          <w:p w:rsidR="00502B3B" w:rsidRPr="00420B70" w:rsidRDefault="00502B3B">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固废处理措施</w:t>
            </w:r>
          </w:p>
        </w:tc>
        <w:tc>
          <w:tcPr>
            <w:tcW w:w="307" w:type="pct"/>
            <w:gridSpan w:val="2"/>
            <w:vMerge w:val="restart"/>
            <w:tcBorders>
              <w:right w:val="single" w:sz="2" w:space="0" w:color="000000"/>
            </w:tcBorders>
            <w:vAlign w:val="center"/>
          </w:tcPr>
          <w:p w:rsidR="00502B3B" w:rsidRPr="00420B70" w:rsidRDefault="00502B3B">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施工期</w:t>
            </w:r>
          </w:p>
        </w:tc>
        <w:tc>
          <w:tcPr>
            <w:tcW w:w="537" w:type="pct"/>
            <w:tcBorders>
              <w:left w:val="single" w:sz="2" w:space="0" w:color="000000"/>
            </w:tcBorders>
            <w:vAlign w:val="center"/>
          </w:tcPr>
          <w:p w:rsidR="00502B3B" w:rsidRPr="00420B70" w:rsidRDefault="00502B3B">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施工人员生活垃圾</w:t>
            </w:r>
          </w:p>
        </w:tc>
        <w:tc>
          <w:tcPr>
            <w:tcW w:w="244" w:type="pct"/>
            <w:vAlign w:val="center"/>
          </w:tcPr>
          <w:p w:rsidR="00502B3B" w:rsidRPr="00420B70" w:rsidRDefault="00502B3B">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w:t>
            </w:r>
          </w:p>
        </w:tc>
        <w:tc>
          <w:tcPr>
            <w:tcW w:w="3247" w:type="pct"/>
            <w:vAlign w:val="center"/>
          </w:tcPr>
          <w:p w:rsidR="00502B3B" w:rsidRPr="00420B70" w:rsidRDefault="00502B3B" w:rsidP="00E5228E">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交由环卫部门处理</w:t>
            </w:r>
          </w:p>
        </w:tc>
        <w:tc>
          <w:tcPr>
            <w:tcW w:w="241" w:type="pct"/>
            <w:vAlign w:val="center"/>
          </w:tcPr>
          <w:p w:rsidR="00502B3B" w:rsidRPr="00420B70" w:rsidRDefault="00502B3B">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502B3B" w:rsidRPr="00420B70" w:rsidTr="00035E91">
        <w:trPr>
          <w:trHeight w:val="20"/>
        </w:trPr>
        <w:tc>
          <w:tcPr>
            <w:tcW w:w="424" w:type="pct"/>
            <w:vMerge/>
            <w:vAlign w:val="center"/>
          </w:tcPr>
          <w:p w:rsidR="00502B3B" w:rsidRPr="00420B70" w:rsidRDefault="00502B3B"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施工废料</w:t>
            </w:r>
          </w:p>
        </w:tc>
        <w:tc>
          <w:tcPr>
            <w:tcW w:w="244"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1</w:t>
            </w:r>
          </w:p>
        </w:tc>
        <w:tc>
          <w:tcPr>
            <w:tcW w:w="3247"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施工废料部分回收利用，剩余废料依托当地环卫部门处置</w:t>
            </w:r>
          </w:p>
        </w:tc>
        <w:tc>
          <w:tcPr>
            <w:tcW w:w="241"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502B3B" w:rsidRPr="00420B70" w:rsidTr="00035E91">
        <w:trPr>
          <w:trHeight w:val="20"/>
        </w:trPr>
        <w:tc>
          <w:tcPr>
            <w:tcW w:w="424" w:type="pct"/>
            <w:vMerge/>
            <w:vAlign w:val="center"/>
          </w:tcPr>
          <w:p w:rsidR="00502B3B" w:rsidRPr="00420B70" w:rsidRDefault="00502B3B"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泥浆、岩屑</w:t>
            </w:r>
          </w:p>
        </w:tc>
        <w:tc>
          <w:tcPr>
            <w:tcW w:w="244" w:type="pct"/>
            <w:vAlign w:val="center"/>
          </w:tcPr>
          <w:p w:rsidR="00502B3B" w:rsidRPr="00420B70" w:rsidRDefault="004F568E" w:rsidP="00BD0408">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9</w:t>
            </w:r>
            <w:r w:rsidR="00BD0408">
              <w:rPr>
                <w:rFonts w:ascii="Times New Roman" w:cs="Times New Roman" w:hint="eastAsia"/>
                <w:kern w:val="2"/>
                <w:sz w:val="21"/>
                <w:szCs w:val="21"/>
              </w:rPr>
              <w:t>3</w:t>
            </w:r>
          </w:p>
        </w:tc>
        <w:tc>
          <w:tcPr>
            <w:tcW w:w="3247"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本项目采取清洁化操作平台，空气钻岩屑及时拉运填埋处理，废泥浆和与常规钻产生的岩屑</w:t>
            </w:r>
            <w:r w:rsidRPr="00420B70">
              <w:rPr>
                <w:rFonts w:ascii="Times New Roman" w:cs="Times New Roman"/>
                <w:bCs/>
                <w:kern w:val="2"/>
                <w:sz w:val="21"/>
                <w:szCs w:val="21"/>
              </w:rPr>
              <w:t>采用清洁化操作平台，并采取泥浆不落地措施</w:t>
            </w:r>
            <w:r w:rsidRPr="00420B70">
              <w:rPr>
                <w:rFonts w:ascii="Times New Roman" w:cs="Times New Roman"/>
                <w:kern w:val="2"/>
                <w:sz w:val="21"/>
                <w:szCs w:val="21"/>
              </w:rPr>
              <w:t>，待项目完成后按照《达州市生态环境局办公室关于</w:t>
            </w:r>
            <w:r w:rsidRPr="00420B70">
              <w:rPr>
                <w:rFonts w:ascii="Times New Roman" w:cs="Times New Roman" w:hint="eastAsia"/>
                <w:kern w:val="2"/>
                <w:sz w:val="21"/>
                <w:szCs w:val="21"/>
              </w:rPr>
              <w:t>进一步</w:t>
            </w:r>
            <w:r w:rsidRPr="00420B70">
              <w:rPr>
                <w:rFonts w:ascii="Times New Roman" w:cs="Times New Roman"/>
                <w:kern w:val="2"/>
                <w:sz w:val="21"/>
                <w:szCs w:val="21"/>
              </w:rPr>
              <w:t>加强固体</w:t>
            </w:r>
            <w:r w:rsidRPr="00420B70">
              <w:rPr>
                <w:rFonts w:ascii="Times New Roman" w:cs="Times New Roman"/>
                <w:kern w:val="2"/>
                <w:sz w:val="21"/>
                <w:szCs w:val="21"/>
              </w:rPr>
              <w:lastRenderedPageBreak/>
              <w:t>废物污染防治工作的通知》（达市环办发〔</w:t>
            </w:r>
            <w:r w:rsidRPr="00420B70">
              <w:rPr>
                <w:rFonts w:ascii="Times New Roman" w:cs="Times New Roman"/>
                <w:kern w:val="2"/>
                <w:sz w:val="21"/>
                <w:szCs w:val="21"/>
              </w:rPr>
              <w:t>20</w:t>
            </w:r>
            <w:r w:rsidRPr="00420B70">
              <w:rPr>
                <w:rFonts w:ascii="Times New Roman" w:cs="Times New Roman" w:hint="eastAsia"/>
                <w:kern w:val="2"/>
                <w:sz w:val="21"/>
                <w:szCs w:val="21"/>
              </w:rPr>
              <w:t>21</w:t>
            </w:r>
            <w:r w:rsidRPr="00420B70">
              <w:rPr>
                <w:rFonts w:ascii="Times New Roman" w:cs="Times New Roman"/>
                <w:kern w:val="2"/>
                <w:sz w:val="21"/>
                <w:szCs w:val="21"/>
              </w:rPr>
              <w:t>〕</w:t>
            </w:r>
            <w:r w:rsidRPr="00420B70">
              <w:rPr>
                <w:rFonts w:ascii="Times New Roman" w:cs="Times New Roman" w:hint="eastAsia"/>
                <w:kern w:val="2"/>
                <w:sz w:val="21"/>
                <w:szCs w:val="21"/>
              </w:rPr>
              <w:t>24</w:t>
            </w:r>
            <w:r w:rsidRPr="00420B70">
              <w:rPr>
                <w:rFonts w:ascii="Times New Roman" w:cs="Times New Roman"/>
                <w:kern w:val="2"/>
                <w:sz w:val="21"/>
                <w:szCs w:val="21"/>
              </w:rPr>
              <w:t>号）要求，就近交给依法取得生态环境部门关于利用和处置相关工业固体废物项目环评批复、具有处理处置相应固体废物能力并配套建设有废气、废水、固废等污染物治理设施的单位</w:t>
            </w:r>
            <w:r w:rsidRPr="00420B70">
              <w:rPr>
                <w:rFonts w:ascii="Times New Roman" w:cs="Times New Roman" w:hint="eastAsia"/>
                <w:kern w:val="2"/>
                <w:sz w:val="21"/>
                <w:szCs w:val="21"/>
              </w:rPr>
              <w:t>进行资源化利用。</w:t>
            </w:r>
          </w:p>
        </w:tc>
        <w:tc>
          <w:tcPr>
            <w:tcW w:w="241"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r>
      <w:tr w:rsidR="00502B3B" w:rsidRPr="00420B70" w:rsidTr="00035E91">
        <w:trPr>
          <w:trHeight w:val="20"/>
        </w:trPr>
        <w:tc>
          <w:tcPr>
            <w:tcW w:w="424" w:type="pct"/>
            <w:vMerge/>
            <w:vAlign w:val="center"/>
          </w:tcPr>
          <w:p w:rsidR="00502B3B" w:rsidRPr="00420B70" w:rsidRDefault="00502B3B" w:rsidP="00035E91">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c>
          <w:tcPr>
            <w:tcW w:w="537" w:type="pct"/>
            <w:tcBorders>
              <w:left w:val="single" w:sz="2" w:space="0" w:color="000000"/>
            </w:tcBorders>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废油</w:t>
            </w:r>
          </w:p>
        </w:tc>
        <w:tc>
          <w:tcPr>
            <w:tcW w:w="244"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2</w:t>
            </w:r>
          </w:p>
        </w:tc>
        <w:tc>
          <w:tcPr>
            <w:tcW w:w="3247"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委托有资质单位处理</w:t>
            </w:r>
          </w:p>
        </w:tc>
        <w:tc>
          <w:tcPr>
            <w:tcW w:w="241" w:type="pct"/>
            <w:vAlign w:val="center"/>
          </w:tcPr>
          <w:p w:rsidR="00502B3B" w:rsidRPr="00420B70" w:rsidRDefault="00502B3B" w:rsidP="00035E91">
            <w:pPr>
              <w:pStyle w:val="TableParagraph"/>
              <w:kinsoku w:val="0"/>
              <w:overflowPunct w:val="0"/>
              <w:spacing w:line="240" w:lineRule="auto"/>
              <w:ind w:firstLineChars="0" w:firstLine="0"/>
              <w:rPr>
                <w:rFonts w:ascii="Times New Roman" w:cs="Times New Roman"/>
                <w:kern w:val="2"/>
                <w:sz w:val="21"/>
                <w:szCs w:val="21"/>
              </w:rPr>
            </w:pPr>
          </w:p>
        </w:tc>
      </w:tr>
      <w:tr w:rsidR="00BD0408" w:rsidRPr="00420B70" w:rsidTr="00035E91">
        <w:trPr>
          <w:trHeight w:val="20"/>
        </w:trPr>
        <w:tc>
          <w:tcPr>
            <w:tcW w:w="424" w:type="pct"/>
            <w:vMerge/>
            <w:vAlign w:val="center"/>
          </w:tcPr>
          <w:p w:rsidR="00BD0408" w:rsidRPr="00420B70" w:rsidRDefault="00BD0408" w:rsidP="00035E91">
            <w:pPr>
              <w:spacing w:line="240" w:lineRule="auto"/>
              <w:ind w:firstLineChars="0" w:firstLine="0"/>
              <w:jc w:val="center"/>
              <w:rPr>
                <w:rFonts w:ascii="Times New Roman" w:cs="Times New Roman"/>
                <w:kern w:val="2"/>
                <w:sz w:val="21"/>
                <w:szCs w:val="21"/>
              </w:rPr>
            </w:pPr>
          </w:p>
        </w:tc>
        <w:tc>
          <w:tcPr>
            <w:tcW w:w="307" w:type="pct"/>
            <w:gridSpan w:val="2"/>
            <w:tcBorders>
              <w:right w:val="single" w:sz="2" w:space="0" w:color="000000"/>
            </w:tcBorders>
            <w:vAlign w:val="center"/>
          </w:tcPr>
          <w:p w:rsidR="00BD0408" w:rsidRPr="00420B70" w:rsidRDefault="00BD0408"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运营期</w:t>
            </w:r>
          </w:p>
        </w:tc>
        <w:tc>
          <w:tcPr>
            <w:tcW w:w="537" w:type="pct"/>
            <w:tcBorders>
              <w:left w:val="single" w:sz="2" w:space="0" w:color="000000"/>
            </w:tcBorders>
            <w:vAlign w:val="center"/>
          </w:tcPr>
          <w:p w:rsidR="00BD0408" w:rsidRPr="00420B70" w:rsidRDefault="00BD0408" w:rsidP="001A4A7C">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生活垃圾</w:t>
            </w:r>
          </w:p>
        </w:tc>
        <w:tc>
          <w:tcPr>
            <w:tcW w:w="244" w:type="pct"/>
            <w:vAlign w:val="center"/>
          </w:tcPr>
          <w:p w:rsidR="00BD0408" w:rsidRPr="00420B70" w:rsidRDefault="00BD0408" w:rsidP="001A4A7C">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BD0408" w:rsidRPr="00420B70" w:rsidRDefault="00BD0408" w:rsidP="00BD0408">
            <w:pPr>
              <w:pStyle w:val="TableParagraph"/>
              <w:kinsoku w:val="0"/>
              <w:overflowPunct w:val="0"/>
              <w:spacing w:line="240" w:lineRule="auto"/>
              <w:ind w:firstLineChars="0" w:firstLine="0"/>
              <w:rPr>
                <w:rFonts w:ascii="Times New Roman" w:cs="Times New Roman"/>
                <w:kern w:val="2"/>
                <w:sz w:val="21"/>
                <w:szCs w:val="21"/>
              </w:rPr>
            </w:pPr>
            <w:r w:rsidRPr="00BD0408">
              <w:rPr>
                <w:rFonts w:ascii="Times New Roman" w:cs="Times New Roman" w:hint="eastAsia"/>
                <w:kern w:val="2"/>
                <w:sz w:val="21"/>
                <w:szCs w:val="21"/>
              </w:rPr>
              <w:t>扩建</w:t>
            </w:r>
            <w:r w:rsidRPr="00BD0408">
              <w:rPr>
                <w:rFonts w:ascii="Times New Roman" w:cs="Times New Roman" w:hint="eastAsia"/>
                <w:kern w:val="2"/>
                <w:sz w:val="21"/>
                <w:szCs w:val="21"/>
              </w:rPr>
              <w:t>D403-2H</w:t>
            </w:r>
            <w:r w:rsidRPr="00BD0408">
              <w:rPr>
                <w:rFonts w:ascii="Times New Roman" w:cs="Times New Roman" w:hint="eastAsia"/>
                <w:kern w:val="2"/>
                <w:sz w:val="21"/>
                <w:szCs w:val="21"/>
              </w:rPr>
              <w:t>采气站</w:t>
            </w:r>
            <w:r w:rsidRPr="00BD0408">
              <w:rPr>
                <w:rFonts w:ascii="Times New Roman" w:cs="Times New Roman"/>
                <w:kern w:val="2"/>
                <w:sz w:val="21"/>
                <w:szCs w:val="21"/>
              </w:rPr>
              <w:t>为</w:t>
            </w:r>
            <w:r w:rsidRPr="00BD0408">
              <w:rPr>
                <w:rFonts w:ascii="Times New Roman" w:cs="Times New Roman" w:hint="eastAsia"/>
                <w:kern w:val="2"/>
                <w:sz w:val="21"/>
                <w:szCs w:val="21"/>
              </w:rPr>
              <w:t>无</w:t>
            </w:r>
            <w:r w:rsidRPr="00BD0408">
              <w:rPr>
                <w:rFonts w:ascii="Times New Roman" w:cs="Times New Roman"/>
                <w:kern w:val="2"/>
                <w:sz w:val="21"/>
                <w:szCs w:val="21"/>
              </w:rPr>
              <w:t>人值守站，</w:t>
            </w:r>
            <w:r w:rsidRPr="00BD0408">
              <w:rPr>
                <w:rFonts w:ascii="Times New Roman" w:cs="Times New Roman" w:hint="eastAsia"/>
                <w:kern w:val="2"/>
                <w:sz w:val="21"/>
                <w:szCs w:val="21"/>
              </w:rPr>
              <w:t>人员依托</w:t>
            </w:r>
            <w:r w:rsidRPr="00BD0408">
              <w:rPr>
                <w:rFonts w:ascii="Times New Roman" w:cs="Times New Roman"/>
                <w:kern w:val="2"/>
                <w:sz w:val="21"/>
                <w:szCs w:val="21"/>
              </w:rPr>
              <w:t>D403</w:t>
            </w:r>
            <w:r w:rsidRPr="00BD0408">
              <w:rPr>
                <w:rFonts w:ascii="Times New Roman" w:cs="Times New Roman"/>
                <w:kern w:val="2"/>
                <w:sz w:val="21"/>
                <w:szCs w:val="21"/>
              </w:rPr>
              <w:t>集气站</w:t>
            </w:r>
            <w:r w:rsidRPr="00BD0408">
              <w:rPr>
                <w:rFonts w:ascii="Times New Roman" w:cs="Times New Roman" w:hint="eastAsia"/>
                <w:kern w:val="2"/>
                <w:sz w:val="21"/>
                <w:szCs w:val="21"/>
              </w:rPr>
              <w:t>，</w:t>
            </w:r>
            <w:r w:rsidRPr="00BD0408">
              <w:rPr>
                <w:rFonts w:ascii="Times New Roman" w:cs="Times New Roman"/>
                <w:kern w:val="2"/>
                <w:sz w:val="21"/>
                <w:szCs w:val="21"/>
              </w:rPr>
              <w:t>工作人员</w:t>
            </w:r>
            <w:r w:rsidRPr="00BD0408">
              <w:rPr>
                <w:rFonts w:ascii="Times New Roman" w:cs="Times New Roman"/>
                <w:kern w:val="2"/>
                <w:sz w:val="21"/>
                <w:szCs w:val="21"/>
              </w:rPr>
              <w:t>6</w:t>
            </w:r>
            <w:r w:rsidRPr="00BD0408">
              <w:rPr>
                <w:rFonts w:ascii="Times New Roman" w:cs="Times New Roman"/>
                <w:kern w:val="2"/>
                <w:sz w:val="21"/>
                <w:szCs w:val="21"/>
              </w:rPr>
              <w:t>人</w:t>
            </w:r>
            <w:r w:rsidRPr="00BD0408">
              <w:rPr>
                <w:rFonts w:ascii="Times New Roman" w:cs="Times New Roman" w:hint="eastAsia"/>
                <w:kern w:val="2"/>
                <w:sz w:val="21"/>
                <w:szCs w:val="21"/>
              </w:rPr>
              <w:t>，运营期无生活垃圾产生</w:t>
            </w:r>
            <w:r>
              <w:rPr>
                <w:rFonts w:ascii="Times New Roman" w:cs="Times New Roman" w:hint="eastAsia"/>
                <w:kern w:val="2"/>
                <w:sz w:val="21"/>
                <w:szCs w:val="21"/>
              </w:rPr>
              <w:t>。</w:t>
            </w:r>
          </w:p>
        </w:tc>
        <w:tc>
          <w:tcPr>
            <w:tcW w:w="241" w:type="pct"/>
            <w:vAlign w:val="center"/>
          </w:tcPr>
          <w:p w:rsidR="00BD0408" w:rsidRPr="00420B70" w:rsidRDefault="00BD0408" w:rsidP="00035E91">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BD0408" w:rsidRPr="00420B70" w:rsidTr="00035E91">
        <w:trPr>
          <w:trHeight w:val="75"/>
        </w:trPr>
        <w:tc>
          <w:tcPr>
            <w:tcW w:w="424" w:type="pct"/>
            <w:vMerge w:val="restart"/>
            <w:vAlign w:val="center"/>
          </w:tcPr>
          <w:p w:rsidR="00BD0408" w:rsidRPr="00420B70" w:rsidRDefault="00BD0408">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地下水防治措施</w:t>
            </w:r>
          </w:p>
        </w:tc>
        <w:tc>
          <w:tcPr>
            <w:tcW w:w="844" w:type="pct"/>
            <w:gridSpan w:val="3"/>
            <w:vMerge w:val="restar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施工期</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管沟开挖钱对沿线地质情况就行详细勘察。</w:t>
            </w:r>
          </w:p>
        </w:tc>
        <w:tc>
          <w:tcPr>
            <w:tcW w:w="241" w:type="pct"/>
            <w:vMerge w:val="restart"/>
            <w:vAlign w:val="center"/>
          </w:tcPr>
          <w:p w:rsidR="00BD0408" w:rsidRPr="00420B70" w:rsidRDefault="00BD0408"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计入工程设计</w:t>
            </w:r>
          </w:p>
        </w:tc>
      </w:tr>
      <w:tr w:rsidR="00BD0408" w:rsidRPr="00420B70" w:rsidTr="00035E91">
        <w:trPr>
          <w:trHeight w:val="75"/>
        </w:trPr>
        <w:tc>
          <w:tcPr>
            <w:tcW w:w="424" w:type="pct"/>
            <w:vMerge/>
            <w:vAlign w:val="center"/>
          </w:tcPr>
          <w:p w:rsidR="00BD0408" w:rsidRPr="00420B70" w:rsidRDefault="00BD0408">
            <w:pPr>
              <w:spacing w:line="240" w:lineRule="auto"/>
              <w:ind w:firstLineChars="0" w:firstLine="0"/>
              <w:jc w:val="center"/>
              <w:rPr>
                <w:rFonts w:ascii="Times New Roman" w:cs="Times New Roman"/>
                <w:kern w:val="2"/>
                <w:sz w:val="21"/>
                <w:szCs w:val="21"/>
              </w:rPr>
            </w:pPr>
          </w:p>
        </w:tc>
        <w:tc>
          <w:tcPr>
            <w:tcW w:w="844" w:type="pct"/>
            <w:gridSpan w:val="3"/>
            <w:vMerge/>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放喷池池底、池壁防渗。</w:t>
            </w:r>
          </w:p>
        </w:tc>
        <w:tc>
          <w:tcPr>
            <w:tcW w:w="241" w:type="pct"/>
            <w:vMerge/>
            <w:vAlign w:val="center"/>
          </w:tcPr>
          <w:p w:rsidR="00BD0408" w:rsidRPr="00420B70" w:rsidRDefault="00BD0408" w:rsidP="00A10DD3">
            <w:pPr>
              <w:pStyle w:val="TableParagraph"/>
              <w:kinsoku w:val="0"/>
              <w:overflowPunct w:val="0"/>
              <w:spacing w:line="240" w:lineRule="auto"/>
              <w:ind w:firstLineChars="0" w:firstLine="0"/>
              <w:rPr>
                <w:rFonts w:ascii="Times New Roman" w:cs="Times New Roman"/>
                <w:kern w:val="2"/>
                <w:sz w:val="21"/>
                <w:szCs w:val="21"/>
              </w:rPr>
            </w:pPr>
          </w:p>
        </w:tc>
      </w:tr>
      <w:tr w:rsidR="00BD0408" w:rsidRPr="00420B70" w:rsidTr="00035E91">
        <w:trPr>
          <w:trHeight w:val="75"/>
        </w:trPr>
        <w:tc>
          <w:tcPr>
            <w:tcW w:w="424" w:type="pct"/>
            <w:vMerge/>
            <w:vAlign w:val="center"/>
          </w:tcPr>
          <w:p w:rsidR="00BD0408" w:rsidRPr="00420B70" w:rsidRDefault="00BD0408">
            <w:pPr>
              <w:spacing w:line="240" w:lineRule="auto"/>
              <w:ind w:firstLineChars="0" w:firstLine="0"/>
              <w:jc w:val="center"/>
              <w:rPr>
                <w:rFonts w:ascii="Times New Roman" w:cs="Times New Roman"/>
                <w:kern w:val="2"/>
                <w:sz w:val="21"/>
                <w:szCs w:val="21"/>
              </w:rPr>
            </w:pPr>
          </w:p>
        </w:tc>
        <w:tc>
          <w:tcPr>
            <w:tcW w:w="844" w:type="pct"/>
            <w:gridSpan w:val="3"/>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运营期</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柴油储罐四周</w:t>
            </w:r>
            <w:r w:rsidRPr="00420B70">
              <w:rPr>
                <w:rFonts w:ascii="Times New Roman" w:cs="Times New Roman"/>
                <w:kern w:val="2"/>
                <w:sz w:val="21"/>
                <w:szCs w:val="21"/>
              </w:rPr>
              <w:t>设置防渗围堰，污水缓冲罐四周设置防渗围堰，站场内进行分区防渗</w:t>
            </w:r>
            <w:r w:rsidRPr="00420B70">
              <w:rPr>
                <w:rFonts w:ascii="Times New Roman" w:cs="Times New Roman" w:hint="eastAsia"/>
                <w:kern w:val="2"/>
                <w:sz w:val="21"/>
                <w:szCs w:val="21"/>
              </w:rPr>
              <w:t>。</w:t>
            </w:r>
          </w:p>
        </w:tc>
        <w:tc>
          <w:tcPr>
            <w:tcW w:w="241" w:type="pct"/>
            <w:vMerge/>
            <w:vAlign w:val="center"/>
          </w:tcPr>
          <w:p w:rsidR="00BD0408" w:rsidRPr="00420B70" w:rsidRDefault="00BD0408" w:rsidP="00A10DD3">
            <w:pPr>
              <w:pStyle w:val="TableParagraph"/>
              <w:kinsoku w:val="0"/>
              <w:overflowPunct w:val="0"/>
              <w:spacing w:line="240" w:lineRule="auto"/>
              <w:ind w:firstLineChars="0" w:firstLine="0"/>
              <w:rPr>
                <w:rFonts w:ascii="Times New Roman" w:cs="Times New Roman"/>
                <w:kern w:val="2"/>
                <w:sz w:val="21"/>
                <w:szCs w:val="21"/>
              </w:rPr>
            </w:pPr>
          </w:p>
        </w:tc>
      </w:tr>
      <w:tr w:rsidR="00BD0408" w:rsidRPr="00420B70" w:rsidTr="00035E91">
        <w:trPr>
          <w:trHeight w:val="20"/>
        </w:trPr>
        <w:tc>
          <w:tcPr>
            <w:tcW w:w="424" w:type="pct"/>
            <w:vMerge w:val="restart"/>
            <w:vAlign w:val="center"/>
          </w:tcPr>
          <w:p w:rsidR="00BD0408" w:rsidRPr="00420B70" w:rsidRDefault="00BD0408">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环境风险措施</w:t>
            </w:r>
          </w:p>
        </w:tc>
        <w:tc>
          <w:tcPr>
            <w:tcW w:w="844" w:type="pct"/>
            <w:gridSpan w:val="3"/>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管道施工防护措施</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做好管道防护加固措施、防腐工程、阴极保护等措施</w:t>
            </w:r>
            <w:r w:rsidRPr="00420B70">
              <w:rPr>
                <w:rFonts w:ascii="Times New Roman" w:cs="Times New Roman" w:hint="eastAsia"/>
                <w:kern w:val="2"/>
                <w:sz w:val="21"/>
                <w:szCs w:val="21"/>
              </w:rPr>
              <w:t>。</w:t>
            </w:r>
          </w:p>
        </w:tc>
        <w:tc>
          <w:tcPr>
            <w:tcW w:w="241" w:type="pct"/>
            <w:vMerge w:val="restar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计入主体工程</w:t>
            </w:r>
          </w:p>
        </w:tc>
      </w:tr>
      <w:tr w:rsidR="00BD0408" w:rsidRPr="00420B70" w:rsidTr="00035E91">
        <w:trPr>
          <w:trHeight w:val="20"/>
        </w:trPr>
        <w:tc>
          <w:tcPr>
            <w:tcW w:w="424" w:type="pct"/>
            <w:vMerge/>
            <w:vAlign w:val="center"/>
          </w:tcPr>
          <w:p w:rsidR="00BD0408" w:rsidRPr="00420B70" w:rsidRDefault="00BD0408">
            <w:pPr>
              <w:spacing w:line="240" w:lineRule="auto"/>
              <w:ind w:firstLineChars="0" w:firstLine="0"/>
              <w:jc w:val="center"/>
              <w:rPr>
                <w:rFonts w:ascii="Times New Roman" w:cs="Times New Roman"/>
                <w:kern w:val="2"/>
                <w:sz w:val="21"/>
                <w:szCs w:val="21"/>
              </w:rPr>
            </w:pPr>
          </w:p>
        </w:tc>
        <w:tc>
          <w:tcPr>
            <w:tcW w:w="844" w:type="pct"/>
            <w:gridSpan w:val="3"/>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消防措施</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BD0408" w:rsidRPr="00420B70" w:rsidRDefault="00BD0408" w:rsidP="008A7077">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按《建筑灭火器的配置设计规范》，在站</w:t>
            </w:r>
            <w:r w:rsidRPr="00420B70">
              <w:rPr>
                <w:rFonts w:ascii="Times New Roman" w:cs="Times New Roman" w:hint="eastAsia"/>
                <w:kern w:val="2"/>
                <w:sz w:val="21"/>
                <w:szCs w:val="21"/>
              </w:rPr>
              <w:t>场</w:t>
            </w:r>
            <w:r w:rsidRPr="00420B70">
              <w:rPr>
                <w:rFonts w:ascii="Times New Roman" w:cs="Times New Roman"/>
                <w:kern w:val="2"/>
                <w:sz w:val="21"/>
                <w:szCs w:val="21"/>
              </w:rPr>
              <w:t>装置区配置消防栓、各种手提式、推车式的</w:t>
            </w:r>
            <w:r w:rsidRPr="00420B70">
              <w:rPr>
                <w:rFonts w:ascii="Times New Roman" w:cs="Times New Roman"/>
                <w:kern w:val="2"/>
                <w:sz w:val="21"/>
                <w:szCs w:val="21"/>
              </w:rPr>
              <w:t>CO</w:t>
            </w:r>
            <w:r w:rsidRPr="00420B70">
              <w:rPr>
                <w:rFonts w:ascii="Times New Roman" w:cs="Times New Roman"/>
                <w:kern w:val="2"/>
                <w:sz w:val="21"/>
                <w:szCs w:val="21"/>
                <w:vertAlign w:val="subscript"/>
              </w:rPr>
              <w:t>2</w:t>
            </w:r>
            <w:r w:rsidRPr="00420B70">
              <w:rPr>
                <w:rFonts w:ascii="Times New Roman" w:cs="Times New Roman"/>
                <w:kern w:val="2"/>
                <w:sz w:val="21"/>
                <w:szCs w:val="21"/>
              </w:rPr>
              <w:t>、干粉、泡沫等灭火器</w:t>
            </w:r>
            <w:r w:rsidRPr="00420B70">
              <w:rPr>
                <w:rFonts w:ascii="Times New Roman" w:cs="Times New Roman" w:hint="eastAsia"/>
                <w:kern w:val="2"/>
                <w:sz w:val="21"/>
                <w:szCs w:val="21"/>
              </w:rPr>
              <w:t>。</w:t>
            </w:r>
          </w:p>
        </w:tc>
        <w:tc>
          <w:tcPr>
            <w:tcW w:w="241" w:type="pct"/>
            <w:vMerge/>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p>
        </w:tc>
      </w:tr>
      <w:tr w:rsidR="00BD0408" w:rsidRPr="00420B70" w:rsidTr="00035E91">
        <w:trPr>
          <w:trHeight w:val="20"/>
        </w:trPr>
        <w:tc>
          <w:tcPr>
            <w:tcW w:w="424" w:type="pct"/>
            <w:vMerge/>
            <w:vAlign w:val="center"/>
          </w:tcPr>
          <w:p w:rsidR="00BD0408" w:rsidRPr="00420B70" w:rsidRDefault="00BD0408">
            <w:pPr>
              <w:spacing w:line="240" w:lineRule="auto"/>
              <w:ind w:firstLineChars="0" w:firstLine="0"/>
              <w:jc w:val="center"/>
              <w:rPr>
                <w:rFonts w:ascii="Times New Roman" w:cs="Times New Roman"/>
                <w:kern w:val="2"/>
                <w:sz w:val="21"/>
                <w:szCs w:val="21"/>
              </w:rPr>
            </w:pPr>
          </w:p>
        </w:tc>
        <w:tc>
          <w:tcPr>
            <w:tcW w:w="844" w:type="pct"/>
            <w:gridSpan w:val="3"/>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探测仪器</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安装可燃气体探测仪和烟雾报警装置</w:t>
            </w:r>
          </w:p>
        </w:tc>
        <w:tc>
          <w:tcPr>
            <w:tcW w:w="241" w:type="pct"/>
            <w:vMerge/>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p>
        </w:tc>
      </w:tr>
      <w:tr w:rsidR="00BD0408" w:rsidRPr="00420B70" w:rsidTr="00035E91">
        <w:trPr>
          <w:trHeight w:val="20"/>
        </w:trPr>
        <w:tc>
          <w:tcPr>
            <w:tcW w:w="424" w:type="pct"/>
            <w:vMerge w:val="restart"/>
            <w:vAlign w:val="center"/>
          </w:tcPr>
          <w:p w:rsidR="00BD0408" w:rsidRPr="00420B70" w:rsidRDefault="00BD0408">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环境管理</w:t>
            </w:r>
          </w:p>
        </w:tc>
        <w:tc>
          <w:tcPr>
            <w:tcW w:w="844" w:type="pct"/>
            <w:gridSpan w:val="3"/>
            <w:vAlign w:val="center"/>
          </w:tcPr>
          <w:p w:rsidR="00BD0408" w:rsidRPr="00420B70" w:rsidRDefault="00BD0408"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环境监测</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5</w:t>
            </w:r>
          </w:p>
        </w:tc>
        <w:tc>
          <w:tcPr>
            <w:tcW w:w="3247" w:type="pct"/>
            <w:vAlign w:val="center"/>
          </w:tcPr>
          <w:p w:rsidR="00BD0408" w:rsidRPr="00420B70" w:rsidRDefault="00BD0408" w:rsidP="00A10DD3">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开展施工期环境监测工作</w:t>
            </w:r>
            <w:r w:rsidRPr="00420B70">
              <w:rPr>
                <w:rFonts w:ascii="Times New Roman" w:cs="Times New Roman" w:hint="eastAsia"/>
                <w:kern w:val="2"/>
                <w:sz w:val="21"/>
                <w:szCs w:val="21"/>
              </w:rPr>
              <w:t>。</w:t>
            </w:r>
          </w:p>
        </w:tc>
        <w:tc>
          <w:tcPr>
            <w:tcW w:w="241"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BD0408" w:rsidRPr="00420B70" w:rsidTr="00035E91">
        <w:trPr>
          <w:trHeight w:val="20"/>
        </w:trPr>
        <w:tc>
          <w:tcPr>
            <w:tcW w:w="424" w:type="pct"/>
            <w:vMerge/>
            <w:vAlign w:val="center"/>
          </w:tcPr>
          <w:p w:rsidR="00BD0408" w:rsidRPr="00420B70" w:rsidRDefault="00BD0408">
            <w:pPr>
              <w:spacing w:line="240" w:lineRule="auto"/>
              <w:ind w:firstLineChars="0" w:firstLine="0"/>
              <w:jc w:val="center"/>
              <w:rPr>
                <w:rFonts w:ascii="Times New Roman" w:cs="Times New Roman"/>
                <w:kern w:val="2"/>
                <w:sz w:val="21"/>
                <w:szCs w:val="21"/>
              </w:rPr>
            </w:pPr>
          </w:p>
        </w:tc>
        <w:tc>
          <w:tcPr>
            <w:tcW w:w="844" w:type="pct"/>
            <w:gridSpan w:val="3"/>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环境宣传、保护</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2</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开展环保知识培训；宣传环境保护法律、法规；建设并设施环保</w:t>
            </w:r>
            <w:r w:rsidRPr="00420B70">
              <w:rPr>
                <w:rFonts w:ascii="Times New Roman" w:cs="Times New Roman"/>
                <w:kern w:val="2"/>
                <w:sz w:val="21"/>
                <w:szCs w:val="21"/>
              </w:rPr>
              <w:t>“</w:t>
            </w:r>
            <w:r w:rsidRPr="00420B70">
              <w:rPr>
                <w:rFonts w:ascii="Times New Roman" w:cs="Times New Roman"/>
                <w:kern w:val="2"/>
                <w:sz w:val="21"/>
                <w:szCs w:val="21"/>
              </w:rPr>
              <w:t>三同时</w:t>
            </w:r>
            <w:r w:rsidRPr="00420B70">
              <w:rPr>
                <w:rFonts w:ascii="Times New Roman" w:cs="Times New Roman"/>
                <w:kern w:val="2"/>
                <w:sz w:val="21"/>
                <w:szCs w:val="21"/>
              </w:rPr>
              <w:t>”</w:t>
            </w:r>
            <w:r w:rsidRPr="00420B70">
              <w:rPr>
                <w:rFonts w:ascii="Times New Roman" w:cs="Times New Roman"/>
                <w:kern w:val="2"/>
                <w:sz w:val="21"/>
                <w:szCs w:val="21"/>
              </w:rPr>
              <w:t>制度</w:t>
            </w:r>
            <w:r w:rsidRPr="00420B70">
              <w:rPr>
                <w:rFonts w:ascii="Times New Roman" w:cs="Times New Roman" w:hint="eastAsia"/>
                <w:kern w:val="2"/>
                <w:sz w:val="21"/>
                <w:szCs w:val="21"/>
              </w:rPr>
              <w:t>。</w:t>
            </w:r>
          </w:p>
        </w:tc>
        <w:tc>
          <w:tcPr>
            <w:tcW w:w="241"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BD0408" w:rsidRPr="00420B70" w:rsidTr="00035E91">
        <w:trPr>
          <w:trHeight w:val="20"/>
        </w:trPr>
        <w:tc>
          <w:tcPr>
            <w:tcW w:w="424" w:type="pct"/>
            <w:vMerge/>
            <w:vAlign w:val="center"/>
          </w:tcPr>
          <w:p w:rsidR="00BD0408" w:rsidRPr="00420B70" w:rsidRDefault="00BD0408">
            <w:pPr>
              <w:spacing w:line="240" w:lineRule="auto"/>
              <w:ind w:firstLineChars="0" w:firstLine="0"/>
              <w:jc w:val="center"/>
              <w:rPr>
                <w:rFonts w:ascii="Times New Roman" w:cs="Times New Roman"/>
                <w:kern w:val="2"/>
                <w:sz w:val="21"/>
                <w:szCs w:val="21"/>
              </w:rPr>
            </w:pPr>
          </w:p>
        </w:tc>
        <w:tc>
          <w:tcPr>
            <w:tcW w:w="844" w:type="pct"/>
            <w:gridSpan w:val="3"/>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竣工验收</w:t>
            </w:r>
          </w:p>
        </w:tc>
        <w:tc>
          <w:tcPr>
            <w:tcW w:w="244"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15</w:t>
            </w:r>
          </w:p>
        </w:tc>
        <w:tc>
          <w:tcPr>
            <w:tcW w:w="3247"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开展环保竣工验收工作</w:t>
            </w:r>
            <w:r w:rsidRPr="00420B70">
              <w:rPr>
                <w:rFonts w:ascii="Times New Roman" w:cs="Times New Roman" w:hint="eastAsia"/>
                <w:kern w:val="2"/>
                <w:sz w:val="21"/>
                <w:szCs w:val="21"/>
              </w:rPr>
              <w:t>。</w:t>
            </w:r>
          </w:p>
        </w:tc>
        <w:tc>
          <w:tcPr>
            <w:tcW w:w="241" w:type="pct"/>
            <w:vAlign w:val="center"/>
          </w:tcPr>
          <w:p w:rsidR="00BD0408" w:rsidRPr="00420B70" w:rsidRDefault="00BD0408">
            <w:pPr>
              <w:pStyle w:val="TableParagraph"/>
              <w:kinsoku w:val="0"/>
              <w:overflowPunct w:val="0"/>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w:t>
            </w:r>
          </w:p>
        </w:tc>
      </w:tr>
      <w:tr w:rsidR="00BD0408" w:rsidRPr="00420B70" w:rsidTr="00035E91">
        <w:trPr>
          <w:trHeight w:val="20"/>
        </w:trPr>
        <w:tc>
          <w:tcPr>
            <w:tcW w:w="1268" w:type="pct"/>
            <w:gridSpan w:val="4"/>
            <w:tcBorders>
              <w:right w:val="single" w:sz="2" w:space="0" w:color="000000"/>
            </w:tcBorders>
            <w:vAlign w:val="center"/>
          </w:tcPr>
          <w:p w:rsidR="00BD0408" w:rsidRPr="00420B70" w:rsidRDefault="00BD0408">
            <w:pPr>
              <w:spacing w:line="240" w:lineRule="auto"/>
              <w:ind w:firstLineChars="0" w:firstLine="0"/>
              <w:jc w:val="center"/>
              <w:rPr>
                <w:rFonts w:ascii="Times New Roman" w:cs="Times New Roman"/>
                <w:kern w:val="2"/>
                <w:sz w:val="21"/>
                <w:szCs w:val="21"/>
              </w:rPr>
            </w:pPr>
            <w:r w:rsidRPr="00420B70">
              <w:rPr>
                <w:rFonts w:ascii="Times New Roman" w:cs="Times New Roman"/>
                <w:kern w:val="2"/>
                <w:sz w:val="21"/>
                <w:szCs w:val="21"/>
              </w:rPr>
              <w:t>合计</w:t>
            </w:r>
          </w:p>
        </w:tc>
        <w:tc>
          <w:tcPr>
            <w:tcW w:w="3732" w:type="pct"/>
            <w:gridSpan w:val="3"/>
            <w:tcBorders>
              <w:left w:val="single" w:sz="2" w:space="0" w:color="000000"/>
            </w:tcBorders>
            <w:vAlign w:val="center"/>
          </w:tcPr>
          <w:p w:rsidR="00BD0408" w:rsidRPr="00420B70" w:rsidRDefault="00BD0408" w:rsidP="009F5E5D">
            <w:pPr>
              <w:widowControl/>
              <w:topLinePunct w:val="0"/>
              <w:adjustRightInd/>
              <w:spacing w:line="240" w:lineRule="auto"/>
              <w:ind w:firstLineChars="0" w:firstLine="0"/>
              <w:jc w:val="center"/>
              <w:rPr>
                <w:rFonts w:ascii="Times New Roman" w:cs="Times New Roman"/>
                <w:kern w:val="2"/>
                <w:sz w:val="21"/>
                <w:szCs w:val="22"/>
              </w:rPr>
            </w:pPr>
            <w:r>
              <w:rPr>
                <w:rFonts w:ascii="Times New Roman" w:cs="Times New Roman" w:hint="eastAsia"/>
                <w:kern w:val="2"/>
                <w:sz w:val="21"/>
                <w:szCs w:val="22"/>
              </w:rPr>
              <w:t>48</w:t>
            </w:r>
            <w:r w:rsidRPr="00420B70">
              <w:rPr>
                <w:rFonts w:ascii="Times New Roman" w:cs="Times New Roman" w:hint="eastAsia"/>
                <w:kern w:val="2"/>
                <w:sz w:val="21"/>
                <w:szCs w:val="22"/>
              </w:rPr>
              <w:t>0</w:t>
            </w:r>
          </w:p>
        </w:tc>
      </w:tr>
    </w:tbl>
    <w:p w:rsidR="00117C3D" w:rsidRPr="00420B70" w:rsidRDefault="00117C3D">
      <w:pPr>
        <w:widowControl/>
        <w:topLinePunct w:val="0"/>
        <w:adjustRightInd/>
        <w:ind w:firstLineChars="0" w:firstLine="0"/>
        <w:jc w:val="left"/>
        <w:rPr>
          <w:rFonts w:ascii="Times New Roman" w:cs="Times New Roman"/>
          <w:b/>
          <w:bCs/>
          <w:sz w:val="32"/>
          <w:szCs w:val="32"/>
        </w:rPr>
        <w:sectPr w:rsidR="00117C3D" w:rsidRPr="00420B70" w:rsidSect="00BA4F10">
          <w:pgSz w:w="16840" w:h="11910" w:orient="landscape"/>
          <w:pgMar w:top="1077" w:right="1281" w:bottom="1219" w:left="1021" w:header="885" w:footer="1026" w:gutter="0"/>
          <w:cols w:space="720"/>
          <w:docGrid w:linePitch="326"/>
        </w:sectPr>
      </w:pPr>
    </w:p>
    <w:p w:rsidR="00117C3D" w:rsidRPr="00420B70" w:rsidRDefault="00290D1D" w:rsidP="00290D1D">
      <w:pPr>
        <w:pStyle w:val="1"/>
        <w:spacing w:before="0" w:beforeAutospacing="0" w:after="0" w:afterAutospacing="0"/>
        <w:rPr>
          <w:rFonts w:eastAsia="宋体"/>
        </w:rPr>
      </w:pPr>
      <w:bookmarkStart w:id="718" w:name="bookmark77"/>
      <w:bookmarkStart w:id="719" w:name="_Toc19816137"/>
      <w:bookmarkStart w:id="720" w:name="_Toc12288818"/>
      <w:bookmarkStart w:id="721" w:name="_Toc81515309"/>
      <w:bookmarkEnd w:id="718"/>
      <w:r w:rsidRPr="00420B70">
        <w:rPr>
          <w:rFonts w:eastAsia="宋体"/>
        </w:rPr>
        <w:lastRenderedPageBreak/>
        <w:t>9</w:t>
      </w:r>
      <w:r w:rsidR="008B5B84" w:rsidRPr="00420B70">
        <w:rPr>
          <w:rFonts w:eastAsia="宋体"/>
        </w:rPr>
        <w:t xml:space="preserve"> </w:t>
      </w:r>
      <w:r w:rsidR="008B5B84" w:rsidRPr="00420B70">
        <w:rPr>
          <w:rFonts w:eastAsia="宋体"/>
        </w:rPr>
        <w:t>环境影响经济损益分析</w:t>
      </w:r>
      <w:bookmarkEnd w:id="719"/>
      <w:bookmarkEnd w:id="720"/>
      <w:bookmarkEnd w:id="721"/>
    </w:p>
    <w:p w:rsidR="00117C3D" w:rsidRPr="00420B70" w:rsidRDefault="008B5B84" w:rsidP="004E00E5">
      <w:pPr>
        <w:pStyle w:val="afa"/>
        <w:ind w:firstLine="480"/>
      </w:pPr>
      <w:r w:rsidRPr="00420B70">
        <w:t>环境影响经济损益分析是环境影响评价的一项主要内容，设置的目的在于衡量建设项目所需投入的环保投资和能收到的环保效果，以评价</w:t>
      </w:r>
      <w:r w:rsidR="00633FE9" w:rsidRPr="00420B70">
        <w:t>本项目</w:t>
      </w:r>
      <w:r w:rsidRPr="00420B70">
        <w:t>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rsidR="00117C3D" w:rsidRPr="00420B70" w:rsidRDefault="008B5B84" w:rsidP="004E00E5">
      <w:pPr>
        <w:pStyle w:val="afa"/>
        <w:ind w:firstLine="480"/>
      </w:pPr>
      <w:r w:rsidRPr="00420B70">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rsidR="00117C3D" w:rsidRPr="00420B70" w:rsidRDefault="00290D1D" w:rsidP="00290D1D">
      <w:pPr>
        <w:pStyle w:val="2"/>
        <w:spacing w:before="120"/>
        <w:rPr>
          <w:rFonts w:cs="Times New Roman"/>
        </w:rPr>
      </w:pPr>
      <w:bookmarkStart w:id="722" w:name="bookmark78"/>
      <w:bookmarkStart w:id="723" w:name="_Toc19816138"/>
      <w:bookmarkStart w:id="724" w:name="_Toc12288819"/>
      <w:bookmarkStart w:id="725" w:name="_Toc81515310"/>
      <w:bookmarkEnd w:id="722"/>
      <w:r w:rsidRPr="00420B70">
        <w:rPr>
          <w:rFonts w:cs="Times New Roman"/>
        </w:rPr>
        <w:t>9</w:t>
      </w:r>
      <w:r w:rsidR="008B5B84" w:rsidRPr="00420B70">
        <w:rPr>
          <w:rFonts w:cs="Times New Roman"/>
        </w:rPr>
        <w:t xml:space="preserve">.1 </w:t>
      </w:r>
      <w:r w:rsidR="008B5B84" w:rsidRPr="00420B70">
        <w:rPr>
          <w:rFonts w:cs="Times New Roman"/>
        </w:rPr>
        <w:t>工程经济、社会效益分析</w:t>
      </w:r>
      <w:bookmarkEnd w:id="723"/>
      <w:bookmarkEnd w:id="724"/>
      <w:bookmarkEnd w:id="725"/>
    </w:p>
    <w:p w:rsidR="00EC2DBC" w:rsidRPr="00420B70" w:rsidRDefault="00EC2DBC" w:rsidP="00EC2DBC">
      <w:pPr>
        <w:pStyle w:val="afa"/>
        <w:ind w:firstLine="480"/>
      </w:pPr>
      <w:r w:rsidRPr="00420B70">
        <w:t>作为一种优质、高效、清洁的能源，天然气在能源竞争中的优势已逐步确立，开发利用天然气已成为当代世界的潮流。随着全球天然气探明储量和产量同步迅速增长，然气在能源构成中所占比例日益提高。有专家预计，</w:t>
      </w:r>
      <w:r w:rsidRPr="00420B70">
        <w:t>2020</w:t>
      </w:r>
      <w:r w:rsidRPr="00420B70">
        <w:t>年后，天然气将超过原油和煤炭，成为世界一次能源消费结构中的</w:t>
      </w:r>
      <w:r w:rsidRPr="00420B70">
        <w:t>“</w:t>
      </w:r>
      <w:r w:rsidRPr="00420B70">
        <w:t>首席能源</w:t>
      </w:r>
      <w:r w:rsidRPr="00420B70">
        <w:t>”</w:t>
      </w:r>
      <w:r w:rsidRPr="00420B70">
        <w:t>，天然气将进入一个全新的历史发展时期。</w:t>
      </w:r>
    </w:p>
    <w:p w:rsidR="00F50B57" w:rsidRPr="00420B70" w:rsidRDefault="00EC2DBC" w:rsidP="00EC2DBC">
      <w:pPr>
        <w:pStyle w:val="afa"/>
        <w:ind w:firstLine="480"/>
      </w:pPr>
      <w:r w:rsidRPr="00420B70">
        <w:t>工程的建设有利于区域天然气资源的开发利用，提供了高效畅通的运输，降低了运输成本，提高了运输的连续可靠性。本工程建设需要一定数量的人力，除施工单位外，还需在当地招募民工，因而可给当地居民和农民增加收入。另外，管道工程建设需要大批钢材、建材及配套设备，可带动机械、电力、化工、冶金、建材等相关工业的发展。</w:t>
      </w:r>
    </w:p>
    <w:p w:rsidR="00117C3D" w:rsidRPr="00420B70" w:rsidRDefault="004E00E5" w:rsidP="004E00E5">
      <w:pPr>
        <w:pStyle w:val="2"/>
        <w:spacing w:before="120"/>
        <w:rPr>
          <w:rFonts w:cs="Times New Roman"/>
        </w:rPr>
      </w:pPr>
      <w:bookmarkStart w:id="726" w:name="bookmark79"/>
      <w:bookmarkStart w:id="727" w:name="_Toc19816141"/>
      <w:bookmarkStart w:id="728" w:name="_Toc12288822"/>
      <w:bookmarkStart w:id="729" w:name="_Toc81515311"/>
      <w:bookmarkEnd w:id="726"/>
      <w:r w:rsidRPr="00420B70">
        <w:rPr>
          <w:rFonts w:cs="Times New Roman"/>
        </w:rPr>
        <w:t>9</w:t>
      </w:r>
      <w:r w:rsidR="008B5B84" w:rsidRPr="00420B70">
        <w:rPr>
          <w:rFonts w:cs="Times New Roman"/>
        </w:rPr>
        <w:t xml:space="preserve">.2 </w:t>
      </w:r>
      <w:r w:rsidR="008B5B84" w:rsidRPr="00420B70">
        <w:rPr>
          <w:rFonts w:cs="Times New Roman"/>
        </w:rPr>
        <w:t>环境损益分析</w:t>
      </w:r>
      <w:bookmarkEnd w:id="727"/>
      <w:bookmarkEnd w:id="728"/>
      <w:bookmarkEnd w:id="729"/>
    </w:p>
    <w:p w:rsidR="00117C3D" w:rsidRPr="00420B70" w:rsidRDefault="004E00E5">
      <w:pPr>
        <w:pStyle w:val="3"/>
        <w:rPr>
          <w:rFonts w:eastAsia="宋体"/>
        </w:rPr>
      </w:pPr>
      <w:bookmarkStart w:id="730" w:name="_Toc12288823"/>
      <w:bookmarkStart w:id="731" w:name="_Toc19816142"/>
      <w:r w:rsidRPr="00420B70">
        <w:rPr>
          <w:rFonts w:eastAsia="宋体"/>
        </w:rPr>
        <w:t>9</w:t>
      </w:r>
      <w:r w:rsidR="008B5B84" w:rsidRPr="00420B70">
        <w:rPr>
          <w:rFonts w:eastAsia="宋体"/>
        </w:rPr>
        <w:t xml:space="preserve">.2.1 </w:t>
      </w:r>
      <w:r w:rsidR="008B5B84" w:rsidRPr="00420B70">
        <w:rPr>
          <w:rFonts w:eastAsia="宋体"/>
        </w:rPr>
        <w:t>工程造成的环境损失分析</w:t>
      </w:r>
      <w:bookmarkEnd w:id="730"/>
      <w:bookmarkEnd w:id="731"/>
    </w:p>
    <w:p w:rsidR="00EC2DBC" w:rsidRPr="00420B70" w:rsidRDefault="00EC2DBC" w:rsidP="00EC2DBC">
      <w:pPr>
        <w:pStyle w:val="afa"/>
        <w:ind w:firstLine="480"/>
      </w:pPr>
      <w:r w:rsidRPr="00420B70">
        <w:t>本工程在建设过程中，需要临时占用一定数量的土地，主要占用的是旱地、水田和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w:t>
      </w:r>
      <w:r w:rsidRPr="00420B70">
        <w:lastRenderedPageBreak/>
        <w:t>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rsidR="00117C3D" w:rsidRPr="00420B70" w:rsidRDefault="004E00E5">
      <w:pPr>
        <w:pStyle w:val="3"/>
        <w:rPr>
          <w:rFonts w:eastAsia="宋体"/>
        </w:rPr>
      </w:pPr>
      <w:bookmarkStart w:id="732" w:name="_Toc19816143"/>
      <w:bookmarkStart w:id="733" w:name="_Toc12288824"/>
      <w:r w:rsidRPr="00420B70">
        <w:rPr>
          <w:rFonts w:eastAsia="宋体"/>
        </w:rPr>
        <w:t>9</w:t>
      </w:r>
      <w:r w:rsidR="008B5B84" w:rsidRPr="00420B70">
        <w:rPr>
          <w:rFonts w:eastAsia="宋体"/>
        </w:rPr>
        <w:t xml:space="preserve">.2.2 </w:t>
      </w:r>
      <w:r w:rsidR="008B5B84" w:rsidRPr="00420B70">
        <w:rPr>
          <w:rFonts w:eastAsia="宋体"/>
        </w:rPr>
        <w:t>环境效益分析</w:t>
      </w:r>
      <w:bookmarkEnd w:id="732"/>
      <w:bookmarkEnd w:id="733"/>
    </w:p>
    <w:p w:rsidR="00EC2DBC" w:rsidRPr="00420B70" w:rsidRDefault="00EC2DBC" w:rsidP="00EC2DBC">
      <w:pPr>
        <w:pStyle w:val="afa"/>
        <w:ind w:firstLine="480"/>
      </w:pPr>
      <w:r w:rsidRPr="00420B70">
        <w:t>（</w:t>
      </w:r>
      <w:r w:rsidRPr="00420B70">
        <w:t>1</w:t>
      </w:r>
      <w:r w:rsidRPr="00420B70">
        <w:t>）本项目的建设，</w:t>
      </w:r>
      <w:r w:rsidR="00B11B9F" w:rsidRPr="00420B70">
        <w:t>进一步服务普光气田</w:t>
      </w:r>
      <w:r w:rsidR="00FB2376" w:rsidRPr="00420B70">
        <w:rPr>
          <w:rFonts w:hint="eastAsia"/>
        </w:rPr>
        <w:t>大湾</w:t>
      </w:r>
      <w:r w:rsidR="00B11B9F" w:rsidRPr="00420B70">
        <w:t>区块的开发，</w:t>
      </w:r>
      <w:r w:rsidR="00B11B9F" w:rsidRPr="00420B70">
        <w:rPr>
          <w:rFonts w:hint="eastAsia"/>
        </w:rPr>
        <w:t>配合开发部门完成气井产量等评估工作</w:t>
      </w:r>
      <w:r w:rsidRPr="00420B70">
        <w:t>，有利于区域的可持续发展。</w:t>
      </w:r>
    </w:p>
    <w:p w:rsidR="00EC2DBC" w:rsidRPr="00420B70" w:rsidRDefault="00EC2DBC" w:rsidP="00EC2DBC">
      <w:pPr>
        <w:pStyle w:val="afa"/>
        <w:ind w:firstLine="480"/>
      </w:pPr>
      <w:r w:rsidRPr="00420B70">
        <w:t>（</w:t>
      </w:r>
      <w:r w:rsidRPr="00420B70">
        <w:t>2</w:t>
      </w:r>
      <w:r w:rsidRPr="00420B70">
        <w:t>）本项目完成后，通过调度控制中心进行全线监控。同时管道</w:t>
      </w:r>
      <w:r w:rsidR="001205FA" w:rsidRPr="00420B70">
        <w:t>防腐采用加强级三层结构聚乙烯防腐层，提高了运输安全性，降低了泄漏事故发生的概率，从而减少了因泄漏</w:t>
      </w:r>
      <w:r w:rsidRPr="00420B70">
        <w:t>事故对环境的危害和对周边人员的伤害。</w:t>
      </w:r>
    </w:p>
    <w:p w:rsidR="00117C3D" w:rsidRPr="00420B70" w:rsidRDefault="00EC2DBC" w:rsidP="00EC2DBC">
      <w:pPr>
        <w:pStyle w:val="afa"/>
        <w:ind w:firstLine="480"/>
      </w:pPr>
      <w:r w:rsidRPr="00420B70">
        <w:t>（</w:t>
      </w:r>
      <w:r w:rsidRPr="00420B70">
        <w:t>3</w:t>
      </w:r>
      <w:r w:rsidRPr="00420B70">
        <w:t>）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rsidR="00117C3D" w:rsidRPr="00420B70" w:rsidRDefault="00F50B57" w:rsidP="004E00E5">
      <w:pPr>
        <w:pStyle w:val="2"/>
        <w:spacing w:before="120"/>
        <w:rPr>
          <w:rFonts w:cs="Times New Roman"/>
        </w:rPr>
      </w:pPr>
      <w:bookmarkStart w:id="734" w:name="bookmark80"/>
      <w:bookmarkStart w:id="735" w:name="_Toc19816145"/>
      <w:bookmarkStart w:id="736" w:name="_Toc12288826"/>
      <w:bookmarkStart w:id="737" w:name="_Toc81515312"/>
      <w:bookmarkEnd w:id="734"/>
      <w:r w:rsidRPr="00420B70">
        <w:rPr>
          <w:rFonts w:cs="Times New Roman"/>
        </w:rPr>
        <w:t>9</w:t>
      </w:r>
      <w:r w:rsidR="008B5B84" w:rsidRPr="00420B70">
        <w:rPr>
          <w:rFonts w:cs="Times New Roman"/>
        </w:rPr>
        <w:t xml:space="preserve">.3 </w:t>
      </w:r>
      <w:r w:rsidR="008B5B84" w:rsidRPr="00420B70">
        <w:rPr>
          <w:rFonts w:cs="Times New Roman"/>
        </w:rPr>
        <w:t>结论</w:t>
      </w:r>
      <w:bookmarkEnd w:id="735"/>
      <w:bookmarkEnd w:id="736"/>
      <w:bookmarkEnd w:id="737"/>
    </w:p>
    <w:p w:rsidR="00117C3D" w:rsidRPr="00420B70" w:rsidRDefault="00EC2DBC" w:rsidP="00EC2DBC">
      <w:pPr>
        <w:pStyle w:val="afa"/>
        <w:ind w:firstLine="480"/>
      </w:pPr>
      <w:r w:rsidRPr="00420B70">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117C3D" w:rsidRPr="00420B70" w:rsidRDefault="00117C3D">
      <w:pPr>
        <w:widowControl/>
        <w:topLinePunct w:val="0"/>
        <w:adjustRightInd/>
        <w:ind w:firstLineChars="0" w:firstLine="0"/>
        <w:jc w:val="left"/>
        <w:rPr>
          <w:rFonts w:ascii="Times New Roman" w:cs="Times New Roman"/>
          <w:b/>
          <w:bCs/>
          <w:sz w:val="32"/>
          <w:szCs w:val="32"/>
        </w:rPr>
        <w:sectPr w:rsidR="00117C3D" w:rsidRPr="00420B70" w:rsidSect="00BA4F10">
          <w:pgSz w:w="11910" w:h="16840"/>
          <w:pgMar w:top="1440" w:right="1800" w:bottom="1440" w:left="1800" w:header="885" w:footer="1025" w:gutter="0"/>
          <w:cols w:space="720"/>
          <w:docGrid w:linePitch="326"/>
        </w:sectPr>
      </w:pPr>
    </w:p>
    <w:p w:rsidR="00117C3D" w:rsidRPr="00420B70" w:rsidRDefault="00F50B57" w:rsidP="00F50B57">
      <w:pPr>
        <w:pStyle w:val="1"/>
        <w:spacing w:before="0" w:beforeAutospacing="0" w:after="0" w:afterAutospacing="0"/>
        <w:rPr>
          <w:rFonts w:eastAsia="宋体"/>
        </w:rPr>
      </w:pPr>
      <w:bookmarkStart w:id="738" w:name="bookmark81"/>
      <w:bookmarkStart w:id="739" w:name="_Toc12288827"/>
      <w:bookmarkStart w:id="740" w:name="_Toc19816146"/>
      <w:bookmarkStart w:id="741" w:name="_Toc81515313"/>
      <w:bookmarkEnd w:id="738"/>
      <w:r w:rsidRPr="00420B70">
        <w:rPr>
          <w:rFonts w:eastAsia="宋体"/>
        </w:rPr>
        <w:lastRenderedPageBreak/>
        <w:t>10</w:t>
      </w:r>
      <w:r w:rsidR="008B5B84" w:rsidRPr="00420B70">
        <w:rPr>
          <w:rFonts w:eastAsia="宋体"/>
        </w:rPr>
        <w:t xml:space="preserve"> </w:t>
      </w:r>
      <w:r w:rsidR="008B5B84" w:rsidRPr="00420B70">
        <w:rPr>
          <w:rFonts w:eastAsia="宋体"/>
        </w:rPr>
        <w:t>环境管理与监测计划</w:t>
      </w:r>
      <w:bookmarkEnd w:id="739"/>
      <w:bookmarkEnd w:id="740"/>
      <w:bookmarkEnd w:id="741"/>
    </w:p>
    <w:p w:rsidR="00117C3D" w:rsidRPr="00420B70" w:rsidRDefault="008B5B84">
      <w:pPr>
        <w:pStyle w:val="a1"/>
        <w:ind w:firstLine="480"/>
        <w:rPr>
          <w:rFonts w:ascii="Times New Roman" w:cs="Times New Roman"/>
        </w:rPr>
      </w:pPr>
      <w:r w:rsidRPr="00420B70">
        <w:rPr>
          <w:rFonts w:ascii="Times New Roman" w:cs="Times New Roman"/>
        </w:rPr>
        <w:t>环境管理是企业管理的一项重要内容。加强环境监督管理力度，尽可能的减少</w:t>
      </w:r>
      <w:r w:rsidRPr="00420B70">
        <w:rPr>
          <w:rFonts w:ascii="Times New Roman" w:cs="Times New Roman"/>
        </w:rPr>
        <w:t>“</w:t>
      </w:r>
      <w:r w:rsidRPr="00420B70">
        <w:rPr>
          <w:rFonts w:ascii="Times New Roman" w:cs="Times New Roman"/>
        </w:rPr>
        <w:t>三废</w:t>
      </w:r>
      <w:r w:rsidRPr="00420B70">
        <w:rPr>
          <w:rFonts w:ascii="Times New Roman" w:cs="Times New Roman"/>
        </w:rPr>
        <w:t>”</w:t>
      </w:r>
      <w:r w:rsidRPr="00420B70">
        <w:rPr>
          <w:rFonts w:ascii="Times New Roman" w:cs="Times New Roman"/>
        </w:rPr>
        <w:t>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rsidR="00117C3D" w:rsidRPr="00420B70" w:rsidRDefault="008B5B84">
      <w:pPr>
        <w:pStyle w:val="a1"/>
        <w:ind w:firstLine="480"/>
        <w:rPr>
          <w:rFonts w:ascii="Times New Roman" w:cs="Times New Roman"/>
        </w:rPr>
      </w:pPr>
      <w:r w:rsidRPr="00420B70">
        <w:rPr>
          <w:rFonts w:ascii="Times New Roman" w:cs="Times New Roman"/>
        </w:rPr>
        <w:t>本管道工程线路长度</w:t>
      </w:r>
      <w:r w:rsidR="005F0550" w:rsidRPr="00420B70">
        <w:rPr>
          <w:rFonts w:ascii="Times New Roman" w:cs="Times New Roman" w:hint="eastAsia"/>
        </w:rPr>
        <w:t>较短</w:t>
      </w:r>
      <w:r w:rsidRPr="00420B70">
        <w:rPr>
          <w:rFonts w:ascii="Times New Roman" w:cs="Times New Roman"/>
        </w:rPr>
        <w:t>，对环境的影响主要来自施工期的各种作业活动及运行期的风险事故。无论是施工期的各种作业活动还是运行期的事故，都将会给生态环境带来较大的影响。为最大限度地减轻施工作业对生态环境的影响，减少事故的发生，确保管道安全运行，建立科学有效的环境管理体制，落实各项环保和安全措施尤为重要。</w:t>
      </w:r>
    </w:p>
    <w:p w:rsidR="00117C3D" w:rsidRPr="00420B70" w:rsidRDefault="008B5B84">
      <w:pPr>
        <w:pStyle w:val="a1"/>
        <w:ind w:firstLine="480"/>
        <w:rPr>
          <w:rFonts w:ascii="Times New Roman" w:cs="Times New Roman"/>
        </w:rPr>
      </w:pPr>
      <w:r w:rsidRPr="00420B70">
        <w:rPr>
          <w:rFonts w:ascii="Times New Roman" w:cs="Times New Roman"/>
        </w:rPr>
        <w:t>本章将根据工程在施工期和运营期的环境污染特征，提出施工期和运营期的环境管理、施工环境监理和环境监测计划的具体内容。</w:t>
      </w:r>
    </w:p>
    <w:p w:rsidR="00117C3D" w:rsidRPr="00420B70" w:rsidRDefault="00F50B57" w:rsidP="000215DE">
      <w:pPr>
        <w:pStyle w:val="2"/>
        <w:spacing w:before="120"/>
        <w:rPr>
          <w:rFonts w:cs="Times New Roman"/>
        </w:rPr>
      </w:pPr>
      <w:bookmarkStart w:id="742" w:name="bookmark82"/>
      <w:bookmarkStart w:id="743" w:name="_Toc19816147"/>
      <w:bookmarkStart w:id="744" w:name="_Toc12288828"/>
      <w:bookmarkStart w:id="745" w:name="_Toc81515314"/>
      <w:bookmarkEnd w:id="742"/>
      <w:r w:rsidRPr="00420B70">
        <w:rPr>
          <w:rFonts w:cs="Times New Roman"/>
        </w:rPr>
        <w:t>10</w:t>
      </w:r>
      <w:r w:rsidR="008B5B84" w:rsidRPr="00420B70">
        <w:rPr>
          <w:rFonts w:cs="Times New Roman"/>
        </w:rPr>
        <w:t xml:space="preserve">.1 </w:t>
      </w:r>
      <w:r w:rsidR="008B5B84" w:rsidRPr="00420B70">
        <w:rPr>
          <w:rFonts w:cs="Times New Roman"/>
        </w:rPr>
        <w:t>施工期环境管理</w:t>
      </w:r>
      <w:bookmarkEnd w:id="743"/>
      <w:bookmarkEnd w:id="744"/>
      <w:bookmarkEnd w:id="745"/>
    </w:p>
    <w:p w:rsidR="00117C3D" w:rsidRPr="00420B70" w:rsidRDefault="0058748A">
      <w:pPr>
        <w:pStyle w:val="a1"/>
        <w:ind w:firstLine="480"/>
        <w:rPr>
          <w:rFonts w:ascii="Times New Roman" w:cs="Times New Roman"/>
        </w:rPr>
      </w:pPr>
      <w:r w:rsidRPr="00420B70">
        <w:rPr>
          <w:rFonts w:ascii="Times New Roman" w:cs="Times New Roman"/>
        </w:rPr>
        <w:t>项目施工</w:t>
      </w:r>
      <w:r w:rsidR="008B5B84" w:rsidRPr="00420B70">
        <w:rPr>
          <w:rFonts w:ascii="Times New Roman" w:cs="Times New Roman"/>
        </w:rPr>
        <w:t>对环境的影响主要是在建设施工期，为确保各项环保措施的落实，最大限度地减轻施工作业对环境的影响，建立环境管理体系和监督机制尤为重要。本项目施工期环境管理由</w:t>
      </w:r>
      <w:r w:rsidRPr="00420B70">
        <w:rPr>
          <w:rFonts w:ascii="Times New Roman" w:cs="Times New Roman"/>
        </w:rPr>
        <w:t>中国石油化工股份有限公司中原油田普光分公司</w:t>
      </w:r>
      <w:r w:rsidR="008B5B84" w:rsidRPr="00420B70">
        <w:rPr>
          <w:rFonts w:ascii="Times New Roman" w:cs="Times New Roman"/>
        </w:rPr>
        <w:t>负责。</w:t>
      </w:r>
    </w:p>
    <w:p w:rsidR="00117C3D" w:rsidRPr="00420B70" w:rsidRDefault="00F50B57">
      <w:pPr>
        <w:pStyle w:val="3"/>
        <w:rPr>
          <w:rFonts w:eastAsia="宋体"/>
        </w:rPr>
      </w:pPr>
      <w:bookmarkStart w:id="746" w:name="_Toc12288829"/>
      <w:bookmarkStart w:id="747" w:name="_Toc19816148"/>
      <w:r w:rsidRPr="00420B70">
        <w:rPr>
          <w:rFonts w:eastAsia="宋体"/>
        </w:rPr>
        <w:t>10</w:t>
      </w:r>
      <w:r w:rsidR="008B5B84" w:rsidRPr="00420B70">
        <w:rPr>
          <w:rFonts w:eastAsia="宋体"/>
        </w:rPr>
        <w:t xml:space="preserve">.1.1 </w:t>
      </w:r>
      <w:r w:rsidR="008B5B84" w:rsidRPr="00420B70">
        <w:rPr>
          <w:rFonts w:eastAsia="宋体"/>
        </w:rPr>
        <w:t>施工期的环境管理</w:t>
      </w:r>
      <w:bookmarkEnd w:id="746"/>
      <w:bookmarkEnd w:id="747"/>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1</w:t>
      </w:r>
      <w:r w:rsidRPr="00420B70">
        <w:rPr>
          <w:rFonts w:ascii="Times New Roman" w:cs="Times New Roman"/>
        </w:rPr>
        <w:t>）贯彻执行国家环境保护的方针、政策、法律和法规。</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2</w:t>
      </w:r>
      <w:r w:rsidRPr="00420B70">
        <w:rPr>
          <w:rFonts w:ascii="Times New Roman" w:cs="Times New Roman"/>
        </w:rPr>
        <w:t>）组织制定本部门环境保护的规章制度和标准，并督促检查其执行。</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3</w:t>
      </w:r>
      <w:r w:rsidRPr="00420B70">
        <w:rPr>
          <w:rFonts w:ascii="Times New Roman" w:cs="Times New Roman"/>
        </w:rPr>
        <w:t>）选择环保业绩优秀的施工承包方。施工期对环境的破坏程度与施工承包方的素质和管理水平有很大关系。在承包方的选择上，除实力、人员素质和装备技术等方面外，还要考虑施工承包方的</w:t>
      </w:r>
      <w:r w:rsidRPr="00420B70">
        <w:rPr>
          <w:rFonts w:ascii="Times New Roman" w:cs="Times New Roman"/>
        </w:rPr>
        <w:t>HSE</w:t>
      </w:r>
      <w:r w:rsidRPr="00420B70">
        <w:rPr>
          <w:rFonts w:ascii="Times New Roman" w:cs="Times New Roman"/>
        </w:rPr>
        <w:t>表现，应优先那些</w:t>
      </w:r>
      <w:r w:rsidRPr="00420B70">
        <w:rPr>
          <w:rFonts w:ascii="Times New Roman" w:cs="Times New Roman"/>
        </w:rPr>
        <w:t>HSE</w:t>
      </w:r>
      <w:r w:rsidRPr="00420B70">
        <w:rPr>
          <w:rFonts w:ascii="Times New Roman" w:cs="Times New Roman"/>
        </w:rPr>
        <w:t>管理水平高、业绩好的单位。</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4</w:t>
      </w:r>
      <w:r w:rsidRPr="00420B70">
        <w:rPr>
          <w:rFonts w:ascii="Times New Roman" w:cs="Times New Roman"/>
        </w:rPr>
        <w:t>）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w:t>
      </w:r>
      <w:r w:rsidR="0058748A" w:rsidRPr="00420B70">
        <w:rPr>
          <w:rFonts w:ascii="Times New Roman" w:cs="Times New Roman"/>
        </w:rPr>
        <w:t>中国石油化工股份有限公司中原油田普光分公司</w:t>
      </w:r>
      <w:r w:rsidRPr="00420B70">
        <w:rPr>
          <w:rFonts w:ascii="Times New Roman" w:cs="Times New Roman"/>
        </w:rPr>
        <w:t>HSE</w:t>
      </w:r>
      <w:r w:rsidRPr="00420B70">
        <w:rPr>
          <w:rFonts w:ascii="Times New Roman" w:cs="Times New Roman"/>
        </w:rPr>
        <w:t>体系要求，建立相应的</w:t>
      </w:r>
      <w:r w:rsidRPr="00420B70">
        <w:rPr>
          <w:rFonts w:ascii="Times New Roman" w:cs="Times New Roman"/>
        </w:rPr>
        <w:lastRenderedPageBreak/>
        <w:t>HSE</w:t>
      </w:r>
      <w:r w:rsidRPr="00420B70">
        <w:rPr>
          <w:rFonts w:ascii="Times New Roman" w:cs="Times New Roman"/>
        </w:rPr>
        <w:t>管理机构，明确人员、职责等。要求施工承包方在施工前，按照其施工段的环保要求，编制详细的</w:t>
      </w:r>
      <w:r w:rsidRPr="00420B70">
        <w:rPr>
          <w:rFonts w:ascii="Times New Roman" w:cs="Times New Roman"/>
        </w:rPr>
        <w:t>“</w:t>
      </w:r>
      <w:r w:rsidRPr="00420B70">
        <w:rPr>
          <w:rFonts w:ascii="Times New Roman" w:cs="Times New Roman"/>
        </w:rPr>
        <w:t>环境管理方案</w:t>
      </w:r>
      <w:r w:rsidRPr="00420B70">
        <w:rPr>
          <w:rFonts w:ascii="Times New Roman" w:cs="Times New Roman"/>
        </w:rPr>
        <w:t>”</w:t>
      </w:r>
      <w:r w:rsidRPr="00420B70">
        <w:rPr>
          <w:rFonts w:ascii="Times New Roman" w:cs="Times New Roman"/>
        </w:rPr>
        <w:t>，并连同施工计划一起呈报</w:t>
      </w:r>
      <w:r w:rsidR="0058748A" w:rsidRPr="00420B70">
        <w:rPr>
          <w:rFonts w:ascii="Times New Roman" w:cs="Times New Roman"/>
        </w:rPr>
        <w:t>中国石油化工股份有限公司中原油田普光分公司</w:t>
      </w:r>
      <w:r w:rsidRPr="00420B70">
        <w:rPr>
          <w:rFonts w:ascii="Times New Roman" w:cs="Times New Roman"/>
        </w:rPr>
        <w:t>HSE</w:t>
      </w:r>
      <w:r w:rsidRPr="00420B70">
        <w:rPr>
          <w:rFonts w:ascii="Times New Roman" w:cs="Times New Roman"/>
        </w:rPr>
        <w:t>管理部门，批准后方可开工。</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5</w:t>
      </w:r>
      <w:r w:rsidRPr="00420B70">
        <w:rPr>
          <w:rFonts w:ascii="Times New Roman" w:cs="Times New Roman"/>
        </w:rPr>
        <w:t>）根据管线各区段不同的环境保护目标，负责制定或审核各区段施工作业的监督计划，根据施工中各工种的作业特点和各施工区段的敏感目标，分别提出不同的环境保护要求，制定发生环境事故的应急计划和措施。</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6</w:t>
      </w:r>
      <w:r w:rsidRPr="00420B70">
        <w:rPr>
          <w:rFonts w:ascii="Times New Roman" w:cs="Times New Roman"/>
        </w:rPr>
        <w:t>）监督施工期各项环保措施的落实情况，负责环保工程的检查和预验收，负责协调与</w:t>
      </w:r>
      <w:r w:rsidR="000215DE" w:rsidRPr="00420B70">
        <w:rPr>
          <w:rFonts w:ascii="Times New Roman" w:cs="Times New Roman"/>
        </w:rPr>
        <w:t>县</w:t>
      </w:r>
      <w:r w:rsidRPr="00420B70">
        <w:rPr>
          <w:rFonts w:ascii="Times New Roman" w:cs="Times New Roman"/>
        </w:rPr>
        <w:t>环保、水利、土地等部门的关系，以及群众团体的生态环境保护问题，调查处理管道施工中的环境破坏和污染事故。</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7</w:t>
      </w:r>
      <w:r w:rsidRPr="00420B70">
        <w:rPr>
          <w:rFonts w:ascii="Times New Roman" w:cs="Times New Roman"/>
        </w:rPr>
        <w:t>）审定、落实并督促实施生态恢复和污染治理方案，监督恢复治理资金和物质的使用；负责有关环保文件、技术资料和施工期现场环境监测资料的收集建档。</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8</w:t>
      </w:r>
      <w:r w:rsidRPr="00420B70">
        <w:rPr>
          <w:rFonts w:ascii="Times New Roman" w:cs="Times New Roman"/>
        </w:rPr>
        <w:t>）监督检查保护生态环境和防止污染设施与管道主体工程同时设计、同时施工、同时投入使用的执行情况。</w:t>
      </w:r>
    </w:p>
    <w:p w:rsidR="00117C3D" w:rsidRPr="00420B70" w:rsidRDefault="008B5B84">
      <w:pPr>
        <w:pStyle w:val="a1"/>
        <w:ind w:firstLine="480"/>
        <w:rPr>
          <w:rFonts w:ascii="Times New Roman" w:cs="Times New Roman"/>
        </w:rPr>
      </w:pPr>
      <w:r w:rsidRPr="00420B70">
        <w:rPr>
          <w:rFonts w:ascii="Times New Roman" w:cs="Times New Roman"/>
        </w:rPr>
        <w:t>（</w:t>
      </w:r>
      <w:r w:rsidRPr="00420B70">
        <w:rPr>
          <w:rFonts w:ascii="Times New Roman" w:cs="Times New Roman"/>
        </w:rPr>
        <w:t>9</w:t>
      </w:r>
      <w:r w:rsidRPr="00420B70">
        <w:rPr>
          <w:rFonts w:ascii="Times New Roman" w:cs="Times New Roman"/>
        </w:rPr>
        <w:t>）组织开展管道环境保护的科研、宣传教育、培训工作。</w:t>
      </w:r>
    </w:p>
    <w:p w:rsidR="00117C3D" w:rsidRPr="00420B70" w:rsidRDefault="008B5B84" w:rsidP="000215DE">
      <w:pPr>
        <w:pStyle w:val="10"/>
        <w:rPr>
          <w:rFonts w:cs="Times New Roman"/>
        </w:rPr>
      </w:pPr>
      <w:r w:rsidRPr="00420B70">
        <w:rPr>
          <w:rFonts w:cs="Times New Roman"/>
        </w:rPr>
        <w:t>表</w:t>
      </w:r>
      <w:r w:rsidR="00F50B57" w:rsidRPr="00420B70">
        <w:rPr>
          <w:rFonts w:cs="Times New Roman"/>
        </w:rPr>
        <w:t>10</w:t>
      </w:r>
      <w:r w:rsidRPr="00420B70">
        <w:rPr>
          <w:rFonts w:cs="Times New Roman"/>
        </w:rPr>
        <w:t>.1-1</w:t>
      </w:r>
      <w:r w:rsidR="000215DE" w:rsidRPr="00420B70">
        <w:rPr>
          <w:rFonts w:cs="Times New Roman"/>
        </w:rPr>
        <w:t xml:space="preserve">  </w:t>
      </w:r>
      <w:r w:rsidRPr="00420B70">
        <w:rPr>
          <w:rFonts w:cs="Times New Roman"/>
        </w:rPr>
        <w:t>施工期</w:t>
      </w:r>
      <w:r w:rsidRPr="00420B70">
        <w:rPr>
          <w:rFonts w:cs="Times New Roman"/>
        </w:rPr>
        <w:t>HSE</w:t>
      </w:r>
      <w:r w:rsidRPr="00420B70">
        <w:rPr>
          <w:rFonts w:cs="Times New Roman"/>
        </w:rPr>
        <w:t>管理方案的重点监控内容</w:t>
      </w:r>
    </w:p>
    <w:tbl>
      <w:tblPr>
        <w:tblW w:w="5087"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98"/>
        <w:gridCol w:w="5049"/>
        <w:gridCol w:w="2104"/>
      </w:tblGrid>
      <w:tr w:rsidR="00F617AC" w:rsidRPr="00420B70" w:rsidTr="000F705A">
        <w:trPr>
          <w:trHeight w:val="19"/>
          <w:jc w:val="center"/>
        </w:trPr>
        <w:tc>
          <w:tcPr>
            <w:tcW w:w="768" w:type="pct"/>
            <w:tcBorders>
              <w:top w:val="single" w:sz="12" w:space="0" w:color="000000"/>
              <w:left w:val="nil"/>
              <w:bottom w:val="single" w:sz="4" w:space="0" w:color="000000"/>
              <w:right w:val="single" w:sz="4" w:space="0" w:color="000000"/>
            </w:tcBorders>
            <w:vAlign w:val="center"/>
          </w:tcPr>
          <w:p w:rsidR="00117C3D" w:rsidRPr="00420B70" w:rsidRDefault="008B5B84" w:rsidP="000215DE">
            <w:pPr>
              <w:pStyle w:val="aff2"/>
              <w:rPr>
                <w:b/>
                <w:bCs/>
              </w:rPr>
            </w:pPr>
            <w:r w:rsidRPr="00420B70">
              <w:rPr>
                <w:b/>
                <w:bCs/>
              </w:rPr>
              <w:t>重点地段</w:t>
            </w:r>
          </w:p>
        </w:tc>
        <w:tc>
          <w:tcPr>
            <w:tcW w:w="2987"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rPr>
                <w:b/>
                <w:bCs/>
              </w:rPr>
            </w:pPr>
            <w:r w:rsidRPr="00420B70">
              <w:rPr>
                <w:b/>
                <w:bCs/>
              </w:rPr>
              <w:t>重点监理内容</w:t>
            </w:r>
          </w:p>
        </w:tc>
        <w:tc>
          <w:tcPr>
            <w:tcW w:w="1245" w:type="pct"/>
            <w:tcBorders>
              <w:top w:val="single" w:sz="12" w:space="0" w:color="000000"/>
              <w:left w:val="single" w:sz="4" w:space="0" w:color="000000"/>
              <w:bottom w:val="single" w:sz="4" w:space="0" w:color="000000"/>
              <w:right w:val="nil"/>
            </w:tcBorders>
            <w:vAlign w:val="center"/>
          </w:tcPr>
          <w:p w:rsidR="00117C3D" w:rsidRPr="00420B70" w:rsidRDefault="008B5B84" w:rsidP="000215DE">
            <w:pPr>
              <w:pStyle w:val="aff2"/>
              <w:rPr>
                <w:b/>
                <w:bCs/>
              </w:rPr>
            </w:pPr>
            <w:r w:rsidRPr="00420B70">
              <w:rPr>
                <w:b/>
                <w:bCs/>
              </w:rPr>
              <w:t>目的</w:t>
            </w:r>
          </w:p>
        </w:tc>
      </w:tr>
      <w:tr w:rsidR="00F617AC" w:rsidRPr="00420B70" w:rsidTr="000F705A">
        <w:trPr>
          <w:trHeight w:val="19"/>
          <w:jc w:val="center"/>
        </w:trPr>
        <w:tc>
          <w:tcPr>
            <w:tcW w:w="768" w:type="pct"/>
            <w:tcBorders>
              <w:top w:val="single" w:sz="4" w:space="0" w:color="000000"/>
              <w:left w:val="nil"/>
              <w:bottom w:val="single" w:sz="4" w:space="0" w:color="000000"/>
              <w:right w:val="single" w:sz="4" w:space="0" w:color="000000"/>
            </w:tcBorders>
            <w:vAlign w:val="center"/>
          </w:tcPr>
          <w:p w:rsidR="00117C3D" w:rsidRPr="00420B70" w:rsidRDefault="008B5B84" w:rsidP="000215DE">
            <w:pPr>
              <w:pStyle w:val="aff2"/>
            </w:pPr>
            <w:r w:rsidRPr="00420B70">
              <w:t>沿线农田</w:t>
            </w:r>
          </w:p>
        </w:tc>
        <w:tc>
          <w:tcPr>
            <w:tcW w:w="2987"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jc w:val="left"/>
            </w:pPr>
            <w:r w:rsidRPr="00420B70">
              <w:t>1</w:t>
            </w:r>
            <w:r w:rsidRPr="00420B70">
              <w:t>．是否严格执行了</w:t>
            </w:r>
            <w:r w:rsidRPr="00420B70">
              <w:t>“</w:t>
            </w:r>
            <w:r w:rsidRPr="00420B70">
              <w:t>分层开挖、分层堆放、分层回填</w:t>
            </w:r>
            <w:r w:rsidRPr="00420B70">
              <w:t>”</w:t>
            </w:r>
            <w:r w:rsidRPr="00420B70">
              <w:t>；</w:t>
            </w:r>
          </w:p>
          <w:p w:rsidR="00117C3D" w:rsidRPr="00420B70" w:rsidRDefault="008B5B84" w:rsidP="000215DE">
            <w:pPr>
              <w:pStyle w:val="aff2"/>
              <w:jc w:val="left"/>
            </w:pPr>
            <w:r w:rsidRPr="00420B70">
              <w:t>2</w:t>
            </w:r>
            <w:r w:rsidRPr="00420B70">
              <w:t>．施工作业场地设置是否合理，施工、运输车辆是否按指定路线行驶；</w:t>
            </w:r>
          </w:p>
          <w:p w:rsidR="00117C3D" w:rsidRPr="00420B70" w:rsidRDefault="008B5B84" w:rsidP="000215DE">
            <w:pPr>
              <w:pStyle w:val="aff2"/>
              <w:jc w:val="left"/>
            </w:pPr>
            <w:r w:rsidRPr="00420B70">
              <w:t>3</w:t>
            </w:r>
            <w:r w:rsidRPr="00420B70">
              <w:t>．施工人员是否超越施工作业带施工；</w:t>
            </w:r>
          </w:p>
          <w:p w:rsidR="00117C3D" w:rsidRPr="00420B70" w:rsidRDefault="008B5B84" w:rsidP="000215DE">
            <w:pPr>
              <w:pStyle w:val="aff2"/>
              <w:jc w:val="left"/>
            </w:pPr>
            <w:r w:rsidRPr="00420B70">
              <w:t>4</w:t>
            </w:r>
            <w:r w:rsidRPr="00420B70">
              <w:t>．施工人员是否超越施工活动范围；</w:t>
            </w:r>
          </w:p>
          <w:p w:rsidR="00117C3D" w:rsidRPr="00420B70" w:rsidRDefault="008B5B84" w:rsidP="000215DE">
            <w:pPr>
              <w:pStyle w:val="aff2"/>
              <w:jc w:val="left"/>
            </w:pPr>
            <w:r w:rsidRPr="00420B70">
              <w:t>5</w:t>
            </w:r>
            <w:r w:rsidRPr="00420B70">
              <w:t>．垃圾、废物是否有指定地点堆放，是否及时清理；</w:t>
            </w:r>
          </w:p>
          <w:p w:rsidR="00117C3D" w:rsidRPr="00420B70" w:rsidRDefault="008B5B84" w:rsidP="000215DE">
            <w:pPr>
              <w:pStyle w:val="aff2"/>
              <w:jc w:val="left"/>
            </w:pPr>
            <w:r w:rsidRPr="00420B70">
              <w:t>6</w:t>
            </w:r>
            <w:r w:rsidRPr="00420B70">
              <w:t>．施工结束后临时用地是否彻底恢复。</w:t>
            </w:r>
          </w:p>
        </w:tc>
        <w:tc>
          <w:tcPr>
            <w:tcW w:w="1245" w:type="pct"/>
            <w:tcBorders>
              <w:top w:val="single" w:sz="4" w:space="0" w:color="000000"/>
              <w:left w:val="single" w:sz="4" w:space="0" w:color="000000"/>
              <w:bottom w:val="single" w:sz="4" w:space="0" w:color="000000"/>
              <w:right w:val="nil"/>
            </w:tcBorders>
            <w:vAlign w:val="center"/>
          </w:tcPr>
          <w:p w:rsidR="00117C3D" w:rsidRPr="00420B70" w:rsidRDefault="008B5B84" w:rsidP="000215DE">
            <w:pPr>
              <w:pStyle w:val="aff2"/>
            </w:pPr>
            <w:r w:rsidRPr="00420B70">
              <w:t>减少土壤和农作物的破坏</w:t>
            </w:r>
          </w:p>
        </w:tc>
      </w:tr>
      <w:tr w:rsidR="00F617AC" w:rsidRPr="00420B70" w:rsidTr="000F705A">
        <w:trPr>
          <w:trHeight w:val="19"/>
          <w:jc w:val="center"/>
        </w:trPr>
        <w:tc>
          <w:tcPr>
            <w:tcW w:w="768" w:type="pct"/>
            <w:tcBorders>
              <w:top w:val="single" w:sz="4" w:space="0" w:color="000000"/>
              <w:left w:val="nil"/>
              <w:bottom w:val="single" w:sz="4" w:space="0" w:color="000000"/>
              <w:right w:val="single" w:sz="4" w:space="0" w:color="000000"/>
            </w:tcBorders>
            <w:vAlign w:val="center"/>
          </w:tcPr>
          <w:p w:rsidR="00117C3D" w:rsidRPr="00420B70" w:rsidRDefault="008B5B84" w:rsidP="000215DE">
            <w:pPr>
              <w:pStyle w:val="aff2"/>
            </w:pPr>
            <w:r w:rsidRPr="00420B70">
              <w:t>沿线林地等</w:t>
            </w:r>
          </w:p>
        </w:tc>
        <w:tc>
          <w:tcPr>
            <w:tcW w:w="2987"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jc w:val="left"/>
            </w:pPr>
            <w:r w:rsidRPr="00420B70">
              <w:t>1</w:t>
            </w:r>
            <w:r w:rsidRPr="00420B70">
              <w:t>．减少管道穿越对林地造成的损坏；</w:t>
            </w:r>
          </w:p>
          <w:p w:rsidR="00117C3D" w:rsidRPr="00420B70" w:rsidRDefault="008B5B84" w:rsidP="000215DE">
            <w:pPr>
              <w:pStyle w:val="aff2"/>
              <w:jc w:val="left"/>
            </w:pPr>
            <w:r w:rsidRPr="00420B70">
              <w:t>2</w:t>
            </w:r>
            <w:r w:rsidRPr="00420B70">
              <w:t>．是否超越施工作业带施工；</w:t>
            </w:r>
          </w:p>
          <w:p w:rsidR="00117C3D" w:rsidRPr="00420B70" w:rsidRDefault="008B5B84" w:rsidP="000215DE">
            <w:pPr>
              <w:pStyle w:val="aff2"/>
              <w:jc w:val="left"/>
            </w:pPr>
            <w:r w:rsidRPr="00420B70">
              <w:t>3</w:t>
            </w:r>
            <w:r w:rsidRPr="00420B70">
              <w:t>．施工是否利用现有便道；</w:t>
            </w:r>
          </w:p>
          <w:p w:rsidR="00117C3D" w:rsidRPr="00420B70" w:rsidRDefault="008B5B84" w:rsidP="000215DE">
            <w:pPr>
              <w:pStyle w:val="aff2"/>
              <w:jc w:val="left"/>
            </w:pPr>
            <w:r w:rsidRPr="00420B70">
              <w:t>4</w:t>
            </w:r>
            <w:r w:rsidRPr="00420B70">
              <w:t>．施工人员是否有捕食野生动物的行为；</w:t>
            </w:r>
          </w:p>
          <w:p w:rsidR="00117C3D" w:rsidRPr="00420B70" w:rsidRDefault="008B5B84" w:rsidP="000215DE">
            <w:pPr>
              <w:pStyle w:val="aff2"/>
              <w:jc w:val="left"/>
            </w:pPr>
            <w:r w:rsidRPr="00420B70">
              <w:t>5</w:t>
            </w:r>
            <w:r w:rsidRPr="00420B70">
              <w:t>．施工是否按要求进行施工。</w:t>
            </w:r>
          </w:p>
        </w:tc>
        <w:tc>
          <w:tcPr>
            <w:tcW w:w="1245" w:type="pct"/>
            <w:tcBorders>
              <w:top w:val="single" w:sz="4" w:space="0" w:color="000000"/>
              <w:left w:val="single" w:sz="4" w:space="0" w:color="000000"/>
              <w:bottom w:val="single" w:sz="4" w:space="0" w:color="000000"/>
              <w:right w:val="nil"/>
            </w:tcBorders>
            <w:vAlign w:val="center"/>
          </w:tcPr>
          <w:p w:rsidR="00117C3D" w:rsidRPr="00420B70" w:rsidRDefault="008B5B84" w:rsidP="000215DE">
            <w:pPr>
              <w:pStyle w:val="aff2"/>
            </w:pPr>
            <w:r w:rsidRPr="00420B70">
              <w:t>保护林地，减少损失</w:t>
            </w:r>
          </w:p>
        </w:tc>
      </w:tr>
      <w:tr w:rsidR="00F617AC" w:rsidRPr="00420B70" w:rsidTr="000F705A">
        <w:trPr>
          <w:trHeight w:val="19"/>
          <w:jc w:val="center"/>
        </w:trPr>
        <w:tc>
          <w:tcPr>
            <w:tcW w:w="768" w:type="pct"/>
            <w:tcBorders>
              <w:top w:val="single" w:sz="4" w:space="0" w:color="000000"/>
              <w:left w:val="nil"/>
              <w:bottom w:val="single" w:sz="12" w:space="0" w:color="000000"/>
              <w:right w:val="single" w:sz="4" w:space="0" w:color="000000"/>
            </w:tcBorders>
            <w:vAlign w:val="center"/>
          </w:tcPr>
          <w:p w:rsidR="00117C3D" w:rsidRPr="00420B70" w:rsidRDefault="008B5B84" w:rsidP="000215DE">
            <w:pPr>
              <w:pStyle w:val="aff2"/>
            </w:pPr>
            <w:r w:rsidRPr="00420B70">
              <w:t>参见所列的村庄敏感点</w:t>
            </w:r>
          </w:p>
        </w:tc>
        <w:tc>
          <w:tcPr>
            <w:tcW w:w="2987"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0215DE">
            <w:pPr>
              <w:pStyle w:val="aff2"/>
              <w:jc w:val="left"/>
            </w:pPr>
            <w:r w:rsidRPr="00420B70">
              <w:t>1</w:t>
            </w:r>
            <w:r w:rsidRPr="00420B70">
              <w:t>．施工噪声对居民的影响；</w:t>
            </w:r>
          </w:p>
          <w:p w:rsidR="00117C3D" w:rsidRPr="00420B70" w:rsidRDefault="008B5B84" w:rsidP="000215DE">
            <w:pPr>
              <w:pStyle w:val="aff2"/>
              <w:jc w:val="left"/>
            </w:pPr>
            <w:r w:rsidRPr="00420B70">
              <w:t>2</w:t>
            </w:r>
            <w:r w:rsidRPr="00420B70">
              <w:t>．施工路段、灰土拌和场地是否定时洒水；</w:t>
            </w:r>
          </w:p>
          <w:p w:rsidR="00117C3D" w:rsidRPr="00420B70" w:rsidRDefault="008B5B84" w:rsidP="000215DE">
            <w:pPr>
              <w:pStyle w:val="aff2"/>
              <w:jc w:val="left"/>
            </w:pPr>
            <w:r w:rsidRPr="00420B70">
              <w:t>3</w:t>
            </w:r>
            <w:r w:rsidRPr="00420B70">
              <w:t>．粉状材料（主要为临时堆放弃土）堆放时是否覆盖。</w:t>
            </w:r>
          </w:p>
        </w:tc>
        <w:tc>
          <w:tcPr>
            <w:tcW w:w="1245" w:type="pct"/>
            <w:tcBorders>
              <w:top w:val="single" w:sz="4" w:space="0" w:color="000000"/>
              <w:left w:val="single" w:sz="4" w:space="0" w:color="000000"/>
              <w:bottom w:val="single" w:sz="12" w:space="0" w:color="000000"/>
              <w:right w:val="nil"/>
            </w:tcBorders>
            <w:vAlign w:val="center"/>
          </w:tcPr>
          <w:p w:rsidR="00117C3D" w:rsidRPr="00420B70" w:rsidRDefault="008B5B84" w:rsidP="000215DE">
            <w:pPr>
              <w:pStyle w:val="aff2"/>
            </w:pPr>
            <w:r w:rsidRPr="00420B70">
              <w:t>防止施工噪声影响居民的正常生活；减少施工扬尘对居民的影响</w:t>
            </w:r>
          </w:p>
        </w:tc>
      </w:tr>
    </w:tbl>
    <w:p w:rsidR="00117C3D" w:rsidRPr="00420B70" w:rsidRDefault="00F50B57">
      <w:pPr>
        <w:pStyle w:val="3"/>
        <w:rPr>
          <w:rFonts w:eastAsia="宋体"/>
        </w:rPr>
      </w:pPr>
      <w:bookmarkStart w:id="748" w:name="_Toc12288830"/>
      <w:bookmarkStart w:id="749" w:name="_Toc19816149"/>
      <w:r w:rsidRPr="00420B70">
        <w:rPr>
          <w:rFonts w:eastAsia="宋体"/>
        </w:rPr>
        <w:t>10</w:t>
      </w:r>
      <w:r w:rsidR="008B5B84" w:rsidRPr="00420B70">
        <w:rPr>
          <w:rFonts w:eastAsia="宋体"/>
        </w:rPr>
        <w:t xml:space="preserve">.1.2 </w:t>
      </w:r>
      <w:r w:rsidR="008B5B84" w:rsidRPr="00420B70">
        <w:rPr>
          <w:rFonts w:eastAsia="宋体"/>
        </w:rPr>
        <w:t>施工期的环境监测</w:t>
      </w:r>
      <w:bookmarkEnd w:id="748"/>
      <w:bookmarkEnd w:id="749"/>
    </w:p>
    <w:p w:rsidR="00117C3D" w:rsidRPr="00420B70" w:rsidRDefault="008B5B84">
      <w:pPr>
        <w:pStyle w:val="a1"/>
        <w:ind w:firstLine="480"/>
        <w:rPr>
          <w:rFonts w:ascii="Times New Roman" w:cs="Times New Roman"/>
        </w:rPr>
      </w:pPr>
      <w:r w:rsidRPr="00420B70">
        <w:rPr>
          <w:rFonts w:ascii="Times New Roman" w:cs="Times New Roman"/>
        </w:rPr>
        <w:t>施工期的环境监测主要是对作业场所的控制监测和事故发生后的影响监测，主要监测对象有土壤、植被、施工作业废气、废水和噪声等。对作业场所的控制监测可视当地具体情况及当地环</w:t>
      </w:r>
      <w:r w:rsidR="005F0550" w:rsidRPr="00420B70">
        <w:rPr>
          <w:rFonts w:ascii="Times New Roman" w:cs="Times New Roman"/>
        </w:rPr>
        <w:t>保部门要求等情况而定，诸如：在人群密集区施</w:t>
      </w:r>
      <w:r w:rsidR="005F0550" w:rsidRPr="00420B70">
        <w:rPr>
          <w:rFonts w:ascii="Times New Roman" w:cs="Times New Roman"/>
        </w:rPr>
        <w:lastRenderedPageBreak/>
        <w:t>工可进行适当噪声监测</w:t>
      </w:r>
      <w:r w:rsidRPr="00420B70">
        <w:rPr>
          <w:rFonts w:ascii="Times New Roman" w:cs="Times New Roman"/>
        </w:rPr>
        <w:t>等。对事故监测可根据事故性质、事故影响的大小等，视具体情况监测大气、土壤、水等。本项目监督、监测计划见下表。</w:t>
      </w:r>
    </w:p>
    <w:p w:rsidR="00117C3D" w:rsidRPr="00420B70" w:rsidRDefault="008B5B84" w:rsidP="000215DE">
      <w:pPr>
        <w:pStyle w:val="10"/>
        <w:rPr>
          <w:rFonts w:cs="Times New Roman"/>
        </w:rPr>
      </w:pPr>
      <w:r w:rsidRPr="00420B70">
        <w:rPr>
          <w:rFonts w:cs="Times New Roman"/>
        </w:rPr>
        <w:t>表</w:t>
      </w:r>
      <w:r w:rsidR="000215DE" w:rsidRPr="00420B70">
        <w:rPr>
          <w:rFonts w:cs="Times New Roman"/>
        </w:rPr>
        <w:t>10</w:t>
      </w:r>
      <w:r w:rsidRPr="00420B70">
        <w:rPr>
          <w:rFonts w:cs="Times New Roman"/>
        </w:rPr>
        <w:t>.1-2</w:t>
      </w:r>
      <w:r w:rsidR="000215DE" w:rsidRPr="00420B70">
        <w:rPr>
          <w:rFonts w:cs="Times New Roman"/>
        </w:rPr>
        <w:t xml:space="preserve">  </w:t>
      </w:r>
      <w:r w:rsidRPr="00420B70">
        <w:rPr>
          <w:rFonts w:cs="Times New Roman"/>
        </w:rPr>
        <w:t>施工期环境监督、监测计划</w:t>
      </w:r>
    </w:p>
    <w:tbl>
      <w:tblPr>
        <w:tblW w:w="5164" w:type="pct"/>
        <w:jc w:val="center"/>
        <w:tblCellMar>
          <w:left w:w="0" w:type="dxa"/>
          <w:right w:w="0" w:type="dxa"/>
        </w:tblCellMar>
        <w:tblLook w:val="04A0"/>
      </w:tblPr>
      <w:tblGrid>
        <w:gridCol w:w="1011"/>
        <w:gridCol w:w="3927"/>
        <w:gridCol w:w="1525"/>
        <w:gridCol w:w="2115"/>
      </w:tblGrid>
      <w:tr w:rsidR="00F617AC" w:rsidRPr="00420B70" w:rsidTr="000F705A">
        <w:trPr>
          <w:trHeight w:val="18"/>
          <w:jc w:val="center"/>
        </w:trPr>
        <w:tc>
          <w:tcPr>
            <w:tcW w:w="589" w:type="pct"/>
            <w:tcBorders>
              <w:top w:val="single" w:sz="12" w:space="0" w:color="000000"/>
              <w:left w:val="nil"/>
              <w:bottom w:val="single" w:sz="4" w:space="0" w:color="000000"/>
              <w:right w:val="single" w:sz="4" w:space="0" w:color="000000"/>
            </w:tcBorders>
            <w:vAlign w:val="center"/>
          </w:tcPr>
          <w:p w:rsidR="00117C3D" w:rsidRPr="00420B70" w:rsidRDefault="008B5B84" w:rsidP="000215DE">
            <w:pPr>
              <w:pStyle w:val="aff2"/>
              <w:rPr>
                <w:b/>
                <w:bCs/>
              </w:rPr>
            </w:pPr>
            <w:r w:rsidRPr="00420B70">
              <w:rPr>
                <w:b/>
                <w:bCs/>
              </w:rPr>
              <w:t>监测项目</w:t>
            </w:r>
          </w:p>
        </w:tc>
        <w:tc>
          <w:tcPr>
            <w:tcW w:w="2289"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rPr>
                <w:b/>
                <w:bCs/>
              </w:rPr>
            </w:pPr>
            <w:r w:rsidRPr="00420B70">
              <w:rPr>
                <w:b/>
                <w:bCs/>
              </w:rPr>
              <w:t>监督、监测内容</w:t>
            </w:r>
          </w:p>
        </w:tc>
        <w:tc>
          <w:tcPr>
            <w:tcW w:w="889"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rPr>
                <w:b/>
                <w:bCs/>
              </w:rPr>
            </w:pPr>
            <w:r w:rsidRPr="00420B70">
              <w:rPr>
                <w:b/>
                <w:bCs/>
              </w:rPr>
              <w:t>报告制度</w:t>
            </w:r>
          </w:p>
        </w:tc>
        <w:tc>
          <w:tcPr>
            <w:tcW w:w="1233" w:type="pct"/>
            <w:tcBorders>
              <w:top w:val="single" w:sz="12" w:space="0" w:color="000000"/>
              <w:left w:val="single" w:sz="4" w:space="0" w:color="000000"/>
              <w:bottom w:val="single" w:sz="4" w:space="0" w:color="000000"/>
              <w:right w:val="nil"/>
            </w:tcBorders>
            <w:vAlign w:val="center"/>
          </w:tcPr>
          <w:p w:rsidR="00117C3D" w:rsidRPr="00420B70" w:rsidRDefault="008B5B84" w:rsidP="000215DE">
            <w:pPr>
              <w:pStyle w:val="aff2"/>
              <w:rPr>
                <w:b/>
                <w:bCs/>
              </w:rPr>
            </w:pPr>
            <w:r w:rsidRPr="00420B70">
              <w:rPr>
                <w:b/>
                <w:bCs/>
              </w:rPr>
              <w:t>实施单位</w:t>
            </w:r>
          </w:p>
        </w:tc>
      </w:tr>
      <w:tr w:rsidR="00F617AC" w:rsidRPr="00420B70"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420B70" w:rsidRDefault="008B5B84" w:rsidP="000215DE">
            <w:pPr>
              <w:pStyle w:val="aff2"/>
            </w:pPr>
            <w:r w:rsidRPr="00420B70">
              <w:t>施工现场清理</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pPr>
            <w:r w:rsidRPr="00420B70">
              <w:t>施工结束后，施工现场的弃土、石、渣等垃圾和生态环境恢复情况；监督频率：施工结束后</w:t>
            </w:r>
            <w:r w:rsidRPr="00420B70">
              <w:t>1</w:t>
            </w:r>
            <w:r w:rsidRPr="00420B70">
              <w:t>次；监督点：各施工区段</w:t>
            </w:r>
            <w:r w:rsidR="0021697D" w:rsidRPr="00420B70">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pPr>
            <w:r w:rsidRPr="00420B70">
              <w:t>报建设单位</w:t>
            </w:r>
          </w:p>
        </w:tc>
        <w:tc>
          <w:tcPr>
            <w:tcW w:w="1233" w:type="pct"/>
            <w:tcBorders>
              <w:top w:val="single" w:sz="4" w:space="0" w:color="000000"/>
              <w:left w:val="single" w:sz="4" w:space="0" w:color="000000"/>
              <w:bottom w:val="single" w:sz="4" w:space="0" w:color="000000"/>
              <w:right w:val="nil"/>
            </w:tcBorders>
            <w:vAlign w:val="center"/>
          </w:tcPr>
          <w:p w:rsidR="00117C3D" w:rsidRPr="00420B70" w:rsidRDefault="008B5B84" w:rsidP="000215DE">
            <w:pPr>
              <w:pStyle w:val="aff2"/>
            </w:pPr>
            <w:r w:rsidRPr="00420B70">
              <w:t>建设单位和施工单位专、兼职环保人员</w:t>
            </w:r>
            <w:r w:rsidR="0021697D" w:rsidRPr="00420B70">
              <w:t>。</w:t>
            </w:r>
          </w:p>
        </w:tc>
      </w:tr>
      <w:tr w:rsidR="00F617AC" w:rsidRPr="00420B70"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420B70" w:rsidRDefault="008B5B84" w:rsidP="000215DE">
            <w:pPr>
              <w:pStyle w:val="aff2"/>
            </w:pPr>
            <w:r w:rsidRPr="00420B70">
              <w:t>施工噪声</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pPr>
            <w:r w:rsidRPr="00420B70">
              <w:t>居民密集区厂界噪声；监测频率：施工中视情况而定；监测点：各环境敏感点段</w:t>
            </w:r>
            <w:r w:rsidR="0021697D" w:rsidRPr="00420B70">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pPr>
            <w:r w:rsidRPr="00420B70">
              <w:t>报建设单位</w:t>
            </w:r>
          </w:p>
        </w:tc>
        <w:tc>
          <w:tcPr>
            <w:tcW w:w="1233" w:type="pct"/>
            <w:tcBorders>
              <w:top w:val="single" w:sz="4" w:space="0" w:color="000000"/>
              <w:left w:val="single" w:sz="4" w:space="0" w:color="000000"/>
              <w:bottom w:val="single" w:sz="4" w:space="0" w:color="000000"/>
              <w:right w:val="nil"/>
            </w:tcBorders>
            <w:vAlign w:val="center"/>
          </w:tcPr>
          <w:p w:rsidR="00117C3D" w:rsidRPr="00420B70" w:rsidRDefault="008B5B84" w:rsidP="000215DE">
            <w:pPr>
              <w:pStyle w:val="aff2"/>
            </w:pPr>
            <w:r w:rsidRPr="00420B70">
              <w:t>业主和施工单位专、兼职环保人员</w:t>
            </w:r>
            <w:r w:rsidR="0021697D" w:rsidRPr="00420B70">
              <w:t>。</w:t>
            </w:r>
          </w:p>
        </w:tc>
      </w:tr>
      <w:tr w:rsidR="00F617AC" w:rsidRPr="00420B70" w:rsidTr="000F705A">
        <w:trPr>
          <w:trHeight w:val="18"/>
          <w:jc w:val="center"/>
        </w:trPr>
        <w:tc>
          <w:tcPr>
            <w:tcW w:w="589" w:type="pct"/>
            <w:tcBorders>
              <w:top w:val="single" w:sz="4" w:space="0" w:color="000000"/>
              <w:left w:val="nil"/>
              <w:bottom w:val="single" w:sz="4" w:space="0" w:color="000000"/>
              <w:right w:val="single" w:sz="4" w:space="0" w:color="000000"/>
            </w:tcBorders>
            <w:vAlign w:val="center"/>
          </w:tcPr>
          <w:p w:rsidR="00117C3D" w:rsidRPr="00420B70" w:rsidRDefault="008B5B84" w:rsidP="000215DE">
            <w:pPr>
              <w:pStyle w:val="aff2"/>
            </w:pPr>
            <w:r w:rsidRPr="00420B70">
              <w:t>事故监测</w:t>
            </w:r>
          </w:p>
        </w:tc>
        <w:tc>
          <w:tcPr>
            <w:tcW w:w="228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pPr>
            <w:r w:rsidRPr="00420B70">
              <w:t>根据事故性质、事故影响的大小，视具体情况监测大气、土壤、水等</w:t>
            </w:r>
            <w:r w:rsidR="0021697D" w:rsidRPr="00420B70">
              <w:t>。</w:t>
            </w:r>
          </w:p>
        </w:tc>
        <w:tc>
          <w:tcPr>
            <w:tcW w:w="889" w:type="pct"/>
            <w:tcBorders>
              <w:top w:val="single" w:sz="4" w:space="0" w:color="000000"/>
              <w:left w:val="single" w:sz="4" w:space="0" w:color="000000"/>
              <w:bottom w:val="single" w:sz="4" w:space="0" w:color="000000"/>
              <w:right w:val="single" w:sz="4" w:space="0" w:color="000000"/>
            </w:tcBorders>
            <w:vAlign w:val="center"/>
          </w:tcPr>
          <w:p w:rsidR="00117C3D" w:rsidRPr="00420B70" w:rsidRDefault="008B5B84" w:rsidP="000215DE">
            <w:pPr>
              <w:pStyle w:val="aff2"/>
            </w:pPr>
            <w:r w:rsidRPr="00420B70">
              <w:t>报建设单位和</w:t>
            </w:r>
            <w:r w:rsidR="003D3F73" w:rsidRPr="00420B70">
              <w:t>市生态环境</w:t>
            </w:r>
            <w:r w:rsidRPr="00420B70">
              <w:t>部门</w:t>
            </w:r>
          </w:p>
        </w:tc>
        <w:tc>
          <w:tcPr>
            <w:tcW w:w="1233" w:type="pct"/>
            <w:tcBorders>
              <w:top w:val="single" w:sz="4" w:space="0" w:color="000000"/>
              <w:left w:val="single" w:sz="4" w:space="0" w:color="000000"/>
              <w:bottom w:val="single" w:sz="4" w:space="0" w:color="000000"/>
              <w:right w:val="nil"/>
            </w:tcBorders>
            <w:vAlign w:val="center"/>
          </w:tcPr>
          <w:p w:rsidR="00117C3D" w:rsidRPr="00420B70" w:rsidRDefault="008B5B84" w:rsidP="000215DE">
            <w:pPr>
              <w:pStyle w:val="aff2"/>
            </w:pPr>
            <w:r w:rsidRPr="00420B70">
              <w:t>当地环境监测站</w:t>
            </w:r>
            <w:r w:rsidR="0021697D" w:rsidRPr="00420B70">
              <w:t>。</w:t>
            </w:r>
          </w:p>
        </w:tc>
      </w:tr>
      <w:tr w:rsidR="00F617AC" w:rsidRPr="00420B70" w:rsidTr="000F705A">
        <w:trPr>
          <w:trHeight w:val="18"/>
          <w:jc w:val="center"/>
        </w:trPr>
        <w:tc>
          <w:tcPr>
            <w:tcW w:w="589" w:type="pct"/>
            <w:tcBorders>
              <w:top w:val="single" w:sz="4" w:space="0" w:color="000000"/>
              <w:left w:val="nil"/>
              <w:bottom w:val="single" w:sz="12" w:space="0" w:color="000000"/>
              <w:right w:val="single" w:sz="4" w:space="0" w:color="000000"/>
            </w:tcBorders>
            <w:vAlign w:val="center"/>
          </w:tcPr>
          <w:p w:rsidR="00117C3D" w:rsidRPr="00420B70" w:rsidRDefault="008B5B84" w:rsidP="000215DE">
            <w:pPr>
              <w:pStyle w:val="aff2"/>
            </w:pPr>
            <w:r w:rsidRPr="00420B70">
              <w:t>水土保持</w:t>
            </w:r>
          </w:p>
        </w:tc>
        <w:tc>
          <w:tcPr>
            <w:tcW w:w="2289"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0215DE">
            <w:pPr>
              <w:pStyle w:val="aff2"/>
            </w:pPr>
            <w:r w:rsidRPr="00420B70">
              <w:t>影响水土流失的因子；水土流失量；水土流失灾害；水土保持设施效益</w:t>
            </w:r>
            <w:r w:rsidR="0021697D" w:rsidRPr="00420B70">
              <w:t>。</w:t>
            </w:r>
          </w:p>
        </w:tc>
        <w:tc>
          <w:tcPr>
            <w:tcW w:w="889" w:type="pct"/>
            <w:tcBorders>
              <w:top w:val="single" w:sz="4" w:space="0" w:color="000000"/>
              <w:left w:val="single" w:sz="4" w:space="0" w:color="000000"/>
              <w:bottom w:val="single" w:sz="12" w:space="0" w:color="000000"/>
              <w:right w:val="single" w:sz="4" w:space="0" w:color="000000"/>
            </w:tcBorders>
            <w:vAlign w:val="center"/>
          </w:tcPr>
          <w:p w:rsidR="00117C3D" w:rsidRPr="00420B70" w:rsidRDefault="008B5B84" w:rsidP="000215DE">
            <w:pPr>
              <w:pStyle w:val="aff2"/>
            </w:pPr>
            <w:r w:rsidRPr="00420B70">
              <w:t>报建设单位</w:t>
            </w:r>
          </w:p>
        </w:tc>
        <w:tc>
          <w:tcPr>
            <w:tcW w:w="1233" w:type="pct"/>
            <w:tcBorders>
              <w:top w:val="single" w:sz="4" w:space="0" w:color="000000"/>
              <w:left w:val="single" w:sz="4" w:space="0" w:color="000000"/>
              <w:bottom w:val="single" w:sz="12" w:space="0" w:color="000000"/>
              <w:right w:val="nil"/>
            </w:tcBorders>
            <w:vAlign w:val="center"/>
          </w:tcPr>
          <w:p w:rsidR="00117C3D" w:rsidRPr="00420B70" w:rsidRDefault="008B5B84" w:rsidP="000215DE">
            <w:pPr>
              <w:pStyle w:val="aff2"/>
            </w:pPr>
            <w:r w:rsidRPr="00420B70">
              <w:t>在有关行政主管部门的协调指导下，委托当地水保监测单位完成</w:t>
            </w:r>
            <w:r w:rsidR="0021697D" w:rsidRPr="00420B70">
              <w:t>。</w:t>
            </w:r>
          </w:p>
        </w:tc>
      </w:tr>
    </w:tbl>
    <w:p w:rsidR="00117C3D" w:rsidRPr="00420B70" w:rsidRDefault="00F50B57" w:rsidP="003D3F73">
      <w:pPr>
        <w:pStyle w:val="2"/>
        <w:spacing w:before="120"/>
        <w:rPr>
          <w:rFonts w:cs="Times New Roman"/>
        </w:rPr>
      </w:pPr>
      <w:bookmarkStart w:id="750" w:name="bookmark83"/>
      <w:bookmarkStart w:id="751" w:name="_Toc12288837"/>
      <w:bookmarkStart w:id="752" w:name="_Toc19816151"/>
      <w:bookmarkStart w:id="753" w:name="_Toc81515315"/>
      <w:bookmarkEnd w:id="750"/>
      <w:r w:rsidRPr="00420B70">
        <w:rPr>
          <w:rFonts w:cs="Times New Roman"/>
        </w:rPr>
        <w:t>10</w:t>
      </w:r>
      <w:r w:rsidR="008B5B84" w:rsidRPr="00420B70">
        <w:rPr>
          <w:rFonts w:cs="Times New Roman"/>
        </w:rPr>
        <w:t xml:space="preserve">.2 </w:t>
      </w:r>
      <w:r w:rsidR="008B5B84" w:rsidRPr="00420B70">
        <w:rPr>
          <w:rFonts w:cs="Times New Roman"/>
        </w:rPr>
        <w:t>运营期环境管理</w:t>
      </w:r>
      <w:bookmarkEnd w:id="751"/>
      <w:bookmarkEnd w:id="752"/>
      <w:bookmarkEnd w:id="753"/>
    </w:p>
    <w:p w:rsidR="0021697D" w:rsidRPr="00420B70" w:rsidRDefault="0021697D" w:rsidP="0021697D">
      <w:pPr>
        <w:pStyle w:val="3"/>
        <w:rPr>
          <w:rFonts w:eastAsia="宋体"/>
        </w:rPr>
      </w:pPr>
      <w:r w:rsidRPr="00420B70">
        <w:rPr>
          <w:rFonts w:eastAsia="宋体"/>
        </w:rPr>
        <w:t xml:space="preserve">10.2.1 </w:t>
      </w:r>
      <w:r w:rsidRPr="00420B70">
        <w:rPr>
          <w:rFonts w:eastAsia="宋体"/>
        </w:rPr>
        <w:t>营运期环境监测计划</w:t>
      </w:r>
    </w:p>
    <w:p w:rsidR="0021697D" w:rsidRPr="00420B70" w:rsidRDefault="0021697D" w:rsidP="0021697D">
      <w:pPr>
        <w:pStyle w:val="afa"/>
        <w:ind w:firstLine="480"/>
      </w:pPr>
      <w:r w:rsidRPr="00420B70">
        <w:t>排污单位应查清本单位污染源、污染物指标及潜在的环境影响，制定监测方案，设置和维护监测设施，按照监测方案开展自行监测，做好质量保证和质量控制，记录和保存监测数据，并依法向社会公开监测结果。</w:t>
      </w:r>
    </w:p>
    <w:p w:rsidR="0021697D" w:rsidRPr="00420B70" w:rsidRDefault="0021697D" w:rsidP="0021697D">
      <w:pPr>
        <w:pStyle w:val="afa"/>
        <w:ind w:firstLine="480"/>
        <w:rPr>
          <w:b/>
          <w:bCs/>
        </w:rPr>
      </w:pPr>
      <w:r w:rsidRPr="00420B70">
        <w:t>本次评价根据或者参照《排污单位自</w:t>
      </w:r>
      <w:r w:rsidR="009F5E5D" w:rsidRPr="00420B70">
        <w:rPr>
          <w:rFonts w:hint="eastAsia"/>
        </w:rPr>
        <w:t>行</w:t>
      </w:r>
      <w:r w:rsidRPr="00420B70">
        <w:t>监测技术指南</w:t>
      </w:r>
      <w:r w:rsidR="009F5E5D" w:rsidRPr="00420B70">
        <w:rPr>
          <w:rFonts w:hint="eastAsia"/>
        </w:rPr>
        <w:t xml:space="preserve"> </w:t>
      </w:r>
      <w:r w:rsidRPr="00420B70">
        <w:t>总则》（</w:t>
      </w:r>
      <w:r w:rsidR="009F5E5D" w:rsidRPr="00420B70">
        <w:rPr>
          <w:rFonts w:hint="eastAsia"/>
        </w:rPr>
        <w:t>HJ</w:t>
      </w:r>
      <w:r w:rsidRPr="00420B70">
        <w:t xml:space="preserve">819-2017 </w:t>
      </w:r>
      <w:r w:rsidRPr="00420B70">
        <w:t>）、《环境影响评价技术导则</w:t>
      </w:r>
      <w:r w:rsidR="009F5E5D" w:rsidRPr="00420B70">
        <w:rPr>
          <w:rFonts w:hint="eastAsia"/>
        </w:rPr>
        <w:t xml:space="preserve"> </w:t>
      </w:r>
      <w:r w:rsidRPr="00420B70">
        <w:t>大气环境》（</w:t>
      </w:r>
      <w:r w:rsidRPr="00420B70">
        <w:t>HJ2.2-2018</w:t>
      </w:r>
      <w:r w:rsidRPr="00420B70">
        <w:t>）等制定本监测计划，供建设单位参考。</w:t>
      </w:r>
    </w:p>
    <w:p w:rsidR="00117C3D" w:rsidRPr="00420B70" w:rsidRDefault="008B5B84" w:rsidP="003D3F73">
      <w:pPr>
        <w:pStyle w:val="10"/>
        <w:rPr>
          <w:rFonts w:cs="Times New Roman"/>
        </w:rPr>
      </w:pPr>
      <w:r w:rsidRPr="00420B70">
        <w:rPr>
          <w:rFonts w:cs="Times New Roman"/>
        </w:rPr>
        <w:t>表</w:t>
      </w:r>
      <w:r w:rsidR="003D3F73" w:rsidRPr="00420B70">
        <w:rPr>
          <w:rFonts w:cs="Times New Roman"/>
        </w:rPr>
        <w:t>10</w:t>
      </w:r>
      <w:r w:rsidRPr="00420B70">
        <w:rPr>
          <w:rFonts w:cs="Times New Roman"/>
        </w:rPr>
        <w:t>.2-1</w:t>
      </w:r>
      <w:r w:rsidR="003D3F73" w:rsidRPr="00420B70">
        <w:rPr>
          <w:rFonts w:cs="Times New Roman"/>
        </w:rPr>
        <w:t xml:space="preserve">  </w:t>
      </w:r>
      <w:r w:rsidRPr="00420B70">
        <w:rPr>
          <w:rFonts w:cs="Times New Roman"/>
        </w:rPr>
        <w:t>运营期环境监测计划</w:t>
      </w:r>
    </w:p>
    <w:tbl>
      <w:tblPr>
        <w:tblW w:w="5228" w:type="pct"/>
        <w:jc w:val="center"/>
        <w:tblCellMar>
          <w:left w:w="0" w:type="dxa"/>
          <w:right w:w="0" w:type="dxa"/>
        </w:tblCellMar>
        <w:tblLook w:val="04A0"/>
      </w:tblPr>
      <w:tblGrid>
        <w:gridCol w:w="687"/>
        <w:gridCol w:w="1317"/>
        <w:gridCol w:w="2058"/>
        <w:gridCol w:w="2903"/>
        <w:gridCol w:w="1720"/>
      </w:tblGrid>
      <w:tr w:rsidR="00F617AC" w:rsidRPr="00420B70" w:rsidTr="00950B6F">
        <w:trPr>
          <w:trHeight w:val="19"/>
          <w:jc w:val="center"/>
        </w:trPr>
        <w:tc>
          <w:tcPr>
            <w:tcW w:w="396" w:type="pct"/>
            <w:tcBorders>
              <w:top w:val="single" w:sz="12" w:space="0" w:color="000000"/>
              <w:left w:val="nil"/>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序号</w:t>
            </w:r>
          </w:p>
        </w:tc>
        <w:tc>
          <w:tcPr>
            <w:tcW w:w="758"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监测内容</w:t>
            </w:r>
          </w:p>
        </w:tc>
        <w:tc>
          <w:tcPr>
            <w:tcW w:w="1185"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监测项目</w:t>
            </w:r>
          </w:p>
        </w:tc>
        <w:tc>
          <w:tcPr>
            <w:tcW w:w="1671" w:type="pct"/>
            <w:tcBorders>
              <w:top w:val="single" w:sz="12" w:space="0" w:color="000000"/>
              <w:left w:val="single" w:sz="4" w:space="0" w:color="000000"/>
              <w:bottom w:val="single" w:sz="4" w:space="0" w:color="000000"/>
              <w:right w:val="single" w:sz="4" w:space="0" w:color="000000"/>
            </w:tcBorders>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监测点位</w:t>
            </w:r>
          </w:p>
        </w:tc>
        <w:tc>
          <w:tcPr>
            <w:tcW w:w="990" w:type="pct"/>
            <w:tcBorders>
              <w:top w:val="single" w:sz="12" w:space="0" w:color="000000"/>
              <w:left w:val="single" w:sz="4" w:space="0" w:color="000000"/>
              <w:bottom w:val="single" w:sz="4" w:space="0" w:color="000000"/>
              <w:right w:val="nil"/>
            </w:tcBorders>
            <w:vAlign w:val="center"/>
          </w:tcPr>
          <w:p w:rsidR="00117C3D" w:rsidRPr="00420B70" w:rsidRDefault="008B5B84">
            <w:pPr>
              <w:pStyle w:val="TableParagraph"/>
              <w:spacing w:line="240" w:lineRule="auto"/>
              <w:ind w:firstLineChars="0" w:firstLine="0"/>
              <w:rPr>
                <w:rFonts w:ascii="Times New Roman" w:cs="Times New Roman"/>
                <w:b/>
                <w:kern w:val="2"/>
                <w:sz w:val="21"/>
                <w:szCs w:val="21"/>
              </w:rPr>
            </w:pPr>
            <w:r w:rsidRPr="00420B70">
              <w:rPr>
                <w:rFonts w:ascii="Times New Roman" w:cs="Times New Roman"/>
                <w:b/>
                <w:kern w:val="2"/>
                <w:sz w:val="21"/>
                <w:szCs w:val="21"/>
              </w:rPr>
              <w:t>监测时间及频率</w:t>
            </w:r>
          </w:p>
        </w:tc>
      </w:tr>
      <w:tr w:rsidR="003E7A8B" w:rsidRPr="00420B70" w:rsidTr="00024BF9">
        <w:trPr>
          <w:trHeight w:val="19"/>
          <w:jc w:val="center"/>
        </w:trPr>
        <w:tc>
          <w:tcPr>
            <w:tcW w:w="396" w:type="pct"/>
            <w:tcBorders>
              <w:top w:val="single" w:sz="12" w:space="0" w:color="000000"/>
              <w:left w:val="nil"/>
              <w:right w:val="single" w:sz="4" w:space="0" w:color="000000"/>
            </w:tcBorders>
            <w:vAlign w:val="center"/>
          </w:tcPr>
          <w:p w:rsidR="003E7A8B" w:rsidRPr="00420B70" w:rsidRDefault="003E7A8B" w:rsidP="009F5E5D">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w:t>
            </w:r>
          </w:p>
        </w:tc>
        <w:tc>
          <w:tcPr>
            <w:tcW w:w="758" w:type="pct"/>
            <w:tcBorders>
              <w:top w:val="single" w:sz="12" w:space="0" w:color="000000"/>
              <w:left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废气</w:t>
            </w:r>
          </w:p>
        </w:tc>
        <w:tc>
          <w:tcPr>
            <w:tcW w:w="1185" w:type="pct"/>
            <w:tcBorders>
              <w:top w:val="single" w:sz="12"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SO</w:t>
            </w:r>
            <w:r w:rsidRPr="00420B70">
              <w:rPr>
                <w:rFonts w:ascii="Times New Roman" w:cs="Times New Roman"/>
                <w:kern w:val="2"/>
                <w:sz w:val="21"/>
                <w:szCs w:val="21"/>
                <w:vertAlign w:val="subscript"/>
              </w:rPr>
              <w:t>2</w:t>
            </w:r>
            <w:r w:rsidRPr="00420B70">
              <w:rPr>
                <w:rFonts w:ascii="Times New Roman" w:cs="Times New Roman"/>
                <w:kern w:val="2"/>
                <w:sz w:val="21"/>
                <w:szCs w:val="21"/>
              </w:rPr>
              <w:t>、</w:t>
            </w:r>
            <w:r w:rsidRPr="00420B70">
              <w:rPr>
                <w:rFonts w:ascii="Times New Roman" w:cs="Times New Roman"/>
                <w:kern w:val="2"/>
                <w:sz w:val="21"/>
                <w:szCs w:val="21"/>
              </w:rPr>
              <w:t>NO</w:t>
            </w:r>
            <w:r w:rsidRPr="00420B70">
              <w:rPr>
                <w:rFonts w:ascii="Times New Roman" w:cs="Times New Roman"/>
                <w:kern w:val="2"/>
                <w:sz w:val="21"/>
                <w:szCs w:val="21"/>
                <w:vertAlign w:val="subscript"/>
              </w:rPr>
              <w:t>X</w:t>
            </w:r>
            <w:r w:rsidRPr="00420B70">
              <w:rPr>
                <w:rFonts w:ascii="Times New Roman" w:cs="Times New Roman"/>
                <w:kern w:val="2"/>
                <w:sz w:val="21"/>
                <w:szCs w:val="21"/>
              </w:rPr>
              <w:t>、颗粒物</w:t>
            </w:r>
          </w:p>
        </w:tc>
        <w:tc>
          <w:tcPr>
            <w:tcW w:w="1671" w:type="pct"/>
            <w:tcBorders>
              <w:top w:val="single" w:sz="12" w:space="0" w:color="000000"/>
              <w:left w:val="single" w:sz="4" w:space="0" w:color="000000"/>
              <w:bottom w:val="single" w:sz="4" w:space="0" w:color="000000"/>
              <w:right w:val="single" w:sz="4" w:space="0" w:color="000000"/>
            </w:tcBorders>
            <w:vAlign w:val="center"/>
          </w:tcPr>
          <w:p w:rsidR="003E7A8B" w:rsidRPr="00420B70" w:rsidRDefault="003E7A8B" w:rsidP="009F5E5D">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水套加热炉排气筒</w:t>
            </w:r>
          </w:p>
        </w:tc>
        <w:tc>
          <w:tcPr>
            <w:tcW w:w="990" w:type="pct"/>
            <w:tcBorders>
              <w:top w:val="single" w:sz="12" w:space="0" w:color="000000"/>
              <w:left w:val="single" w:sz="4" w:space="0" w:color="000000"/>
              <w:bottom w:val="single" w:sz="4" w:space="0" w:color="000000"/>
              <w:right w:val="nil"/>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次</w:t>
            </w:r>
            <w:r w:rsidRPr="00420B70">
              <w:rPr>
                <w:rFonts w:ascii="Times New Roman" w:cs="Times New Roman"/>
                <w:kern w:val="2"/>
                <w:sz w:val="21"/>
                <w:szCs w:val="21"/>
              </w:rPr>
              <w:t>/</w:t>
            </w:r>
            <w:r w:rsidRPr="00420B70">
              <w:rPr>
                <w:rFonts w:ascii="Times New Roman" w:cs="Times New Roman"/>
                <w:kern w:val="2"/>
                <w:sz w:val="21"/>
                <w:szCs w:val="21"/>
              </w:rPr>
              <w:t>年</w:t>
            </w:r>
          </w:p>
        </w:tc>
      </w:tr>
      <w:tr w:rsidR="003E7A8B" w:rsidRPr="00420B70"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420B70" w:rsidRDefault="003E7A8B" w:rsidP="00024BF9">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2</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rsidP="00024BF9">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设备噪声</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rsidP="00024BF9">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厂界噪声</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5365D7" w:rsidP="00024BF9">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扩建</w:t>
            </w:r>
            <w:r>
              <w:rPr>
                <w:rFonts w:ascii="Times New Roman" w:cs="Times New Roman" w:hint="eastAsia"/>
                <w:kern w:val="2"/>
                <w:sz w:val="21"/>
                <w:szCs w:val="21"/>
              </w:rPr>
              <w:t>D403-2H</w:t>
            </w:r>
            <w:r>
              <w:rPr>
                <w:rFonts w:ascii="Times New Roman" w:cs="Times New Roman" w:hint="eastAsia"/>
                <w:kern w:val="2"/>
                <w:sz w:val="21"/>
                <w:szCs w:val="21"/>
              </w:rPr>
              <w:t>采气站</w:t>
            </w:r>
            <w:r w:rsidR="003E7A8B" w:rsidRPr="00420B70">
              <w:rPr>
                <w:rFonts w:ascii="Times New Roman" w:cs="Times New Roman"/>
                <w:kern w:val="2"/>
                <w:sz w:val="21"/>
                <w:szCs w:val="21"/>
              </w:rPr>
              <w:t>厂界外</w:t>
            </w:r>
            <w:r w:rsidR="003E7A8B" w:rsidRPr="00420B70">
              <w:rPr>
                <w:rFonts w:ascii="Times New Roman" w:cs="Times New Roman"/>
                <w:kern w:val="2"/>
                <w:sz w:val="21"/>
                <w:szCs w:val="21"/>
              </w:rPr>
              <w:t>4</w:t>
            </w:r>
            <w:r w:rsidR="003E7A8B" w:rsidRPr="00420B70">
              <w:rPr>
                <w:rFonts w:ascii="Times New Roman" w:cs="Times New Roman"/>
                <w:kern w:val="2"/>
                <w:sz w:val="21"/>
                <w:szCs w:val="21"/>
              </w:rPr>
              <w:t>个点</w:t>
            </w:r>
          </w:p>
        </w:tc>
        <w:tc>
          <w:tcPr>
            <w:tcW w:w="990" w:type="pct"/>
            <w:tcBorders>
              <w:top w:val="single" w:sz="4" w:space="0" w:color="000000"/>
              <w:left w:val="single" w:sz="4" w:space="0" w:color="000000"/>
              <w:bottom w:val="single" w:sz="4" w:space="0" w:color="000000"/>
              <w:right w:val="nil"/>
            </w:tcBorders>
            <w:vAlign w:val="center"/>
          </w:tcPr>
          <w:p w:rsidR="003E7A8B" w:rsidRPr="00420B70" w:rsidRDefault="003E7A8B" w:rsidP="00024BF9">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次</w:t>
            </w:r>
            <w:r w:rsidRPr="00420B70">
              <w:rPr>
                <w:rFonts w:ascii="Times New Roman" w:cs="Times New Roman"/>
                <w:kern w:val="2"/>
                <w:sz w:val="21"/>
                <w:szCs w:val="21"/>
              </w:rPr>
              <w:t>/</w:t>
            </w:r>
            <w:r w:rsidRPr="00420B70">
              <w:rPr>
                <w:rFonts w:ascii="Times New Roman" w:cs="Times New Roman"/>
                <w:kern w:val="2"/>
                <w:sz w:val="21"/>
                <w:szCs w:val="21"/>
              </w:rPr>
              <w:t>年</w:t>
            </w:r>
          </w:p>
        </w:tc>
      </w:tr>
      <w:tr w:rsidR="003E7A8B" w:rsidRPr="00420B70"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420B70" w:rsidRDefault="003E7A8B" w:rsidP="009F5E5D">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3</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地下水</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4F568E" w:rsidP="00DB2055">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扩建</w:t>
            </w:r>
            <w:r>
              <w:rPr>
                <w:rFonts w:ascii="Times New Roman" w:cs="Times New Roman" w:hint="eastAsia"/>
                <w:kern w:val="2"/>
                <w:sz w:val="21"/>
                <w:szCs w:val="21"/>
              </w:rPr>
              <w:t>D403-2H</w:t>
            </w:r>
            <w:r>
              <w:rPr>
                <w:rFonts w:ascii="Times New Roman" w:cs="Times New Roman" w:hint="eastAsia"/>
                <w:kern w:val="2"/>
                <w:sz w:val="21"/>
                <w:szCs w:val="21"/>
              </w:rPr>
              <w:t>采气站侧向</w:t>
            </w:r>
            <w:r w:rsidRPr="00420B70">
              <w:rPr>
                <w:rFonts w:ascii="Times New Roman" w:cs="Times New Roman"/>
                <w:kern w:val="2"/>
                <w:sz w:val="21"/>
                <w:szCs w:val="21"/>
              </w:rPr>
              <w:t>水井</w:t>
            </w:r>
            <w:r w:rsidRPr="00420B70">
              <w:rPr>
                <w:rFonts w:ascii="Times New Roman" w:cs="Times New Roman" w:hint="eastAsia"/>
                <w:kern w:val="2"/>
                <w:sz w:val="21"/>
                <w:szCs w:val="21"/>
              </w:rPr>
              <w:t>（</w:t>
            </w:r>
            <w:r w:rsidRPr="00420B70">
              <w:rPr>
                <w:rFonts w:ascii="Times New Roman" w:cs="Times New Roman" w:hint="eastAsia"/>
                <w:kern w:val="2"/>
                <w:sz w:val="21"/>
                <w:szCs w:val="21"/>
              </w:rPr>
              <w:t>E</w:t>
            </w:r>
            <w:r w:rsidRPr="00420B70">
              <w:rPr>
                <w:rFonts w:ascii="Times New Roman" w:cs="Times New Roman" w:hint="eastAsia"/>
                <w:kern w:val="2"/>
                <w:sz w:val="21"/>
                <w:szCs w:val="21"/>
              </w:rPr>
              <w:t>：</w:t>
            </w:r>
            <w:r w:rsidRPr="00420B70">
              <w:rPr>
                <w:rFonts w:ascii="Times New Roman" w:cs="Times New Roman"/>
                <w:sz w:val="21"/>
                <w:szCs w:val="21"/>
              </w:rPr>
              <w:t>107.474619</w:t>
            </w:r>
            <w:r w:rsidRPr="00420B70">
              <w:rPr>
                <w:rFonts w:ascii="Times New Roman" w:cs="Times New Roman" w:hint="eastAsia"/>
                <w:kern w:val="2"/>
                <w:sz w:val="21"/>
                <w:szCs w:val="21"/>
              </w:rPr>
              <w:t>N</w:t>
            </w:r>
            <w:r w:rsidRPr="00420B70">
              <w:rPr>
                <w:rFonts w:ascii="Times New Roman" w:cs="Times New Roman" w:hint="eastAsia"/>
                <w:kern w:val="2"/>
                <w:sz w:val="21"/>
                <w:szCs w:val="21"/>
              </w:rPr>
              <w:t>：</w:t>
            </w:r>
            <w:r w:rsidRPr="00420B70">
              <w:rPr>
                <w:rFonts w:ascii="Times New Roman" w:cs="Times New Roman"/>
                <w:sz w:val="21"/>
                <w:szCs w:val="21"/>
              </w:rPr>
              <w:t>31.371695</w:t>
            </w:r>
            <w:r w:rsidRPr="00420B70">
              <w:rPr>
                <w:rFonts w:ascii="Times New Roman" w:cs="Times New Roman" w:hint="eastAsia"/>
                <w:kern w:val="2"/>
                <w:sz w:val="21"/>
                <w:szCs w:val="21"/>
              </w:rPr>
              <w:t>）</w:t>
            </w:r>
            <w:r>
              <w:rPr>
                <w:rFonts w:ascii="Times New Roman" w:cs="Times New Roman"/>
                <w:kern w:val="2"/>
                <w:sz w:val="21"/>
                <w:szCs w:val="21"/>
              </w:rPr>
              <w:t>、</w:t>
            </w:r>
            <w:r>
              <w:rPr>
                <w:rFonts w:ascii="Times New Roman" w:cs="Times New Roman" w:hint="eastAsia"/>
                <w:kern w:val="2"/>
                <w:sz w:val="21"/>
                <w:szCs w:val="21"/>
              </w:rPr>
              <w:t>下游</w:t>
            </w:r>
            <w:r w:rsidRPr="00420B70">
              <w:rPr>
                <w:rFonts w:ascii="Times New Roman" w:cs="Times New Roman"/>
                <w:kern w:val="2"/>
                <w:sz w:val="21"/>
                <w:szCs w:val="21"/>
              </w:rPr>
              <w:t>水井</w:t>
            </w:r>
            <w:r w:rsidRPr="00420B70">
              <w:rPr>
                <w:rFonts w:ascii="Times New Roman" w:cs="Times New Roman" w:hint="eastAsia"/>
                <w:kern w:val="2"/>
                <w:sz w:val="21"/>
                <w:szCs w:val="21"/>
              </w:rPr>
              <w:t>（</w:t>
            </w:r>
            <w:r w:rsidRPr="00420B70">
              <w:rPr>
                <w:rFonts w:ascii="Times New Roman" w:cs="Times New Roman" w:hint="eastAsia"/>
                <w:kern w:val="2"/>
                <w:sz w:val="21"/>
                <w:szCs w:val="21"/>
              </w:rPr>
              <w:t>E</w:t>
            </w:r>
            <w:r w:rsidRPr="00420B70">
              <w:rPr>
                <w:rFonts w:ascii="Times New Roman" w:cs="Times New Roman" w:hint="eastAsia"/>
                <w:kern w:val="2"/>
                <w:sz w:val="21"/>
                <w:szCs w:val="21"/>
              </w:rPr>
              <w:t>：</w:t>
            </w:r>
            <w:r w:rsidRPr="00420B70">
              <w:rPr>
                <w:rFonts w:ascii="Times New Roman" w:cs="Times New Roman"/>
                <w:sz w:val="21"/>
                <w:szCs w:val="21"/>
              </w:rPr>
              <w:t>107.464787</w:t>
            </w:r>
            <w:r w:rsidRPr="00420B70">
              <w:rPr>
                <w:rFonts w:ascii="Times New Roman" w:cs="Times New Roman" w:hint="eastAsia"/>
                <w:kern w:val="2"/>
                <w:sz w:val="21"/>
                <w:szCs w:val="21"/>
              </w:rPr>
              <w:t>N</w:t>
            </w:r>
            <w:r w:rsidRPr="00420B70">
              <w:rPr>
                <w:rFonts w:ascii="Times New Roman" w:cs="Times New Roman" w:hint="eastAsia"/>
                <w:kern w:val="2"/>
                <w:sz w:val="21"/>
                <w:szCs w:val="21"/>
              </w:rPr>
              <w:t>：</w:t>
            </w:r>
            <w:r w:rsidRPr="00420B70">
              <w:rPr>
                <w:rFonts w:ascii="Times New Roman" w:cs="Times New Roman"/>
                <w:sz w:val="21"/>
                <w:szCs w:val="21"/>
              </w:rPr>
              <w:t>31.373708</w:t>
            </w:r>
            <w:r w:rsidRPr="00420B70">
              <w:rPr>
                <w:rFonts w:ascii="Times New Roman" w:cs="Times New Roman" w:hint="eastAsia"/>
                <w:kern w:val="2"/>
                <w:sz w:val="21"/>
                <w:szCs w:val="21"/>
              </w:rPr>
              <w:t>）</w:t>
            </w:r>
            <w:r w:rsidRPr="00420B70">
              <w:rPr>
                <w:rFonts w:ascii="Times New Roman" w:cs="Times New Roman"/>
                <w:kern w:val="2"/>
                <w:sz w:val="21"/>
                <w:szCs w:val="21"/>
              </w:rPr>
              <w:t>、下游水井</w:t>
            </w:r>
            <w:r w:rsidRPr="00420B70">
              <w:rPr>
                <w:rFonts w:ascii="Times New Roman" w:cs="Times New Roman" w:hint="eastAsia"/>
                <w:kern w:val="2"/>
                <w:sz w:val="21"/>
                <w:szCs w:val="21"/>
              </w:rPr>
              <w:t>（</w:t>
            </w:r>
            <w:r w:rsidRPr="00420B70">
              <w:rPr>
                <w:rFonts w:ascii="Times New Roman" w:cs="Times New Roman" w:hint="eastAsia"/>
                <w:kern w:val="2"/>
                <w:sz w:val="21"/>
                <w:szCs w:val="21"/>
              </w:rPr>
              <w:t>E</w:t>
            </w:r>
            <w:r w:rsidRPr="00420B70">
              <w:rPr>
                <w:rFonts w:ascii="Times New Roman" w:cs="Times New Roman" w:hint="eastAsia"/>
                <w:kern w:val="2"/>
                <w:sz w:val="21"/>
                <w:szCs w:val="21"/>
              </w:rPr>
              <w:t>：</w:t>
            </w:r>
            <w:r w:rsidRPr="00420B70">
              <w:rPr>
                <w:rFonts w:ascii="Times New Roman" w:cs="Times New Roman"/>
                <w:sz w:val="21"/>
                <w:szCs w:val="21"/>
              </w:rPr>
              <w:t>107.471745</w:t>
            </w:r>
            <w:r w:rsidRPr="00420B70">
              <w:rPr>
                <w:rFonts w:ascii="Times New Roman" w:cs="Times New Roman" w:hint="eastAsia"/>
                <w:kern w:val="2"/>
                <w:sz w:val="21"/>
                <w:szCs w:val="21"/>
              </w:rPr>
              <w:t>N</w:t>
            </w:r>
            <w:r w:rsidRPr="00420B70">
              <w:rPr>
                <w:rFonts w:ascii="Times New Roman" w:cs="Times New Roman" w:hint="eastAsia"/>
                <w:kern w:val="2"/>
                <w:sz w:val="21"/>
                <w:szCs w:val="21"/>
              </w:rPr>
              <w:t>：</w:t>
            </w:r>
            <w:r w:rsidRPr="00420B70">
              <w:rPr>
                <w:rFonts w:ascii="Times New Roman" w:cs="Times New Roman"/>
                <w:sz w:val="21"/>
                <w:szCs w:val="21"/>
              </w:rPr>
              <w:t>31.375056</w:t>
            </w:r>
            <w:r w:rsidRPr="00420B70">
              <w:rPr>
                <w:rFonts w:ascii="Times New Roman" w:cs="Times New Roman" w:hint="eastAsia"/>
                <w:kern w:val="2"/>
                <w:sz w:val="21"/>
                <w:szCs w:val="21"/>
              </w:rPr>
              <w:t>）</w:t>
            </w:r>
          </w:p>
        </w:tc>
        <w:tc>
          <w:tcPr>
            <w:tcW w:w="990" w:type="pct"/>
            <w:tcBorders>
              <w:top w:val="single" w:sz="4" w:space="0" w:color="000000"/>
              <w:left w:val="single" w:sz="4" w:space="0" w:color="000000"/>
              <w:bottom w:val="single" w:sz="4" w:space="0" w:color="000000"/>
              <w:right w:val="nil"/>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次</w:t>
            </w:r>
            <w:r w:rsidRPr="00420B70">
              <w:rPr>
                <w:rFonts w:ascii="Times New Roman" w:cs="Times New Roman"/>
                <w:kern w:val="2"/>
                <w:sz w:val="21"/>
                <w:szCs w:val="21"/>
              </w:rPr>
              <w:t>/</w:t>
            </w:r>
            <w:r w:rsidRPr="00420B70">
              <w:rPr>
                <w:rFonts w:ascii="Times New Roman" w:cs="Times New Roman"/>
                <w:kern w:val="2"/>
                <w:sz w:val="21"/>
                <w:szCs w:val="21"/>
              </w:rPr>
              <w:t>年</w:t>
            </w:r>
          </w:p>
        </w:tc>
      </w:tr>
      <w:tr w:rsidR="003E7A8B" w:rsidRPr="00420B70"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420B70" w:rsidRDefault="003E7A8B" w:rsidP="009F5E5D">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4</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土壤</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5365D7">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扩建</w:t>
            </w:r>
            <w:r>
              <w:rPr>
                <w:rFonts w:ascii="Times New Roman" w:cs="Times New Roman" w:hint="eastAsia"/>
                <w:kern w:val="2"/>
                <w:sz w:val="21"/>
                <w:szCs w:val="21"/>
              </w:rPr>
              <w:t>D403-2H</w:t>
            </w:r>
            <w:r>
              <w:rPr>
                <w:rFonts w:ascii="Times New Roman" w:cs="Times New Roman" w:hint="eastAsia"/>
                <w:kern w:val="2"/>
                <w:sz w:val="21"/>
                <w:szCs w:val="21"/>
              </w:rPr>
              <w:t>采气站</w:t>
            </w:r>
            <w:r w:rsidR="003E7A8B" w:rsidRPr="00420B70">
              <w:rPr>
                <w:rFonts w:ascii="Times New Roman" w:cs="Times New Roman"/>
                <w:kern w:val="2"/>
                <w:sz w:val="21"/>
                <w:szCs w:val="21"/>
              </w:rPr>
              <w:t>周围耕地</w:t>
            </w:r>
          </w:p>
        </w:tc>
        <w:tc>
          <w:tcPr>
            <w:tcW w:w="990" w:type="pct"/>
            <w:tcBorders>
              <w:top w:val="single" w:sz="4" w:space="0" w:color="000000"/>
              <w:left w:val="single" w:sz="4" w:space="0" w:color="000000"/>
              <w:bottom w:val="single" w:sz="4" w:space="0" w:color="000000"/>
              <w:right w:val="nil"/>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1</w:t>
            </w:r>
            <w:r w:rsidRPr="00420B70">
              <w:rPr>
                <w:rFonts w:ascii="Times New Roman" w:cs="Times New Roman"/>
                <w:kern w:val="2"/>
                <w:sz w:val="21"/>
                <w:szCs w:val="21"/>
              </w:rPr>
              <w:t>次</w:t>
            </w:r>
            <w:r w:rsidRPr="00420B70">
              <w:rPr>
                <w:rFonts w:ascii="Times New Roman" w:cs="Times New Roman"/>
                <w:kern w:val="2"/>
                <w:sz w:val="21"/>
                <w:szCs w:val="21"/>
              </w:rPr>
              <w:t>/5</w:t>
            </w:r>
            <w:r w:rsidRPr="00420B70">
              <w:rPr>
                <w:rFonts w:ascii="Times New Roman" w:cs="Times New Roman"/>
                <w:kern w:val="2"/>
                <w:sz w:val="21"/>
                <w:szCs w:val="21"/>
              </w:rPr>
              <w:t>年</w:t>
            </w:r>
          </w:p>
        </w:tc>
      </w:tr>
      <w:tr w:rsidR="003E7A8B" w:rsidRPr="00420B70" w:rsidTr="00950B6F">
        <w:trPr>
          <w:trHeight w:val="19"/>
          <w:jc w:val="center"/>
        </w:trPr>
        <w:tc>
          <w:tcPr>
            <w:tcW w:w="396" w:type="pct"/>
            <w:tcBorders>
              <w:top w:val="single" w:sz="4" w:space="0" w:color="000000"/>
              <w:left w:val="nil"/>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hint="eastAsia"/>
                <w:kern w:val="2"/>
                <w:sz w:val="21"/>
                <w:szCs w:val="21"/>
              </w:rPr>
              <w:t>5</w:t>
            </w:r>
          </w:p>
        </w:tc>
        <w:tc>
          <w:tcPr>
            <w:tcW w:w="758"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事故监测</w:t>
            </w:r>
            <w:r w:rsidRPr="00420B70">
              <w:rPr>
                <w:rFonts w:hAnsi="宋体" w:hint="eastAsia"/>
                <w:kern w:val="2"/>
                <w:sz w:val="21"/>
                <w:szCs w:val="21"/>
                <w:vertAlign w:val="superscript"/>
              </w:rPr>
              <w:t>①</w:t>
            </w:r>
          </w:p>
        </w:tc>
        <w:tc>
          <w:tcPr>
            <w:tcW w:w="1185"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非甲烷总烃、硫化氢</w:t>
            </w:r>
          </w:p>
        </w:tc>
        <w:tc>
          <w:tcPr>
            <w:tcW w:w="1671" w:type="pct"/>
            <w:tcBorders>
              <w:top w:val="single" w:sz="4" w:space="0" w:color="000000"/>
              <w:left w:val="single" w:sz="4" w:space="0" w:color="000000"/>
              <w:bottom w:val="single" w:sz="4" w:space="0" w:color="000000"/>
              <w:right w:val="single" w:sz="4" w:space="0" w:color="000000"/>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事故地段</w:t>
            </w:r>
          </w:p>
        </w:tc>
        <w:tc>
          <w:tcPr>
            <w:tcW w:w="990" w:type="pct"/>
            <w:tcBorders>
              <w:top w:val="single" w:sz="4" w:space="0" w:color="000000"/>
              <w:left w:val="single" w:sz="4" w:space="0" w:color="000000"/>
              <w:bottom w:val="single" w:sz="4" w:space="0" w:color="000000"/>
              <w:right w:val="nil"/>
            </w:tcBorders>
            <w:vAlign w:val="center"/>
          </w:tcPr>
          <w:p w:rsidR="003E7A8B" w:rsidRPr="00420B70" w:rsidRDefault="003E7A8B">
            <w:pPr>
              <w:pStyle w:val="TableParagraph"/>
              <w:spacing w:line="240" w:lineRule="auto"/>
              <w:ind w:firstLineChars="0" w:firstLine="0"/>
              <w:rPr>
                <w:rFonts w:ascii="Times New Roman" w:cs="Times New Roman"/>
                <w:kern w:val="2"/>
                <w:sz w:val="21"/>
                <w:szCs w:val="21"/>
              </w:rPr>
            </w:pPr>
            <w:r w:rsidRPr="00420B70">
              <w:rPr>
                <w:rFonts w:ascii="Times New Roman" w:cs="Times New Roman"/>
                <w:kern w:val="2"/>
                <w:sz w:val="21"/>
                <w:szCs w:val="21"/>
              </w:rPr>
              <w:t>立即进行</w:t>
            </w:r>
          </w:p>
        </w:tc>
      </w:tr>
      <w:tr w:rsidR="003E7A8B" w:rsidRPr="00420B70" w:rsidTr="00950B6F">
        <w:trPr>
          <w:trHeight w:val="19"/>
          <w:jc w:val="center"/>
        </w:trPr>
        <w:tc>
          <w:tcPr>
            <w:tcW w:w="5000" w:type="pct"/>
            <w:gridSpan w:val="5"/>
            <w:tcBorders>
              <w:top w:val="single" w:sz="4" w:space="0" w:color="000000"/>
              <w:left w:val="nil"/>
              <w:bottom w:val="single" w:sz="12" w:space="0" w:color="000000"/>
            </w:tcBorders>
            <w:vAlign w:val="center"/>
          </w:tcPr>
          <w:p w:rsidR="003E7A8B" w:rsidRPr="00420B70" w:rsidRDefault="003E7A8B" w:rsidP="0021697D">
            <w:pPr>
              <w:pStyle w:val="Default"/>
              <w:rPr>
                <w:rFonts w:ascii="Times New Roman" w:hAnsi="Times New Roman" w:cs="Times New Roman"/>
                <w:color w:val="auto"/>
                <w:kern w:val="2"/>
                <w:sz w:val="21"/>
                <w:szCs w:val="21"/>
              </w:rPr>
            </w:pPr>
            <w:r w:rsidRPr="00420B70">
              <w:rPr>
                <w:rFonts w:ascii="Times New Roman" w:hAnsi="Times New Roman" w:cs="Times New Roman"/>
                <w:color w:val="auto"/>
                <w:sz w:val="20"/>
                <w:szCs w:val="20"/>
              </w:rPr>
              <w:t>注：</w:t>
            </w:r>
            <w:r w:rsidRPr="00420B70">
              <w:rPr>
                <w:rFonts w:hAnsi="宋体" w:hint="eastAsia"/>
                <w:color w:val="auto"/>
                <w:sz w:val="20"/>
                <w:szCs w:val="20"/>
              </w:rPr>
              <w:t>①</w:t>
            </w:r>
            <w:r w:rsidRPr="00420B70">
              <w:rPr>
                <w:rFonts w:ascii="Times New Roman" w:hAnsi="Times New Roman" w:cs="Times New Roman"/>
                <w:color w:val="auto"/>
                <w:sz w:val="20"/>
                <w:szCs w:val="20"/>
              </w:rPr>
              <w:t>事故发生时的环境监测：因管线发生泄漏</w:t>
            </w:r>
          </w:p>
        </w:tc>
      </w:tr>
    </w:tbl>
    <w:p w:rsidR="0021697D" w:rsidRPr="00420B70" w:rsidRDefault="0021697D" w:rsidP="0021697D">
      <w:pPr>
        <w:pStyle w:val="3"/>
        <w:rPr>
          <w:rFonts w:eastAsia="宋体"/>
        </w:rPr>
      </w:pPr>
      <w:r w:rsidRPr="00420B70">
        <w:rPr>
          <w:rFonts w:eastAsia="宋体"/>
        </w:rPr>
        <w:t xml:space="preserve">10.2.2 </w:t>
      </w:r>
      <w:r w:rsidRPr="00420B70">
        <w:rPr>
          <w:rFonts w:eastAsia="宋体"/>
        </w:rPr>
        <w:t>营运期环境管理</w:t>
      </w:r>
    </w:p>
    <w:p w:rsidR="00117C3D" w:rsidRPr="00420B70" w:rsidRDefault="0021697D" w:rsidP="000F705A">
      <w:pPr>
        <w:pStyle w:val="a1"/>
        <w:ind w:firstLine="482"/>
        <w:rPr>
          <w:rFonts w:ascii="Times New Roman" w:cs="Times New Roman"/>
          <w:b/>
          <w:bCs/>
        </w:rPr>
      </w:pPr>
      <w:r w:rsidRPr="00420B70">
        <w:rPr>
          <w:rFonts w:ascii="Times New Roman" w:cs="Times New Roman"/>
          <w:b/>
          <w:bCs/>
        </w:rPr>
        <w:t>1</w:t>
      </w:r>
      <w:r w:rsidR="008B5B84" w:rsidRPr="00420B70">
        <w:rPr>
          <w:rFonts w:ascii="Times New Roman" w:cs="Times New Roman"/>
          <w:b/>
          <w:bCs/>
        </w:rPr>
        <w:t>、加强环保设备的管理</w:t>
      </w:r>
    </w:p>
    <w:p w:rsidR="00117C3D" w:rsidRPr="00420B70" w:rsidRDefault="008B5B84">
      <w:pPr>
        <w:pStyle w:val="a1"/>
        <w:ind w:firstLine="480"/>
        <w:rPr>
          <w:rFonts w:ascii="Times New Roman" w:cs="Times New Roman"/>
        </w:rPr>
      </w:pPr>
      <w:r w:rsidRPr="00420B70">
        <w:rPr>
          <w:rFonts w:ascii="Times New Roman" w:cs="Times New Roman"/>
        </w:rPr>
        <w:lastRenderedPageBreak/>
        <w:t>建立环保设备台帐，制定主要环保设备的操作规程及安排专门操作人员，建立重点处理设备的</w:t>
      </w:r>
      <w:r w:rsidRPr="00420B70">
        <w:rPr>
          <w:rFonts w:ascii="Times New Roman" w:cs="Times New Roman"/>
        </w:rPr>
        <w:t>“</w:t>
      </w:r>
      <w:r w:rsidRPr="00420B70">
        <w:rPr>
          <w:rFonts w:ascii="Times New Roman" w:cs="Times New Roman"/>
        </w:rPr>
        <w:t>环保运行记录</w:t>
      </w:r>
      <w:r w:rsidRPr="00420B70">
        <w:rPr>
          <w:rFonts w:ascii="Times New Roman" w:cs="Times New Roman"/>
        </w:rPr>
        <w:t>”</w:t>
      </w:r>
      <w:r w:rsidRPr="00420B70">
        <w:rPr>
          <w:rFonts w:ascii="Times New Roman" w:cs="Times New Roman"/>
        </w:rPr>
        <w:t>等。</w:t>
      </w:r>
    </w:p>
    <w:p w:rsidR="00117C3D" w:rsidRPr="00420B70" w:rsidRDefault="0021697D">
      <w:pPr>
        <w:pStyle w:val="a1"/>
        <w:ind w:firstLine="482"/>
        <w:rPr>
          <w:rFonts w:ascii="Times New Roman" w:cs="Times New Roman"/>
          <w:b/>
          <w:bCs/>
        </w:rPr>
      </w:pPr>
      <w:r w:rsidRPr="00420B70">
        <w:rPr>
          <w:rFonts w:ascii="Times New Roman" w:cs="Times New Roman"/>
          <w:b/>
          <w:bCs/>
        </w:rPr>
        <w:t>2</w:t>
      </w:r>
      <w:r w:rsidR="008B5B84" w:rsidRPr="00420B70">
        <w:rPr>
          <w:rFonts w:ascii="Times New Roman" w:cs="Times New Roman"/>
          <w:b/>
          <w:bCs/>
        </w:rPr>
        <w:t>、落实管理制度</w:t>
      </w:r>
    </w:p>
    <w:p w:rsidR="00117C3D" w:rsidRPr="00420B70" w:rsidRDefault="008B5B84">
      <w:pPr>
        <w:pStyle w:val="a1"/>
        <w:ind w:firstLine="480"/>
        <w:rPr>
          <w:rFonts w:ascii="Times New Roman" w:cs="Times New Roman"/>
        </w:rPr>
      </w:pPr>
      <w:r w:rsidRPr="00420B70">
        <w:rPr>
          <w:rFonts w:ascii="Times New Roman" w:cs="Times New Roman"/>
        </w:rPr>
        <w:t>除加强环保设备的基础管理外，尚需狠抓制度的落实，制定环保经济责任制考核制度，以提高各部门对环境保护的责任感。</w:t>
      </w:r>
    </w:p>
    <w:p w:rsidR="00117C3D" w:rsidRPr="00420B70" w:rsidRDefault="008B5B84">
      <w:pPr>
        <w:ind w:firstLine="480"/>
        <w:rPr>
          <w:rFonts w:ascii="Times New Roman" w:cs="Times New Roman"/>
        </w:rPr>
      </w:pPr>
      <w:r w:rsidRPr="00420B70">
        <w:rPr>
          <w:rFonts w:ascii="Times New Roman" w:cs="Times New Roman"/>
        </w:rPr>
        <w:t>在管道运行期，环境管理除做好监督与检查站场各项环保设施的运行和维护等工作外，工作重点应针对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rsidR="00DB1FC1" w:rsidRPr="00420B70" w:rsidRDefault="00DB1FC1" w:rsidP="00DB1FC1">
      <w:pPr>
        <w:pStyle w:val="3"/>
        <w:rPr>
          <w:rFonts w:eastAsia="宋体"/>
        </w:rPr>
      </w:pPr>
      <w:r w:rsidRPr="00420B70">
        <w:rPr>
          <w:rFonts w:eastAsia="宋体"/>
        </w:rPr>
        <w:t>10.2.</w:t>
      </w:r>
      <w:r w:rsidRPr="00420B70">
        <w:rPr>
          <w:rFonts w:eastAsia="宋体" w:hint="eastAsia"/>
        </w:rPr>
        <w:t>3</w:t>
      </w:r>
      <w:r w:rsidR="00AB72A1" w:rsidRPr="00420B70">
        <w:rPr>
          <w:rFonts w:eastAsia="宋体" w:hint="eastAsia"/>
        </w:rPr>
        <w:t>试采</w:t>
      </w:r>
      <w:r w:rsidRPr="00420B70">
        <w:rPr>
          <w:rFonts w:eastAsia="宋体" w:hint="eastAsia"/>
        </w:rPr>
        <w:t>期结束后现有设施设备的</w:t>
      </w:r>
      <w:r w:rsidRPr="00420B70">
        <w:rPr>
          <w:rFonts w:eastAsia="宋体"/>
        </w:rPr>
        <w:t>环境管理</w:t>
      </w:r>
    </w:p>
    <w:p w:rsidR="00DB1FC1" w:rsidRPr="00420B70" w:rsidRDefault="00AB72A1" w:rsidP="00DB1FC1">
      <w:pPr>
        <w:ind w:firstLine="480"/>
        <w:rPr>
          <w:rFonts w:ascii="Times New Roman" w:cs="Times New Roman"/>
        </w:rPr>
      </w:pPr>
      <w:r w:rsidRPr="00420B70">
        <w:rPr>
          <w:rFonts w:hint="eastAsia"/>
        </w:rPr>
        <w:t>本项目试采期为</w:t>
      </w:r>
      <w:r w:rsidRPr="00420B70">
        <w:rPr>
          <w:rFonts w:ascii="Times New Roman" w:cs="Times New Roman"/>
        </w:rPr>
        <w:t>2</w:t>
      </w:r>
      <w:r w:rsidRPr="00420B70">
        <w:rPr>
          <w:rFonts w:hint="eastAsia"/>
        </w:rPr>
        <w:t>年，</w:t>
      </w:r>
      <w:r w:rsidRPr="00420B70">
        <w:rPr>
          <w:rFonts w:ascii="Times New Roman" w:cs="Times New Roman"/>
        </w:rPr>
        <w:t>试采期结束后</w:t>
      </w:r>
      <w:r w:rsidRPr="00420B70">
        <w:rPr>
          <w:rFonts w:ascii="Times New Roman" w:cs="Times New Roman" w:hint="eastAsia"/>
        </w:rPr>
        <w:t>，若能够满足后期</w:t>
      </w:r>
      <w:r w:rsidRPr="00420B70">
        <w:rPr>
          <w:rFonts w:hint="eastAsia"/>
        </w:rPr>
        <w:t>大湾区块</w:t>
      </w:r>
      <w:r w:rsidRPr="00420B70">
        <w:rPr>
          <w:rFonts w:ascii="Times New Roman" w:cs="Times New Roman" w:hint="eastAsia"/>
        </w:rPr>
        <w:t>开发需要，则现有设施设备继续服务于</w:t>
      </w:r>
      <w:r w:rsidRPr="00420B70">
        <w:rPr>
          <w:rFonts w:hint="eastAsia"/>
        </w:rPr>
        <w:t>大湾区块</w:t>
      </w:r>
      <w:r w:rsidRPr="00420B70">
        <w:rPr>
          <w:rFonts w:ascii="Times New Roman" w:cs="Times New Roman" w:hint="eastAsia"/>
        </w:rPr>
        <w:t>开发，并</w:t>
      </w:r>
      <w:r w:rsidRPr="00420B70">
        <w:rPr>
          <w:rFonts w:hint="eastAsia"/>
        </w:rPr>
        <w:t>需按照区块</w:t>
      </w:r>
      <w:r w:rsidRPr="00420B70">
        <w:rPr>
          <w:rFonts w:ascii="Times New Roman" w:cs="Times New Roman" w:hint="eastAsia"/>
        </w:rPr>
        <w:t>开发相关要求另行办理相关环保手续；若不能满足</w:t>
      </w:r>
      <w:r w:rsidRPr="00420B70">
        <w:rPr>
          <w:rFonts w:hint="eastAsia"/>
        </w:rPr>
        <w:t>大湾</w:t>
      </w:r>
      <w:r w:rsidRPr="00420B70">
        <w:rPr>
          <w:rFonts w:ascii="Times New Roman" w:cs="Times New Roman" w:hint="eastAsia"/>
        </w:rPr>
        <w:t>开发需要，现有设施设备原则上进行暂时保留，不予拆除，若根据确需配合开发部门进行转移或利旧的，应按照《企业设备、建（构）筑物拆除活动污染防治技术指南》要求进行，同时，对防治设施内涉及的废水、废渣及时进行清运处置，防止造成环境污染事故</w:t>
      </w:r>
      <w:r w:rsidR="00DB1FC1" w:rsidRPr="00420B70">
        <w:rPr>
          <w:rFonts w:ascii="Times New Roman" w:cs="Times New Roman"/>
        </w:rPr>
        <w:t>。</w:t>
      </w:r>
    </w:p>
    <w:p w:rsidR="00DB1FC1" w:rsidRPr="00420B70" w:rsidRDefault="00DB1FC1">
      <w:pPr>
        <w:ind w:firstLine="480"/>
        <w:rPr>
          <w:rFonts w:ascii="Times New Roman" w:cs="Times New Roman"/>
        </w:rPr>
        <w:sectPr w:rsidR="00DB1FC1" w:rsidRPr="00420B70" w:rsidSect="00BA4F10">
          <w:pgSz w:w="11906" w:h="16838"/>
          <w:pgMar w:top="1440" w:right="1800" w:bottom="1440" w:left="1800" w:header="851" w:footer="992" w:gutter="0"/>
          <w:cols w:space="425"/>
          <w:docGrid w:type="lines" w:linePitch="312"/>
        </w:sectPr>
      </w:pPr>
    </w:p>
    <w:p w:rsidR="00117C3D" w:rsidRPr="00420B70" w:rsidRDefault="009B1EE1" w:rsidP="009B1EE1">
      <w:pPr>
        <w:pStyle w:val="1"/>
        <w:spacing w:before="0" w:beforeAutospacing="0" w:after="0" w:afterAutospacing="0"/>
        <w:rPr>
          <w:rFonts w:eastAsia="宋体"/>
          <w:kern w:val="0"/>
        </w:rPr>
      </w:pPr>
      <w:bookmarkStart w:id="754" w:name="_Toc19816152"/>
      <w:bookmarkStart w:id="755" w:name="_Toc81515316"/>
      <w:bookmarkStart w:id="756" w:name="_Toc12288838"/>
      <w:r w:rsidRPr="00420B70">
        <w:rPr>
          <w:rFonts w:eastAsia="宋体"/>
          <w:kern w:val="0"/>
        </w:rPr>
        <w:lastRenderedPageBreak/>
        <w:t>11</w:t>
      </w:r>
      <w:r w:rsidR="008B5B84" w:rsidRPr="00420B70">
        <w:rPr>
          <w:rFonts w:eastAsia="宋体"/>
          <w:kern w:val="0"/>
        </w:rPr>
        <w:t xml:space="preserve"> </w:t>
      </w:r>
      <w:r w:rsidR="008B5B84" w:rsidRPr="00420B70">
        <w:rPr>
          <w:rFonts w:eastAsia="宋体"/>
          <w:kern w:val="0"/>
        </w:rPr>
        <w:t>结论与建议</w:t>
      </w:r>
      <w:bookmarkEnd w:id="754"/>
      <w:bookmarkEnd w:id="755"/>
    </w:p>
    <w:p w:rsidR="00117C3D" w:rsidRPr="00420B70" w:rsidRDefault="008B5B84" w:rsidP="009B1EE1">
      <w:pPr>
        <w:pStyle w:val="2"/>
        <w:spacing w:before="120"/>
        <w:rPr>
          <w:rFonts w:cs="Times New Roman"/>
        </w:rPr>
      </w:pPr>
      <w:bookmarkStart w:id="757" w:name="_Toc19816153"/>
      <w:bookmarkStart w:id="758" w:name="_Toc81515317"/>
      <w:r w:rsidRPr="00420B70">
        <w:rPr>
          <w:rFonts w:cs="Times New Roman"/>
        </w:rPr>
        <w:t>1</w:t>
      </w:r>
      <w:r w:rsidR="009B1EE1" w:rsidRPr="00420B70">
        <w:rPr>
          <w:rFonts w:cs="Times New Roman"/>
        </w:rPr>
        <w:t>1</w:t>
      </w:r>
      <w:r w:rsidRPr="00420B70">
        <w:rPr>
          <w:rFonts w:cs="Times New Roman"/>
        </w:rPr>
        <w:t xml:space="preserve">.1 </w:t>
      </w:r>
      <w:r w:rsidRPr="00420B70">
        <w:rPr>
          <w:rFonts w:cs="Times New Roman"/>
        </w:rPr>
        <w:t>项目基本情况</w:t>
      </w:r>
      <w:bookmarkEnd w:id="756"/>
      <w:bookmarkEnd w:id="757"/>
      <w:bookmarkEnd w:id="758"/>
    </w:p>
    <w:p w:rsidR="00117C3D" w:rsidRPr="00420B70" w:rsidRDefault="008B5B84">
      <w:pPr>
        <w:pStyle w:val="3"/>
        <w:rPr>
          <w:rFonts w:eastAsia="宋体"/>
        </w:rPr>
      </w:pPr>
      <w:bookmarkStart w:id="759" w:name="_Toc19816155"/>
      <w:r w:rsidRPr="00420B70">
        <w:rPr>
          <w:rFonts w:eastAsia="宋体"/>
        </w:rPr>
        <w:t>1</w:t>
      </w:r>
      <w:r w:rsidR="009B1EE1" w:rsidRPr="00420B70">
        <w:rPr>
          <w:rFonts w:eastAsia="宋体"/>
        </w:rPr>
        <w:t>1</w:t>
      </w:r>
      <w:r w:rsidRPr="00420B70">
        <w:rPr>
          <w:rFonts w:eastAsia="宋体"/>
        </w:rPr>
        <w:t>.1.</w:t>
      </w:r>
      <w:r w:rsidR="0097231A" w:rsidRPr="00420B70">
        <w:rPr>
          <w:rFonts w:eastAsia="宋体"/>
        </w:rPr>
        <w:t>1</w:t>
      </w:r>
      <w:r w:rsidRPr="00420B70">
        <w:rPr>
          <w:rFonts w:eastAsia="宋体"/>
        </w:rPr>
        <w:t xml:space="preserve"> </w:t>
      </w:r>
      <w:r w:rsidRPr="00420B70">
        <w:rPr>
          <w:rFonts w:eastAsia="宋体"/>
        </w:rPr>
        <w:t>项目规模</w:t>
      </w:r>
      <w:bookmarkEnd w:id="759"/>
    </w:p>
    <w:p w:rsidR="0086029B" w:rsidRPr="00420B70" w:rsidRDefault="00420B70" w:rsidP="0086029B">
      <w:pPr>
        <w:pStyle w:val="afa"/>
        <w:ind w:firstLine="480"/>
      </w:pPr>
      <w:r w:rsidRPr="00420B70">
        <w:t>普光气田</w:t>
      </w:r>
      <w:r w:rsidRPr="00420B70">
        <w:t>D4031-3H</w:t>
      </w:r>
      <w:r w:rsidRPr="00420B70">
        <w:t>井钻井及试采工程</w:t>
      </w:r>
      <w:r w:rsidR="0097231A" w:rsidRPr="00420B70">
        <w:t>位于</w:t>
      </w:r>
      <w:r w:rsidR="007D6914">
        <w:t>宣汉县毛坝镇炉旺村七组</w:t>
      </w:r>
      <w:r w:rsidR="0097231A" w:rsidRPr="00420B70">
        <w:t>。</w:t>
      </w:r>
      <w:r w:rsidR="0086029B" w:rsidRPr="00420B70">
        <w:t>本项目采用</w:t>
      </w:r>
      <w:r w:rsidR="0086029B" w:rsidRPr="00420B70">
        <w:t>“</w:t>
      </w:r>
      <w:r w:rsidR="0086029B" w:rsidRPr="00420B70">
        <w:t>全湿气加热保温</w:t>
      </w:r>
      <w:r w:rsidR="0086029B" w:rsidRPr="00420B70">
        <w:rPr>
          <w:rFonts w:hint="eastAsia"/>
        </w:rPr>
        <w:t>混</w:t>
      </w:r>
      <w:r w:rsidR="0086029B" w:rsidRPr="00420B70">
        <w:t>输工艺</w:t>
      </w:r>
      <w:r w:rsidR="0086029B" w:rsidRPr="00420B70">
        <w:t>”</w:t>
      </w:r>
      <w:r w:rsidR="0086029B" w:rsidRPr="00420B70">
        <w:t>。</w:t>
      </w:r>
      <w:r w:rsidR="0086029B" w:rsidRPr="00420B70">
        <w:rPr>
          <w:rFonts w:ascii="宋体" w:cs="宋体"/>
          <w:szCs w:val="24"/>
        </w:rPr>
        <w:t xml:space="preserve"> </w:t>
      </w:r>
      <w:r w:rsidR="0086029B" w:rsidRPr="00420B70">
        <w:rPr>
          <w:rFonts w:hint="eastAsia"/>
        </w:rPr>
        <w:t>针对</w:t>
      </w:r>
      <w:r w:rsidR="0086029B">
        <w:rPr>
          <w:rFonts w:hint="eastAsia"/>
        </w:rPr>
        <w:t>D4031-3H</w:t>
      </w:r>
      <w:r w:rsidR="0086029B">
        <w:rPr>
          <w:rFonts w:hint="eastAsia"/>
        </w:rPr>
        <w:t>井</w:t>
      </w:r>
      <w:r w:rsidR="0086029B" w:rsidRPr="00420B70">
        <w:rPr>
          <w:rFonts w:hint="eastAsia"/>
        </w:rPr>
        <w:t>采用湿气加热保温、气液混输工艺，井口天然气经采气树节流后经过两级加热节流，计量后接入</w:t>
      </w:r>
      <w:r w:rsidR="0086029B" w:rsidRPr="00420B70">
        <w:t>D403</w:t>
      </w:r>
      <w:r w:rsidR="0086029B" w:rsidRPr="00420B70">
        <w:t>集气站</w:t>
      </w:r>
      <w:r w:rsidR="0086029B" w:rsidRPr="00420B70">
        <w:rPr>
          <w:rFonts w:hint="eastAsia"/>
        </w:rPr>
        <w:t>，进入</w:t>
      </w:r>
      <w:r w:rsidR="0086029B" w:rsidRPr="00420B70">
        <w:t>4#</w:t>
      </w:r>
      <w:r w:rsidR="0086029B" w:rsidRPr="00420B70">
        <w:rPr>
          <w:rFonts w:hint="eastAsia"/>
        </w:rPr>
        <w:t>线与上游来气一同输往集气总站。</w:t>
      </w:r>
      <w:r w:rsidR="0086029B">
        <w:rPr>
          <w:rFonts w:hint="eastAsia"/>
        </w:rPr>
        <w:t>D4031-3H</w:t>
      </w:r>
      <w:r w:rsidR="0086029B">
        <w:rPr>
          <w:rFonts w:hint="eastAsia"/>
        </w:rPr>
        <w:t>井</w:t>
      </w:r>
      <w:r w:rsidR="0086029B" w:rsidRPr="00420B70">
        <w:rPr>
          <w:rFonts w:hint="eastAsia"/>
        </w:rPr>
        <w:t>配产</w:t>
      </w:r>
      <w:r w:rsidR="0086029B">
        <w:rPr>
          <w:rFonts w:hint="eastAsia"/>
        </w:rPr>
        <w:t>60</w:t>
      </w:r>
      <w:r w:rsidR="0086029B">
        <w:rPr>
          <w:rFonts w:hint="eastAsia"/>
        </w:rPr>
        <w:t>万立方米</w:t>
      </w:r>
      <w:r w:rsidR="0086029B">
        <w:rPr>
          <w:rFonts w:hint="eastAsia"/>
        </w:rPr>
        <w:t>/</w:t>
      </w:r>
      <w:r w:rsidR="0086029B">
        <w:rPr>
          <w:rFonts w:hint="eastAsia"/>
        </w:rPr>
        <w:t>天</w:t>
      </w:r>
      <w:r w:rsidR="0086029B" w:rsidRPr="00420B70">
        <w:rPr>
          <w:rFonts w:hint="eastAsia"/>
        </w:rPr>
        <w:t>，期末累产气</w:t>
      </w:r>
      <w:r w:rsidR="0086029B">
        <w:rPr>
          <w:rFonts w:hint="eastAsia"/>
        </w:rPr>
        <w:t>12.08</w:t>
      </w:r>
      <w:r w:rsidR="0086029B">
        <w:rPr>
          <w:rFonts w:hint="eastAsia"/>
        </w:rPr>
        <w:t>亿立方米</w:t>
      </w:r>
      <w:r w:rsidR="0086029B" w:rsidRPr="00420B70">
        <w:rPr>
          <w:rFonts w:hint="eastAsia"/>
        </w:rPr>
        <w:t>，本项目试采期为</w:t>
      </w:r>
      <w:r w:rsidR="0086029B" w:rsidRPr="00420B70">
        <w:rPr>
          <w:rFonts w:hint="eastAsia"/>
        </w:rPr>
        <w:t>2</w:t>
      </w:r>
      <w:r w:rsidR="0086029B" w:rsidRPr="00420B70">
        <w:rPr>
          <w:rFonts w:hint="eastAsia"/>
        </w:rPr>
        <w:t>年，若能够满足后期大湾区块开发需要，则现有设施设备继续服务于</w:t>
      </w:r>
      <w:r w:rsidR="0086029B" w:rsidRPr="00420B70">
        <w:t>大湾</w:t>
      </w:r>
      <w:r w:rsidR="0086029B" w:rsidRPr="00420B70">
        <w:rPr>
          <w:rFonts w:hint="eastAsia"/>
        </w:rPr>
        <w:t>区块开发，并需按照区块开发相关要求另行办理相关环保手续</w:t>
      </w:r>
      <w:r w:rsidR="0086029B" w:rsidRPr="00420B70">
        <w:t>。具体建设内容为：</w:t>
      </w:r>
    </w:p>
    <w:p w:rsidR="0086029B" w:rsidRPr="00420B70" w:rsidRDefault="0086029B" w:rsidP="0086029B">
      <w:pPr>
        <w:pStyle w:val="afa"/>
        <w:ind w:firstLine="480"/>
      </w:pPr>
      <w:r w:rsidRPr="00420B70">
        <w:t>（</w:t>
      </w:r>
      <w:r w:rsidRPr="00420B70">
        <w:t>1</w:t>
      </w:r>
      <w:r w:rsidRPr="00420B70">
        <w:t>）</w:t>
      </w:r>
      <w:r w:rsidRPr="00420B70">
        <w:rPr>
          <w:rFonts w:hint="eastAsia"/>
        </w:rPr>
        <w:t>气藏地质与气藏工程</w:t>
      </w:r>
    </w:p>
    <w:p w:rsidR="0086029B" w:rsidRPr="00420B70" w:rsidRDefault="0086029B" w:rsidP="0086029B">
      <w:pPr>
        <w:pStyle w:val="afa"/>
        <w:ind w:firstLine="480"/>
      </w:pPr>
      <w:r>
        <w:rPr>
          <w:rFonts w:hint="eastAsia"/>
        </w:rPr>
        <w:t>大湾</w:t>
      </w:r>
      <w:r>
        <w:rPr>
          <w:rFonts w:hint="eastAsia"/>
        </w:rPr>
        <w:t>4031-3H</w:t>
      </w:r>
      <w:r>
        <w:rPr>
          <w:rFonts w:hint="eastAsia"/>
        </w:rPr>
        <w:t>井设计目的：提高气藏采气速度和采出程度。本井预计钻遇气层</w:t>
      </w:r>
      <w:r>
        <w:rPr>
          <w:rFonts w:hint="eastAsia"/>
        </w:rPr>
        <w:t>600</w:t>
      </w:r>
      <w:r>
        <w:rPr>
          <w:rFonts w:hint="eastAsia"/>
        </w:rPr>
        <w:t>米，可实现井区储量全部动用，日产气</w:t>
      </w:r>
      <w:r>
        <w:rPr>
          <w:rFonts w:hint="eastAsia"/>
        </w:rPr>
        <w:t>60</w:t>
      </w:r>
      <w:r>
        <w:rPr>
          <w:rFonts w:hint="eastAsia"/>
        </w:rPr>
        <w:t>万立方米</w:t>
      </w:r>
      <w:r>
        <w:rPr>
          <w:rFonts w:hint="eastAsia"/>
        </w:rPr>
        <w:t>/</w:t>
      </w:r>
      <w:r>
        <w:rPr>
          <w:rFonts w:hint="eastAsia"/>
        </w:rPr>
        <w:t>天，</w:t>
      </w:r>
      <w:r w:rsidRPr="00420B70">
        <w:rPr>
          <w:rFonts w:hint="eastAsia"/>
        </w:rPr>
        <w:t>试采期为</w:t>
      </w:r>
      <w:r w:rsidRPr="00420B70">
        <w:rPr>
          <w:rFonts w:hint="eastAsia"/>
        </w:rPr>
        <w:t>2</w:t>
      </w:r>
      <w:r w:rsidRPr="00420B70">
        <w:rPr>
          <w:rFonts w:hint="eastAsia"/>
        </w:rPr>
        <w:t>年，</w:t>
      </w:r>
      <w:r>
        <w:rPr>
          <w:rFonts w:hint="eastAsia"/>
        </w:rPr>
        <w:t>期末累产气</w:t>
      </w:r>
      <w:r>
        <w:rPr>
          <w:rFonts w:hint="eastAsia"/>
        </w:rPr>
        <w:t>12.08</w:t>
      </w:r>
      <w:r>
        <w:rPr>
          <w:rFonts w:hint="eastAsia"/>
        </w:rPr>
        <w:t>亿立方米</w:t>
      </w:r>
      <w:r w:rsidRPr="00420B70">
        <w:rPr>
          <w:rFonts w:hint="eastAsia"/>
        </w:rPr>
        <w:t>。</w:t>
      </w:r>
    </w:p>
    <w:p w:rsidR="0086029B" w:rsidRPr="00420B70" w:rsidRDefault="0086029B" w:rsidP="0086029B">
      <w:pPr>
        <w:pStyle w:val="afa"/>
        <w:ind w:firstLine="480"/>
      </w:pPr>
      <w:r w:rsidRPr="00420B70">
        <w:t>（</w:t>
      </w:r>
      <w:r w:rsidRPr="00420B70">
        <w:t>2</w:t>
      </w:r>
      <w:r w:rsidRPr="00420B70">
        <w:t>）</w:t>
      </w:r>
      <w:r w:rsidRPr="00420B70">
        <w:rPr>
          <w:rFonts w:hint="eastAsia"/>
        </w:rPr>
        <w:t>钻前工程</w:t>
      </w:r>
    </w:p>
    <w:p w:rsidR="0086029B" w:rsidRPr="00420B70" w:rsidRDefault="0086029B" w:rsidP="0086029B">
      <w:pPr>
        <w:pStyle w:val="afa"/>
        <w:ind w:firstLine="480"/>
      </w:pPr>
      <w:r>
        <w:rPr>
          <w:rFonts w:hint="eastAsia"/>
        </w:rPr>
        <w:t>利用原大湾</w:t>
      </w:r>
      <w:r>
        <w:rPr>
          <w:rFonts w:hint="eastAsia"/>
        </w:rPr>
        <w:t>4</w:t>
      </w:r>
      <w:r>
        <w:rPr>
          <w:rFonts w:hint="eastAsia"/>
        </w:rPr>
        <w:t>采气站扩建井场，新建方井</w:t>
      </w:r>
      <w:r>
        <w:rPr>
          <w:rFonts w:hint="eastAsia"/>
        </w:rPr>
        <w:t>1</w:t>
      </w:r>
      <w:r>
        <w:rPr>
          <w:rFonts w:hint="eastAsia"/>
        </w:rPr>
        <w:t>座、清水池</w:t>
      </w:r>
      <w:r>
        <w:rPr>
          <w:rFonts w:hint="eastAsia"/>
        </w:rPr>
        <w:t>1</w:t>
      </w:r>
      <w:r>
        <w:rPr>
          <w:rFonts w:hint="eastAsia"/>
        </w:rPr>
        <w:t>座、井架基础</w:t>
      </w:r>
      <w:r>
        <w:rPr>
          <w:rFonts w:hint="eastAsia"/>
        </w:rPr>
        <w:t>1</w:t>
      </w:r>
      <w:r>
        <w:rPr>
          <w:rFonts w:hint="eastAsia"/>
        </w:rPr>
        <w:t>座、储备罐、循环罐等设备基础，清理污水池封存固废</w:t>
      </w:r>
      <w:r w:rsidRPr="00420B70">
        <w:rPr>
          <w:rFonts w:hint="eastAsia"/>
        </w:rPr>
        <w:t>。</w:t>
      </w:r>
    </w:p>
    <w:p w:rsidR="0086029B" w:rsidRPr="00420B70" w:rsidRDefault="0086029B" w:rsidP="0086029B">
      <w:pPr>
        <w:pStyle w:val="afa"/>
        <w:ind w:firstLine="480"/>
        <w:rPr>
          <w:bCs/>
        </w:rPr>
      </w:pPr>
      <w:r w:rsidRPr="00420B70">
        <w:rPr>
          <w:rFonts w:hint="eastAsia"/>
        </w:rPr>
        <w:t>（</w:t>
      </w:r>
      <w:r w:rsidRPr="00420B70">
        <w:rPr>
          <w:rFonts w:hint="eastAsia"/>
        </w:rPr>
        <w:t>3</w:t>
      </w:r>
      <w:r w:rsidRPr="00420B70">
        <w:rPr>
          <w:rFonts w:hint="eastAsia"/>
        </w:rPr>
        <w:t>）</w:t>
      </w:r>
      <w:r w:rsidRPr="00420B70">
        <w:rPr>
          <w:rFonts w:hint="eastAsia"/>
          <w:bCs/>
        </w:rPr>
        <w:t>钻井工程</w:t>
      </w:r>
    </w:p>
    <w:p w:rsidR="0086029B" w:rsidRPr="00420B70" w:rsidRDefault="0086029B" w:rsidP="0086029B">
      <w:pPr>
        <w:pStyle w:val="afa"/>
        <w:ind w:firstLine="480"/>
      </w:pPr>
      <w:r>
        <w:rPr>
          <w:rFonts w:hint="eastAsia"/>
        </w:rPr>
        <w:t>设计井别为开发井，目的层为飞仙关组，井型为水平井，水平位移</w:t>
      </w:r>
      <w:r>
        <w:rPr>
          <w:rFonts w:hint="eastAsia"/>
        </w:rPr>
        <w:t>1446.06</w:t>
      </w:r>
      <w:r>
        <w:rPr>
          <w:rFonts w:hint="eastAsia"/>
        </w:rPr>
        <w:t>米，采用三开井身结构，裸眼完井，设计井深</w:t>
      </w:r>
      <w:r>
        <w:rPr>
          <w:rFonts w:hint="eastAsia"/>
        </w:rPr>
        <w:t>6269.27</w:t>
      </w:r>
      <w:r>
        <w:rPr>
          <w:rFonts w:hint="eastAsia"/>
        </w:rPr>
        <w:t>米</w:t>
      </w:r>
      <w:r w:rsidRPr="00420B70">
        <w:rPr>
          <w:rFonts w:hint="eastAsia"/>
        </w:rPr>
        <w:t>。</w:t>
      </w:r>
      <w:r w:rsidRPr="00420B70">
        <w:cr/>
      </w:r>
      <w:r w:rsidRPr="00420B70">
        <w:rPr>
          <w:rFonts w:hint="eastAsia"/>
        </w:rPr>
        <w:t xml:space="preserve">    </w:t>
      </w:r>
      <w:r w:rsidRPr="00420B70">
        <w:rPr>
          <w:rFonts w:hint="eastAsia"/>
        </w:rPr>
        <w:t>（</w:t>
      </w:r>
      <w:r w:rsidRPr="00420B70">
        <w:rPr>
          <w:rFonts w:hint="eastAsia"/>
        </w:rPr>
        <w:t>4</w:t>
      </w:r>
      <w:r w:rsidRPr="00420B70">
        <w:rPr>
          <w:rFonts w:hint="eastAsia"/>
        </w:rPr>
        <w:t>）采气工程</w:t>
      </w:r>
    </w:p>
    <w:p w:rsidR="0086029B" w:rsidRPr="00420B70" w:rsidRDefault="0086029B" w:rsidP="0086029B">
      <w:pPr>
        <w:pStyle w:val="afa"/>
        <w:ind w:firstLine="480"/>
      </w:pPr>
      <w:r>
        <w:rPr>
          <w:rFonts w:hint="eastAsia"/>
        </w:rPr>
        <w:t>采用“钻采一体化投产”模式，分</w:t>
      </w:r>
      <w:r>
        <w:rPr>
          <w:rFonts w:hint="eastAsia"/>
        </w:rPr>
        <w:t>6</w:t>
      </w:r>
      <w:r>
        <w:rPr>
          <w:rFonts w:hint="eastAsia"/>
        </w:rPr>
        <w:t>级进行酸化改造，Φ</w:t>
      </w:r>
      <w:r>
        <w:rPr>
          <w:rFonts w:hint="eastAsia"/>
        </w:rPr>
        <w:t>88.9</w:t>
      </w:r>
      <w:r>
        <w:rPr>
          <w:rFonts w:hint="eastAsia"/>
        </w:rPr>
        <w:t>毫米分级酸化</w:t>
      </w:r>
      <w:r>
        <w:rPr>
          <w:rFonts w:hint="eastAsia"/>
        </w:rPr>
        <w:t>-</w:t>
      </w:r>
      <w:r>
        <w:rPr>
          <w:rFonts w:hint="eastAsia"/>
        </w:rPr>
        <w:t>生产一体化完井管柱。永久封隔器及以上完井油管采用Φ</w:t>
      </w:r>
      <w:r>
        <w:rPr>
          <w:rFonts w:hint="eastAsia"/>
        </w:rPr>
        <w:t>88.9</w:t>
      </w:r>
      <w:r>
        <w:rPr>
          <w:rFonts w:hint="eastAsia"/>
        </w:rPr>
        <w:t>×</w:t>
      </w:r>
      <w:r>
        <w:rPr>
          <w:rFonts w:hint="eastAsia"/>
        </w:rPr>
        <w:t>6.45</w:t>
      </w:r>
      <w:r>
        <w:rPr>
          <w:rFonts w:hint="eastAsia"/>
        </w:rPr>
        <w:t>毫米</w:t>
      </w:r>
      <w:r>
        <w:rPr>
          <w:rFonts w:hint="eastAsia"/>
        </w:rPr>
        <w:t>4c</w:t>
      </w:r>
      <w:r>
        <w:rPr>
          <w:rFonts w:hint="eastAsia"/>
        </w:rPr>
        <w:t>类镍基合金油管；永久封隔器以下采用Φ</w:t>
      </w:r>
      <w:r>
        <w:rPr>
          <w:rFonts w:hint="eastAsia"/>
        </w:rPr>
        <w:t>88.9</w:t>
      </w:r>
      <w:r>
        <w:rPr>
          <w:rFonts w:hint="eastAsia"/>
        </w:rPr>
        <w:t>×</w:t>
      </w:r>
      <w:r>
        <w:rPr>
          <w:rFonts w:hint="eastAsia"/>
        </w:rPr>
        <w:t>6.45</w:t>
      </w:r>
      <w:r>
        <w:rPr>
          <w:rFonts w:hint="eastAsia"/>
        </w:rPr>
        <w:t>毫米</w:t>
      </w:r>
      <w:r>
        <w:rPr>
          <w:rFonts w:hint="eastAsia"/>
        </w:rPr>
        <w:t>110SS</w:t>
      </w:r>
      <w:r>
        <w:rPr>
          <w:rFonts w:hint="eastAsia"/>
        </w:rPr>
        <w:t>油管。采用</w:t>
      </w:r>
      <w:r>
        <w:rPr>
          <w:rFonts w:hint="eastAsia"/>
        </w:rPr>
        <w:t>HH</w:t>
      </w:r>
      <w:r>
        <w:rPr>
          <w:rFonts w:hint="eastAsia"/>
        </w:rPr>
        <w:t>级</w:t>
      </w:r>
      <w:r>
        <w:rPr>
          <w:rFonts w:hint="eastAsia"/>
        </w:rPr>
        <w:t>70</w:t>
      </w:r>
      <w:r>
        <w:rPr>
          <w:rFonts w:hint="eastAsia"/>
        </w:rPr>
        <w:t>兆帕采气井口，配套</w:t>
      </w:r>
      <w:r>
        <w:rPr>
          <w:rFonts w:hint="eastAsia"/>
        </w:rPr>
        <w:t>70</w:t>
      </w:r>
      <w:r>
        <w:rPr>
          <w:rFonts w:hint="eastAsia"/>
        </w:rPr>
        <w:t>兆帕地面控制系统。施工排量</w:t>
      </w:r>
      <w:r>
        <w:rPr>
          <w:rFonts w:hint="eastAsia"/>
        </w:rPr>
        <w:t>6-7</w:t>
      </w:r>
      <w:r>
        <w:rPr>
          <w:rFonts w:hint="eastAsia"/>
        </w:rPr>
        <w:t>立方米</w:t>
      </w:r>
      <w:r>
        <w:rPr>
          <w:rFonts w:hint="eastAsia"/>
        </w:rPr>
        <w:t>/</w:t>
      </w:r>
      <w:r>
        <w:rPr>
          <w:rFonts w:hint="eastAsia"/>
        </w:rPr>
        <w:t>分钟，井口最高压力</w:t>
      </w:r>
      <w:r>
        <w:rPr>
          <w:rFonts w:hint="eastAsia"/>
        </w:rPr>
        <w:t>65</w:t>
      </w:r>
      <w:r>
        <w:rPr>
          <w:rFonts w:hint="eastAsia"/>
        </w:rPr>
        <w:t>兆帕，总液量</w:t>
      </w:r>
      <w:r>
        <w:rPr>
          <w:rFonts w:hint="eastAsia"/>
        </w:rPr>
        <w:t>1375</w:t>
      </w:r>
      <w:r>
        <w:rPr>
          <w:rFonts w:hint="eastAsia"/>
        </w:rPr>
        <w:t>立方米</w:t>
      </w:r>
      <w:r w:rsidRPr="00420B70">
        <w:rPr>
          <w:rFonts w:hint="eastAsia"/>
        </w:rPr>
        <w:t>。</w:t>
      </w:r>
    </w:p>
    <w:p w:rsidR="0086029B" w:rsidRPr="00420B70" w:rsidRDefault="0086029B" w:rsidP="0086029B">
      <w:pPr>
        <w:pStyle w:val="afa"/>
        <w:ind w:firstLine="480"/>
      </w:pPr>
      <w:r w:rsidRPr="00420B70">
        <w:rPr>
          <w:rFonts w:hint="eastAsia"/>
        </w:rPr>
        <w:t>（</w:t>
      </w:r>
      <w:r w:rsidRPr="00420B70">
        <w:rPr>
          <w:rFonts w:hint="eastAsia"/>
        </w:rPr>
        <w:t>5</w:t>
      </w:r>
      <w:r w:rsidRPr="00420B70">
        <w:rPr>
          <w:rFonts w:hint="eastAsia"/>
        </w:rPr>
        <w:t>）地面集输工程</w:t>
      </w:r>
    </w:p>
    <w:p w:rsidR="00502B3B" w:rsidRPr="00420B70" w:rsidRDefault="0086029B" w:rsidP="0086029B">
      <w:pPr>
        <w:pStyle w:val="a1"/>
        <w:ind w:firstLine="480"/>
        <w:rPr>
          <w:rFonts w:ascii="Times New Roman" w:cs="Times New Roman"/>
        </w:rPr>
      </w:pPr>
      <w:r>
        <w:rPr>
          <w:rFonts w:hint="eastAsia"/>
        </w:rPr>
        <w:t>大湾4031-3H井口来气经采气树节流后，通过新建站外采气管道（300米），输往D403集气站，依托D403已有临时分酸、加热、节流流程，外输至天然气净</w:t>
      </w:r>
      <w:r>
        <w:rPr>
          <w:rFonts w:hint="eastAsia"/>
        </w:rPr>
        <w:lastRenderedPageBreak/>
        <w:t>化厂。新建井口流程，设备利旧。并配套通信、自控、防腐等</w:t>
      </w:r>
      <w:r w:rsidR="00502B3B" w:rsidRPr="00420B70">
        <w:rPr>
          <w:rFonts w:ascii="Times New Roman" w:cs="Times New Roman"/>
        </w:rPr>
        <w:t>。</w:t>
      </w:r>
    </w:p>
    <w:p w:rsidR="00117C3D" w:rsidRPr="00420B70" w:rsidRDefault="00502B3B" w:rsidP="00502B3B">
      <w:pPr>
        <w:pStyle w:val="a1"/>
        <w:ind w:firstLine="480"/>
        <w:rPr>
          <w:rFonts w:ascii="Times New Roman" w:cs="Times New Roman"/>
        </w:rPr>
      </w:pPr>
      <w:r w:rsidRPr="00420B70">
        <w:rPr>
          <w:rFonts w:ascii="Times New Roman" w:cs="Times New Roman"/>
        </w:rPr>
        <w:t>项目总投资</w:t>
      </w:r>
      <w:r w:rsidR="00F33E9D">
        <w:rPr>
          <w:rFonts w:ascii="Times New Roman" w:cs="Times New Roman" w:hint="eastAsia"/>
        </w:rPr>
        <w:t>11286</w:t>
      </w:r>
      <w:r w:rsidRPr="00420B70">
        <w:rPr>
          <w:rFonts w:ascii="Times New Roman" w:cs="Times New Roman"/>
        </w:rPr>
        <w:t>万元，其中环保投资</w:t>
      </w:r>
      <w:r w:rsidR="00F33E9D">
        <w:rPr>
          <w:rFonts w:ascii="Times New Roman" w:cs="Times New Roman" w:hint="eastAsia"/>
        </w:rPr>
        <w:t>480</w:t>
      </w:r>
      <w:r w:rsidR="00F33E9D">
        <w:rPr>
          <w:rFonts w:ascii="Times New Roman" w:cs="Times New Roman" w:hint="eastAsia"/>
        </w:rPr>
        <w:t>万元</w:t>
      </w:r>
      <w:r w:rsidRPr="00420B70">
        <w:rPr>
          <w:rFonts w:ascii="Times New Roman" w:cs="Times New Roman"/>
        </w:rPr>
        <w:t>，占项目总投资的</w:t>
      </w:r>
      <w:r w:rsidR="00F33E9D">
        <w:rPr>
          <w:rFonts w:ascii="Times New Roman" w:cs="Times New Roman" w:hint="eastAsia"/>
        </w:rPr>
        <w:t>4.25%</w:t>
      </w:r>
      <w:r w:rsidR="008B5B84" w:rsidRPr="00420B70">
        <w:rPr>
          <w:rFonts w:ascii="Times New Roman" w:cs="Times New Roman"/>
        </w:rPr>
        <w:t>。</w:t>
      </w:r>
    </w:p>
    <w:p w:rsidR="00117C3D" w:rsidRPr="00420B70" w:rsidRDefault="008B5B84" w:rsidP="0099033B">
      <w:pPr>
        <w:pStyle w:val="2"/>
        <w:spacing w:before="120"/>
        <w:rPr>
          <w:rFonts w:cs="Times New Roman"/>
        </w:rPr>
      </w:pPr>
      <w:bookmarkStart w:id="760" w:name="bookmark86"/>
      <w:bookmarkStart w:id="761" w:name="_Toc12288839"/>
      <w:bookmarkStart w:id="762" w:name="_Toc19816157"/>
      <w:bookmarkStart w:id="763" w:name="_Toc81515318"/>
      <w:bookmarkEnd w:id="760"/>
      <w:r w:rsidRPr="00420B70">
        <w:rPr>
          <w:rFonts w:cs="Times New Roman"/>
        </w:rPr>
        <w:t>1</w:t>
      </w:r>
      <w:r w:rsidR="0099033B" w:rsidRPr="00420B70">
        <w:rPr>
          <w:rFonts w:cs="Times New Roman"/>
        </w:rPr>
        <w:t>1</w:t>
      </w:r>
      <w:r w:rsidRPr="00420B70">
        <w:rPr>
          <w:rFonts w:cs="Times New Roman"/>
        </w:rPr>
        <w:t xml:space="preserve">.2 </w:t>
      </w:r>
      <w:bookmarkEnd w:id="761"/>
      <w:bookmarkEnd w:id="762"/>
      <w:r w:rsidR="00392E67" w:rsidRPr="00420B70">
        <w:rPr>
          <w:rFonts w:cs="Times New Roman"/>
        </w:rPr>
        <w:t>产业政策符合性分析</w:t>
      </w:r>
      <w:bookmarkEnd w:id="763"/>
    </w:p>
    <w:p w:rsidR="00392E67" w:rsidRPr="00420B70" w:rsidRDefault="00392E67" w:rsidP="00392E67">
      <w:pPr>
        <w:ind w:firstLine="480"/>
        <w:rPr>
          <w:rFonts w:ascii="Times New Roman" w:cs="Times New Roman"/>
        </w:rPr>
      </w:pPr>
      <w:r w:rsidRPr="00420B70">
        <w:rPr>
          <w:rFonts w:ascii="Times New Roman" w:cs="Times New Roman"/>
        </w:rPr>
        <w:t>根据《产业结构调整指导目录》（</w:t>
      </w:r>
      <w:r w:rsidRPr="00420B70">
        <w:rPr>
          <w:rFonts w:ascii="Times New Roman" w:cs="Times New Roman"/>
        </w:rPr>
        <w:t>2019</w:t>
      </w:r>
      <w:r w:rsidRPr="00420B70">
        <w:rPr>
          <w:rFonts w:ascii="Times New Roman" w:cs="Times New Roman"/>
        </w:rPr>
        <w:t>年），本项目属于《产业结构调整指导目录》（</w:t>
      </w:r>
      <w:r w:rsidRPr="00420B70">
        <w:rPr>
          <w:rFonts w:ascii="Times New Roman" w:cs="Times New Roman"/>
        </w:rPr>
        <w:t>2019</w:t>
      </w:r>
      <w:r w:rsidRPr="00420B70">
        <w:rPr>
          <w:rFonts w:ascii="Times New Roman" w:cs="Times New Roman"/>
        </w:rPr>
        <w:t>年本）鼓励类中第七条</w:t>
      </w:r>
      <w:r w:rsidRPr="00420B70">
        <w:rPr>
          <w:rFonts w:ascii="Times New Roman" w:cs="Times New Roman"/>
        </w:rPr>
        <w:t>“</w:t>
      </w:r>
      <w:r w:rsidRPr="00420B70">
        <w:rPr>
          <w:rFonts w:ascii="Times New Roman" w:cs="Times New Roman"/>
        </w:rPr>
        <w:t>石油、天然气</w:t>
      </w:r>
      <w:r w:rsidRPr="00420B70">
        <w:rPr>
          <w:rFonts w:ascii="Times New Roman" w:cs="Times New Roman"/>
        </w:rPr>
        <w:t>”</w:t>
      </w:r>
      <w:r w:rsidRPr="00420B70">
        <w:rPr>
          <w:rFonts w:ascii="Times New Roman" w:cs="Times New Roman"/>
        </w:rPr>
        <w:t>中的第三款：</w:t>
      </w:r>
      <w:r w:rsidRPr="00420B70">
        <w:rPr>
          <w:rFonts w:ascii="Times New Roman" w:cs="Times New Roman"/>
        </w:rPr>
        <w:t>“</w:t>
      </w:r>
      <w:r w:rsidRPr="00420B70">
        <w:rPr>
          <w:rFonts w:ascii="Times New Roman" w:cs="Times New Roman"/>
        </w:rPr>
        <w:t>原油、天然气、液化天然气、成品油的储运和管道输送设施、网络和液化天然气加注设施建设</w:t>
      </w:r>
      <w:r w:rsidRPr="00420B70">
        <w:rPr>
          <w:rFonts w:ascii="Times New Roman" w:cs="Times New Roman"/>
        </w:rPr>
        <w:t>”</w:t>
      </w:r>
      <w:r w:rsidRPr="00420B70">
        <w:rPr>
          <w:rFonts w:ascii="Times New Roman" w:cs="Times New Roman"/>
        </w:rPr>
        <w:t>。</w:t>
      </w:r>
    </w:p>
    <w:p w:rsidR="00117C3D" w:rsidRPr="00420B70" w:rsidRDefault="00392E67" w:rsidP="00392E67">
      <w:pPr>
        <w:ind w:firstLine="480"/>
        <w:rPr>
          <w:rFonts w:ascii="Times New Roman" w:cs="Times New Roman"/>
        </w:rPr>
      </w:pPr>
      <w:r w:rsidRPr="00420B70">
        <w:rPr>
          <w:rFonts w:ascii="Times New Roman" w:cs="Times New Roman"/>
        </w:rPr>
        <w:t>因此本项目建设符合国家产业政策。</w:t>
      </w:r>
    </w:p>
    <w:p w:rsidR="00117C3D" w:rsidRPr="00420B70" w:rsidRDefault="008B5B84" w:rsidP="0099033B">
      <w:pPr>
        <w:pStyle w:val="2"/>
        <w:spacing w:before="120"/>
        <w:rPr>
          <w:rFonts w:cs="Times New Roman"/>
        </w:rPr>
      </w:pPr>
      <w:bookmarkStart w:id="764" w:name="bookmark87"/>
      <w:bookmarkStart w:id="765" w:name="_Toc12288840"/>
      <w:bookmarkStart w:id="766" w:name="_Toc19816160"/>
      <w:bookmarkStart w:id="767" w:name="_Toc81515319"/>
      <w:bookmarkEnd w:id="764"/>
      <w:r w:rsidRPr="00420B70">
        <w:rPr>
          <w:rFonts w:cs="Times New Roman"/>
        </w:rPr>
        <w:t>1</w:t>
      </w:r>
      <w:r w:rsidR="0099033B" w:rsidRPr="00420B70">
        <w:rPr>
          <w:rFonts w:cs="Times New Roman"/>
        </w:rPr>
        <w:t>1</w:t>
      </w:r>
      <w:r w:rsidRPr="00420B70">
        <w:rPr>
          <w:rFonts w:cs="Times New Roman"/>
        </w:rPr>
        <w:t xml:space="preserve">.3 </w:t>
      </w:r>
      <w:r w:rsidRPr="00420B70">
        <w:rPr>
          <w:rFonts w:cs="Times New Roman"/>
        </w:rPr>
        <w:t>清洁生产</w:t>
      </w:r>
      <w:bookmarkEnd w:id="765"/>
      <w:bookmarkEnd w:id="766"/>
      <w:bookmarkEnd w:id="767"/>
    </w:p>
    <w:p w:rsidR="00117C3D" w:rsidRPr="00420B70" w:rsidRDefault="00392E67" w:rsidP="00392E67">
      <w:pPr>
        <w:pStyle w:val="afa"/>
        <w:ind w:firstLine="480"/>
      </w:pPr>
      <w:r w:rsidRPr="00420B70">
        <w:t>本项目输送介质为天然气，属清洁能源；通过采用先进的输送工艺，减少了</w:t>
      </w:r>
      <w:r w:rsidRPr="00420B70">
        <w:t>“</w:t>
      </w:r>
      <w:r w:rsidRPr="00420B70">
        <w:t>三废</w:t>
      </w:r>
      <w:r w:rsidRPr="00420B70">
        <w:t>”</w:t>
      </w:r>
      <w:r w:rsidRPr="00420B70">
        <w:t>排放源，从工艺技术、能耗、防腐、节水、施工管理、污染物的排放、运营管理等方面均符合清洁生产原则。工程从输气工艺及施工工艺来看，均最大限度的减少了生态破坏、污染物排放及能源消耗，最大限度的保证了管道的安全运行及管输能力，降低事故的发生和对环境的危害，达到了国内先进的清洁生产水平。因此，本次评价认为，本项目贯彻了清洁生产的原则。</w:t>
      </w:r>
    </w:p>
    <w:p w:rsidR="00117C3D" w:rsidRPr="00420B70" w:rsidRDefault="008B5B84" w:rsidP="0099033B">
      <w:pPr>
        <w:pStyle w:val="2"/>
        <w:spacing w:before="120"/>
        <w:rPr>
          <w:rFonts w:cs="Times New Roman"/>
        </w:rPr>
      </w:pPr>
      <w:bookmarkStart w:id="768" w:name="bookmark88"/>
      <w:bookmarkStart w:id="769" w:name="_Toc19816161"/>
      <w:bookmarkStart w:id="770" w:name="_Toc12288841"/>
      <w:bookmarkStart w:id="771" w:name="_Toc81515320"/>
      <w:bookmarkEnd w:id="768"/>
      <w:r w:rsidRPr="00420B70">
        <w:rPr>
          <w:rFonts w:cs="Times New Roman"/>
        </w:rPr>
        <w:t>1</w:t>
      </w:r>
      <w:r w:rsidR="0099033B" w:rsidRPr="00420B70">
        <w:rPr>
          <w:rFonts w:cs="Times New Roman"/>
        </w:rPr>
        <w:t>1</w:t>
      </w:r>
      <w:r w:rsidRPr="00420B70">
        <w:rPr>
          <w:rFonts w:cs="Times New Roman"/>
        </w:rPr>
        <w:t xml:space="preserve">.4 </w:t>
      </w:r>
      <w:r w:rsidRPr="00420B70">
        <w:rPr>
          <w:rFonts w:cs="Times New Roman"/>
        </w:rPr>
        <w:t>总量控制</w:t>
      </w:r>
      <w:bookmarkEnd w:id="769"/>
      <w:bookmarkEnd w:id="770"/>
      <w:bookmarkEnd w:id="771"/>
    </w:p>
    <w:p w:rsidR="00392E67" w:rsidRPr="00420B70" w:rsidRDefault="00392E67" w:rsidP="00392E67">
      <w:pPr>
        <w:pStyle w:val="afa"/>
        <w:ind w:firstLine="480"/>
      </w:pPr>
      <w:r w:rsidRPr="00420B70">
        <w:t>工程投产后，正常运行时天然气处于密闭输送状态，一般无气体污染物外排；正常工况条件下，仅有水套炉燃料气（不含硫）燃烧产生的</w:t>
      </w:r>
      <w:r w:rsidRPr="00420B70">
        <w:t>NO</w:t>
      </w:r>
      <w:r w:rsidRPr="00420B70">
        <w:rPr>
          <w:sz w:val="16"/>
          <w:szCs w:val="16"/>
        </w:rPr>
        <w:t>X</w:t>
      </w:r>
      <w:r w:rsidRPr="00420B70">
        <w:t>排放，其排放量为</w:t>
      </w:r>
      <w:r w:rsidRPr="00420B70">
        <w:t>NO</w:t>
      </w:r>
      <w:r w:rsidRPr="00420B70">
        <w:rPr>
          <w:sz w:val="16"/>
          <w:szCs w:val="16"/>
        </w:rPr>
        <w:t>X</w:t>
      </w:r>
      <w:r w:rsidRPr="00420B70">
        <w:t>：</w:t>
      </w:r>
      <w:r w:rsidR="00502B3B" w:rsidRPr="00420B70">
        <w:rPr>
          <w:rFonts w:hint="eastAsia"/>
        </w:rPr>
        <w:t>35.56</w:t>
      </w:r>
      <w:r w:rsidRPr="00420B70">
        <w:t>kg/a</w:t>
      </w:r>
      <w:r w:rsidRPr="00420B70">
        <w:t>；营运期不产生生产废水和生活污水。</w:t>
      </w:r>
    </w:p>
    <w:p w:rsidR="00392E67" w:rsidRPr="00420B70" w:rsidRDefault="00392E67" w:rsidP="00392E67">
      <w:pPr>
        <w:pStyle w:val="afa"/>
        <w:ind w:firstLine="480"/>
      </w:pPr>
      <w:r w:rsidRPr="00420B70">
        <w:t>综上，项目的建设虽有</w:t>
      </w:r>
      <w:r w:rsidRPr="00420B70">
        <w:t>NO</w:t>
      </w:r>
      <w:r w:rsidRPr="00420B70">
        <w:rPr>
          <w:sz w:val="16"/>
          <w:szCs w:val="16"/>
        </w:rPr>
        <w:t>X</w:t>
      </w:r>
      <w:r w:rsidRPr="00420B70">
        <w:t>产生，燃料气来自净化厂净化后天然气，不含硫化氢，且氮氧化物排放量很小，因此本次评价建议不设总量控制指标。</w:t>
      </w:r>
    </w:p>
    <w:p w:rsidR="00117C3D" w:rsidRPr="00420B70" w:rsidRDefault="008B5B84" w:rsidP="0099033B">
      <w:pPr>
        <w:pStyle w:val="2"/>
        <w:spacing w:before="120"/>
        <w:rPr>
          <w:rFonts w:cs="Times New Roman"/>
        </w:rPr>
      </w:pPr>
      <w:bookmarkStart w:id="772" w:name="bookmark89"/>
      <w:bookmarkStart w:id="773" w:name="_Toc12288842"/>
      <w:bookmarkStart w:id="774" w:name="_Toc19816162"/>
      <w:bookmarkStart w:id="775" w:name="_Toc81515321"/>
      <w:bookmarkEnd w:id="772"/>
      <w:r w:rsidRPr="00420B70">
        <w:rPr>
          <w:rFonts w:cs="Times New Roman"/>
        </w:rPr>
        <w:t>1</w:t>
      </w:r>
      <w:r w:rsidR="0099033B" w:rsidRPr="00420B70">
        <w:rPr>
          <w:rFonts w:cs="Times New Roman"/>
        </w:rPr>
        <w:t>1</w:t>
      </w:r>
      <w:r w:rsidRPr="00420B70">
        <w:rPr>
          <w:rFonts w:cs="Times New Roman"/>
        </w:rPr>
        <w:t xml:space="preserve">.5 </w:t>
      </w:r>
      <w:r w:rsidRPr="00420B70">
        <w:rPr>
          <w:rFonts w:cs="Times New Roman"/>
        </w:rPr>
        <w:t>环境现状评价结论</w:t>
      </w:r>
      <w:bookmarkEnd w:id="773"/>
      <w:bookmarkEnd w:id="774"/>
      <w:bookmarkEnd w:id="775"/>
    </w:p>
    <w:p w:rsidR="00117C3D" w:rsidRPr="00420B70" w:rsidRDefault="008B5B84">
      <w:pPr>
        <w:pStyle w:val="3"/>
        <w:rPr>
          <w:rFonts w:eastAsia="宋体"/>
        </w:rPr>
      </w:pPr>
      <w:bookmarkStart w:id="776" w:name="_Toc12288844"/>
      <w:bookmarkStart w:id="777" w:name="_Toc19816164"/>
      <w:r w:rsidRPr="00420B70">
        <w:rPr>
          <w:rFonts w:eastAsia="宋体"/>
        </w:rPr>
        <w:t>1</w:t>
      </w:r>
      <w:r w:rsidR="00BE1207" w:rsidRPr="00420B70">
        <w:rPr>
          <w:rFonts w:eastAsia="宋体"/>
        </w:rPr>
        <w:t>1</w:t>
      </w:r>
      <w:r w:rsidRPr="00420B70">
        <w:rPr>
          <w:rFonts w:eastAsia="宋体"/>
        </w:rPr>
        <w:t>.5.</w:t>
      </w:r>
      <w:r w:rsidR="00392E67" w:rsidRPr="00420B70">
        <w:rPr>
          <w:rFonts w:eastAsia="宋体"/>
        </w:rPr>
        <w:t>1</w:t>
      </w:r>
      <w:r w:rsidRPr="00420B70">
        <w:rPr>
          <w:rFonts w:eastAsia="宋体"/>
        </w:rPr>
        <w:t xml:space="preserve"> </w:t>
      </w:r>
      <w:r w:rsidRPr="00420B70">
        <w:rPr>
          <w:rFonts w:eastAsia="宋体"/>
        </w:rPr>
        <w:t>环境空气</w:t>
      </w:r>
      <w:bookmarkEnd w:id="776"/>
      <w:bookmarkEnd w:id="777"/>
    </w:p>
    <w:p w:rsidR="0099033B" w:rsidRPr="00420B70" w:rsidRDefault="0099033B" w:rsidP="0099033B">
      <w:pPr>
        <w:pStyle w:val="afa"/>
        <w:ind w:firstLine="480"/>
      </w:pPr>
      <w:r w:rsidRPr="00420B70">
        <w:t>根据达州市生态环境局发布的《达州市主城区</w:t>
      </w:r>
      <w:r w:rsidRPr="00420B70">
        <w:t>20</w:t>
      </w:r>
      <w:r w:rsidR="00392E67" w:rsidRPr="00420B70">
        <w:t>20</w:t>
      </w:r>
      <w:r w:rsidRPr="00420B70">
        <w:t>年环境空气质量</w:t>
      </w:r>
      <w:r w:rsidRPr="00420B70">
        <w:rPr>
          <w:bCs/>
        </w:rPr>
        <w:t>公报</w:t>
      </w:r>
      <w:r w:rsidRPr="00420B70">
        <w:t>》，项目所在区</w:t>
      </w:r>
      <w:r w:rsidRPr="00420B70">
        <w:rPr>
          <w:szCs w:val="24"/>
        </w:rPr>
        <w:t>SO</w:t>
      </w:r>
      <w:r w:rsidRPr="00420B70">
        <w:rPr>
          <w:szCs w:val="24"/>
          <w:vertAlign w:val="subscript"/>
        </w:rPr>
        <w:t>2</w:t>
      </w:r>
      <w:r w:rsidRPr="00420B70">
        <w:rPr>
          <w:szCs w:val="24"/>
        </w:rPr>
        <w:t>、</w:t>
      </w:r>
      <w:r w:rsidRPr="00420B70">
        <w:rPr>
          <w:szCs w:val="24"/>
        </w:rPr>
        <w:t>NO</w:t>
      </w:r>
      <w:r w:rsidRPr="00420B70">
        <w:rPr>
          <w:szCs w:val="24"/>
          <w:vertAlign w:val="subscript"/>
        </w:rPr>
        <w:t>2</w:t>
      </w:r>
      <w:r w:rsidRPr="00420B70">
        <w:rPr>
          <w:szCs w:val="24"/>
        </w:rPr>
        <w:t>、</w:t>
      </w:r>
      <w:r w:rsidRPr="00420B70">
        <w:rPr>
          <w:szCs w:val="24"/>
        </w:rPr>
        <w:t>PM</w:t>
      </w:r>
      <w:r w:rsidRPr="00420B70">
        <w:rPr>
          <w:szCs w:val="24"/>
          <w:vertAlign w:val="subscript"/>
        </w:rPr>
        <w:t>10</w:t>
      </w:r>
      <w:r w:rsidRPr="00420B70">
        <w:rPr>
          <w:szCs w:val="24"/>
        </w:rPr>
        <w:t>、</w:t>
      </w:r>
      <w:r w:rsidRPr="00420B70">
        <w:rPr>
          <w:szCs w:val="24"/>
        </w:rPr>
        <w:t>CO</w:t>
      </w:r>
      <w:r w:rsidRPr="00420B70">
        <w:rPr>
          <w:szCs w:val="24"/>
        </w:rPr>
        <w:t>、</w:t>
      </w:r>
      <w:r w:rsidRPr="00420B70">
        <w:rPr>
          <w:szCs w:val="24"/>
        </w:rPr>
        <w:t>O</w:t>
      </w:r>
      <w:r w:rsidRPr="00420B70">
        <w:rPr>
          <w:szCs w:val="24"/>
          <w:vertAlign w:val="subscript"/>
        </w:rPr>
        <w:t>3</w:t>
      </w:r>
      <w:r w:rsidRPr="00420B70">
        <w:t>、</w:t>
      </w:r>
      <w:r w:rsidRPr="00420B70">
        <w:rPr>
          <w:szCs w:val="24"/>
        </w:rPr>
        <w:t>PM</w:t>
      </w:r>
      <w:r w:rsidRPr="00420B70">
        <w:rPr>
          <w:szCs w:val="24"/>
          <w:vertAlign w:val="subscript"/>
        </w:rPr>
        <w:t>2.5</w:t>
      </w:r>
      <w:r w:rsidRPr="00420B70">
        <w:t>均达标，项目所在区为达标区。</w:t>
      </w:r>
      <w:r w:rsidR="008969DA" w:rsidRPr="00420B70">
        <w:rPr>
          <w:rFonts w:hint="eastAsia"/>
          <w:lang w:val="zh-TW"/>
        </w:rPr>
        <w:t>项目所在地</w:t>
      </w:r>
      <w:r w:rsidRPr="00420B70">
        <w:rPr>
          <w:lang w:val="zh-TW"/>
        </w:rPr>
        <w:t>环境空气中特征污染物</w:t>
      </w:r>
      <w:r w:rsidR="008969DA" w:rsidRPr="00420B70">
        <w:rPr>
          <w:rFonts w:hint="eastAsia"/>
          <w:lang w:val="zh-TW"/>
        </w:rPr>
        <w:t>TVOC</w:t>
      </w:r>
      <w:r w:rsidR="008969DA" w:rsidRPr="00420B70">
        <w:rPr>
          <w:rFonts w:hint="eastAsia"/>
          <w:lang w:val="zh-TW"/>
        </w:rPr>
        <w:t>、</w:t>
      </w:r>
      <w:r w:rsidRPr="00420B70">
        <w:rPr>
          <w:lang w:val="zh-TW"/>
        </w:rPr>
        <w:t>硫化氢现状监测值均</w:t>
      </w:r>
      <w:r w:rsidR="008969DA" w:rsidRPr="00420B70">
        <w:rPr>
          <w:rFonts w:hint="eastAsia"/>
          <w:lang w:val="zh-TW"/>
        </w:rPr>
        <w:t>满足</w:t>
      </w:r>
      <w:r w:rsidRPr="00420B70">
        <w:rPr>
          <w:lang w:val="zh-TW"/>
        </w:rPr>
        <w:t>《环境影响评价技术导则大气环境》（</w:t>
      </w:r>
      <w:r w:rsidRPr="00420B70">
        <w:rPr>
          <w:lang w:val="zh-TW"/>
        </w:rPr>
        <w:t>HJ2.2-2018</w:t>
      </w:r>
      <w:r w:rsidRPr="00420B70">
        <w:rPr>
          <w:lang w:val="zh-TW"/>
        </w:rPr>
        <w:t>）中附录</w:t>
      </w:r>
      <w:r w:rsidRPr="00420B70">
        <w:rPr>
          <w:lang w:val="zh-TW"/>
        </w:rPr>
        <w:t>D</w:t>
      </w:r>
      <w:r w:rsidRPr="00420B70">
        <w:rPr>
          <w:lang w:val="zh-TW"/>
        </w:rPr>
        <w:t>标准限值。</w:t>
      </w:r>
    </w:p>
    <w:p w:rsidR="00117C3D" w:rsidRPr="00420B70" w:rsidRDefault="008B5B84">
      <w:pPr>
        <w:pStyle w:val="3"/>
        <w:rPr>
          <w:rFonts w:eastAsia="宋体"/>
        </w:rPr>
      </w:pPr>
      <w:bookmarkStart w:id="778" w:name="_Toc19816165"/>
      <w:bookmarkStart w:id="779" w:name="_Toc12288845"/>
      <w:r w:rsidRPr="00420B70">
        <w:rPr>
          <w:rFonts w:eastAsia="宋体"/>
        </w:rPr>
        <w:lastRenderedPageBreak/>
        <w:t>1</w:t>
      </w:r>
      <w:r w:rsidR="0099033B" w:rsidRPr="00420B70">
        <w:rPr>
          <w:rFonts w:eastAsia="宋体"/>
        </w:rPr>
        <w:t>1</w:t>
      </w:r>
      <w:r w:rsidRPr="00420B70">
        <w:rPr>
          <w:rFonts w:eastAsia="宋体"/>
        </w:rPr>
        <w:t>.5.</w:t>
      </w:r>
      <w:r w:rsidR="00392E67" w:rsidRPr="00420B70">
        <w:rPr>
          <w:rFonts w:eastAsia="宋体"/>
        </w:rPr>
        <w:t>2</w:t>
      </w:r>
      <w:r w:rsidRPr="00420B70">
        <w:rPr>
          <w:rFonts w:eastAsia="宋体"/>
        </w:rPr>
        <w:t xml:space="preserve"> </w:t>
      </w:r>
      <w:r w:rsidRPr="00420B70">
        <w:rPr>
          <w:rFonts w:eastAsia="宋体"/>
        </w:rPr>
        <w:t>地表水环境</w:t>
      </w:r>
      <w:bookmarkEnd w:id="778"/>
      <w:bookmarkEnd w:id="779"/>
    </w:p>
    <w:p w:rsidR="0099033B" w:rsidRPr="00420B70" w:rsidRDefault="00392E67" w:rsidP="000D1B44">
      <w:pPr>
        <w:pStyle w:val="afa"/>
        <w:ind w:firstLine="480"/>
      </w:pPr>
      <w:r w:rsidRPr="00420B70">
        <w:t>根据监测结果可知，</w:t>
      </w:r>
      <w:r w:rsidR="00FB2376" w:rsidRPr="00420B70">
        <w:rPr>
          <w:rFonts w:hint="eastAsia"/>
        </w:rPr>
        <w:t>后河</w:t>
      </w:r>
      <w:r w:rsidRPr="00420B70">
        <w:t>监测断面各项水质指标均满足《地表水环境质量标准》（</w:t>
      </w:r>
      <w:r w:rsidRPr="00420B70">
        <w:t>GB3838-2002</w:t>
      </w:r>
      <w:r w:rsidRPr="00420B70">
        <w:t>）中的</w:t>
      </w:r>
      <w:r w:rsidRPr="00420B70">
        <w:t>Ⅲ</w:t>
      </w:r>
      <w:r w:rsidRPr="00420B70">
        <w:t>类标准，区域地表水环境质量较好。</w:t>
      </w:r>
    </w:p>
    <w:p w:rsidR="00117C3D" w:rsidRPr="00420B70" w:rsidRDefault="008B5B84">
      <w:pPr>
        <w:pStyle w:val="3"/>
        <w:rPr>
          <w:rFonts w:eastAsia="宋体"/>
        </w:rPr>
      </w:pPr>
      <w:bookmarkStart w:id="780" w:name="_Toc12288846"/>
      <w:bookmarkStart w:id="781" w:name="_Toc19816166"/>
      <w:r w:rsidRPr="00420B70">
        <w:rPr>
          <w:rFonts w:eastAsia="宋体"/>
        </w:rPr>
        <w:t>1</w:t>
      </w:r>
      <w:r w:rsidR="0099033B" w:rsidRPr="00420B70">
        <w:rPr>
          <w:rFonts w:eastAsia="宋体"/>
        </w:rPr>
        <w:t>1</w:t>
      </w:r>
      <w:r w:rsidRPr="00420B70">
        <w:rPr>
          <w:rFonts w:eastAsia="宋体"/>
        </w:rPr>
        <w:t>.5.</w:t>
      </w:r>
      <w:r w:rsidR="00392E67" w:rsidRPr="00420B70">
        <w:rPr>
          <w:rFonts w:eastAsia="宋体"/>
        </w:rPr>
        <w:t>3</w:t>
      </w:r>
      <w:r w:rsidRPr="00420B70">
        <w:rPr>
          <w:rFonts w:eastAsia="宋体"/>
        </w:rPr>
        <w:t xml:space="preserve"> </w:t>
      </w:r>
      <w:r w:rsidRPr="00420B70">
        <w:rPr>
          <w:rFonts w:eastAsia="宋体"/>
        </w:rPr>
        <w:t>地下水环境</w:t>
      </w:r>
      <w:bookmarkEnd w:id="780"/>
      <w:bookmarkEnd w:id="781"/>
    </w:p>
    <w:p w:rsidR="0099033B" w:rsidRPr="00420B70" w:rsidRDefault="00392E67" w:rsidP="0099033B">
      <w:pPr>
        <w:pStyle w:val="afa"/>
        <w:ind w:firstLine="480"/>
      </w:pPr>
      <w:r w:rsidRPr="00420B70">
        <w:t>根据地下水监测统计结果可知，项目</w:t>
      </w:r>
      <w:r w:rsidR="008969DA" w:rsidRPr="00420B70">
        <w:rPr>
          <w:rFonts w:hint="eastAsia"/>
        </w:rPr>
        <w:t>所在地</w:t>
      </w:r>
      <w:r w:rsidRPr="00420B70">
        <w:t>地下水监测点各监测因子标准指数均小于</w:t>
      </w:r>
      <w:r w:rsidRPr="00420B70">
        <w:t>1</w:t>
      </w:r>
      <w:r w:rsidRPr="00420B70">
        <w:t>，满足《地下水质量标准》（</w:t>
      </w:r>
      <w:r w:rsidRPr="00420B70">
        <w:t>GB/T14848-93</w:t>
      </w:r>
      <w:r w:rsidRPr="00420B70">
        <w:t>）</w:t>
      </w:r>
      <w:r w:rsidRPr="00420B70">
        <w:t>Ⅲ</w:t>
      </w:r>
      <w:r w:rsidRPr="00420B70">
        <w:t>类标准要求，石油类满足《地表水环境质量标准》（</w:t>
      </w:r>
      <w:r w:rsidRPr="00420B70">
        <w:t>GB3838-2002</w:t>
      </w:r>
      <w:r w:rsidRPr="00420B70">
        <w:t>）</w:t>
      </w:r>
      <w:r w:rsidRPr="00420B70">
        <w:t>Ⅲ</w:t>
      </w:r>
      <w:r w:rsidRPr="00420B70">
        <w:t>类标准要求。</w:t>
      </w:r>
    </w:p>
    <w:p w:rsidR="00117C3D" w:rsidRPr="00420B70" w:rsidRDefault="008B5B84">
      <w:pPr>
        <w:pStyle w:val="3"/>
        <w:rPr>
          <w:rFonts w:eastAsia="宋体"/>
        </w:rPr>
      </w:pPr>
      <w:bookmarkStart w:id="782" w:name="_Toc12288847"/>
      <w:bookmarkStart w:id="783" w:name="_Toc19816167"/>
      <w:r w:rsidRPr="00420B70">
        <w:rPr>
          <w:rFonts w:eastAsia="宋体"/>
        </w:rPr>
        <w:t>1</w:t>
      </w:r>
      <w:r w:rsidR="00BE1207" w:rsidRPr="00420B70">
        <w:rPr>
          <w:rFonts w:eastAsia="宋体"/>
        </w:rPr>
        <w:t>1</w:t>
      </w:r>
      <w:r w:rsidRPr="00420B70">
        <w:rPr>
          <w:rFonts w:eastAsia="宋体"/>
        </w:rPr>
        <w:t>.5.</w:t>
      </w:r>
      <w:r w:rsidR="00392E67" w:rsidRPr="00420B70">
        <w:rPr>
          <w:rFonts w:eastAsia="宋体"/>
        </w:rPr>
        <w:t>4</w:t>
      </w:r>
      <w:r w:rsidRPr="00420B70">
        <w:rPr>
          <w:rFonts w:eastAsia="宋体"/>
        </w:rPr>
        <w:t xml:space="preserve"> </w:t>
      </w:r>
      <w:r w:rsidRPr="00420B70">
        <w:rPr>
          <w:rFonts w:eastAsia="宋体"/>
        </w:rPr>
        <w:t>声环境</w:t>
      </w:r>
      <w:bookmarkEnd w:id="782"/>
      <w:bookmarkEnd w:id="783"/>
    </w:p>
    <w:p w:rsidR="00117C3D" w:rsidRPr="00420B70" w:rsidRDefault="00392E67" w:rsidP="00654567">
      <w:pPr>
        <w:pStyle w:val="afa"/>
        <w:ind w:firstLine="480"/>
      </w:pPr>
      <w:r w:rsidRPr="00420B70">
        <w:t>根据监测结果可知，本项目管道沿线声环境质量良好，监测点位处的昼间和夜间声环境质量现状值均满足《声环境质量标准》（</w:t>
      </w:r>
      <w:r w:rsidRPr="00420B70">
        <w:t>GB3096-2008</w:t>
      </w:r>
      <w:r w:rsidRPr="00420B70">
        <w:t>）中</w:t>
      </w:r>
      <w:r w:rsidRPr="00420B70">
        <w:t>2</w:t>
      </w:r>
      <w:r w:rsidRPr="00420B70">
        <w:t>类环境噪声限值要求。</w:t>
      </w:r>
    </w:p>
    <w:p w:rsidR="00240DD3" w:rsidRPr="00420B70" w:rsidRDefault="00240DD3" w:rsidP="00240DD3">
      <w:pPr>
        <w:pStyle w:val="3"/>
        <w:rPr>
          <w:rFonts w:eastAsia="宋体"/>
        </w:rPr>
      </w:pPr>
      <w:r w:rsidRPr="00420B70">
        <w:rPr>
          <w:rFonts w:eastAsia="宋体"/>
        </w:rPr>
        <w:t>11.5.</w:t>
      </w:r>
      <w:r w:rsidRPr="00420B70">
        <w:rPr>
          <w:rFonts w:eastAsia="宋体" w:hint="eastAsia"/>
        </w:rPr>
        <w:t>5</w:t>
      </w:r>
      <w:r w:rsidRPr="00420B70">
        <w:rPr>
          <w:rFonts w:eastAsia="宋体"/>
        </w:rPr>
        <w:t xml:space="preserve"> </w:t>
      </w:r>
      <w:r w:rsidRPr="00420B70">
        <w:rPr>
          <w:rFonts w:eastAsia="宋体" w:hint="eastAsia"/>
        </w:rPr>
        <w:t>土壤</w:t>
      </w:r>
      <w:r w:rsidRPr="00420B70">
        <w:rPr>
          <w:rFonts w:eastAsia="宋体"/>
        </w:rPr>
        <w:t>环境</w:t>
      </w:r>
    </w:p>
    <w:p w:rsidR="00240DD3" w:rsidRPr="00420B70" w:rsidRDefault="00240DD3" w:rsidP="00240DD3">
      <w:pPr>
        <w:pStyle w:val="afa"/>
        <w:ind w:firstLine="480"/>
      </w:pPr>
      <w:r w:rsidRPr="00420B70">
        <w:t>根据监测结果可知，</w:t>
      </w:r>
      <w:r w:rsidRPr="00420B70">
        <w:rPr>
          <w:rFonts w:hint="eastAsia"/>
        </w:rPr>
        <w:t>项目</w:t>
      </w:r>
      <w:r w:rsidRPr="00420B70">
        <w:t>站场</w:t>
      </w:r>
      <w:r w:rsidRPr="00420B70">
        <w:rPr>
          <w:rFonts w:hint="eastAsia"/>
        </w:rPr>
        <w:t>内土壤中各项监测指标均符合《土壤环境质量</w:t>
      </w:r>
      <w:r w:rsidRPr="00420B70">
        <w:rPr>
          <w:rFonts w:hint="eastAsia"/>
        </w:rPr>
        <w:t xml:space="preserve"> </w:t>
      </w:r>
      <w:r w:rsidRPr="00420B70">
        <w:rPr>
          <w:rFonts w:hint="eastAsia"/>
        </w:rPr>
        <w:t>建设用地土壤污染风险管控标准（试行）》（</w:t>
      </w:r>
      <w:r w:rsidRPr="00420B70">
        <w:rPr>
          <w:rFonts w:hint="eastAsia"/>
        </w:rPr>
        <w:t>GB 36600-2018</w:t>
      </w:r>
      <w:r w:rsidRPr="00420B70">
        <w:rPr>
          <w:rFonts w:hint="eastAsia"/>
        </w:rPr>
        <w:t>）中风险筛选值；</w:t>
      </w:r>
      <w:r w:rsidRPr="00420B70">
        <w:t>站场周边耕地土壤环境质量良好，各因子均满足《土壤环境质量</w:t>
      </w:r>
      <w:r w:rsidRPr="00420B70">
        <w:t xml:space="preserve"> </w:t>
      </w:r>
      <w:r w:rsidRPr="00420B70">
        <w:t>农用地土壤污染风险管控标准（试行）》（</w:t>
      </w:r>
      <w:r w:rsidRPr="00420B70">
        <w:t>GB-15618-2018</w:t>
      </w:r>
      <w:r w:rsidRPr="00420B70">
        <w:t>）中农用地土壤污染风险筛选值。土壤环境质量良好。</w:t>
      </w:r>
    </w:p>
    <w:p w:rsidR="00117C3D" w:rsidRPr="00420B70" w:rsidRDefault="008B5B84" w:rsidP="00796959">
      <w:pPr>
        <w:pStyle w:val="2"/>
        <w:spacing w:before="120"/>
        <w:rPr>
          <w:rFonts w:cs="Times New Roman"/>
        </w:rPr>
      </w:pPr>
      <w:bookmarkStart w:id="784" w:name="bookmark37"/>
      <w:bookmarkStart w:id="785" w:name="bookmark90"/>
      <w:bookmarkStart w:id="786" w:name="_Toc12288848"/>
      <w:bookmarkStart w:id="787" w:name="_Toc19816168"/>
      <w:bookmarkStart w:id="788" w:name="_Toc81515322"/>
      <w:bookmarkEnd w:id="784"/>
      <w:bookmarkEnd w:id="785"/>
      <w:r w:rsidRPr="00420B70">
        <w:rPr>
          <w:rFonts w:cs="Times New Roman"/>
        </w:rPr>
        <w:t>1</w:t>
      </w:r>
      <w:r w:rsidR="00796959" w:rsidRPr="00420B70">
        <w:rPr>
          <w:rFonts w:cs="Times New Roman"/>
        </w:rPr>
        <w:t>1</w:t>
      </w:r>
      <w:r w:rsidRPr="00420B70">
        <w:rPr>
          <w:rFonts w:cs="Times New Roman"/>
        </w:rPr>
        <w:t>.</w:t>
      </w:r>
      <w:r w:rsidR="00392E67" w:rsidRPr="00420B70">
        <w:rPr>
          <w:rFonts w:cs="Times New Roman"/>
        </w:rPr>
        <w:t>6</w:t>
      </w:r>
      <w:r w:rsidRPr="00420B70">
        <w:rPr>
          <w:rFonts w:cs="Times New Roman"/>
        </w:rPr>
        <w:t xml:space="preserve"> </w:t>
      </w:r>
      <w:r w:rsidRPr="00420B70">
        <w:rPr>
          <w:rFonts w:cs="Times New Roman"/>
        </w:rPr>
        <w:t>环境影响评价结论</w:t>
      </w:r>
      <w:bookmarkEnd w:id="786"/>
      <w:bookmarkEnd w:id="787"/>
      <w:bookmarkEnd w:id="788"/>
    </w:p>
    <w:p w:rsidR="00117C3D" w:rsidRPr="00420B70" w:rsidRDefault="008B5B84">
      <w:pPr>
        <w:pStyle w:val="3"/>
        <w:rPr>
          <w:rFonts w:eastAsia="宋体"/>
        </w:rPr>
      </w:pPr>
      <w:bookmarkStart w:id="789" w:name="_Toc19816169"/>
      <w:bookmarkStart w:id="790" w:name="_Toc12288849"/>
      <w:r w:rsidRPr="00420B70">
        <w:rPr>
          <w:rFonts w:eastAsia="宋体"/>
        </w:rPr>
        <w:t>1</w:t>
      </w:r>
      <w:r w:rsidR="00796959" w:rsidRPr="00420B70">
        <w:rPr>
          <w:rFonts w:eastAsia="宋体"/>
        </w:rPr>
        <w:t>1</w:t>
      </w:r>
      <w:r w:rsidRPr="00420B70">
        <w:rPr>
          <w:rFonts w:eastAsia="宋体"/>
        </w:rPr>
        <w:t>.</w:t>
      </w:r>
      <w:r w:rsidR="00392E67" w:rsidRPr="00420B70">
        <w:rPr>
          <w:rFonts w:eastAsia="宋体"/>
        </w:rPr>
        <w:t>6</w:t>
      </w:r>
      <w:r w:rsidRPr="00420B70">
        <w:rPr>
          <w:rFonts w:eastAsia="宋体"/>
        </w:rPr>
        <w:t xml:space="preserve">.1 </w:t>
      </w:r>
      <w:r w:rsidRPr="00420B70">
        <w:rPr>
          <w:rFonts w:eastAsia="宋体"/>
        </w:rPr>
        <w:t>环境空气</w:t>
      </w:r>
      <w:bookmarkEnd w:id="789"/>
      <w:bookmarkEnd w:id="790"/>
    </w:p>
    <w:p w:rsidR="00654567" w:rsidRPr="00420B70" w:rsidRDefault="00654567" w:rsidP="00654567">
      <w:pPr>
        <w:pStyle w:val="afa"/>
        <w:ind w:firstLine="480"/>
      </w:pPr>
      <w:bookmarkStart w:id="791" w:name="_Hlk82897008"/>
      <w:r w:rsidRPr="00420B70">
        <w:t>施工期地面开挖、回填、土石堆放和运输车辆行驶产生的扬尘（粉尘）、及施工机械、运输车辆排放的烟气、焊接废气</w:t>
      </w:r>
      <w:r w:rsidR="00FB2376" w:rsidRPr="00420B70">
        <w:rPr>
          <w:rFonts w:hint="eastAsia"/>
        </w:rPr>
        <w:t>、气体钻粉尘、测试放喷废气</w:t>
      </w:r>
      <w:r w:rsidRPr="00420B70">
        <w:t>以及放空废气将对大气环境产生轻微、暂时的影响。</w:t>
      </w:r>
    </w:p>
    <w:p w:rsidR="00700951" w:rsidRPr="00420B70" w:rsidRDefault="00654567" w:rsidP="00654567">
      <w:pPr>
        <w:pStyle w:val="afa"/>
        <w:ind w:firstLine="480"/>
      </w:pPr>
      <w:r w:rsidRPr="00420B70">
        <w:t>项目正常生产时，天然气处于完全密闭系统内，输气管道在正常生产时无废气产生和排放。</w:t>
      </w:r>
      <w:r w:rsidR="005365D7">
        <w:rPr>
          <w:rFonts w:hint="eastAsia"/>
        </w:rPr>
        <w:t>扩建</w:t>
      </w:r>
      <w:r w:rsidR="005365D7">
        <w:rPr>
          <w:rFonts w:hint="eastAsia"/>
        </w:rPr>
        <w:t>D403-2H</w:t>
      </w:r>
      <w:r w:rsidR="005365D7">
        <w:rPr>
          <w:rFonts w:hint="eastAsia"/>
        </w:rPr>
        <w:t>采气站</w:t>
      </w:r>
      <w:r w:rsidRPr="00420B70">
        <w:t>正常工况下仅有水套炉废气产生，该水套炉所使用的天然气来源于净化厂净化后的天然气（不含硫），其主要污染物为</w:t>
      </w:r>
      <w:r w:rsidRPr="00420B70">
        <w:t>NO</w:t>
      </w:r>
      <w:r w:rsidRPr="00420B70">
        <w:rPr>
          <w:sz w:val="16"/>
          <w:szCs w:val="16"/>
        </w:rPr>
        <w:t>X</w:t>
      </w:r>
      <w:r w:rsidRPr="00420B70">
        <w:t>，对周围大气环境影响较小。</w:t>
      </w:r>
    </w:p>
    <w:p w:rsidR="00117C3D" w:rsidRPr="00420B70" w:rsidRDefault="008B5B84">
      <w:pPr>
        <w:pStyle w:val="3"/>
        <w:rPr>
          <w:rFonts w:eastAsia="宋体"/>
        </w:rPr>
      </w:pPr>
      <w:bookmarkStart w:id="792" w:name="_Toc19816170"/>
      <w:bookmarkStart w:id="793" w:name="_Toc12288850"/>
      <w:r w:rsidRPr="00420B70">
        <w:rPr>
          <w:rFonts w:eastAsia="宋体"/>
        </w:rPr>
        <w:t>1</w:t>
      </w:r>
      <w:r w:rsidR="00796959" w:rsidRPr="00420B70">
        <w:rPr>
          <w:rFonts w:eastAsia="宋体"/>
        </w:rPr>
        <w:t>1</w:t>
      </w:r>
      <w:r w:rsidRPr="00420B70">
        <w:rPr>
          <w:rFonts w:eastAsia="宋体"/>
        </w:rPr>
        <w:t>.</w:t>
      </w:r>
      <w:r w:rsidR="00392E67" w:rsidRPr="00420B70">
        <w:rPr>
          <w:rFonts w:eastAsia="宋体"/>
        </w:rPr>
        <w:t>6</w:t>
      </w:r>
      <w:r w:rsidRPr="00420B70">
        <w:rPr>
          <w:rFonts w:eastAsia="宋体"/>
        </w:rPr>
        <w:t xml:space="preserve">.2 </w:t>
      </w:r>
      <w:r w:rsidRPr="00420B70">
        <w:rPr>
          <w:rFonts w:eastAsia="宋体"/>
        </w:rPr>
        <w:t>地表水环境</w:t>
      </w:r>
      <w:bookmarkEnd w:id="792"/>
      <w:bookmarkEnd w:id="793"/>
    </w:p>
    <w:p w:rsidR="00117C3D" w:rsidRPr="00420B70" w:rsidRDefault="00654567" w:rsidP="00654567">
      <w:pPr>
        <w:pStyle w:val="afa"/>
        <w:ind w:firstLine="480"/>
      </w:pPr>
      <w:r w:rsidRPr="00420B70">
        <w:t>施工期：</w:t>
      </w:r>
      <w:r w:rsidR="00645A40" w:rsidRPr="00420B70">
        <w:t>施工期管线施工人员生活污水依托租用附近居民房收集处理，井场</w:t>
      </w:r>
      <w:r w:rsidR="00FB2376" w:rsidRPr="00420B70">
        <w:rPr>
          <w:rFonts w:hint="eastAsia"/>
        </w:rPr>
        <w:t>、钻井</w:t>
      </w:r>
      <w:r w:rsidR="00645A40" w:rsidRPr="00420B70">
        <w:t>施工生活污水</w:t>
      </w:r>
      <w:r w:rsidR="00034734" w:rsidRPr="00420B70">
        <w:rPr>
          <w:rFonts w:hint="eastAsia"/>
        </w:rPr>
        <w:t>经</w:t>
      </w:r>
      <w:r w:rsidR="00645A40" w:rsidRPr="00420B70">
        <w:rPr>
          <w:rFonts w:hint="eastAsia"/>
        </w:rPr>
        <w:t>生态</w:t>
      </w:r>
      <w:r w:rsidR="00645A40" w:rsidRPr="00420B70">
        <w:t>环保厕所收集后，用作周边农肥，不外排</w:t>
      </w:r>
      <w:r w:rsidRPr="00420B70">
        <w:t>；清管试压废</w:t>
      </w:r>
      <w:r w:rsidRPr="00420B70">
        <w:lastRenderedPageBreak/>
        <w:t>水经沉淀后</w:t>
      </w:r>
      <w:r w:rsidR="006F49C4" w:rsidRPr="00420B70">
        <w:rPr>
          <w:rFonts w:hint="eastAsia"/>
        </w:rPr>
        <w:t>回用，不外排</w:t>
      </w:r>
      <w:r w:rsidRPr="00420B70">
        <w:t>。对周边地表水环境影响较小</w:t>
      </w:r>
      <w:r w:rsidR="00FB2376" w:rsidRPr="00420B70">
        <w:rPr>
          <w:rFonts w:hint="eastAsia"/>
        </w:rPr>
        <w:t>；</w:t>
      </w:r>
      <w:r w:rsidR="00FB2376" w:rsidRPr="00420B70">
        <w:t>初期雨水</w:t>
      </w:r>
      <w:r w:rsidR="000C6323" w:rsidRPr="00420B70">
        <w:rPr>
          <w:rFonts w:hint="eastAsia"/>
        </w:rPr>
        <w:t>经清洁化操作平台</w:t>
      </w:r>
      <w:r w:rsidR="00FB2376" w:rsidRPr="00420B70">
        <w:t>处理达到毛开</w:t>
      </w:r>
      <w:r w:rsidR="00FB2376" w:rsidRPr="00420B70">
        <w:t>1</w:t>
      </w:r>
      <w:r w:rsidR="00FB2376" w:rsidRPr="00420B70">
        <w:t>井回注标准后回注</w:t>
      </w:r>
      <w:r w:rsidR="00FB2376" w:rsidRPr="00420B70">
        <w:rPr>
          <w:rFonts w:hint="eastAsia"/>
        </w:rPr>
        <w:t>；钻井废水</w:t>
      </w:r>
      <w:r w:rsidR="000C6323" w:rsidRPr="00420B70">
        <w:rPr>
          <w:rFonts w:hint="eastAsia"/>
        </w:rPr>
        <w:t>经清洁化操作平台</w:t>
      </w:r>
      <w:r w:rsidR="00FB2376" w:rsidRPr="00420B70">
        <w:t>预处理后达到毛开</w:t>
      </w:r>
      <w:r w:rsidR="00FB2376" w:rsidRPr="00420B70">
        <w:t>1</w:t>
      </w:r>
      <w:r w:rsidR="00FB2376" w:rsidRPr="00420B70">
        <w:t>井回注标准后，拉运至毛开</w:t>
      </w:r>
      <w:r w:rsidR="00FB2376" w:rsidRPr="00420B70">
        <w:t>1</w:t>
      </w:r>
      <w:r w:rsidR="00FB2376" w:rsidRPr="00420B70">
        <w:t>井回注</w:t>
      </w:r>
      <w:r w:rsidR="00FB2376" w:rsidRPr="00420B70">
        <w:rPr>
          <w:rFonts w:hint="eastAsia"/>
        </w:rPr>
        <w:t>；</w:t>
      </w:r>
      <w:r w:rsidR="00775840" w:rsidRPr="00420B70">
        <w:rPr>
          <w:spacing w:val="-8"/>
          <w:szCs w:val="21"/>
        </w:rPr>
        <w:t>压裂废水和洗井废水</w:t>
      </w:r>
      <w:r w:rsidR="00775840" w:rsidRPr="00420B70">
        <w:rPr>
          <w:rFonts w:hint="eastAsia"/>
          <w:spacing w:val="-8"/>
          <w:szCs w:val="21"/>
        </w:rPr>
        <w:t>部分</w:t>
      </w:r>
      <w:r w:rsidR="00775840" w:rsidRPr="00420B70">
        <w:rPr>
          <w:spacing w:val="-8"/>
          <w:szCs w:val="21"/>
        </w:rPr>
        <w:t>暂存</w:t>
      </w:r>
      <w:r w:rsidR="00775840" w:rsidRPr="00420B70">
        <w:rPr>
          <w:rFonts w:hint="eastAsia"/>
          <w:spacing w:val="-8"/>
          <w:szCs w:val="21"/>
        </w:rPr>
        <w:t>于放喷池，剩余部分暂存于污水缓冲罐</w:t>
      </w:r>
      <w:r w:rsidR="00775840" w:rsidRPr="00420B70">
        <w:rPr>
          <w:spacing w:val="-8"/>
          <w:szCs w:val="21"/>
        </w:rPr>
        <w:t>，装车拉运至大湾</w:t>
      </w:r>
      <w:r w:rsidR="00775840" w:rsidRPr="00420B70">
        <w:rPr>
          <w:spacing w:val="-8"/>
          <w:szCs w:val="21"/>
        </w:rPr>
        <w:t>403</w:t>
      </w:r>
      <w:r w:rsidR="00775840" w:rsidRPr="00420B70">
        <w:rPr>
          <w:spacing w:val="-8"/>
          <w:szCs w:val="21"/>
        </w:rPr>
        <w:t>污水站处理达标后管输至毛开</w:t>
      </w:r>
      <w:r w:rsidR="00775840" w:rsidRPr="00420B70">
        <w:rPr>
          <w:spacing w:val="-8"/>
          <w:szCs w:val="21"/>
        </w:rPr>
        <w:t>1</w:t>
      </w:r>
      <w:r w:rsidR="00775840" w:rsidRPr="00420B70">
        <w:rPr>
          <w:spacing w:val="-8"/>
          <w:szCs w:val="21"/>
        </w:rPr>
        <w:t>井回注站回注</w:t>
      </w:r>
      <w:r w:rsidRPr="00420B70">
        <w:t>。</w:t>
      </w:r>
    </w:p>
    <w:p w:rsidR="00654567" w:rsidRPr="00420B70" w:rsidRDefault="008B5B84" w:rsidP="00654567">
      <w:pPr>
        <w:pStyle w:val="afa"/>
        <w:ind w:firstLine="480"/>
      </w:pPr>
      <w:r w:rsidRPr="00420B70">
        <w:t>运营期</w:t>
      </w:r>
      <w:r w:rsidR="00654567" w:rsidRPr="00420B70">
        <w:t>：</w:t>
      </w:r>
      <w:r w:rsidR="00006097" w:rsidRPr="00420B70">
        <w:t>本项目运营期产生的气田水同天然气一起输送至</w:t>
      </w:r>
      <w:r w:rsidR="00006097" w:rsidRPr="00420B70">
        <w:rPr>
          <w:rFonts w:hint="eastAsia"/>
        </w:rPr>
        <w:t>集气</w:t>
      </w:r>
      <w:r w:rsidR="00006097" w:rsidRPr="00420B70">
        <w:t>总站</w:t>
      </w:r>
      <w:r w:rsidR="00006097" w:rsidRPr="00420B70">
        <w:rPr>
          <w:rFonts w:hint="eastAsia"/>
        </w:rPr>
        <w:t>进行脱水</w:t>
      </w:r>
      <w:r w:rsidR="00006097" w:rsidRPr="00420B70">
        <w:t>，然后通过密闭罐车拉运至大湾</w:t>
      </w:r>
      <w:r w:rsidR="00006097" w:rsidRPr="00420B70">
        <w:t>403</w:t>
      </w:r>
      <w:r w:rsidR="00006097" w:rsidRPr="00420B70">
        <w:t>污水站处理达到《气田水回注方法》（</w:t>
      </w:r>
      <w:r w:rsidR="00006097" w:rsidRPr="00420B70">
        <w:t>SY/T 6596</w:t>
      </w:r>
      <w:r w:rsidR="00006097" w:rsidRPr="00420B70">
        <w:rPr>
          <w:rFonts w:hint="eastAsia"/>
        </w:rPr>
        <w:t>-</w:t>
      </w:r>
      <w:r w:rsidR="00006097" w:rsidRPr="00420B70">
        <w:t>2016</w:t>
      </w:r>
      <w:r w:rsidR="00006097" w:rsidRPr="00420B70">
        <w:t>）中注入水基本要求后管输至毛开</w:t>
      </w:r>
      <w:r w:rsidR="00006097" w:rsidRPr="00420B70">
        <w:t>1</w:t>
      </w:r>
      <w:r w:rsidR="00006097" w:rsidRPr="00420B70">
        <w:t>井回注站回注处理，不外排。</w:t>
      </w:r>
    </w:p>
    <w:p w:rsidR="00117C3D" w:rsidRPr="00420B70" w:rsidRDefault="008B5B84">
      <w:pPr>
        <w:pStyle w:val="3"/>
        <w:rPr>
          <w:rFonts w:eastAsia="宋体"/>
        </w:rPr>
      </w:pPr>
      <w:bookmarkStart w:id="794" w:name="_Toc19816171"/>
      <w:bookmarkStart w:id="795" w:name="_Toc12288851"/>
      <w:r w:rsidRPr="00420B70">
        <w:rPr>
          <w:rFonts w:eastAsia="宋体"/>
        </w:rPr>
        <w:t>1</w:t>
      </w:r>
      <w:r w:rsidR="00796959" w:rsidRPr="00420B70">
        <w:rPr>
          <w:rFonts w:eastAsia="宋体"/>
        </w:rPr>
        <w:t>1</w:t>
      </w:r>
      <w:r w:rsidRPr="00420B70">
        <w:rPr>
          <w:rFonts w:eastAsia="宋体"/>
        </w:rPr>
        <w:t>.</w:t>
      </w:r>
      <w:r w:rsidR="00392E67" w:rsidRPr="00420B70">
        <w:rPr>
          <w:rFonts w:eastAsia="宋体"/>
        </w:rPr>
        <w:t>6</w:t>
      </w:r>
      <w:r w:rsidRPr="00420B70">
        <w:rPr>
          <w:rFonts w:eastAsia="宋体"/>
        </w:rPr>
        <w:t xml:space="preserve">.3 </w:t>
      </w:r>
      <w:r w:rsidRPr="00420B70">
        <w:rPr>
          <w:rFonts w:eastAsia="宋体"/>
        </w:rPr>
        <w:t>地下水环境</w:t>
      </w:r>
      <w:bookmarkEnd w:id="794"/>
      <w:bookmarkEnd w:id="795"/>
    </w:p>
    <w:p w:rsidR="00654567" w:rsidRPr="00420B70" w:rsidRDefault="00654567" w:rsidP="00654567">
      <w:pPr>
        <w:pStyle w:val="afa"/>
        <w:ind w:firstLine="480"/>
      </w:pPr>
      <w:r w:rsidRPr="00420B70">
        <w:t>施工期：本工程集气管线施工时开挖地表深度不超过</w:t>
      </w:r>
      <w:r w:rsidRPr="00420B70">
        <w:t>1m</w:t>
      </w:r>
      <w:r w:rsidRPr="00420B70">
        <w:t>，主要以砂土、粘土和碎块石为主，不涉及地下水。</w:t>
      </w:r>
      <w:r w:rsidR="00FB2376" w:rsidRPr="00420B70">
        <w:rPr>
          <w:rFonts w:hint="eastAsia"/>
        </w:rPr>
        <w:t>钻井施工期，对</w:t>
      </w:r>
      <w:r w:rsidR="00DB6EC5" w:rsidRPr="00420B70">
        <w:rPr>
          <w:rFonts w:hint="eastAsia"/>
        </w:rPr>
        <w:t>柴油储罐、污水缓冲罐</w:t>
      </w:r>
      <w:r w:rsidR="00FB2376" w:rsidRPr="00420B70">
        <w:t>和</w:t>
      </w:r>
      <w:r w:rsidR="00DB6EC5" w:rsidRPr="00420B70">
        <w:rPr>
          <w:rFonts w:hint="eastAsia"/>
        </w:rPr>
        <w:t>放喷</w:t>
      </w:r>
      <w:r w:rsidR="00FB2376" w:rsidRPr="00420B70">
        <w:t>池的防渗处理，渗透系数</w:t>
      </w:r>
      <w:r w:rsidR="00FB2376" w:rsidRPr="00420B70">
        <w:t>≤10</w:t>
      </w:r>
      <w:r w:rsidR="00FB2376" w:rsidRPr="00420B70">
        <w:rPr>
          <w:vertAlign w:val="superscript"/>
        </w:rPr>
        <w:t>-7</w:t>
      </w:r>
      <w:r w:rsidR="00FB2376" w:rsidRPr="00420B70">
        <w:t>cm/s</w:t>
      </w:r>
      <w:r w:rsidR="00FB2376" w:rsidRPr="00420B70">
        <w:t>，</w:t>
      </w:r>
      <w:r w:rsidR="00DB6EC5" w:rsidRPr="00420B70">
        <w:rPr>
          <w:rFonts w:hint="eastAsia"/>
        </w:rPr>
        <w:t>柴油储罐、污水缓冲罐</w:t>
      </w:r>
      <w:r w:rsidR="00FB2376" w:rsidRPr="00420B70">
        <w:t>设置围堰，及时收集处理事故废水，杜绝事故废水流入周边环境</w:t>
      </w:r>
      <w:r w:rsidRPr="00420B70">
        <w:t>。因此，本工程施工期不会对区域地下水环境造成影响。</w:t>
      </w:r>
    </w:p>
    <w:p w:rsidR="00117C3D" w:rsidRPr="00420B70" w:rsidRDefault="00654567" w:rsidP="00654567">
      <w:pPr>
        <w:pStyle w:val="afa"/>
        <w:ind w:firstLine="480"/>
      </w:pPr>
      <w:r w:rsidRPr="00420B70">
        <w:t>营运期：井站采取相应防渗措施后，确保不对周边地下水造成污染。集输过程中，加强各项措施落实情况的监督和管理，防止造成地下水水质污染。项目运营期间不会对区域地下水环境造成影响。</w:t>
      </w:r>
    </w:p>
    <w:p w:rsidR="00117C3D" w:rsidRPr="00420B70" w:rsidRDefault="008B5B84">
      <w:pPr>
        <w:pStyle w:val="3"/>
        <w:rPr>
          <w:rFonts w:eastAsia="宋体"/>
        </w:rPr>
      </w:pPr>
      <w:bookmarkStart w:id="796" w:name="_Toc19816172"/>
      <w:bookmarkStart w:id="797" w:name="_Toc12288852"/>
      <w:r w:rsidRPr="00420B70">
        <w:rPr>
          <w:rFonts w:eastAsia="宋体"/>
        </w:rPr>
        <w:t>1</w:t>
      </w:r>
      <w:r w:rsidR="00796959" w:rsidRPr="00420B70">
        <w:rPr>
          <w:rFonts w:eastAsia="宋体"/>
        </w:rPr>
        <w:t>1</w:t>
      </w:r>
      <w:r w:rsidRPr="00420B70">
        <w:rPr>
          <w:rFonts w:eastAsia="宋体"/>
        </w:rPr>
        <w:t>.</w:t>
      </w:r>
      <w:r w:rsidR="00392E67" w:rsidRPr="00420B70">
        <w:rPr>
          <w:rFonts w:eastAsia="宋体"/>
        </w:rPr>
        <w:t>6</w:t>
      </w:r>
      <w:r w:rsidRPr="00420B70">
        <w:rPr>
          <w:rFonts w:eastAsia="宋体"/>
        </w:rPr>
        <w:t xml:space="preserve">.4 </w:t>
      </w:r>
      <w:r w:rsidRPr="00420B70">
        <w:rPr>
          <w:rFonts w:eastAsia="宋体"/>
        </w:rPr>
        <w:t>声环境</w:t>
      </w:r>
      <w:bookmarkEnd w:id="796"/>
      <w:bookmarkEnd w:id="797"/>
    </w:p>
    <w:p w:rsidR="00654567" w:rsidRPr="00420B70" w:rsidRDefault="00654567" w:rsidP="00654567">
      <w:pPr>
        <w:pStyle w:val="afa"/>
        <w:ind w:firstLine="480"/>
      </w:pPr>
      <w:r w:rsidRPr="00420B70">
        <w:t>施工期：施工噪声对周边环境的影响有一定影响，但时间较短，影响可接受。</w:t>
      </w:r>
    </w:p>
    <w:p w:rsidR="00117C3D" w:rsidRPr="00420B70" w:rsidRDefault="00654567" w:rsidP="00654567">
      <w:pPr>
        <w:pStyle w:val="afa"/>
        <w:ind w:firstLine="480"/>
      </w:pPr>
      <w:r w:rsidRPr="00420B70">
        <w:t>营运期：工程完工后井站内噪声源经基础减振和距离衰减后，各场界噪声均满足噪声《工业企业厂界环境噪声排放标准》</w:t>
      </w:r>
      <w:r w:rsidR="008969DA" w:rsidRPr="00420B70">
        <w:rPr>
          <w:rFonts w:hint="eastAsia"/>
        </w:rPr>
        <w:t>（</w:t>
      </w:r>
      <w:r w:rsidR="008969DA" w:rsidRPr="00420B70">
        <w:t>GB12348-2008</w:t>
      </w:r>
      <w:r w:rsidR="008969DA" w:rsidRPr="00420B70">
        <w:rPr>
          <w:rFonts w:hint="eastAsia"/>
        </w:rPr>
        <w:t>）</w:t>
      </w:r>
      <w:r w:rsidRPr="00420B70">
        <w:t>中</w:t>
      </w:r>
      <w:r w:rsidRPr="00420B70">
        <w:t>2</w:t>
      </w:r>
      <w:r w:rsidRPr="00420B70">
        <w:t>类标准限值要求，</w:t>
      </w:r>
      <w:r w:rsidR="00DB2055" w:rsidRPr="00420B70">
        <w:rPr>
          <w:rFonts w:hint="eastAsia"/>
        </w:rPr>
        <w:t>放空时及时疏散附近居民，</w:t>
      </w:r>
      <w:r w:rsidRPr="00420B70">
        <w:t>对环境影响较小。</w:t>
      </w:r>
    </w:p>
    <w:p w:rsidR="00117C3D" w:rsidRPr="00420B70" w:rsidRDefault="008B5B84">
      <w:pPr>
        <w:pStyle w:val="3"/>
        <w:rPr>
          <w:rFonts w:eastAsia="宋体"/>
        </w:rPr>
      </w:pPr>
      <w:bookmarkStart w:id="798" w:name="_Toc19816173"/>
      <w:bookmarkStart w:id="799" w:name="_Toc12288853"/>
      <w:r w:rsidRPr="00420B70">
        <w:rPr>
          <w:rFonts w:eastAsia="宋体"/>
        </w:rPr>
        <w:t>1</w:t>
      </w:r>
      <w:r w:rsidR="00796959" w:rsidRPr="00420B70">
        <w:rPr>
          <w:rFonts w:eastAsia="宋体"/>
        </w:rPr>
        <w:t>1</w:t>
      </w:r>
      <w:r w:rsidRPr="00420B70">
        <w:rPr>
          <w:rFonts w:eastAsia="宋体"/>
        </w:rPr>
        <w:t>.</w:t>
      </w:r>
      <w:r w:rsidR="00392E67" w:rsidRPr="00420B70">
        <w:rPr>
          <w:rFonts w:eastAsia="宋体"/>
        </w:rPr>
        <w:t>6</w:t>
      </w:r>
      <w:r w:rsidRPr="00420B70">
        <w:rPr>
          <w:rFonts w:eastAsia="宋体"/>
        </w:rPr>
        <w:t xml:space="preserve">.5 </w:t>
      </w:r>
      <w:r w:rsidRPr="00420B70">
        <w:rPr>
          <w:rFonts w:eastAsia="宋体"/>
        </w:rPr>
        <w:t>固体废物</w:t>
      </w:r>
      <w:bookmarkEnd w:id="798"/>
      <w:bookmarkEnd w:id="799"/>
    </w:p>
    <w:p w:rsidR="00654567" w:rsidRPr="00420B70" w:rsidRDefault="00654567" w:rsidP="00654567">
      <w:pPr>
        <w:pStyle w:val="a1"/>
        <w:ind w:firstLine="480"/>
        <w:rPr>
          <w:rFonts w:ascii="Times New Roman" w:cs="Times New Roman"/>
        </w:rPr>
      </w:pPr>
      <w:r w:rsidRPr="00420B70">
        <w:rPr>
          <w:rFonts w:ascii="Times New Roman" w:cs="Times New Roman"/>
        </w:rPr>
        <w:t>施工期：施工人员生活垃圾交由环卫部门处理；</w:t>
      </w:r>
      <w:r w:rsidR="00035E91" w:rsidRPr="00420B70">
        <w:rPr>
          <w:rFonts w:ascii="Times New Roman" w:cs="Times New Roman" w:hint="eastAsia"/>
        </w:rPr>
        <w:t>管沟开挖</w:t>
      </w:r>
      <w:r w:rsidRPr="00420B70">
        <w:rPr>
          <w:rFonts w:ascii="Times New Roman" w:cs="Times New Roman"/>
        </w:rPr>
        <w:t>全部回填，无弃方产生，</w:t>
      </w:r>
      <w:r w:rsidR="00987595" w:rsidRPr="00420B70">
        <w:rPr>
          <w:rFonts w:ascii="Times New Roman" w:cs="Times New Roman"/>
        </w:rPr>
        <w:t>施工废料部分回收利用，剩余废料依托当地环卫部门处置</w:t>
      </w:r>
      <w:r w:rsidR="00FB2376" w:rsidRPr="00420B70">
        <w:rPr>
          <w:rFonts w:ascii="Times New Roman" w:cs="Times New Roman" w:hint="eastAsia"/>
        </w:rPr>
        <w:t>，</w:t>
      </w:r>
      <w:r w:rsidR="00FB2376" w:rsidRPr="00420B70">
        <w:rPr>
          <w:rFonts w:ascii="Times New Roman" w:cs="Times New Roman"/>
        </w:rPr>
        <w:t>本项目采取清洁化操作平台，空气钻岩屑及时拉运填埋处理，废泥浆和与常规钻产生的岩屑</w:t>
      </w:r>
      <w:r w:rsidR="00FB2376" w:rsidRPr="00420B70">
        <w:rPr>
          <w:rFonts w:ascii="Times New Roman" w:cs="Times New Roman"/>
          <w:bCs/>
        </w:rPr>
        <w:t>采用清洁化操作平台，并采取泥浆不落地措施</w:t>
      </w:r>
      <w:r w:rsidR="00FB2376" w:rsidRPr="00420B70">
        <w:rPr>
          <w:rFonts w:ascii="Times New Roman" w:cs="Times New Roman"/>
        </w:rPr>
        <w:t>，待项目完成后按照《达州市生态环境局办公室关于</w:t>
      </w:r>
      <w:r w:rsidR="00FB2376" w:rsidRPr="00420B70">
        <w:rPr>
          <w:rFonts w:ascii="Times New Roman" w:cs="Times New Roman" w:hint="eastAsia"/>
        </w:rPr>
        <w:t>进一步</w:t>
      </w:r>
      <w:r w:rsidR="00FB2376" w:rsidRPr="00420B70">
        <w:rPr>
          <w:rFonts w:ascii="Times New Roman" w:cs="Times New Roman"/>
        </w:rPr>
        <w:t>加强固体废物污染防治工作的通知》（达市环办发〔</w:t>
      </w:r>
      <w:r w:rsidR="00FB2376" w:rsidRPr="00420B70">
        <w:rPr>
          <w:rFonts w:ascii="Times New Roman" w:cs="Times New Roman"/>
        </w:rPr>
        <w:t>20</w:t>
      </w:r>
      <w:r w:rsidR="00FB2376" w:rsidRPr="00420B70">
        <w:rPr>
          <w:rFonts w:ascii="Times New Roman" w:cs="Times New Roman" w:hint="eastAsia"/>
        </w:rPr>
        <w:t>21</w:t>
      </w:r>
      <w:r w:rsidR="00FB2376" w:rsidRPr="00420B70">
        <w:rPr>
          <w:rFonts w:ascii="Times New Roman" w:cs="Times New Roman"/>
        </w:rPr>
        <w:t>〕</w:t>
      </w:r>
      <w:r w:rsidR="00FB2376" w:rsidRPr="00420B70">
        <w:rPr>
          <w:rFonts w:ascii="Times New Roman" w:cs="Times New Roman" w:hint="eastAsia"/>
        </w:rPr>
        <w:t>24</w:t>
      </w:r>
      <w:r w:rsidR="00FB2376" w:rsidRPr="00420B70">
        <w:rPr>
          <w:rFonts w:ascii="Times New Roman" w:cs="Times New Roman"/>
        </w:rPr>
        <w:t>号）要求，就近交给依法取得生态环境部门关于利用和处置相关工业固体废</w:t>
      </w:r>
      <w:r w:rsidR="00FB2376" w:rsidRPr="00420B70">
        <w:rPr>
          <w:rFonts w:ascii="Times New Roman" w:cs="Times New Roman"/>
        </w:rPr>
        <w:lastRenderedPageBreak/>
        <w:t>物项目环评批复、具有处理处置相应固体废物能力并配套建设有废气、废水、固废等污染物治理设施的单位</w:t>
      </w:r>
      <w:r w:rsidR="00FB2376" w:rsidRPr="00420B70">
        <w:rPr>
          <w:rFonts w:ascii="Times New Roman" w:cs="Times New Roman" w:hint="eastAsia"/>
        </w:rPr>
        <w:t>进行资源化利用；废油</w:t>
      </w:r>
      <w:r w:rsidR="00FB2376" w:rsidRPr="00420B70">
        <w:rPr>
          <w:rFonts w:ascii="Times New Roman" w:cs="Times New Roman"/>
        </w:rPr>
        <w:t>委托有资质单位进行处理</w:t>
      </w:r>
      <w:r w:rsidRPr="00420B70">
        <w:rPr>
          <w:rFonts w:ascii="Times New Roman" w:cs="Times New Roman"/>
        </w:rPr>
        <w:t>。</w:t>
      </w:r>
    </w:p>
    <w:p w:rsidR="00BD0408" w:rsidRPr="00420B70" w:rsidRDefault="00654567" w:rsidP="00BD0408">
      <w:pPr>
        <w:pStyle w:val="afa"/>
        <w:ind w:firstLine="480"/>
      </w:pPr>
      <w:r w:rsidRPr="00420B70">
        <w:t>营运期：</w:t>
      </w:r>
      <w:r w:rsidR="00BD0408" w:rsidRPr="00420B70">
        <w:t>本项目集气管道采用埋地敷设方式，在正常运行过程中集气管道不会产生固体废物。</w:t>
      </w:r>
    </w:p>
    <w:p w:rsidR="00654567" w:rsidRPr="00420B70" w:rsidRDefault="00BD0408" w:rsidP="00BD0408">
      <w:pPr>
        <w:pStyle w:val="afa"/>
        <w:ind w:firstLine="480"/>
      </w:pPr>
      <w:r>
        <w:rPr>
          <w:rFonts w:hint="eastAsia"/>
        </w:rPr>
        <w:t>扩建</w:t>
      </w:r>
      <w:r>
        <w:rPr>
          <w:rFonts w:hint="eastAsia"/>
        </w:rPr>
        <w:t>D403-2H</w:t>
      </w:r>
      <w:r>
        <w:rPr>
          <w:rFonts w:hint="eastAsia"/>
        </w:rPr>
        <w:t>采气站</w:t>
      </w:r>
      <w:r w:rsidRPr="00420B70">
        <w:t>为</w:t>
      </w:r>
      <w:r w:rsidRPr="00420B70">
        <w:rPr>
          <w:rFonts w:hint="eastAsia"/>
        </w:rPr>
        <w:t>无</w:t>
      </w:r>
      <w:r w:rsidRPr="00420B70">
        <w:t>人值守站，</w:t>
      </w:r>
      <w:r w:rsidRPr="00420B70">
        <w:rPr>
          <w:rFonts w:hint="eastAsia"/>
        </w:rPr>
        <w:t>人员依托</w:t>
      </w:r>
      <w:r w:rsidRPr="00420B70">
        <w:t>D403</w:t>
      </w:r>
      <w:r w:rsidRPr="00420B70">
        <w:t>集气站</w:t>
      </w:r>
      <w:r w:rsidRPr="00420B70">
        <w:rPr>
          <w:rFonts w:hint="eastAsia"/>
        </w:rPr>
        <w:t>，</w:t>
      </w:r>
      <w:r w:rsidRPr="00420B70">
        <w:t>工作人员</w:t>
      </w:r>
      <w:r w:rsidRPr="00420B70">
        <w:t>6</w:t>
      </w:r>
      <w:r w:rsidRPr="00420B70">
        <w:t>人</w:t>
      </w:r>
      <w:r w:rsidRPr="00420B70">
        <w:rPr>
          <w:rFonts w:hint="eastAsia"/>
        </w:rPr>
        <w:t>，运营期无生活垃圾产生</w:t>
      </w:r>
      <w:r w:rsidR="00654567" w:rsidRPr="00420B70">
        <w:t>。</w:t>
      </w:r>
    </w:p>
    <w:p w:rsidR="00117C3D" w:rsidRPr="00420B70" w:rsidRDefault="008B5B84">
      <w:pPr>
        <w:pStyle w:val="3"/>
        <w:rPr>
          <w:rFonts w:eastAsia="宋体"/>
        </w:rPr>
      </w:pPr>
      <w:bookmarkStart w:id="800" w:name="_Toc19816174"/>
      <w:bookmarkStart w:id="801" w:name="_Toc12288854"/>
      <w:r w:rsidRPr="00420B70">
        <w:rPr>
          <w:rFonts w:eastAsia="宋体"/>
        </w:rPr>
        <w:t>1</w:t>
      </w:r>
      <w:r w:rsidR="00796959" w:rsidRPr="00420B70">
        <w:rPr>
          <w:rFonts w:eastAsia="宋体"/>
        </w:rPr>
        <w:t>1</w:t>
      </w:r>
      <w:r w:rsidRPr="00420B70">
        <w:rPr>
          <w:rFonts w:eastAsia="宋体"/>
        </w:rPr>
        <w:t>.</w:t>
      </w:r>
      <w:r w:rsidR="00392E67" w:rsidRPr="00420B70">
        <w:rPr>
          <w:rFonts w:eastAsia="宋体"/>
        </w:rPr>
        <w:t>6</w:t>
      </w:r>
      <w:r w:rsidRPr="00420B70">
        <w:rPr>
          <w:rFonts w:eastAsia="宋体"/>
        </w:rPr>
        <w:t xml:space="preserve">.6 </w:t>
      </w:r>
      <w:r w:rsidRPr="00420B70">
        <w:rPr>
          <w:rFonts w:eastAsia="宋体"/>
        </w:rPr>
        <w:t>生态环境</w:t>
      </w:r>
      <w:bookmarkEnd w:id="800"/>
      <w:bookmarkEnd w:id="801"/>
    </w:p>
    <w:p w:rsidR="00654567" w:rsidRPr="00420B70" w:rsidRDefault="00654567" w:rsidP="00654567">
      <w:pPr>
        <w:pStyle w:val="afa"/>
        <w:ind w:firstLine="480"/>
      </w:pPr>
      <w:r w:rsidRPr="00420B70">
        <w:t>施工期对环境的影响主要表现为输气管道开挖和站场永久占地对土壤、植被、水土流失等的影响。工程的建设将改变了项目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永久占地不涉及</w:t>
      </w:r>
      <w:r w:rsidR="005B4B8C" w:rsidRPr="00420B70">
        <w:t>永久</w:t>
      </w:r>
      <w:r w:rsidRPr="00420B70">
        <w:t>基本农田，不会对农业生态系统有明显影响。工程建成后不会对整个评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117C3D" w:rsidRPr="00420B70" w:rsidRDefault="008B5B84" w:rsidP="00796959">
      <w:pPr>
        <w:pStyle w:val="2"/>
        <w:spacing w:before="120"/>
        <w:rPr>
          <w:rFonts w:cs="Times New Roman"/>
        </w:rPr>
      </w:pPr>
      <w:bookmarkStart w:id="802" w:name="bookmark91"/>
      <w:bookmarkStart w:id="803" w:name="_Toc12288856"/>
      <w:bookmarkStart w:id="804" w:name="_Toc19816176"/>
      <w:bookmarkStart w:id="805" w:name="_Toc81515323"/>
      <w:bookmarkEnd w:id="791"/>
      <w:bookmarkEnd w:id="802"/>
      <w:r w:rsidRPr="00420B70">
        <w:rPr>
          <w:rFonts w:cs="Times New Roman"/>
        </w:rPr>
        <w:t>1</w:t>
      </w:r>
      <w:r w:rsidR="00796959" w:rsidRPr="00420B70">
        <w:rPr>
          <w:rFonts w:cs="Times New Roman"/>
        </w:rPr>
        <w:t>1</w:t>
      </w:r>
      <w:r w:rsidRPr="00420B70">
        <w:rPr>
          <w:rFonts w:cs="Times New Roman"/>
        </w:rPr>
        <w:t>.</w:t>
      </w:r>
      <w:r w:rsidR="00392E67" w:rsidRPr="00420B70">
        <w:rPr>
          <w:rFonts w:cs="Times New Roman"/>
        </w:rPr>
        <w:t>7</w:t>
      </w:r>
      <w:r w:rsidRPr="00420B70">
        <w:rPr>
          <w:rFonts w:cs="Times New Roman"/>
        </w:rPr>
        <w:t xml:space="preserve"> </w:t>
      </w:r>
      <w:r w:rsidRPr="00420B70">
        <w:rPr>
          <w:rFonts w:cs="Times New Roman"/>
        </w:rPr>
        <w:t>环保措施及经济技术论证</w:t>
      </w:r>
      <w:bookmarkEnd w:id="803"/>
      <w:bookmarkEnd w:id="804"/>
      <w:bookmarkEnd w:id="805"/>
    </w:p>
    <w:p w:rsidR="00117C3D" w:rsidRPr="00420B70" w:rsidRDefault="008B5B84">
      <w:pPr>
        <w:pStyle w:val="a1"/>
        <w:ind w:firstLine="480"/>
        <w:rPr>
          <w:rFonts w:ascii="Times New Roman" w:cs="Times New Roman"/>
        </w:rPr>
      </w:pPr>
      <w:r w:rsidRPr="00420B70">
        <w:rPr>
          <w:rFonts w:ascii="Times New Roman" w:cs="Times New Roman"/>
        </w:rPr>
        <w:t>在本报告书的第</w:t>
      </w:r>
      <w:r w:rsidR="00796959" w:rsidRPr="00420B70">
        <w:rPr>
          <w:rFonts w:ascii="Times New Roman" w:cs="Times New Roman"/>
        </w:rPr>
        <w:t>8</w:t>
      </w:r>
      <w:r w:rsidRPr="00420B70">
        <w:rPr>
          <w:rFonts w:ascii="Times New Roman" w:cs="Times New Roman"/>
        </w:rPr>
        <w:t>章就本项目的生态、大气、地表水、声环境、固体废物等几个方面对本工程拟采用的环保措施进行了分析，分析认为工程拟采用的各项环保措施能够满足环境保护的要求，经济技术可行。本项目环保投资</w:t>
      </w:r>
      <w:r w:rsidR="00F33E9D">
        <w:rPr>
          <w:rFonts w:ascii="Times New Roman" w:cs="Times New Roman" w:hint="eastAsia"/>
        </w:rPr>
        <w:t>480</w:t>
      </w:r>
      <w:r w:rsidR="00F33E9D">
        <w:rPr>
          <w:rFonts w:ascii="Times New Roman" w:cs="Times New Roman" w:hint="eastAsia"/>
        </w:rPr>
        <w:t>万元</w:t>
      </w:r>
      <w:r w:rsidRPr="00420B70">
        <w:rPr>
          <w:rFonts w:ascii="Times New Roman" w:cs="Times New Roman"/>
        </w:rPr>
        <w:t>，占工程总投资的</w:t>
      </w:r>
      <w:r w:rsidR="00F33E9D">
        <w:rPr>
          <w:rFonts w:ascii="Times New Roman" w:cs="Times New Roman" w:hint="eastAsia"/>
        </w:rPr>
        <w:t>4.25%</w:t>
      </w:r>
      <w:r w:rsidRPr="00420B70">
        <w:rPr>
          <w:rFonts w:ascii="Times New Roman" w:cs="Times New Roman"/>
        </w:rPr>
        <w:t>。</w:t>
      </w:r>
    </w:p>
    <w:p w:rsidR="00117C3D" w:rsidRPr="00420B70" w:rsidRDefault="008B5B84" w:rsidP="00BE1207">
      <w:pPr>
        <w:pStyle w:val="2"/>
        <w:spacing w:before="120"/>
        <w:rPr>
          <w:rFonts w:cs="Times New Roman"/>
        </w:rPr>
      </w:pPr>
      <w:bookmarkStart w:id="806" w:name="bookmark92"/>
      <w:bookmarkStart w:id="807" w:name="_Toc12288857"/>
      <w:bookmarkStart w:id="808" w:name="_Toc19816177"/>
      <w:bookmarkStart w:id="809" w:name="_Toc81515324"/>
      <w:bookmarkEnd w:id="806"/>
      <w:r w:rsidRPr="00420B70">
        <w:rPr>
          <w:rFonts w:cs="Times New Roman"/>
        </w:rPr>
        <w:t>1</w:t>
      </w:r>
      <w:r w:rsidR="00BE1207" w:rsidRPr="00420B70">
        <w:rPr>
          <w:rFonts w:cs="Times New Roman"/>
        </w:rPr>
        <w:t>1</w:t>
      </w:r>
      <w:r w:rsidRPr="00420B70">
        <w:rPr>
          <w:rFonts w:cs="Times New Roman"/>
        </w:rPr>
        <w:t>.</w:t>
      </w:r>
      <w:r w:rsidR="00392E67" w:rsidRPr="00420B70">
        <w:rPr>
          <w:rFonts w:cs="Times New Roman"/>
        </w:rPr>
        <w:t>8</w:t>
      </w:r>
      <w:r w:rsidRPr="00420B70">
        <w:rPr>
          <w:rFonts w:cs="Times New Roman"/>
        </w:rPr>
        <w:t xml:space="preserve"> </w:t>
      </w:r>
      <w:r w:rsidRPr="00420B70">
        <w:rPr>
          <w:rFonts w:cs="Times New Roman"/>
        </w:rPr>
        <w:t>环境风险</w:t>
      </w:r>
      <w:bookmarkEnd w:id="807"/>
      <w:bookmarkEnd w:id="808"/>
      <w:r w:rsidRPr="00420B70">
        <w:rPr>
          <w:rFonts w:cs="Times New Roman"/>
        </w:rPr>
        <w:t>评价结论</w:t>
      </w:r>
      <w:bookmarkEnd w:id="809"/>
    </w:p>
    <w:p w:rsidR="00117C3D" w:rsidRPr="00420B70" w:rsidRDefault="008B5B84">
      <w:pPr>
        <w:pStyle w:val="a1"/>
        <w:ind w:firstLine="480"/>
        <w:rPr>
          <w:rFonts w:ascii="Times New Roman" w:cs="Times New Roman"/>
        </w:rPr>
      </w:pPr>
      <w:r w:rsidRPr="00420B70">
        <w:rPr>
          <w:rFonts w:ascii="Times New Roman" w:cs="Times New Roman"/>
        </w:rPr>
        <w:t>本工程通过采取报告中提出的各项环境风险防范措施，其发生事故的概率较低，在落实应急预案后，能将事故危害降至最低。因此，从环境风险的角度分析，本项目的风险水平是可以接受的。</w:t>
      </w:r>
    </w:p>
    <w:p w:rsidR="00117C3D" w:rsidRPr="00420B70" w:rsidRDefault="008B5B84" w:rsidP="00BE1207">
      <w:pPr>
        <w:pStyle w:val="2"/>
        <w:spacing w:before="120"/>
        <w:rPr>
          <w:rFonts w:cs="Times New Roman"/>
        </w:rPr>
      </w:pPr>
      <w:bookmarkStart w:id="810" w:name="bookmark93"/>
      <w:bookmarkStart w:id="811" w:name="_Toc12288858"/>
      <w:bookmarkStart w:id="812" w:name="_Toc19816178"/>
      <w:bookmarkStart w:id="813" w:name="_Toc81515325"/>
      <w:bookmarkEnd w:id="810"/>
      <w:r w:rsidRPr="00420B70">
        <w:rPr>
          <w:rFonts w:cs="Times New Roman"/>
        </w:rPr>
        <w:t>1</w:t>
      </w:r>
      <w:r w:rsidR="00BE1207" w:rsidRPr="00420B70">
        <w:rPr>
          <w:rFonts w:cs="Times New Roman"/>
        </w:rPr>
        <w:t>1</w:t>
      </w:r>
      <w:r w:rsidRPr="00420B70">
        <w:rPr>
          <w:rFonts w:cs="Times New Roman"/>
        </w:rPr>
        <w:t>.</w:t>
      </w:r>
      <w:r w:rsidR="00392E67" w:rsidRPr="00420B70">
        <w:rPr>
          <w:rFonts w:cs="Times New Roman"/>
        </w:rPr>
        <w:t>9</w:t>
      </w:r>
      <w:r w:rsidRPr="00420B70">
        <w:rPr>
          <w:rFonts w:cs="Times New Roman"/>
        </w:rPr>
        <w:t xml:space="preserve"> </w:t>
      </w:r>
      <w:r w:rsidRPr="00420B70">
        <w:rPr>
          <w:rFonts w:cs="Times New Roman"/>
        </w:rPr>
        <w:t>选线、选址的环境可行性</w:t>
      </w:r>
      <w:bookmarkEnd w:id="811"/>
      <w:bookmarkEnd w:id="812"/>
      <w:bookmarkEnd w:id="813"/>
    </w:p>
    <w:p w:rsidR="00117C3D" w:rsidRPr="00420B70" w:rsidRDefault="00654567" w:rsidP="00654567">
      <w:pPr>
        <w:pStyle w:val="afa"/>
        <w:ind w:firstLine="480"/>
      </w:pPr>
      <w:r w:rsidRPr="00420B70">
        <w:t>本项目的选址、选线符合国家的相关法律法规，符合国家的产业政策和相关</w:t>
      </w:r>
      <w:r w:rsidRPr="00420B70">
        <w:lastRenderedPageBreak/>
        <w:t>规划，本工程管道沿线交通发达，评价区域内不涉及风景名胜和文物古迹，拟建管道沿线</w:t>
      </w:r>
      <w:r w:rsidRPr="00420B70">
        <w:t>200m</w:t>
      </w:r>
      <w:r w:rsidRPr="00420B70">
        <w:t>带宽范围内未发现不良地质构造。项目建成后所在区域的环境功能不会发生大的改变，对环境敏感目标的影响属可接受的范围。因此，本项目的选址、选线从环保角度认为可行。</w:t>
      </w:r>
    </w:p>
    <w:p w:rsidR="00117C3D" w:rsidRPr="00420B70" w:rsidRDefault="008B5B84" w:rsidP="00BE1207">
      <w:pPr>
        <w:pStyle w:val="2"/>
        <w:spacing w:before="120"/>
        <w:rPr>
          <w:rFonts w:cs="Times New Roman"/>
        </w:rPr>
      </w:pPr>
      <w:bookmarkStart w:id="814" w:name="bookmark94"/>
      <w:bookmarkStart w:id="815" w:name="_Toc12288859"/>
      <w:bookmarkStart w:id="816" w:name="_Toc19816179"/>
      <w:bookmarkStart w:id="817" w:name="_Toc81515326"/>
      <w:bookmarkEnd w:id="814"/>
      <w:r w:rsidRPr="00420B70">
        <w:rPr>
          <w:rFonts w:cs="Times New Roman"/>
        </w:rPr>
        <w:t>1</w:t>
      </w:r>
      <w:r w:rsidR="00BE1207" w:rsidRPr="00420B70">
        <w:rPr>
          <w:rFonts w:cs="Times New Roman"/>
        </w:rPr>
        <w:t>1</w:t>
      </w:r>
      <w:r w:rsidRPr="00420B70">
        <w:rPr>
          <w:rFonts w:cs="Times New Roman"/>
        </w:rPr>
        <w:t>.1</w:t>
      </w:r>
      <w:r w:rsidR="00392E67" w:rsidRPr="00420B70">
        <w:rPr>
          <w:rFonts w:cs="Times New Roman"/>
        </w:rPr>
        <w:t>0</w:t>
      </w:r>
      <w:r w:rsidRPr="00420B70">
        <w:rPr>
          <w:rFonts w:cs="Times New Roman"/>
        </w:rPr>
        <w:t xml:space="preserve"> </w:t>
      </w:r>
      <w:r w:rsidRPr="00420B70">
        <w:rPr>
          <w:rFonts w:cs="Times New Roman"/>
        </w:rPr>
        <w:t>环境影响经济损益分析</w:t>
      </w:r>
      <w:bookmarkEnd w:id="815"/>
      <w:bookmarkEnd w:id="816"/>
      <w:bookmarkEnd w:id="817"/>
    </w:p>
    <w:p w:rsidR="00F23F93" w:rsidRPr="00420B70" w:rsidRDefault="00654567" w:rsidP="00654567">
      <w:pPr>
        <w:pStyle w:val="afa"/>
        <w:ind w:firstLine="480"/>
      </w:pPr>
      <w:r w:rsidRPr="00420B70">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117C3D" w:rsidRPr="00420B70" w:rsidRDefault="008B5B84" w:rsidP="00BE1207">
      <w:pPr>
        <w:pStyle w:val="2"/>
        <w:spacing w:before="120"/>
        <w:rPr>
          <w:rFonts w:cs="Times New Roman"/>
        </w:rPr>
      </w:pPr>
      <w:bookmarkStart w:id="818" w:name="bookmark95"/>
      <w:bookmarkStart w:id="819" w:name="_Toc12288860"/>
      <w:bookmarkStart w:id="820" w:name="_Toc19816180"/>
      <w:bookmarkStart w:id="821" w:name="_Toc81515327"/>
      <w:bookmarkEnd w:id="818"/>
      <w:r w:rsidRPr="00420B70">
        <w:rPr>
          <w:rFonts w:cs="Times New Roman"/>
        </w:rPr>
        <w:t>1</w:t>
      </w:r>
      <w:r w:rsidR="00BE1207" w:rsidRPr="00420B70">
        <w:rPr>
          <w:rFonts w:cs="Times New Roman"/>
        </w:rPr>
        <w:t>1</w:t>
      </w:r>
      <w:r w:rsidRPr="00420B70">
        <w:rPr>
          <w:rFonts w:cs="Times New Roman"/>
        </w:rPr>
        <w:t>.1</w:t>
      </w:r>
      <w:r w:rsidR="00392E67" w:rsidRPr="00420B70">
        <w:rPr>
          <w:rFonts w:cs="Times New Roman"/>
        </w:rPr>
        <w:t>1</w:t>
      </w:r>
      <w:r w:rsidRPr="00420B70">
        <w:rPr>
          <w:rFonts w:cs="Times New Roman"/>
        </w:rPr>
        <w:t xml:space="preserve"> </w:t>
      </w:r>
      <w:r w:rsidRPr="00420B70">
        <w:rPr>
          <w:rFonts w:cs="Times New Roman"/>
        </w:rPr>
        <w:t>公众参与调查</w:t>
      </w:r>
      <w:bookmarkEnd w:id="819"/>
      <w:bookmarkEnd w:id="820"/>
      <w:bookmarkEnd w:id="821"/>
    </w:p>
    <w:p w:rsidR="00117C3D" w:rsidRPr="00420B70" w:rsidRDefault="0064592E">
      <w:pPr>
        <w:pStyle w:val="a1"/>
        <w:ind w:firstLine="480"/>
        <w:rPr>
          <w:rFonts w:ascii="Times New Roman" w:cs="Times New Roman"/>
        </w:rPr>
      </w:pPr>
      <w:r w:rsidRPr="00420B70">
        <w:rPr>
          <w:rFonts w:ascii="Times New Roman" w:cs="Times New Roman"/>
        </w:rPr>
        <w:t>建设单位建设单位根据《环境影响评价公众参与办法》（生态环境部令部令</w:t>
      </w:r>
      <w:r w:rsidRPr="00420B70">
        <w:rPr>
          <w:rFonts w:ascii="Times New Roman" w:cs="Times New Roman"/>
        </w:rPr>
        <w:t xml:space="preserve"> </w:t>
      </w:r>
      <w:r w:rsidRPr="00420B70">
        <w:rPr>
          <w:rFonts w:ascii="Times New Roman" w:cs="Times New Roman"/>
        </w:rPr>
        <w:t>第</w:t>
      </w:r>
      <w:r w:rsidRPr="00420B70">
        <w:rPr>
          <w:rFonts w:ascii="Times New Roman" w:cs="Times New Roman"/>
        </w:rPr>
        <w:t>4</w:t>
      </w:r>
      <w:r w:rsidRPr="00420B70">
        <w:rPr>
          <w:rFonts w:ascii="Times New Roman" w:cs="Times New Roman"/>
        </w:rPr>
        <w:t>号）要求</w:t>
      </w:r>
      <w:r w:rsidRPr="00420B70">
        <w:rPr>
          <w:rFonts w:ascii="Times New Roman" w:cs="Times New Roman" w:hint="eastAsia"/>
        </w:rPr>
        <w:t>对本</w:t>
      </w:r>
      <w:r w:rsidRPr="00420B70">
        <w:rPr>
          <w:rFonts w:ascii="Times New Roman" w:cs="Times New Roman"/>
        </w:rPr>
        <w:t>项目进行了</w:t>
      </w:r>
      <w:r w:rsidR="001549F6" w:rsidRPr="00420B70">
        <w:rPr>
          <w:rFonts w:ascii="Times New Roman" w:cs="Times New Roman" w:hint="eastAsia"/>
        </w:rPr>
        <w:t>三</w:t>
      </w:r>
      <w:r w:rsidRPr="00420B70">
        <w:rPr>
          <w:rFonts w:ascii="Times New Roman" w:cs="Times New Roman" w:hint="eastAsia"/>
        </w:rPr>
        <w:t>次公示（包含网络</w:t>
      </w:r>
      <w:r w:rsidRPr="00420B70">
        <w:rPr>
          <w:rFonts w:ascii="Times New Roman" w:cs="Times New Roman"/>
        </w:rPr>
        <w:t>公示</w:t>
      </w:r>
      <w:r w:rsidRPr="00420B70">
        <w:rPr>
          <w:rFonts w:ascii="Times New Roman" w:cs="Times New Roman" w:hint="eastAsia"/>
        </w:rPr>
        <w:t>、登报和现场公示</w:t>
      </w:r>
      <w:r w:rsidR="001549F6" w:rsidRPr="00420B70">
        <w:rPr>
          <w:rFonts w:ascii="Times New Roman" w:cs="Times New Roman" w:hint="eastAsia"/>
        </w:rPr>
        <w:t>、报批前公示</w:t>
      </w:r>
      <w:r w:rsidRPr="00420B70">
        <w:rPr>
          <w:rFonts w:ascii="Times New Roman" w:cs="Times New Roman" w:hint="eastAsia"/>
        </w:rPr>
        <w:t>等）</w:t>
      </w:r>
      <w:r w:rsidRPr="00420B70">
        <w:rPr>
          <w:rFonts w:ascii="Times New Roman" w:cs="Times New Roman"/>
        </w:rPr>
        <w:t>，</w:t>
      </w:r>
      <w:r w:rsidR="001549F6" w:rsidRPr="00420B70">
        <w:rPr>
          <w:rFonts w:ascii="Times New Roman" w:cs="Times New Roman" w:hint="eastAsia"/>
        </w:rPr>
        <w:t>三</w:t>
      </w:r>
      <w:r w:rsidRPr="00420B70">
        <w:rPr>
          <w:rFonts w:ascii="Times New Roman" w:cs="Times New Roman" w:hint="eastAsia"/>
        </w:rPr>
        <w:t>次</w:t>
      </w:r>
      <w:r w:rsidRPr="00420B70">
        <w:rPr>
          <w:rFonts w:ascii="Times New Roman" w:cs="Times New Roman"/>
        </w:rPr>
        <w:t>公示期间，建设单位及评价单位未收到来自公众、企业、单位反馈的针对</w:t>
      </w:r>
      <w:r w:rsidRPr="00420B70">
        <w:rPr>
          <w:rFonts w:ascii="Times New Roman" w:cs="Times New Roman" w:hint="eastAsia"/>
        </w:rPr>
        <w:t>本</w:t>
      </w:r>
      <w:r w:rsidRPr="00420B70">
        <w:rPr>
          <w:rFonts w:ascii="Times New Roman" w:cs="Times New Roman"/>
        </w:rPr>
        <w:t>项目环境保护方面的意见信息，无人致电建设单位及评价单位、无人反馈公众意见表，没有公众、企业、单位反对</w:t>
      </w:r>
      <w:r w:rsidRPr="00420B70">
        <w:rPr>
          <w:rFonts w:ascii="Times New Roman" w:cs="Times New Roman" w:hint="eastAsia"/>
        </w:rPr>
        <w:t>本</w:t>
      </w:r>
      <w:r w:rsidRPr="00420B70">
        <w:rPr>
          <w:rFonts w:ascii="Times New Roman" w:cs="Times New Roman"/>
        </w:rPr>
        <w:t>项目的建设</w:t>
      </w:r>
      <w:r w:rsidR="008B5B84" w:rsidRPr="00420B70">
        <w:rPr>
          <w:rFonts w:ascii="Times New Roman" w:cs="Times New Roman"/>
        </w:rPr>
        <w:t>。</w:t>
      </w:r>
    </w:p>
    <w:p w:rsidR="0064592E" w:rsidRPr="00420B70" w:rsidRDefault="0064592E">
      <w:pPr>
        <w:pStyle w:val="a1"/>
        <w:ind w:firstLine="480"/>
        <w:rPr>
          <w:rFonts w:ascii="Times New Roman" w:cs="Times New Roman"/>
        </w:rPr>
      </w:pPr>
      <w:r w:rsidRPr="00420B70">
        <w:rPr>
          <w:rFonts w:ascii="Times New Roman" w:cs="Times New Roman"/>
        </w:rPr>
        <w:t>总体而言，只要建设单位切实采取环评提出的污染防治措施，可以最大程度的减轻项目建设所带来的环境污染，公众参与工作程序合法、工作过程透明有效、调查结果真实可靠。建设单位已将环境影响报告书编制过程中公众参与的相关原始资料存档备查</w:t>
      </w:r>
      <w:r w:rsidRPr="00420B70">
        <w:rPr>
          <w:rFonts w:ascii="Times New Roman" w:cs="Times New Roman" w:hint="eastAsia"/>
        </w:rPr>
        <w:t>。</w:t>
      </w:r>
    </w:p>
    <w:p w:rsidR="00117C3D" w:rsidRPr="00420B70" w:rsidRDefault="008B5B84" w:rsidP="00BE1207">
      <w:pPr>
        <w:pStyle w:val="2"/>
        <w:spacing w:before="120"/>
        <w:rPr>
          <w:rFonts w:cs="Times New Roman"/>
        </w:rPr>
      </w:pPr>
      <w:bookmarkStart w:id="822" w:name="bookmark96"/>
      <w:bookmarkStart w:id="823" w:name="_Toc12288861"/>
      <w:bookmarkStart w:id="824" w:name="_Toc19816181"/>
      <w:bookmarkStart w:id="825" w:name="_Toc81515328"/>
      <w:bookmarkEnd w:id="822"/>
      <w:r w:rsidRPr="00420B70">
        <w:rPr>
          <w:rFonts w:cs="Times New Roman"/>
        </w:rPr>
        <w:t>1</w:t>
      </w:r>
      <w:r w:rsidR="00BE1207" w:rsidRPr="00420B70">
        <w:rPr>
          <w:rFonts w:cs="Times New Roman"/>
        </w:rPr>
        <w:t>1</w:t>
      </w:r>
      <w:r w:rsidRPr="00420B70">
        <w:rPr>
          <w:rFonts w:cs="Times New Roman"/>
        </w:rPr>
        <w:t>.1</w:t>
      </w:r>
      <w:r w:rsidR="00392E67" w:rsidRPr="00420B70">
        <w:rPr>
          <w:rFonts w:cs="Times New Roman"/>
        </w:rPr>
        <w:t>2</w:t>
      </w:r>
      <w:r w:rsidRPr="00420B70">
        <w:rPr>
          <w:rFonts w:cs="Times New Roman"/>
        </w:rPr>
        <w:t xml:space="preserve"> </w:t>
      </w:r>
      <w:r w:rsidRPr="00420B70">
        <w:rPr>
          <w:rFonts w:cs="Times New Roman"/>
        </w:rPr>
        <w:t>评价结论</w:t>
      </w:r>
      <w:bookmarkEnd w:id="823"/>
      <w:bookmarkEnd w:id="824"/>
      <w:bookmarkEnd w:id="825"/>
    </w:p>
    <w:p w:rsidR="00AA2CA8" w:rsidRPr="00420B70" w:rsidRDefault="00AA2CA8" w:rsidP="00AA2CA8">
      <w:pPr>
        <w:pStyle w:val="a1"/>
        <w:ind w:firstLine="480"/>
        <w:rPr>
          <w:rFonts w:ascii="Times New Roman" w:cs="Times New Roman"/>
        </w:rPr>
      </w:pPr>
      <w:r w:rsidRPr="00420B70">
        <w:rPr>
          <w:rFonts w:ascii="Times New Roman" w:cs="Times New Roman"/>
        </w:rPr>
        <w:t>中国石油化工股份有限公司中原油田普光分公司</w:t>
      </w:r>
      <w:r w:rsidR="00BE1207" w:rsidRPr="00420B70">
        <w:rPr>
          <w:rFonts w:ascii="Times New Roman" w:cs="Times New Roman"/>
        </w:rPr>
        <w:t>建设的</w:t>
      </w:r>
      <w:r w:rsidR="00420B70" w:rsidRPr="00420B70">
        <w:rPr>
          <w:rFonts w:ascii="Times New Roman" w:cs="Times New Roman"/>
        </w:rPr>
        <w:t>普光气田</w:t>
      </w:r>
      <w:r w:rsidR="00420B70" w:rsidRPr="00420B70">
        <w:rPr>
          <w:rFonts w:ascii="Times New Roman" w:cs="Times New Roman"/>
        </w:rPr>
        <w:t>D4031-3H</w:t>
      </w:r>
      <w:r w:rsidR="00420B70" w:rsidRPr="00420B70">
        <w:rPr>
          <w:rFonts w:ascii="Times New Roman" w:cs="Times New Roman"/>
        </w:rPr>
        <w:t>井钻井及试采工程</w:t>
      </w:r>
      <w:r w:rsidR="008B5B84" w:rsidRPr="00420B70">
        <w:rPr>
          <w:rFonts w:ascii="Times New Roman" w:cs="Times New Roman"/>
        </w:rPr>
        <w:t>，</w:t>
      </w:r>
      <w:r w:rsidRPr="00420B70">
        <w:rPr>
          <w:rFonts w:ascii="Times New Roman" w:cs="Times New Roman"/>
        </w:rPr>
        <w:t>符合国家产业政策，符合当地规划要求。项目贯彻了</w:t>
      </w:r>
      <w:r w:rsidRPr="00420B70">
        <w:rPr>
          <w:rFonts w:ascii="Times New Roman" w:cs="Times New Roman"/>
        </w:rPr>
        <w:t>“</w:t>
      </w:r>
      <w:r w:rsidRPr="00420B70">
        <w:rPr>
          <w:rFonts w:ascii="Times New Roman" w:cs="Times New Roman"/>
        </w:rPr>
        <w:t>清洁生产、总量控制、达标排放</w:t>
      </w:r>
      <w:r w:rsidRPr="00420B70">
        <w:rPr>
          <w:rFonts w:ascii="Times New Roman" w:cs="Times New Roman"/>
        </w:rPr>
        <w:t>"</w:t>
      </w:r>
      <w:r w:rsidRPr="00420B70">
        <w:rPr>
          <w:rFonts w:ascii="Times New Roman" w:cs="Times New Roman"/>
        </w:rPr>
        <w:t>原则；采取的生态保护和恢复措施可行，污染治理措施经济技术可行；风险防范措施可靠。在施工期和营运期，只要认真落实本报告提出的各项污染防治、生态恢复、水土保持措施，风险防范措施，并建立突发事故应急预案后，对环境的影响能降到最低，环境风险属可接受水平。</w:t>
      </w:r>
    </w:p>
    <w:p w:rsidR="00AA2CA8" w:rsidRPr="00420B70" w:rsidRDefault="00AA2CA8" w:rsidP="00AA2CA8">
      <w:pPr>
        <w:pStyle w:val="a1"/>
        <w:ind w:firstLine="480"/>
        <w:rPr>
          <w:rFonts w:ascii="Times New Roman" w:cs="Times New Roman"/>
        </w:rPr>
      </w:pPr>
      <w:r w:rsidRPr="00420B70">
        <w:rPr>
          <w:rFonts w:ascii="Times New Roman" w:cs="Times New Roman"/>
        </w:rPr>
        <w:lastRenderedPageBreak/>
        <w:t>因此，从环境保护角度论证，在落实报告书中提出的各项污染防治和风险防范措施的前提下，</w:t>
      </w:r>
      <w:r w:rsidR="00633FE9" w:rsidRPr="00420B70">
        <w:rPr>
          <w:rFonts w:ascii="Times New Roman" w:cs="Times New Roman"/>
        </w:rPr>
        <w:t>本项目</w:t>
      </w:r>
      <w:r w:rsidRPr="00420B70">
        <w:rPr>
          <w:rFonts w:ascii="Times New Roman" w:cs="Times New Roman"/>
        </w:rPr>
        <w:t>在该地建设是可行的。</w:t>
      </w:r>
    </w:p>
    <w:p w:rsidR="00117C3D" w:rsidRPr="00420B70" w:rsidRDefault="008B5B84" w:rsidP="00BE1207">
      <w:pPr>
        <w:pStyle w:val="2"/>
        <w:spacing w:before="120"/>
        <w:rPr>
          <w:rFonts w:cs="Times New Roman"/>
        </w:rPr>
      </w:pPr>
      <w:bookmarkStart w:id="826" w:name="bookmark97"/>
      <w:bookmarkStart w:id="827" w:name="_Toc12288862"/>
      <w:bookmarkStart w:id="828" w:name="_Toc19816182"/>
      <w:bookmarkStart w:id="829" w:name="_Toc81515329"/>
      <w:bookmarkEnd w:id="826"/>
      <w:r w:rsidRPr="00420B70">
        <w:rPr>
          <w:rFonts w:cs="Times New Roman"/>
        </w:rPr>
        <w:t>1</w:t>
      </w:r>
      <w:r w:rsidR="00BE1207" w:rsidRPr="00420B70">
        <w:rPr>
          <w:rFonts w:cs="Times New Roman"/>
        </w:rPr>
        <w:t>1</w:t>
      </w:r>
      <w:r w:rsidRPr="00420B70">
        <w:rPr>
          <w:rFonts w:cs="Times New Roman"/>
        </w:rPr>
        <w:t>.1</w:t>
      </w:r>
      <w:r w:rsidR="00392E67" w:rsidRPr="00420B70">
        <w:rPr>
          <w:rFonts w:cs="Times New Roman"/>
        </w:rPr>
        <w:t>3</w:t>
      </w:r>
      <w:r w:rsidRPr="00420B70">
        <w:rPr>
          <w:rFonts w:cs="Times New Roman"/>
        </w:rPr>
        <w:t xml:space="preserve"> </w:t>
      </w:r>
      <w:r w:rsidRPr="00420B70">
        <w:rPr>
          <w:rFonts w:cs="Times New Roman"/>
        </w:rPr>
        <w:t>建议</w:t>
      </w:r>
      <w:bookmarkEnd w:id="827"/>
      <w:bookmarkEnd w:id="828"/>
      <w:bookmarkEnd w:id="829"/>
    </w:p>
    <w:p w:rsidR="00117C3D" w:rsidRPr="00420B70" w:rsidRDefault="008B5B84">
      <w:pPr>
        <w:pStyle w:val="a1"/>
        <w:ind w:firstLine="480"/>
        <w:rPr>
          <w:rFonts w:ascii="Times New Roman" w:cs="Times New Roman"/>
        </w:rPr>
      </w:pPr>
      <w:r w:rsidRPr="00420B70">
        <w:rPr>
          <w:rFonts w:ascii="Times New Roman" w:cs="Times New Roman"/>
        </w:rPr>
        <w:t>1</w:t>
      </w:r>
      <w:r w:rsidRPr="00420B70">
        <w:rPr>
          <w:rFonts w:ascii="Times New Roman" w:cs="Times New Roman"/>
        </w:rPr>
        <w:t>、加强施工队伍的管理，严格控制施工作业带，减少对沿线生态环境的影响，施工结束后应及时进行生态恢复。</w:t>
      </w:r>
    </w:p>
    <w:p w:rsidR="00117C3D" w:rsidRPr="00420B70" w:rsidRDefault="008B5B84">
      <w:pPr>
        <w:pStyle w:val="a1"/>
        <w:ind w:firstLine="480"/>
        <w:rPr>
          <w:rFonts w:ascii="Times New Roman" w:cs="Times New Roman"/>
        </w:rPr>
      </w:pPr>
      <w:r w:rsidRPr="00420B70">
        <w:rPr>
          <w:rFonts w:ascii="Times New Roman" w:cs="Times New Roman"/>
        </w:rPr>
        <w:t>2</w:t>
      </w:r>
      <w:r w:rsidRPr="00420B70">
        <w:rPr>
          <w:rFonts w:ascii="Times New Roman" w:cs="Times New Roman"/>
        </w:rPr>
        <w:t>、</w:t>
      </w:r>
      <w:r w:rsidR="00FB2376" w:rsidRPr="00420B70">
        <w:rPr>
          <w:rFonts w:ascii="Times New Roman" w:cs="Times New Roman" w:hint="eastAsia"/>
        </w:rPr>
        <w:t>加强钻井施工过程中的环境管理，确保污染物达标排放</w:t>
      </w:r>
      <w:r w:rsidRPr="00420B70">
        <w:rPr>
          <w:rFonts w:ascii="Times New Roman" w:cs="Times New Roman"/>
        </w:rPr>
        <w:t>。</w:t>
      </w:r>
    </w:p>
    <w:p w:rsidR="00AA2CA8" w:rsidRPr="00420B70" w:rsidRDefault="008B5B84" w:rsidP="00AA2CA8">
      <w:pPr>
        <w:pStyle w:val="a1"/>
        <w:ind w:firstLine="480"/>
        <w:rPr>
          <w:rFonts w:ascii="Times New Roman" w:cs="Times New Roman"/>
        </w:rPr>
      </w:pPr>
      <w:r w:rsidRPr="00420B70">
        <w:rPr>
          <w:rFonts w:ascii="Times New Roman" w:cs="Times New Roman"/>
        </w:rPr>
        <w:t>3</w:t>
      </w:r>
      <w:r w:rsidRPr="00420B70">
        <w:rPr>
          <w:rFonts w:ascii="Times New Roman" w:cs="Times New Roman"/>
        </w:rPr>
        <w:t>、建设单位应随时与当地规划部门保持联系，确保管道安全。</w:t>
      </w:r>
    </w:p>
    <w:p w:rsidR="00117C3D" w:rsidRPr="00420B70" w:rsidRDefault="008B5B84" w:rsidP="00AA2CA8">
      <w:pPr>
        <w:pStyle w:val="a1"/>
        <w:ind w:firstLine="480"/>
        <w:rPr>
          <w:rFonts w:ascii="Times New Roman" w:cs="Times New Roman"/>
        </w:rPr>
      </w:pPr>
      <w:r w:rsidRPr="00420B70">
        <w:rPr>
          <w:rFonts w:ascii="Times New Roman" w:cs="Times New Roman"/>
        </w:rPr>
        <w:t>4</w:t>
      </w:r>
      <w:r w:rsidRPr="00420B70">
        <w:rPr>
          <w:rFonts w:ascii="Times New Roman" w:cs="Times New Roman"/>
        </w:rPr>
        <w:t>、</w:t>
      </w:r>
      <w:r w:rsidR="00AA2CA8" w:rsidRPr="00420B70">
        <w:rPr>
          <w:rFonts w:ascii="Times New Roman" w:cs="Times New Roman"/>
        </w:rPr>
        <w:t>建议建设单位对周边居民大力宣传管道保护法律、法规，使沿线群众熟悉和了解管道保护的意义和方法。重点宣传《中华人民共和国石油天然气管道保护法》。</w:t>
      </w:r>
    </w:p>
    <w:p w:rsidR="00117C3D" w:rsidRPr="00420B70" w:rsidRDefault="008B5B84">
      <w:pPr>
        <w:pStyle w:val="a1"/>
        <w:ind w:firstLine="480"/>
        <w:rPr>
          <w:rFonts w:ascii="Times New Roman" w:cs="Times New Roman"/>
        </w:rPr>
      </w:pPr>
      <w:r w:rsidRPr="00420B70">
        <w:rPr>
          <w:rFonts w:ascii="Times New Roman" w:cs="Times New Roman"/>
        </w:rPr>
        <w:t>5</w:t>
      </w:r>
      <w:r w:rsidRPr="00420B70">
        <w:rPr>
          <w:rFonts w:ascii="Times New Roman" w:cs="Times New Roman"/>
        </w:rPr>
        <w:t>、建议加强外部联系，积极与地方环保部门和安全部门紧密结合，避免第三方对管道的破坏，保障管道运行安全，并以地方医疗、消防、社会保障系统为依托，建立健全应急保障系统。</w:t>
      </w:r>
    </w:p>
    <w:sectPr w:rsidR="00117C3D" w:rsidRPr="00420B70" w:rsidSect="00BA4F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938" w:rsidRDefault="00150938">
      <w:pPr>
        <w:spacing w:line="240" w:lineRule="auto"/>
        <w:ind w:firstLine="480"/>
      </w:pPr>
      <w:r>
        <w:separator/>
      </w:r>
    </w:p>
  </w:endnote>
  <w:endnote w:type="continuationSeparator" w:id="0">
    <w:p w:rsidR="00150938" w:rsidRDefault="00150938">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楷体_GB2312">
    <w:altName w:val="Arial Unicode MS"/>
    <w:charset w:val="86"/>
    <w:family w:val="modern"/>
    <w:pitch w:val="default"/>
    <w:sig w:usb0="00000000"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3" w:usb1="00000000" w:usb2="00000000" w:usb3="00000000" w:csb0="00000001" w:csb1="00000000"/>
  </w:font>
  <w:font w:name="ˎ̥">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E40274">
    <w:pPr>
      <w:pStyle w:val="aa"/>
      <w:rPr>
        <w:rFonts w:ascii="Times New Roman" w:cs="Times New Roman"/>
      </w:rPr>
    </w:pPr>
    <w:r>
      <w:rPr>
        <w:rFonts w:ascii="Times New Roman" w:cs="Times New Roman"/>
      </w:rPr>
      <w:fldChar w:fldCharType="begin"/>
    </w:r>
    <w:r w:rsidR="00BB5F8E">
      <w:rPr>
        <w:rFonts w:ascii="Times New Roman" w:cs="Times New Roman"/>
      </w:rPr>
      <w:instrText>PAGE   \* MERGEFORMAT</w:instrText>
    </w:r>
    <w:r>
      <w:rPr>
        <w:rFonts w:ascii="Times New Roman" w:cs="Times New Roman"/>
      </w:rPr>
      <w:fldChar w:fldCharType="separate"/>
    </w:r>
    <w:r w:rsidR="00DC63D5" w:rsidRPr="00DC63D5">
      <w:rPr>
        <w:rFonts w:ascii="Times New Roman" w:cs="Times New Roman"/>
        <w:noProof/>
        <w:lang w:val="zh-CN"/>
      </w:rPr>
      <w:t>119</w:t>
    </w:r>
    <w:r>
      <w:rPr>
        <w:rFonts w:ascii="Times New Roman" w:cs="Times New Roman"/>
      </w:rPr>
      <w:fldChar w:fldCharType="end"/>
    </w:r>
  </w:p>
  <w:p w:rsidR="00BB5F8E" w:rsidRDefault="00BB5F8E">
    <w:pPr>
      <w:pStyle w:val="aa"/>
      <w:ind w:left="240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E40274">
    <w:pPr>
      <w:pStyle w:val="aa"/>
      <w:rPr>
        <w:rFonts w:ascii="Times New Roman" w:cs="Times New Roman"/>
      </w:rPr>
    </w:pPr>
    <w:r>
      <w:rPr>
        <w:rFonts w:ascii="Times New Roman" w:cs="Times New Roman"/>
      </w:rPr>
      <w:fldChar w:fldCharType="begin"/>
    </w:r>
    <w:r w:rsidR="00BB5F8E">
      <w:rPr>
        <w:rFonts w:ascii="Times New Roman" w:cs="Times New Roman"/>
      </w:rPr>
      <w:instrText>PAGE   \* MERGEFORMAT</w:instrText>
    </w:r>
    <w:r>
      <w:rPr>
        <w:rFonts w:ascii="Times New Roman" w:cs="Times New Roman"/>
      </w:rPr>
      <w:fldChar w:fldCharType="separate"/>
    </w:r>
    <w:r w:rsidR="00DC63D5" w:rsidRPr="00DC63D5">
      <w:rPr>
        <w:rFonts w:ascii="Times New Roman" w:cs="Times New Roman"/>
        <w:noProof/>
        <w:lang w:val="zh-CN"/>
      </w:rPr>
      <w:t>213</w:t>
    </w:r>
    <w:r>
      <w:rPr>
        <w:rFonts w:ascii="Times New Roman" w:cs="Times New Roman"/>
      </w:rPr>
      <w:fldChar w:fldCharType="end"/>
    </w:r>
  </w:p>
  <w:p w:rsidR="00BB5F8E" w:rsidRDefault="00BB5F8E">
    <w:pPr>
      <w:pStyle w:val="aa"/>
      <w:ind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E40274">
    <w:pPr>
      <w:pStyle w:val="aa"/>
      <w:rPr>
        <w:rFonts w:ascii="Times New Roman" w:cs="Times New Roman"/>
      </w:rPr>
    </w:pPr>
    <w:r>
      <w:rPr>
        <w:rFonts w:ascii="Times New Roman" w:cs="Times New Roman"/>
      </w:rPr>
      <w:fldChar w:fldCharType="begin"/>
    </w:r>
    <w:r w:rsidR="00BB5F8E">
      <w:rPr>
        <w:rFonts w:ascii="Times New Roman" w:cs="Times New Roman"/>
      </w:rPr>
      <w:instrText>PAGE   \* MERGEFORMAT</w:instrText>
    </w:r>
    <w:r>
      <w:rPr>
        <w:rFonts w:ascii="Times New Roman" w:cs="Times New Roman"/>
      </w:rPr>
      <w:fldChar w:fldCharType="separate"/>
    </w:r>
    <w:r w:rsidR="00DC63D5" w:rsidRPr="00DC63D5">
      <w:rPr>
        <w:rFonts w:ascii="Times New Roman" w:cs="Times New Roman"/>
        <w:noProof/>
        <w:lang w:val="zh-CN"/>
      </w:rPr>
      <w:t>275</w:t>
    </w:r>
    <w:r>
      <w:rPr>
        <w:rFonts w:ascii="Times New Roman" w:cs="Times New Roman"/>
      </w:rPr>
      <w:fldChar w:fldCharType="end"/>
    </w:r>
  </w:p>
  <w:p w:rsidR="00BB5F8E" w:rsidRDefault="00BB5F8E">
    <w:pPr>
      <w:pStyle w:val="aa"/>
      <w:ind w:firstLine="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E40274">
    <w:pPr>
      <w:pStyle w:val="aa"/>
      <w:rPr>
        <w:rFonts w:ascii="Times New Roman" w:cs="Times New Roman"/>
      </w:rPr>
    </w:pPr>
    <w:r>
      <w:rPr>
        <w:rFonts w:ascii="Times New Roman" w:cs="Times New Roman"/>
      </w:rPr>
      <w:fldChar w:fldCharType="begin"/>
    </w:r>
    <w:r w:rsidR="00BB5F8E">
      <w:rPr>
        <w:rFonts w:ascii="Times New Roman" w:cs="Times New Roman"/>
      </w:rPr>
      <w:instrText>PAGE   \* MERGEFORMAT</w:instrText>
    </w:r>
    <w:r>
      <w:rPr>
        <w:rFonts w:ascii="Times New Roman" w:cs="Times New Roman"/>
      </w:rPr>
      <w:fldChar w:fldCharType="separate"/>
    </w:r>
    <w:r w:rsidR="00DC63D5" w:rsidRPr="00DC63D5">
      <w:rPr>
        <w:rFonts w:ascii="Times New Roman" w:cs="Times New Roman"/>
        <w:noProof/>
        <w:lang w:val="zh-CN"/>
      </w:rPr>
      <w:t>315</w:t>
    </w:r>
    <w:r>
      <w:rPr>
        <w:rFonts w:ascii="Times New Roman" w:cs="Times New Roman"/>
      </w:rPr>
      <w:fldChar w:fldCharType="end"/>
    </w:r>
  </w:p>
  <w:p w:rsidR="00BB5F8E" w:rsidRDefault="00BB5F8E">
    <w:pPr>
      <w:pStyle w:val="aa"/>
      <w:ind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E40274">
    <w:pPr>
      <w:pStyle w:val="aa"/>
      <w:rPr>
        <w:rFonts w:ascii="Times New Roman" w:cs="Times New Roman"/>
      </w:rPr>
    </w:pPr>
    <w:r>
      <w:rPr>
        <w:rFonts w:ascii="Times New Roman" w:cs="Times New Roman"/>
      </w:rPr>
      <w:fldChar w:fldCharType="begin"/>
    </w:r>
    <w:r w:rsidR="00BB5F8E">
      <w:rPr>
        <w:rFonts w:ascii="Times New Roman" w:cs="Times New Roman"/>
      </w:rPr>
      <w:instrText>PAGE   \* MERGEFORMAT</w:instrText>
    </w:r>
    <w:r>
      <w:rPr>
        <w:rFonts w:ascii="Times New Roman" w:cs="Times New Roman"/>
      </w:rPr>
      <w:fldChar w:fldCharType="separate"/>
    </w:r>
    <w:r w:rsidR="00DC63D5" w:rsidRPr="00DC63D5">
      <w:rPr>
        <w:rFonts w:ascii="Times New Roman" w:cs="Times New Roman"/>
        <w:noProof/>
        <w:lang w:val="zh-CN"/>
      </w:rPr>
      <w:t>IV</w:t>
    </w:r>
    <w:r>
      <w:rPr>
        <w:rFonts w:ascii="Times New Roman" w:cs="Times New Roman"/>
      </w:rPr>
      <w:fldChar w:fldCharType="end"/>
    </w:r>
  </w:p>
  <w:p w:rsidR="00BB5F8E" w:rsidRDefault="00BB5F8E">
    <w:pPr>
      <w:pStyle w:val="aa"/>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E40274">
    <w:pPr>
      <w:pStyle w:val="aa"/>
      <w:ind w:left="482"/>
      <w:rPr>
        <w:rFonts w:ascii="Times New Roman" w:cs="Times New Roman"/>
      </w:rPr>
    </w:pPr>
    <w:r>
      <w:rPr>
        <w:rFonts w:ascii="Times New Roman" w:cs="Times New Roman"/>
      </w:rPr>
      <w:fldChar w:fldCharType="begin"/>
    </w:r>
    <w:r w:rsidR="00BB5F8E">
      <w:rPr>
        <w:rFonts w:ascii="Times New Roman" w:cs="Times New Roman"/>
      </w:rPr>
      <w:instrText>PAGE   \* MERGEFORMAT</w:instrText>
    </w:r>
    <w:r>
      <w:rPr>
        <w:rFonts w:ascii="Times New Roman" w:cs="Times New Roman"/>
      </w:rPr>
      <w:fldChar w:fldCharType="separate"/>
    </w:r>
    <w:r w:rsidR="00DC63D5">
      <w:rPr>
        <w:rFonts w:ascii="Times New Roman" w:cs="Times New Roman"/>
        <w:noProof/>
      </w:rPr>
      <w:t>84</w:t>
    </w:r>
    <w:r>
      <w:rPr>
        <w:rFonts w:ascii="Times New Roman" w:cs="Times New Roma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938" w:rsidRDefault="00150938">
      <w:pPr>
        <w:spacing w:line="240" w:lineRule="auto"/>
        <w:ind w:firstLine="480"/>
      </w:pPr>
      <w:r>
        <w:separator/>
      </w:r>
    </w:p>
  </w:footnote>
  <w:footnote w:type="continuationSeparator" w:id="0">
    <w:p w:rsidR="00150938" w:rsidRDefault="00150938">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rsidP="00732EFD">
    <w:pPr>
      <w:pStyle w:val="ab"/>
      <w:pBdr>
        <w:bottom w:val="none" w:sz="0" w:space="0" w:color="auto"/>
      </w:pBdr>
      <w:ind w:left="1440" w:firstLine="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rsidP="003163DE">
    <w:pPr>
      <w:pStyle w:val="00"/>
      <w:ind w:firstLine="42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rsidP="0062455D">
    <w:pPr>
      <w:pStyle w:val="ab"/>
      <w:pBdr>
        <w:bottom w:val="none" w:sz="0" w:space="0" w:color="auto"/>
      </w:pBdr>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rsidP="009A22FB">
    <w:pPr>
      <w:pStyle w:val="00"/>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rsidP="00DF146B">
    <w:pPr>
      <w:pStyle w:val="ab"/>
      <w:pBdr>
        <w:bottom w:val="none" w:sz="0" w:space="0" w:color="auto"/>
      </w:pBdr>
      <w:ind w:firstLine="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rsidP="006A0815">
    <w:pPr>
      <w:pStyle w:val="ab"/>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pBdr>
        <w:bottom w:val="none" w:sz="0" w:space="0" w:color="auto"/>
      </w:pBdr>
      <w:ind w:firstLineChars="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ind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8E" w:rsidRDefault="00BB5F8E">
    <w:pPr>
      <w:pStyle w:val="ab"/>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19F8B"/>
    <w:multiLevelType w:val="singleLevel"/>
    <w:tmpl w:val="83E19F8B"/>
    <w:lvl w:ilvl="0">
      <w:start w:val="4"/>
      <w:numFmt w:val="decimal"/>
      <w:suff w:val="nothing"/>
      <w:lvlText w:val="（%1）"/>
      <w:lvlJc w:val="left"/>
    </w:lvl>
  </w:abstractNum>
  <w:abstractNum w:abstractNumId="1">
    <w:nsid w:val="AAA58113"/>
    <w:multiLevelType w:val="singleLevel"/>
    <w:tmpl w:val="AAA58113"/>
    <w:lvl w:ilvl="0">
      <w:start w:val="1"/>
      <w:numFmt w:val="decimal"/>
      <w:suff w:val="nothing"/>
      <w:lvlText w:val="（%1）"/>
      <w:lvlJc w:val="left"/>
    </w:lvl>
  </w:abstractNum>
  <w:abstractNum w:abstractNumId="2">
    <w:nsid w:val="B9368538"/>
    <w:multiLevelType w:val="singleLevel"/>
    <w:tmpl w:val="B9368538"/>
    <w:lvl w:ilvl="0">
      <w:start w:val="1"/>
      <w:numFmt w:val="decimal"/>
      <w:suff w:val="nothing"/>
      <w:lvlText w:val="%1、"/>
      <w:lvlJc w:val="left"/>
    </w:lvl>
  </w:abstractNum>
  <w:abstractNum w:abstractNumId="3">
    <w:nsid w:val="CFFDBCF8"/>
    <w:multiLevelType w:val="singleLevel"/>
    <w:tmpl w:val="CFFDBCF8"/>
    <w:lvl w:ilvl="0">
      <w:start w:val="2"/>
      <w:numFmt w:val="decimal"/>
      <w:suff w:val="nothing"/>
      <w:lvlText w:val="%1、"/>
      <w:lvlJc w:val="left"/>
      <w:pPr>
        <w:ind w:left="0" w:firstLine="0"/>
      </w:pPr>
    </w:lvl>
  </w:abstractNum>
  <w:abstractNum w:abstractNumId="4">
    <w:nsid w:val="DC42DB00"/>
    <w:multiLevelType w:val="singleLevel"/>
    <w:tmpl w:val="DC42DB00"/>
    <w:lvl w:ilvl="0">
      <w:start w:val="2"/>
      <w:numFmt w:val="decimal"/>
      <w:suff w:val="nothing"/>
      <w:lvlText w:val="%1、"/>
      <w:lvlJc w:val="left"/>
    </w:lvl>
  </w:abstractNum>
  <w:abstractNum w:abstractNumId="5">
    <w:nsid w:val="E57D667F"/>
    <w:multiLevelType w:val="singleLevel"/>
    <w:tmpl w:val="E57D667F"/>
    <w:lvl w:ilvl="0">
      <w:start w:val="1"/>
      <w:numFmt w:val="decimal"/>
      <w:suff w:val="nothing"/>
      <w:lvlText w:val="%1）"/>
      <w:lvlJc w:val="left"/>
    </w:lvl>
  </w:abstractNum>
  <w:abstractNum w:abstractNumId="6">
    <w:nsid w:val="EF90D7FF"/>
    <w:multiLevelType w:val="singleLevel"/>
    <w:tmpl w:val="EF90D7FF"/>
    <w:lvl w:ilvl="0">
      <w:start w:val="1"/>
      <w:numFmt w:val="decimal"/>
      <w:suff w:val="nothing"/>
      <w:lvlText w:val="（%1）"/>
      <w:lvlJc w:val="left"/>
    </w:lvl>
  </w:abstractNum>
  <w:abstractNum w:abstractNumId="7">
    <w:nsid w:val="00000001"/>
    <w:multiLevelType w:val="multilevel"/>
    <w:tmpl w:val="00000001"/>
    <w:lvl w:ilvl="0">
      <w:start w:val="2"/>
      <w:numFmt w:val="decimal"/>
      <w:lvlText w:val="%1"/>
      <w:lvlJc w:val="left"/>
      <w:pPr>
        <w:tabs>
          <w:tab w:val="num" w:pos="995"/>
        </w:tabs>
        <w:ind w:left="995" w:hanging="43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8">
    <w:nsid w:val="0000000C"/>
    <w:multiLevelType w:val="multilevel"/>
    <w:tmpl w:val="0000000C"/>
    <w:lvl w:ilvl="0">
      <w:start w:val="1"/>
      <w:numFmt w:val="decimal"/>
      <w:suff w:val="space"/>
      <w:lvlText w:val="%1    "/>
      <w:lvlJc w:val="left"/>
      <w:pPr>
        <w:ind w:left="0" w:firstLine="0"/>
      </w:pPr>
      <w:rPr>
        <w:rFonts w:ascii="Times New Roman" w:eastAsia="宋体" w:hAnsi="Times New Roman" w:hint="default"/>
        <w:b/>
        <w:i w:val="0"/>
        <w:color w:val="auto"/>
        <w:sz w:val="30"/>
      </w:rPr>
    </w:lvl>
    <w:lvl w:ilvl="1">
      <w:start w:val="1"/>
      <w:numFmt w:val="decimal"/>
      <w:suff w:val="space"/>
      <w:lvlText w:val="%1.%2    "/>
      <w:lvlJc w:val="left"/>
      <w:pPr>
        <w:ind w:left="0" w:firstLine="0"/>
      </w:pPr>
      <w:rPr>
        <w:rFonts w:ascii="Times New Roman" w:eastAsia="宋体" w:hAnsi="Times New Roman" w:hint="default"/>
        <w:b/>
        <w:i w:val="0"/>
        <w:spacing w:val="0"/>
        <w:w w:val="100"/>
        <w:position w:val="0"/>
        <w:sz w:val="28"/>
      </w:rPr>
    </w:lvl>
    <w:lvl w:ilvl="2">
      <w:start w:val="1"/>
      <w:numFmt w:val="decimal"/>
      <w:suff w:val="space"/>
      <w:lvlText w:val="%1.%2.%3  "/>
      <w:lvlJc w:val="left"/>
      <w:pPr>
        <w:ind w:left="0" w:firstLine="0"/>
      </w:pPr>
      <w:rPr>
        <w:rFonts w:ascii="Times New Roman" w:eastAsia="宋体" w:hAnsi="Times New Roman" w:hint="default"/>
        <w:b/>
        <w:i w:val="0"/>
        <w:sz w:val="28"/>
      </w:rPr>
    </w:lvl>
    <w:lvl w:ilvl="3">
      <w:start w:val="1"/>
      <w:numFmt w:val="decimal"/>
      <w:lvlText w:val="%1.%2.%3.%4"/>
      <w:lvlJc w:val="left"/>
      <w:pPr>
        <w:tabs>
          <w:tab w:val="num" w:pos="1080"/>
        </w:tabs>
        <w:ind w:left="0" w:firstLine="0"/>
      </w:pPr>
      <w:rPr>
        <w:rFonts w:ascii="Arial" w:eastAsia="宋体" w:hAnsi="Arial" w:hint="default"/>
        <w:b w:val="0"/>
        <w:i w:val="0"/>
        <w:sz w:val="28"/>
      </w:rPr>
    </w:lvl>
    <w:lvl w:ilvl="4">
      <w:start w:val="1"/>
      <w:numFmt w:val="decimal"/>
      <w:lvlText w:val="%1.%2.%3.%4.%5"/>
      <w:lvlJc w:val="left"/>
      <w:pPr>
        <w:tabs>
          <w:tab w:val="num" w:pos="3861"/>
        </w:tabs>
        <w:ind w:left="2551" w:hanging="850"/>
      </w:pPr>
      <w:rPr>
        <w:rFonts w:hint="eastAsia"/>
      </w:rPr>
    </w:lvl>
    <w:lvl w:ilvl="5">
      <w:start w:val="1"/>
      <w:numFmt w:val="decimal"/>
      <w:lvlText w:val="%1.%2.%3.%4.%5.%6"/>
      <w:lvlJc w:val="left"/>
      <w:pPr>
        <w:tabs>
          <w:tab w:val="num" w:pos="4646"/>
        </w:tabs>
        <w:ind w:left="3260" w:hanging="1134"/>
      </w:pPr>
      <w:rPr>
        <w:rFonts w:hint="eastAsia"/>
      </w:rPr>
    </w:lvl>
    <w:lvl w:ilvl="6">
      <w:start w:val="1"/>
      <w:numFmt w:val="decimal"/>
      <w:lvlText w:val="%1.%2.%3.%4.%5.%6.%7"/>
      <w:lvlJc w:val="left"/>
      <w:pPr>
        <w:tabs>
          <w:tab w:val="num" w:pos="5431"/>
        </w:tabs>
        <w:ind w:left="3827" w:hanging="1276"/>
      </w:pPr>
      <w:rPr>
        <w:rFonts w:hint="eastAsia"/>
      </w:rPr>
    </w:lvl>
    <w:lvl w:ilvl="7">
      <w:start w:val="1"/>
      <w:numFmt w:val="decimal"/>
      <w:lvlText w:val="%1.%2.%3.%4.%5.%6.%7.%8"/>
      <w:lvlJc w:val="left"/>
      <w:pPr>
        <w:tabs>
          <w:tab w:val="num" w:pos="6216"/>
        </w:tabs>
        <w:ind w:left="4394" w:hanging="1418"/>
      </w:pPr>
      <w:rPr>
        <w:rFonts w:hint="eastAsia"/>
      </w:rPr>
    </w:lvl>
    <w:lvl w:ilvl="8">
      <w:start w:val="1"/>
      <w:numFmt w:val="decimal"/>
      <w:lvlText w:val="%1.%2.%3.%4.%5.%6.%7.%8.%9"/>
      <w:lvlJc w:val="left"/>
      <w:pPr>
        <w:tabs>
          <w:tab w:val="num" w:pos="7002"/>
        </w:tabs>
        <w:ind w:left="5102" w:hanging="1700"/>
      </w:pPr>
      <w:rPr>
        <w:rFonts w:hint="eastAsia"/>
      </w:rPr>
    </w:lvl>
  </w:abstractNum>
  <w:abstractNum w:abstractNumId="9">
    <w:nsid w:val="053F9A2D"/>
    <w:multiLevelType w:val="singleLevel"/>
    <w:tmpl w:val="053F9A2D"/>
    <w:lvl w:ilvl="0">
      <w:start w:val="2"/>
      <w:numFmt w:val="decimal"/>
      <w:suff w:val="nothing"/>
      <w:lvlText w:val="（%1）"/>
      <w:lvlJc w:val="left"/>
    </w:lvl>
  </w:abstractNum>
  <w:abstractNum w:abstractNumId="10">
    <w:nsid w:val="08420C11"/>
    <w:multiLevelType w:val="multilevel"/>
    <w:tmpl w:val="08420C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8653A1F"/>
    <w:multiLevelType w:val="multilevel"/>
    <w:tmpl w:val="08653A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1C3BB56"/>
    <w:multiLevelType w:val="singleLevel"/>
    <w:tmpl w:val="11C3BB56"/>
    <w:lvl w:ilvl="0">
      <w:start w:val="1"/>
      <w:numFmt w:val="decimal"/>
      <w:suff w:val="nothing"/>
      <w:lvlText w:val="（%1）"/>
      <w:lvlJc w:val="left"/>
    </w:lvl>
  </w:abstractNum>
  <w:abstractNum w:abstractNumId="13">
    <w:nsid w:val="29D87A87"/>
    <w:multiLevelType w:val="multilevel"/>
    <w:tmpl w:val="29D87A87"/>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3D15039B"/>
    <w:multiLevelType w:val="hybridMultilevel"/>
    <w:tmpl w:val="6160149A"/>
    <w:lvl w:ilvl="0" w:tplc="F7506D4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47F54DF2"/>
    <w:multiLevelType w:val="hybridMultilevel"/>
    <w:tmpl w:val="0AEE8A4E"/>
    <w:lvl w:ilvl="0" w:tplc="305CAF92">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895D4CC"/>
    <w:multiLevelType w:val="singleLevel"/>
    <w:tmpl w:val="5895D4CC"/>
    <w:lvl w:ilvl="0">
      <w:start w:val="1"/>
      <w:numFmt w:val="decimal"/>
      <w:suff w:val="nothing"/>
      <w:lvlText w:val="%1)"/>
      <w:lvlJc w:val="left"/>
    </w:lvl>
  </w:abstractNum>
  <w:abstractNum w:abstractNumId="17">
    <w:nsid w:val="667FBB14"/>
    <w:multiLevelType w:val="singleLevel"/>
    <w:tmpl w:val="667FBB14"/>
    <w:lvl w:ilvl="0">
      <w:start w:val="1"/>
      <w:numFmt w:val="decimal"/>
      <w:lvlText w:val="%1."/>
      <w:lvlJc w:val="left"/>
      <w:pPr>
        <w:tabs>
          <w:tab w:val="num" w:pos="2040"/>
        </w:tabs>
        <w:ind w:left="2040" w:hanging="360"/>
      </w:pPr>
    </w:lvl>
  </w:abstractNum>
  <w:abstractNum w:abstractNumId="18">
    <w:nsid w:val="71B21497"/>
    <w:multiLevelType w:val="multilevel"/>
    <w:tmpl w:val="71949BC8"/>
    <w:lvl w:ilvl="0">
      <w:start w:val="1"/>
      <w:numFmt w:val="decimal"/>
      <w:pStyle w:val="SSEC1"/>
      <w:isLgl/>
      <w:suff w:val="nothing"/>
      <w:lvlText w:val="（%1）"/>
      <w:lvlJc w:val="left"/>
      <w:pPr>
        <w:ind w:left="0" w:firstLine="476"/>
      </w:pPr>
      <w:rPr>
        <w:rFonts w:ascii="宋体" w:eastAsia="宋体" w:hint="eastAsia"/>
      </w:rPr>
    </w:lvl>
    <w:lvl w:ilvl="1">
      <w:start w:val="1"/>
      <w:numFmt w:val="decimal"/>
      <w:isLgl/>
      <w:suff w:val="nothing"/>
      <w:lvlText w:val="%2）"/>
      <w:lvlJc w:val="left"/>
      <w:pPr>
        <w:ind w:left="0" w:firstLine="476"/>
      </w:pPr>
      <w:rPr>
        <w:rFonts w:ascii="宋体" w:eastAsia="宋体" w:hint="eastAsia"/>
      </w:rPr>
    </w:lvl>
    <w:lvl w:ilvl="2">
      <w:start w:val="1"/>
      <w:numFmt w:val="decimalEnclosedCircle"/>
      <w:suff w:val="nothing"/>
      <w:lvlText w:val="%3"/>
      <w:lvlJc w:val="left"/>
      <w:pPr>
        <w:ind w:left="0" w:firstLine="476"/>
      </w:pPr>
      <w:rPr>
        <w:rFonts w:ascii="宋体" w:eastAsia="宋体" w:hint="eastAsia"/>
      </w:rPr>
    </w:lvl>
    <w:lvl w:ilvl="3">
      <w:start w:val="1"/>
      <w:numFmt w:val="lowerLetter"/>
      <w:suff w:val="nothing"/>
      <w:lvlText w:val="%4."/>
      <w:lvlJc w:val="left"/>
      <w:pPr>
        <w:ind w:left="0" w:firstLine="476"/>
      </w:pPr>
      <w:rPr>
        <w:rFonts w:ascii="宋体" w:eastAsia="宋体" w:hint="eastAsia"/>
        <w:b w:val="0"/>
      </w:rPr>
    </w:lvl>
    <w:lvl w:ilvl="4">
      <w:start w:val="1"/>
      <w:numFmt w:val="lowerLetter"/>
      <w:suff w:val="nothing"/>
      <w:lvlText w:val="%5）"/>
      <w:lvlJc w:val="left"/>
      <w:pPr>
        <w:ind w:left="1509" w:firstLine="476"/>
      </w:pPr>
      <w:rPr>
        <w:rFonts w:ascii="宋体" w:eastAsia="宋体" w:hint="eastAsia"/>
        <w:b w:val="0"/>
      </w:rPr>
    </w:lvl>
    <w:lvl w:ilvl="5">
      <w:start w:val="1"/>
      <w:numFmt w:val="upperRoman"/>
      <w:suff w:val="nothing"/>
      <w:lvlText w:val="%6"/>
      <w:lvlJc w:val="left"/>
      <w:pPr>
        <w:ind w:left="0" w:firstLine="476"/>
      </w:pPr>
      <w:rPr>
        <w:rFonts w:ascii="宋体" w:eastAsia="宋体" w:hint="eastAsia"/>
      </w:rPr>
    </w:lvl>
    <w:lvl w:ilvl="6">
      <w:start w:val="1"/>
      <w:numFmt w:val="lowerRoman"/>
      <w:suff w:val="nothing"/>
      <w:lvlText w:val="%7."/>
      <w:lvlJc w:val="left"/>
      <w:pPr>
        <w:ind w:left="0" w:firstLine="476"/>
      </w:pPr>
      <w:rPr>
        <w:rFonts w:hint="eastAsia"/>
      </w:rPr>
    </w:lvl>
    <w:lvl w:ilvl="7">
      <w:start w:val="1"/>
      <w:numFmt w:val="upperRoman"/>
      <w:suff w:val="nothing"/>
      <w:lvlText w:val="%8"/>
      <w:lvlJc w:val="left"/>
      <w:pPr>
        <w:ind w:left="0" w:firstLine="476"/>
      </w:pPr>
      <w:rPr>
        <w:rFonts w:hint="eastAsia"/>
      </w:rPr>
    </w:lvl>
    <w:lvl w:ilvl="8">
      <w:start w:val="1"/>
      <w:numFmt w:val="lowerRoman"/>
      <w:suff w:val="nothing"/>
      <w:lvlText w:val="%9"/>
      <w:lvlJc w:val="left"/>
      <w:pPr>
        <w:ind w:left="0" w:firstLine="476"/>
      </w:pPr>
      <w:rPr>
        <w:rFonts w:hint="eastAsia"/>
      </w:rPr>
    </w:lvl>
  </w:abstractNum>
  <w:abstractNum w:abstractNumId="19">
    <w:nsid w:val="741A6650"/>
    <w:multiLevelType w:val="hybridMultilevel"/>
    <w:tmpl w:val="97701D00"/>
    <w:lvl w:ilvl="0" w:tplc="CEDAFD78">
      <w:start w:val="1"/>
      <w:numFmt w:val="decimal"/>
      <w:lvlText w:val="%1."/>
      <w:lvlJc w:val="left"/>
      <w:pPr>
        <w:ind w:left="420" w:hanging="420"/>
      </w:pPr>
    </w:lvl>
    <w:lvl w:ilvl="1" w:tplc="7AB2A31A" w:tentative="1">
      <w:start w:val="1"/>
      <w:numFmt w:val="lowerLetter"/>
      <w:lvlText w:val="%2)"/>
      <w:lvlJc w:val="left"/>
      <w:pPr>
        <w:ind w:left="840" w:hanging="420"/>
      </w:pPr>
    </w:lvl>
    <w:lvl w:ilvl="2" w:tplc="A6FA463A" w:tentative="1">
      <w:start w:val="1"/>
      <w:numFmt w:val="lowerRoman"/>
      <w:lvlText w:val="%3."/>
      <w:lvlJc w:val="right"/>
      <w:pPr>
        <w:ind w:left="1260" w:hanging="420"/>
      </w:pPr>
    </w:lvl>
    <w:lvl w:ilvl="3" w:tplc="B22E09FC" w:tentative="1">
      <w:start w:val="1"/>
      <w:numFmt w:val="decimal"/>
      <w:lvlText w:val="%4."/>
      <w:lvlJc w:val="left"/>
      <w:pPr>
        <w:ind w:left="1680" w:hanging="420"/>
      </w:pPr>
    </w:lvl>
    <w:lvl w:ilvl="4" w:tplc="881AD018" w:tentative="1">
      <w:start w:val="1"/>
      <w:numFmt w:val="lowerLetter"/>
      <w:lvlText w:val="%5)"/>
      <w:lvlJc w:val="left"/>
      <w:pPr>
        <w:ind w:left="2100" w:hanging="420"/>
      </w:pPr>
    </w:lvl>
    <w:lvl w:ilvl="5" w:tplc="E1D65A42" w:tentative="1">
      <w:start w:val="1"/>
      <w:numFmt w:val="lowerRoman"/>
      <w:lvlText w:val="%6."/>
      <w:lvlJc w:val="right"/>
      <w:pPr>
        <w:ind w:left="2520" w:hanging="420"/>
      </w:pPr>
    </w:lvl>
    <w:lvl w:ilvl="6" w:tplc="22603556" w:tentative="1">
      <w:start w:val="1"/>
      <w:numFmt w:val="decimal"/>
      <w:lvlText w:val="%7."/>
      <w:lvlJc w:val="left"/>
      <w:pPr>
        <w:ind w:left="2940" w:hanging="420"/>
      </w:pPr>
    </w:lvl>
    <w:lvl w:ilvl="7" w:tplc="95DA65A2" w:tentative="1">
      <w:start w:val="1"/>
      <w:numFmt w:val="lowerLetter"/>
      <w:lvlText w:val="%8)"/>
      <w:lvlJc w:val="left"/>
      <w:pPr>
        <w:ind w:left="3360" w:hanging="420"/>
      </w:pPr>
    </w:lvl>
    <w:lvl w:ilvl="8" w:tplc="8BB05626" w:tentative="1">
      <w:start w:val="1"/>
      <w:numFmt w:val="lowerRoman"/>
      <w:lvlText w:val="%9."/>
      <w:lvlJc w:val="right"/>
      <w:pPr>
        <w:ind w:left="3780" w:hanging="420"/>
      </w:pPr>
    </w:lvl>
  </w:abstractNum>
  <w:abstractNum w:abstractNumId="20">
    <w:nsid w:val="7ABC514E"/>
    <w:multiLevelType w:val="multilevel"/>
    <w:tmpl w:val="7ABC514E"/>
    <w:lvl w:ilvl="0">
      <w:start w:val="1"/>
      <w:numFmt w:val="decimalEnclosedCircle"/>
      <w:pStyle w:val="a"/>
      <w:lvlText w:val="%1"/>
      <w:lvlJc w:val="left"/>
      <w:pPr>
        <w:ind w:left="840" w:hanging="360"/>
      </w:pPr>
      <w:rPr>
        <w:rFonts w:ascii="宋体" w:eastAsia="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pStyle w:val="4111"/>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7B6CAF15"/>
    <w:multiLevelType w:val="singleLevel"/>
    <w:tmpl w:val="7B6CAF15"/>
    <w:lvl w:ilvl="0">
      <w:start w:val="1"/>
      <w:numFmt w:val="decimal"/>
      <w:suff w:val="nothing"/>
      <w:lvlText w:val="（%1）"/>
      <w:lvlJc w:val="left"/>
    </w:lvl>
  </w:abstractNum>
  <w:abstractNum w:abstractNumId="22">
    <w:nsid w:val="7B894AC8"/>
    <w:multiLevelType w:val="singleLevel"/>
    <w:tmpl w:val="7B894AC8"/>
    <w:lvl w:ilvl="0">
      <w:start w:val="1"/>
      <w:numFmt w:val="decimal"/>
      <w:suff w:val="nothing"/>
      <w:lvlText w:val="%1）"/>
      <w:lvlJc w:val="left"/>
    </w:lvl>
  </w:abstractNum>
  <w:abstractNum w:abstractNumId="23">
    <w:nsid w:val="7E32E534"/>
    <w:multiLevelType w:val="singleLevel"/>
    <w:tmpl w:val="7E32E534"/>
    <w:lvl w:ilvl="0">
      <w:start w:val="1"/>
      <w:numFmt w:val="decimal"/>
      <w:suff w:val="nothing"/>
      <w:lvlText w:val="%1、"/>
      <w:lvlJc w:val="left"/>
    </w:lvl>
  </w:abstractNum>
  <w:num w:numId="1">
    <w:abstractNumId w:val="20"/>
  </w:num>
  <w:num w:numId="2">
    <w:abstractNumId w:val="3"/>
    <w:lvlOverride w:ilvl="0">
      <w:startOverride w:val="2"/>
    </w:lvlOverride>
  </w:num>
  <w:num w:numId="3">
    <w:abstractNumId w:val="13"/>
  </w:num>
  <w:num w:numId="4">
    <w:abstractNumId w:val="12"/>
  </w:num>
  <w:num w:numId="5">
    <w:abstractNumId w:val="6"/>
  </w:num>
  <w:num w:numId="6">
    <w:abstractNumId w:val="5"/>
  </w:num>
  <w:num w:numId="7">
    <w:abstractNumId w:val="22"/>
  </w:num>
  <w:num w:numId="8">
    <w:abstractNumId w:val="8"/>
  </w:num>
  <w:num w:numId="9">
    <w:abstractNumId w:val="7"/>
  </w:num>
  <w:num w:numId="10">
    <w:abstractNumId w:val="23"/>
  </w:num>
  <w:num w:numId="11">
    <w:abstractNumId w:val="2"/>
  </w:num>
  <w:num w:numId="12">
    <w:abstractNumId w:val="16"/>
  </w:num>
  <w:num w:numId="13">
    <w:abstractNumId w:val="10"/>
  </w:num>
  <w:num w:numId="14">
    <w:abstractNumId w:val="1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9"/>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9"/>
  </w:num>
  <w:num w:numId="22">
    <w:abstractNumId w:val="0"/>
  </w:num>
  <w:num w:numId="23">
    <w:abstractNumId w:val="4"/>
  </w:num>
  <w:num w:numId="24">
    <w:abstractNumId w:val="17"/>
  </w:num>
  <w:num w:numId="25">
    <w:abstractNumId w:val="1"/>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2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6860"/>
    <w:rsid w:val="00000A9D"/>
    <w:rsid w:val="00001757"/>
    <w:rsid w:val="00002647"/>
    <w:rsid w:val="000033AA"/>
    <w:rsid w:val="00003D80"/>
    <w:rsid w:val="00006097"/>
    <w:rsid w:val="00006F4A"/>
    <w:rsid w:val="00011028"/>
    <w:rsid w:val="000113A8"/>
    <w:rsid w:val="000127FE"/>
    <w:rsid w:val="0001315C"/>
    <w:rsid w:val="00016A5F"/>
    <w:rsid w:val="00017303"/>
    <w:rsid w:val="00020DA9"/>
    <w:rsid w:val="000215DE"/>
    <w:rsid w:val="00021B2A"/>
    <w:rsid w:val="00024BF9"/>
    <w:rsid w:val="000255B6"/>
    <w:rsid w:val="0002625A"/>
    <w:rsid w:val="00030601"/>
    <w:rsid w:val="00031D6F"/>
    <w:rsid w:val="00032123"/>
    <w:rsid w:val="000327C3"/>
    <w:rsid w:val="00032CF1"/>
    <w:rsid w:val="00034734"/>
    <w:rsid w:val="000357C8"/>
    <w:rsid w:val="00035E91"/>
    <w:rsid w:val="00036505"/>
    <w:rsid w:val="00042195"/>
    <w:rsid w:val="00043E39"/>
    <w:rsid w:val="00044303"/>
    <w:rsid w:val="000509D8"/>
    <w:rsid w:val="00051B44"/>
    <w:rsid w:val="00052C45"/>
    <w:rsid w:val="00053203"/>
    <w:rsid w:val="00053AE5"/>
    <w:rsid w:val="00055EC3"/>
    <w:rsid w:val="00057F74"/>
    <w:rsid w:val="00062F6D"/>
    <w:rsid w:val="000637D9"/>
    <w:rsid w:val="0006480A"/>
    <w:rsid w:val="00067C6D"/>
    <w:rsid w:val="00067DBE"/>
    <w:rsid w:val="000713CB"/>
    <w:rsid w:val="00072471"/>
    <w:rsid w:val="00072F4D"/>
    <w:rsid w:val="00074CB2"/>
    <w:rsid w:val="00081032"/>
    <w:rsid w:val="00081889"/>
    <w:rsid w:val="000819D9"/>
    <w:rsid w:val="00082066"/>
    <w:rsid w:val="00082D90"/>
    <w:rsid w:val="000846A1"/>
    <w:rsid w:val="00084DD2"/>
    <w:rsid w:val="00084FA3"/>
    <w:rsid w:val="000851B1"/>
    <w:rsid w:val="00091F65"/>
    <w:rsid w:val="0009224B"/>
    <w:rsid w:val="0009382D"/>
    <w:rsid w:val="00095B51"/>
    <w:rsid w:val="00096FB9"/>
    <w:rsid w:val="00097B2C"/>
    <w:rsid w:val="000A2E7B"/>
    <w:rsid w:val="000A3853"/>
    <w:rsid w:val="000A4AB5"/>
    <w:rsid w:val="000A55F2"/>
    <w:rsid w:val="000A5965"/>
    <w:rsid w:val="000A6257"/>
    <w:rsid w:val="000A6C0A"/>
    <w:rsid w:val="000B193E"/>
    <w:rsid w:val="000B2F07"/>
    <w:rsid w:val="000B2F10"/>
    <w:rsid w:val="000B4BFB"/>
    <w:rsid w:val="000B7A10"/>
    <w:rsid w:val="000C0F0D"/>
    <w:rsid w:val="000C44C6"/>
    <w:rsid w:val="000C4E8D"/>
    <w:rsid w:val="000C5DAE"/>
    <w:rsid w:val="000C6323"/>
    <w:rsid w:val="000C65A8"/>
    <w:rsid w:val="000C6E05"/>
    <w:rsid w:val="000D06B4"/>
    <w:rsid w:val="000D0A68"/>
    <w:rsid w:val="000D1B44"/>
    <w:rsid w:val="000D2CA4"/>
    <w:rsid w:val="000D3DA5"/>
    <w:rsid w:val="000D3DD2"/>
    <w:rsid w:val="000D4243"/>
    <w:rsid w:val="000D4303"/>
    <w:rsid w:val="000D4CF7"/>
    <w:rsid w:val="000D775D"/>
    <w:rsid w:val="000E3D17"/>
    <w:rsid w:val="000E4591"/>
    <w:rsid w:val="000E5160"/>
    <w:rsid w:val="000F232E"/>
    <w:rsid w:val="000F2E61"/>
    <w:rsid w:val="000F57FD"/>
    <w:rsid w:val="000F6BEF"/>
    <w:rsid w:val="000F705A"/>
    <w:rsid w:val="000F7383"/>
    <w:rsid w:val="0010055E"/>
    <w:rsid w:val="001007F2"/>
    <w:rsid w:val="001009BC"/>
    <w:rsid w:val="001011F2"/>
    <w:rsid w:val="00101771"/>
    <w:rsid w:val="00102095"/>
    <w:rsid w:val="00102E33"/>
    <w:rsid w:val="00104961"/>
    <w:rsid w:val="00110F02"/>
    <w:rsid w:val="0011144B"/>
    <w:rsid w:val="0011179D"/>
    <w:rsid w:val="00112504"/>
    <w:rsid w:val="00112738"/>
    <w:rsid w:val="00117C3D"/>
    <w:rsid w:val="001205FA"/>
    <w:rsid w:val="00122110"/>
    <w:rsid w:val="001231CF"/>
    <w:rsid w:val="00124375"/>
    <w:rsid w:val="00124F3E"/>
    <w:rsid w:val="00126822"/>
    <w:rsid w:val="00126D01"/>
    <w:rsid w:val="00130544"/>
    <w:rsid w:val="0013064A"/>
    <w:rsid w:val="001318DC"/>
    <w:rsid w:val="0013448D"/>
    <w:rsid w:val="001364E0"/>
    <w:rsid w:val="001364F2"/>
    <w:rsid w:val="00137B2F"/>
    <w:rsid w:val="00143564"/>
    <w:rsid w:val="00143A4D"/>
    <w:rsid w:val="0014404A"/>
    <w:rsid w:val="0014487A"/>
    <w:rsid w:val="00146A53"/>
    <w:rsid w:val="00146FCA"/>
    <w:rsid w:val="00147EAE"/>
    <w:rsid w:val="00150938"/>
    <w:rsid w:val="00150DB2"/>
    <w:rsid w:val="00152DD1"/>
    <w:rsid w:val="001540E2"/>
    <w:rsid w:val="0015431B"/>
    <w:rsid w:val="001549F6"/>
    <w:rsid w:val="001600C0"/>
    <w:rsid w:val="00160BE4"/>
    <w:rsid w:val="00161567"/>
    <w:rsid w:val="00162134"/>
    <w:rsid w:val="001626C7"/>
    <w:rsid w:val="00162952"/>
    <w:rsid w:val="00163678"/>
    <w:rsid w:val="00165EAC"/>
    <w:rsid w:val="0016641A"/>
    <w:rsid w:val="00166EC3"/>
    <w:rsid w:val="00172FF3"/>
    <w:rsid w:val="00173715"/>
    <w:rsid w:val="001737E6"/>
    <w:rsid w:val="00174753"/>
    <w:rsid w:val="0017585A"/>
    <w:rsid w:val="00177BF1"/>
    <w:rsid w:val="0018209F"/>
    <w:rsid w:val="0018459E"/>
    <w:rsid w:val="0018583F"/>
    <w:rsid w:val="001862BD"/>
    <w:rsid w:val="00187B2E"/>
    <w:rsid w:val="0019193E"/>
    <w:rsid w:val="001921D7"/>
    <w:rsid w:val="001927D1"/>
    <w:rsid w:val="00194517"/>
    <w:rsid w:val="001947C2"/>
    <w:rsid w:val="00194AFC"/>
    <w:rsid w:val="001950D0"/>
    <w:rsid w:val="001964D5"/>
    <w:rsid w:val="00196A53"/>
    <w:rsid w:val="001A075D"/>
    <w:rsid w:val="001A254A"/>
    <w:rsid w:val="001A28CE"/>
    <w:rsid w:val="001A48A3"/>
    <w:rsid w:val="001A4D50"/>
    <w:rsid w:val="001A6093"/>
    <w:rsid w:val="001A683F"/>
    <w:rsid w:val="001A7776"/>
    <w:rsid w:val="001B2859"/>
    <w:rsid w:val="001B6E46"/>
    <w:rsid w:val="001B764A"/>
    <w:rsid w:val="001B7678"/>
    <w:rsid w:val="001C15BE"/>
    <w:rsid w:val="001C43F5"/>
    <w:rsid w:val="001C4BC6"/>
    <w:rsid w:val="001C7921"/>
    <w:rsid w:val="001D3F0F"/>
    <w:rsid w:val="001D4A49"/>
    <w:rsid w:val="001D5C63"/>
    <w:rsid w:val="001D642B"/>
    <w:rsid w:val="001D7628"/>
    <w:rsid w:val="001E45AD"/>
    <w:rsid w:val="001E48DD"/>
    <w:rsid w:val="001E7766"/>
    <w:rsid w:val="001E79D3"/>
    <w:rsid w:val="001F01B0"/>
    <w:rsid w:val="001F1394"/>
    <w:rsid w:val="001F1679"/>
    <w:rsid w:val="001F4A69"/>
    <w:rsid w:val="001F5B9C"/>
    <w:rsid w:val="001F63EB"/>
    <w:rsid w:val="001F7814"/>
    <w:rsid w:val="00200C3C"/>
    <w:rsid w:val="00200E4A"/>
    <w:rsid w:val="002016A1"/>
    <w:rsid w:val="00202BCF"/>
    <w:rsid w:val="00203FCF"/>
    <w:rsid w:val="00205574"/>
    <w:rsid w:val="002055B5"/>
    <w:rsid w:val="002062D5"/>
    <w:rsid w:val="0021079D"/>
    <w:rsid w:val="00211A77"/>
    <w:rsid w:val="00213A2B"/>
    <w:rsid w:val="00214B41"/>
    <w:rsid w:val="00214E53"/>
    <w:rsid w:val="0021697D"/>
    <w:rsid w:val="002169CB"/>
    <w:rsid w:val="00216A66"/>
    <w:rsid w:val="00216A74"/>
    <w:rsid w:val="00217AE8"/>
    <w:rsid w:val="002209D1"/>
    <w:rsid w:val="00221E85"/>
    <w:rsid w:val="0022383C"/>
    <w:rsid w:val="00223E81"/>
    <w:rsid w:val="00224317"/>
    <w:rsid w:val="002246E4"/>
    <w:rsid w:val="00226CA6"/>
    <w:rsid w:val="00227D7D"/>
    <w:rsid w:val="00230D2D"/>
    <w:rsid w:val="00231D5B"/>
    <w:rsid w:val="0023209D"/>
    <w:rsid w:val="002330C4"/>
    <w:rsid w:val="002336DA"/>
    <w:rsid w:val="0023542E"/>
    <w:rsid w:val="00235D61"/>
    <w:rsid w:val="00240248"/>
    <w:rsid w:val="002408F4"/>
    <w:rsid w:val="002409BF"/>
    <w:rsid w:val="00240DD3"/>
    <w:rsid w:val="00241B86"/>
    <w:rsid w:val="00245667"/>
    <w:rsid w:val="00246531"/>
    <w:rsid w:val="00246ABB"/>
    <w:rsid w:val="00251CEC"/>
    <w:rsid w:val="002528C5"/>
    <w:rsid w:val="00252FD0"/>
    <w:rsid w:val="00253AF1"/>
    <w:rsid w:val="002548A4"/>
    <w:rsid w:val="002554E9"/>
    <w:rsid w:val="00256996"/>
    <w:rsid w:val="00262163"/>
    <w:rsid w:val="002622A7"/>
    <w:rsid w:val="00263096"/>
    <w:rsid w:val="002641F6"/>
    <w:rsid w:val="00264D2E"/>
    <w:rsid w:val="00265A8C"/>
    <w:rsid w:val="00265C62"/>
    <w:rsid w:val="00272065"/>
    <w:rsid w:val="00272A45"/>
    <w:rsid w:val="00272B1E"/>
    <w:rsid w:val="0027458E"/>
    <w:rsid w:val="00277566"/>
    <w:rsid w:val="00283750"/>
    <w:rsid w:val="0028375E"/>
    <w:rsid w:val="00283BF3"/>
    <w:rsid w:val="00284647"/>
    <w:rsid w:val="002869D5"/>
    <w:rsid w:val="002871C9"/>
    <w:rsid w:val="00287CE3"/>
    <w:rsid w:val="0029055C"/>
    <w:rsid w:val="00290D1D"/>
    <w:rsid w:val="00292BF2"/>
    <w:rsid w:val="002941D3"/>
    <w:rsid w:val="002957A2"/>
    <w:rsid w:val="00297479"/>
    <w:rsid w:val="002A0385"/>
    <w:rsid w:val="002A0C6C"/>
    <w:rsid w:val="002A1C47"/>
    <w:rsid w:val="002A3528"/>
    <w:rsid w:val="002B0BB1"/>
    <w:rsid w:val="002B0F01"/>
    <w:rsid w:val="002B1712"/>
    <w:rsid w:val="002B3E0C"/>
    <w:rsid w:val="002B4BBE"/>
    <w:rsid w:val="002B7CAC"/>
    <w:rsid w:val="002C0965"/>
    <w:rsid w:val="002C62CA"/>
    <w:rsid w:val="002C7DE6"/>
    <w:rsid w:val="002D10F1"/>
    <w:rsid w:val="002D496C"/>
    <w:rsid w:val="002D5153"/>
    <w:rsid w:val="002D6259"/>
    <w:rsid w:val="002E0D4A"/>
    <w:rsid w:val="002E1DBF"/>
    <w:rsid w:val="002E40B1"/>
    <w:rsid w:val="002E6511"/>
    <w:rsid w:val="002E691B"/>
    <w:rsid w:val="002E779E"/>
    <w:rsid w:val="002E7EEF"/>
    <w:rsid w:val="002F00DB"/>
    <w:rsid w:val="002F2873"/>
    <w:rsid w:val="002F2C1D"/>
    <w:rsid w:val="002F6860"/>
    <w:rsid w:val="002F70C4"/>
    <w:rsid w:val="002F7292"/>
    <w:rsid w:val="00300933"/>
    <w:rsid w:val="00300BA0"/>
    <w:rsid w:val="00302320"/>
    <w:rsid w:val="003030B4"/>
    <w:rsid w:val="003049FF"/>
    <w:rsid w:val="00304FD7"/>
    <w:rsid w:val="00305DB0"/>
    <w:rsid w:val="00311E26"/>
    <w:rsid w:val="00311E9D"/>
    <w:rsid w:val="00312119"/>
    <w:rsid w:val="00312435"/>
    <w:rsid w:val="00314C06"/>
    <w:rsid w:val="00315747"/>
    <w:rsid w:val="003163DE"/>
    <w:rsid w:val="003171EC"/>
    <w:rsid w:val="0031720E"/>
    <w:rsid w:val="0032084F"/>
    <w:rsid w:val="00321EEC"/>
    <w:rsid w:val="003228E0"/>
    <w:rsid w:val="003229D8"/>
    <w:rsid w:val="00323202"/>
    <w:rsid w:val="003251F0"/>
    <w:rsid w:val="00325348"/>
    <w:rsid w:val="003262CF"/>
    <w:rsid w:val="00326579"/>
    <w:rsid w:val="0032707C"/>
    <w:rsid w:val="00327691"/>
    <w:rsid w:val="00330BDA"/>
    <w:rsid w:val="00332450"/>
    <w:rsid w:val="003345B2"/>
    <w:rsid w:val="003371DA"/>
    <w:rsid w:val="00337B64"/>
    <w:rsid w:val="003416FD"/>
    <w:rsid w:val="00344757"/>
    <w:rsid w:val="00345AF9"/>
    <w:rsid w:val="00350739"/>
    <w:rsid w:val="00351256"/>
    <w:rsid w:val="003530C3"/>
    <w:rsid w:val="003536F6"/>
    <w:rsid w:val="00353B08"/>
    <w:rsid w:val="00354D39"/>
    <w:rsid w:val="003608BC"/>
    <w:rsid w:val="0036092F"/>
    <w:rsid w:val="00362D50"/>
    <w:rsid w:val="003655DE"/>
    <w:rsid w:val="003706B8"/>
    <w:rsid w:val="00370C33"/>
    <w:rsid w:val="00370DF5"/>
    <w:rsid w:val="0037392F"/>
    <w:rsid w:val="00380568"/>
    <w:rsid w:val="00380F96"/>
    <w:rsid w:val="00381CA3"/>
    <w:rsid w:val="00383319"/>
    <w:rsid w:val="00383D53"/>
    <w:rsid w:val="00384099"/>
    <w:rsid w:val="00386B13"/>
    <w:rsid w:val="00390E60"/>
    <w:rsid w:val="00392E67"/>
    <w:rsid w:val="003A0A1F"/>
    <w:rsid w:val="003A12C9"/>
    <w:rsid w:val="003A4E34"/>
    <w:rsid w:val="003A7CE8"/>
    <w:rsid w:val="003B23E9"/>
    <w:rsid w:val="003B38AE"/>
    <w:rsid w:val="003B52A6"/>
    <w:rsid w:val="003B58A5"/>
    <w:rsid w:val="003B6DBD"/>
    <w:rsid w:val="003C05C7"/>
    <w:rsid w:val="003C1FBC"/>
    <w:rsid w:val="003C2664"/>
    <w:rsid w:val="003C2923"/>
    <w:rsid w:val="003C3D81"/>
    <w:rsid w:val="003C3F3A"/>
    <w:rsid w:val="003C4CAF"/>
    <w:rsid w:val="003C5A27"/>
    <w:rsid w:val="003D1F10"/>
    <w:rsid w:val="003D21D0"/>
    <w:rsid w:val="003D2764"/>
    <w:rsid w:val="003D3D79"/>
    <w:rsid w:val="003D3F73"/>
    <w:rsid w:val="003D7C96"/>
    <w:rsid w:val="003E2A7C"/>
    <w:rsid w:val="003E327E"/>
    <w:rsid w:val="003E3DE7"/>
    <w:rsid w:val="003E4F1C"/>
    <w:rsid w:val="003E7A8B"/>
    <w:rsid w:val="003F128D"/>
    <w:rsid w:val="003F1619"/>
    <w:rsid w:val="003F1710"/>
    <w:rsid w:val="003F5E50"/>
    <w:rsid w:val="00401740"/>
    <w:rsid w:val="00403916"/>
    <w:rsid w:val="00403C6A"/>
    <w:rsid w:val="00403D70"/>
    <w:rsid w:val="00404320"/>
    <w:rsid w:val="00404445"/>
    <w:rsid w:val="00405131"/>
    <w:rsid w:val="00407A52"/>
    <w:rsid w:val="004106A3"/>
    <w:rsid w:val="00411521"/>
    <w:rsid w:val="0041271A"/>
    <w:rsid w:val="004127D5"/>
    <w:rsid w:val="00413A18"/>
    <w:rsid w:val="00417585"/>
    <w:rsid w:val="00420B70"/>
    <w:rsid w:val="004210B7"/>
    <w:rsid w:val="00422077"/>
    <w:rsid w:val="00422112"/>
    <w:rsid w:val="00422512"/>
    <w:rsid w:val="00423978"/>
    <w:rsid w:val="0042573A"/>
    <w:rsid w:val="00425FC3"/>
    <w:rsid w:val="00426806"/>
    <w:rsid w:val="0042730F"/>
    <w:rsid w:val="00435B22"/>
    <w:rsid w:val="00435B66"/>
    <w:rsid w:val="0043787D"/>
    <w:rsid w:val="00442EEB"/>
    <w:rsid w:val="00443182"/>
    <w:rsid w:val="004437DE"/>
    <w:rsid w:val="00445566"/>
    <w:rsid w:val="00445FD8"/>
    <w:rsid w:val="00446969"/>
    <w:rsid w:val="004470C4"/>
    <w:rsid w:val="004475B5"/>
    <w:rsid w:val="00450146"/>
    <w:rsid w:val="00450249"/>
    <w:rsid w:val="004523C7"/>
    <w:rsid w:val="0045264A"/>
    <w:rsid w:val="004538CD"/>
    <w:rsid w:val="00455E0D"/>
    <w:rsid w:val="00455EB1"/>
    <w:rsid w:val="00456969"/>
    <w:rsid w:val="00457BA1"/>
    <w:rsid w:val="00457C87"/>
    <w:rsid w:val="00460D1C"/>
    <w:rsid w:val="0046132A"/>
    <w:rsid w:val="004623FB"/>
    <w:rsid w:val="00464C05"/>
    <w:rsid w:val="00466139"/>
    <w:rsid w:val="0046627D"/>
    <w:rsid w:val="0046752E"/>
    <w:rsid w:val="0047210F"/>
    <w:rsid w:val="0047248F"/>
    <w:rsid w:val="0047504A"/>
    <w:rsid w:val="004750C5"/>
    <w:rsid w:val="00475289"/>
    <w:rsid w:val="00475E3C"/>
    <w:rsid w:val="00476617"/>
    <w:rsid w:val="00481D5D"/>
    <w:rsid w:val="004844A8"/>
    <w:rsid w:val="00486503"/>
    <w:rsid w:val="00486C6A"/>
    <w:rsid w:val="00486D81"/>
    <w:rsid w:val="004933A6"/>
    <w:rsid w:val="004951DA"/>
    <w:rsid w:val="004A1902"/>
    <w:rsid w:val="004A321D"/>
    <w:rsid w:val="004A32D7"/>
    <w:rsid w:val="004A6C77"/>
    <w:rsid w:val="004A6D3D"/>
    <w:rsid w:val="004A6E71"/>
    <w:rsid w:val="004B05C3"/>
    <w:rsid w:val="004B093C"/>
    <w:rsid w:val="004B0EEE"/>
    <w:rsid w:val="004B2814"/>
    <w:rsid w:val="004B2867"/>
    <w:rsid w:val="004B4690"/>
    <w:rsid w:val="004B51D7"/>
    <w:rsid w:val="004B5C3E"/>
    <w:rsid w:val="004B6624"/>
    <w:rsid w:val="004C003B"/>
    <w:rsid w:val="004C1CCB"/>
    <w:rsid w:val="004C35E7"/>
    <w:rsid w:val="004C3F28"/>
    <w:rsid w:val="004C4396"/>
    <w:rsid w:val="004C58BF"/>
    <w:rsid w:val="004D0B22"/>
    <w:rsid w:val="004D269E"/>
    <w:rsid w:val="004D269F"/>
    <w:rsid w:val="004D3565"/>
    <w:rsid w:val="004D3E6E"/>
    <w:rsid w:val="004D52BB"/>
    <w:rsid w:val="004D57D2"/>
    <w:rsid w:val="004D5BA4"/>
    <w:rsid w:val="004D7160"/>
    <w:rsid w:val="004E00E5"/>
    <w:rsid w:val="004E0A38"/>
    <w:rsid w:val="004E18BF"/>
    <w:rsid w:val="004E24E2"/>
    <w:rsid w:val="004E264E"/>
    <w:rsid w:val="004E33E6"/>
    <w:rsid w:val="004E5A66"/>
    <w:rsid w:val="004E75BF"/>
    <w:rsid w:val="004F568E"/>
    <w:rsid w:val="00502B3B"/>
    <w:rsid w:val="00502CEA"/>
    <w:rsid w:val="0050403F"/>
    <w:rsid w:val="0050511D"/>
    <w:rsid w:val="00506E88"/>
    <w:rsid w:val="00507154"/>
    <w:rsid w:val="00507B82"/>
    <w:rsid w:val="00513410"/>
    <w:rsid w:val="005143D5"/>
    <w:rsid w:val="005163AB"/>
    <w:rsid w:val="00516E62"/>
    <w:rsid w:val="00517571"/>
    <w:rsid w:val="00517854"/>
    <w:rsid w:val="00520ACF"/>
    <w:rsid w:val="00521C82"/>
    <w:rsid w:val="0052323B"/>
    <w:rsid w:val="00526001"/>
    <w:rsid w:val="00527612"/>
    <w:rsid w:val="00530EE9"/>
    <w:rsid w:val="00534053"/>
    <w:rsid w:val="00535171"/>
    <w:rsid w:val="00535F05"/>
    <w:rsid w:val="005365D7"/>
    <w:rsid w:val="00537157"/>
    <w:rsid w:val="00537D60"/>
    <w:rsid w:val="0054593A"/>
    <w:rsid w:val="00545D57"/>
    <w:rsid w:val="00546B44"/>
    <w:rsid w:val="0054736B"/>
    <w:rsid w:val="00550C06"/>
    <w:rsid w:val="005511F9"/>
    <w:rsid w:val="0055325E"/>
    <w:rsid w:val="005556BB"/>
    <w:rsid w:val="00555FE4"/>
    <w:rsid w:val="0055650C"/>
    <w:rsid w:val="0055688D"/>
    <w:rsid w:val="005577EA"/>
    <w:rsid w:val="005608CB"/>
    <w:rsid w:val="00562990"/>
    <w:rsid w:val="005645BE"/>
    <w:rsid w:val="005649C2"/>
    <w:rsid w:val="0057018C"/>
    <w:rsid w:val="00570BE8"/>
    <w:rsid w:val="00570D29"/>
    <w:rsid w:val="00570E54"/>
    <w:rsid w:val="00571024"/>
    <w:rsid w:val="00572AB4"/>
    <w:rsid w:val="0057322F"/>
    <w:rsid w:val="00573CD9"/>
    <w:rsid w:val="0057458D"/>
    <w:rsid w:val="00576422"/>
    <w:rsid w:val="00576767"/>
    <w:rsid w:val="00576E38"/>
    <w:rsid w:val="00580231"/>
    <w:rsid w:val="005804DA"/>
    <w:rsid w:val="00580D8D"/>
    <w:rsid w:val="005827E5"/>
    <w:rsid w:val="00583FE0"/>
    <w:rsid w:val="00584463"/>
    <w:rsid w:val="00585446"/>
    <w:rsid w:val="00586636"/>
    <w:rsid w:val="00586C59"/>
    <w:rsid w:val="0058748A"/>
    <w:rsid w:val="00591302"/>
    <w:rsid w:val="00591F34"/>
    <w:rsid w:val="005920BD"/>
    <w:rsid w:val="00594FDC"/>
    <w:rsid w:val="00595C3C"/>
    <w:rsid w:val="00596175"/>
    <w:rsid w:val="005970CE"/>
    <w:rsid w:val="005A0677"/>
    <w:rsid w:val="005A3CC0"/>
    <w:rsid w:val="005A5F05"/>
    <w:rsid w:val="005B12C2"/>
    <w:rsid w:val="005B4B8C"/>
    <w:rsid w:val="005B552D"/>
    <w:rsid w:val="005B5E45"/>
    <w:rsid w:val="005B6AEE"/>
    <w:rsid w:val="005B7B91"/>
    <w:rsid w:val="005C084D"/>
    <w:rsid w:val="005C7698"/>
    <w:rsid w:val="005C7A30"/>
    <w:rsid w:val="005D1D0B"/>
    <w:rsid w:val="005D3A58"/>
    <w:rsid w:val="005D56AE"/>
    <w:rsid w:val="005D6B63"/>
    <w:rsid w:val="005D76B7"/>
    <w:rsid w:val="005E0E91"/>
    <w:rsid w:val="005E247F"/>
    <w:rsid w:val="005E32F8"/>
    <w:rsid w:val="005E3556"/>
    <w:rsid w:val="005E5334"/>
    <w:rsid w:val="005E5945"/>
    <w:rsid w:val="005E7131"/>
    <w:rsid w:val="005E7AC9"/>
    <w:rsid w:val="005F0550"/>
    <w:rsid w:val="005F4317"/>
    <w:rsid w:val="005F5B7A"/>
    <w:rsid w:val="005F5F1E"/>
    <w:rsid w:val="005F7AFA"/>
    <w:rsid w:val="00600287"/>
    <w:rsid w:val="00602CF9"/>
    <w:rsid w:val="006030F3"/>
    <w:rsid w:val="00603C50"/>
    <w:rsid w:val="00606FFF"/>
    <w:rsid w:val="00607C67"/>
    <w:rsid w:val="00607D0A"/>
    <w:rsid w:val="00610374"/>
    <w:rsid w:val="006119E3"/>
    <w:rsid w:val="00612940"/>
    <w:rsid w:val="0061485A"/>
    <w:rsid w:val="00615F4D"/>
    <w:rsid w:val="00617206"/>
    <w:rsid w:val="0061759A"/>
    <w:rsid w:val="006243C4"/>
    <w:rsid w:val="0062455D"/>
    <w:rsid w:val="00624EC7"/>
    <w:rsid w:val="00627E58"/>
    <w:rsid w:val="00627FC8"/>
    <w:rsid w:val="00630DF2"/>
    <w:rsid w:val="0063106D"/>
    <w:rsid w:val="0063141B"/>
    <w:rsid w:val="00631CEC"/>
    <w:rsid w:val="00632127"/>
    <w:rsid w:val="00633FE9"/>
    <w:rsid w:val="00635315"/>
    <w:rsid w:val="00636ED8"/>
    <w:rsid w:val="0064170C"/>
    <w:rsid w:val="00644481"/>
    <w:rsid w:val="0064592E"/>
    <w:rsid w:val="00645A40"/>
    <w:rsid w:val="00646F79"/>
    <w:rsid w:val="00647CF2"/>
    <w:rsid w:val="00651A96"/>
    <w:rsid w:val="00653F09"/>
    <w:rsid w:val="00654567"/>
    <w:rsid w:val="00661B41"/>
    <w:rsid w:val="006632F7"/>
    <w:rsid w:val="00675807"/>
    <w:rsid w:val="00676307"/>
    <w:rsid w:val="0068062C"/>
    <w:rsid w:val="006813FE"/>
    <w:rsid w:val="0068242A"/>
    <w:rsid w:val="00682A18"/>
    <w:rsid w:val="00682BFD"/>
    <w:rsid w:val="00683F02"/>
    <w:rsid w:val="0068488F"/>
    <w:rsid w:val="006854E2"/>
    <w:rsid w:val="00686381"/>
    <w:rsid w:val="006872D4"/>
    <w:rsid w:val="006877EB"/>
    <w:rsid w:val="0069000F"/>
    <w:rsid w:val="006906FC"/>
    <w:rsid w:val="006912EA"/>
    <w:rsid w:val="00695DB1"/>
    <w:rsid w:val="006A0815"/>
    <w:rsid w:val="006A0A66"/>
    <w:rsid w:val="006A1DCA"/>
    <w:rsid w:val="006A286A"/>
    <w:rsid w:val="006A3F08"/>
    <w:rsid w:val="006B1C6A"/>
    <w:rsid w:val="006B2EB5"/>
    <w:rsid w:val="006B3974"/>
    <w:rsid w:val="006B4E48"/>
    <w:rsid w:val="006B62A9"/>
    <w:rsid w:val="006B7428"/>
    <w:rsid w:val="006B7E2C"/>
    <w:rsid w:val="006C187A"/>
    <w:rsid w:val="006C2B8D"/>
    <w:rsid w:val="006C4127"/>
    <w:rsid w:val="006C5611"/>
    <w:rsid w:val="006C6841"/>
    <w:rsid w:val="006C6B57"/>
    <w:rsid w:val="006C7E79"/>
    <w:rsid w:val="006D00C0"/>
    <w:rsid w:val="006D1C76"/>
    <w:rsid w:val="006D2FAC"/>
    <w:rsid w:val="006D62D6"/>
    <w:rsid w:val="006D63C0"/>
    <w:rsid w:val="006D7030"/>
    <w:rsid w:val="006E0EEA"/>
    <w:rsid w:val="006E0F85"/>
    <w:rsid w:val="006E3278"/>
    <w:rsid w:val="006E3512"/>
    <w:rsid w:val="006E46FC"/>
    <w:rsid w:val="006F0E40"/>
    <w:rsid w:val="006F3CAC"/>
    <w:rsid w:val="006F3D85"/>
    <w:rsid w:val="006F4551"/>
    <w:rsid w:val="006F49C4"/>
    <w:rsid w:val="006F623C"/>
    <w:rsid w:val="006F71CC"/>
    <w:rsid w:val="00700951"/>
    <w:rsid w:val="00702E84"/>
    <w:rsid w:val="00703F55"/>
    <w:rsid w:val="00706811"/>
    <w:rsid w:val="0070690F"/>
    <w:rsid w:val="00710765"/>
    <w:rsid w:val="0071222C"/>
    <w:rsid w:val="00715A3C"/>
    <w:rsid w:val="0071622A"/>
    <w:rsid w:val="007177C5"/>
    <w:rsid w:val="00717AC7"/>
    <w:rsid w:val="007230AA"/>
    <w:rsid w:val="00725C9F"/>
    <w:rsid w:val="00726D7A"/>
    <w:rsid w:val="00727367"/>
    <w:rsid w:val="00732454"/>
    <w:rsid w:val="00732D7E"/>
    <w:rsid w:val="00732ED9"/>
    <w:rsid w:val="00732EFD"/>
    <w:rsid w:val="00732F70"/>
    <w:rsid w:val="00733363"/>
    <w:rsid w:val="00733954"/>
    <w:rsid w:val="007342C6"/>
    <w:rsid w:val="00734744"/>
    <w:rsid w:val="0073480D"/>
    <w:rsid w:val="00741238"/>
    <w:rsid w:val="00741753"/>
    <w:rsid w:val="007422A2"/>
    <w:rsid w:val="0074669D"/>
    <w:rsid w:val="00747A0A"/>
    <w:rsid w:val="00747ED0"/>
    <w:rsid w:val="00753052"/>
    <w:rsid w:val="007530E3"/>
    <w:rsid w:val="00753ED9"/>
    <w:rsid w:val="00756685"/>
    <w:rsid w:val="0075729E"/>
    <w:rsid w:val="007622AB"/>
    <w:rsid w:val="00763164"/>
    <w:rsid w:val="00763FC5"/>
    <w:rsid w:val="007658AC"/>
    <w:rsid w:val="00766EEB"/>
    <w:rsid w:val="007679D9"/>
    <w:rsid w:val="00767E5E"/>
    <w:rsid w:val="007703A6"/>
    <w:rsid w:val="00771FA6"/>
    <w:rsid w:val="00773F96"/>
    <w:rsid w:val="00775840"/>
    <w:rsid w:val="00777ABC"/>
    <w:rsid w:val="00783589"/>
    <w:rsid w:val="00784348"/>
    <w:rsid w:val="007851CB"/>
    <w:rsid w:val="00791D8B"/>
    <w:rsid w:val="007921C2"/>
    <w:rsid w:val="0079284C"/>
    <w:rsid w:val="00795131"/>
    <w:rsid w:val="007952C1"/>
    <w:rsid w:val="00795D60"/>
    <w:rsid w:val="0079614C"/>
    <w:rsid w:val="007965B8"/>
    <w:rsid w:val="00796959"/>
    <w:rsid w:val="00796BE9"/>
    <w:rsid w:val="00796EFD"/>
    <w:rsid w:val="007A22BD"/>
    <w:rsid w:val="007A3ABD"/>
    <w:rsid w:val="007A3D54"/>
    <w:rsid w:val="007A3F35"/>
    <w:rsid w:val="007A77A7"/>
    <w:rsid w:val="007B0D59"/>
    <w:rsid w:val="007B1068"/>
    <w:rsid w:val="007B287D"/>
    <w:rsid w:val="007B3182"/>
    <w:rsid w:val="007B400E"/>
    <w:rsid w:val="007B43FA"/>
    <w:rsid w:val="007B6829"/>
    <w:rsid w:val="007B7965"/>
    <w:rsid w:val="007C0542"/>
    <w:rsid w:val="007C0DFD"/>
    <w:rsid w:val="007C1654"/>
    <w:rsid w:val="007C176B"/>
    <w:rsid w:val="007C384E"/>
    <w:rsid w:val="007C4688"/>
    <w:rsid w:val="007D0114"/>
    <w:rsid w:val="007D35ED"/>
    <w:rsid w:val="007D517E"/>
    <w:rsid w:val="007D6914"/>
    <w:rsid w:val="007D6E2A"/>
    <w:rsid w:val="007E236C"/>
    <w:rsid w:val="007E2A68"/>
    <w:rsid w:val="007E3162"/>
    <w:rsid w:val="007E40F9"/>
    <w:rsid w:val="007E5171"/>
    <w:rsid w:val="007E6F57"/>
    <w:rsid w:val="007E741D"/>
    <w:rsid w:val="007E7AC5"/>
    <w:rsid w:val="007F04C8"/>
    <w:rsid w:val="007F0E7C"/>
    <w:rsid w:val="007F0FC4"/>
    <w:rsid w:val="007F1E85"/>
    <w:rsid w:val="007F3FBC"/>
    <w:rsid w:val="007F4C87"/>
    <w:rsid w:val="007F4E8D"/>
    <w:rsid w:val="0080497A"/>
    <w:rsid w:val="008049F3"/>
    <w:rsid w:val="00810BEF"/>
    <w:rsid w:val="008128AC"/>
    <w:rsid w:val="008165B4"/>
    <w:rsid w:val="0081740B"/>
    <w:rsid w:val="00817ADE"/>
    <w:rsid w:val="00817B1D"/>
    <w:rsid w:val="00821956"/>
    <w:rsid w:val="00821E09"/>
    <w:rsid w:val="00831A9D"/>
    <w:rsid w:val="008322EE"/>
    <w:rsid w:val="00833289"/>
    <w:rsid w:val="00833DAF"/>
    <w:rsid w:val="00835A21"/>
    <w:rsid w:val="008369CC"/>
    <w:rsid w:val="008373E2"/>
    <w:rsid w:val="00840549"/>
    <w:rsid w:val="00840852"/>
    <w:rsid w:val="00841F8D"/>
    <w:rsid w:val="00842019"/>
    <w:rsid w:val="00843B6F"/>
    <w:rsid w:val="00843DBF"/>
    <w:rsid w:val="008457E9"/>
    <w:rsid w:val="008469EB"/>
    <w:rsid w:val="00847EC1"/>
    <w:rsid w:val="008524F9"/>
    <w:rsid w:val="00853604"/>
    <w:rsid w:val="00854FF3"/>
    <w:rsid w:val="0086029B"/>
    <w:rsid w:val="00860FBA"/>
    <w:rsid w:val="0086344A"/>
    <w:rsid w:val="008662AE"/>
    <w:rsid w:val="00870C8D"/>
    <w:rsid w:val="00871754"/>
    <w:rsid w:val="00872064"/>
    <w:rsid w:val="00872AA5"/>
    <w:rsid w:val="00875654"/>
    <w:rsid w:val="00880633"/>
    <w:rsid w:val="0088152C"/>
    <w:rsid w:val="008825E9"/>
    <w:rsid w:val="00884269"/>
    <w:rsid w:val="00886DA8"/>
    <w:rsid w:val="00887CC0"/>
    <w:rsid w:val="008917B0"/>
    <w:rsid w:val="00891D77"/>
    <w:rsid w:val="0089329A"/>
    <w:rsid w:val="008939D7"/>
    <w:rsid w:val="008969DA"/>
    <w:rsid w:val="008A1B18"/>
    <w:rsid w:val="008A2EC7"/>
    <w:rsid w:val="008A3508"/>
    <w:rsid w:val="008A363F"/>
    <w:rsid w:val="008A4F3F"/>
    <w:rsid w:val="008A655B"/>
    <w:rsid w:val="008A7077"/>
    <w:rsid w:val="008B17C2"/>
    <w:rsid w:val="008B3B0D"/>
    <w:rsid w:val="008B3D4A"/>
    <w:rsid w:val="008B3DCC"/>
    <w:rsid w:val="008B491B"/>
    <w:rsid w:val="008B4E08"/>
    <w:rsid w:val="008B5B84"/>
    <w:rsid w:val="008B60CF"/>
    <w:rsid w:val="008B63ED"/>
    <w:rsid w:val="008B6B5F"/>
    <w:rsid w:val="008C0160"/>
    <w:rsid w:val="008C02B8"/>
    <w:rsid w:val="008C0D17"/>
    <w:rsid w:val="008C25DD"/>
    <w:rsid w:val="008C5C65"/>
    <w:rsid w:val="008C6284"/>
    <w:rsid w:val="008C6A0B"/>
    <w:rsid w:val="008C70CC"/>
    <w:rsid w:val="008C76F1"/>
    <w:rsid w:val="008D058C"/>
    <w:rsid w:val="008D059A"/>
    <w:rsid w:val="008D0B1C"/>
    <w:rsid w:val="008D1659"/>
    <w:rsid w:val="008D1781"/>
    <w:rsid w:val="008D3FB5"/>
    <w:rsid w:val="008D5208"/>
    <w:rsid w:val="008D7139"/>
    <w:rsid w:val="008E03F3"/>
    <w:rsid w:val="008E25EA"/>
    <w:rsid w:val="008E6FCE"/>
    <w:rsid w:val="008F32C2"/>
    <w:rsid w:val="009014AC"/>
    <w:rsid w:val="009025F1"/>
    <w:rsid w:val="00902C14"/>
    <w:rsid w:val="009043D9"/>
    <w:rsid w:val="00907B8A"/>
    <w:rsid w:val="00911614"/>
    <w:rsid w:val="009150DD"/>
    <w:rsid w:val="00915B39"/>
    <w:rsid w:val="009161F1"/>
    <w:rsid w:val="00920447"/>
    <w:rsid w:val="00921E2C"/>
    <w:rsid w:val="0092466C"/>
    <w:rsid w:val="009246AA"/>
    <w:rsid w:val="00924CA4"/>
    <w:rsid w:val="00924F96"/>
    <w:rsid w:val="0092582D"/>
    <w:rsid w:val="00931050"/>
    <w:rsid w:val="00931A0E"/>
    <w:rsid w:val="00933B71"/>
    <w:rsid w:val="00934F8F"/>
    <w:rsid w:val="00943200"/>
    <w:rsid w:val="00943BBA"/>
    <w:rsid w:val="00944029"/>
    <w:rsid w:val="009454C5"/>
    <w:rsid w:val="00950603"/>
    <w:rsid w:val="00950B6F"/>
    <w:rsid w:val="00950F49"/>
    <w:rsid w:val="0095333E"/>
    <w:rsid w:val="00953C0F"/>
    <w:rsid w:val="009553B6"/>
    <w:rsid w:val="00955B88"/>
    <w:rsid w:val="00956FBF"/>
    <w:rsid w:val="00960220"/>
    <w:rsid w:val="00960DFD"/>
    <w:rsid w:val="009620CD"/>
    <w:rsid w:val="00967A24"/>
    <w:rsid w:val="0097231A"/>
    <w:rsid w:val="00974D66"/>
    <w:rsid w:val="009753F2"/>
    <w:rsid w:val="0097602D"/>
    <w:rsid w:val="009841B1"/>
    <w:rsid w:val="00985E89"/>
    <w:rsid w:val="009866A7"/>
    <w:rsid w:val="00987050"/>
    <w:rsid w:val="009872A1"/>
    <w:rsid w:val="00987595"/>
    <w:rsid w:val="00987B45"/>
    <w:rsid w:val="00987BFD"/>
    <w:rsid w:val="0099033B"/>
    <w:rsid w:val="0099264C"/>
    <w:rsid w:val="009956C8"/>
    <w:rsid w:val="009970D9"/>
    <w:rsid w:val="0099742E"/>
    <w:rsid w:val="009A0B01"/>
    <w:rsid w:val="009A22FB"/>
    <w:rsid w:val="009A3467"/>
    <w:rsid w:val="009A34A1"/>
    <w:rsid w:val="009A366C"/>
    <w:rsid w:val="009A6B5C"/>
    <w:rsid w:val="009A7EFA"/>
    <w:rsid w:val="009B1506"/>
    <w:rsid w:val="009B1A2F"/>
    <w:rsid w:val="009B1D2D"/>
    <w:rsid w:val="009B1EE1"/>
    <w:rsid w:val="009B2B86"/>
    <w:rsid w:val="009B3109"/>
    <w:rsid w:val="009B36A2"/>
    <w:rsid w:val="009B411A"/>
    <w:rsid w:val="009B5AAE"/>
    <w:rsid w:val="009B63E3"/>
    <w:rsid w:val="009B7700"/>
    <w:rsid w:val="009C41DD"/>
    <w:rsid w:val="009C4D29"/>
    <w:rsid w:val="009C5AFD"/>
    <w:rsid w:val="009C7AD7"/>
    <w:rsid w:val="009D06C0"/>
    <w:rsid w:val="009D153A"/>
    <w:rsid w:val="009D17EA"/>
    <w:rsid w:val="009D3AFA"/>
    <w:rsid w:val="009D52F7"/>
    <w:rsid w:val="009D5941"/>
    <w:rsid w:val="009D6983"/>
    <w:rsid w:val="009E24C5"/>
    <w:rsid w:val="009E2729"/>
    <w:rsid w:val="009E4484"/>
    <w:rsid w:val="009E459B"/>
    <w:rsid w:val="009E5083"/>
    <w:rsid w:val="009E57A3"/>
    <w:rsid w:val="009E5D2B"/>
    <w:rsid w:val="009E60C7"/>
    <w:rsid w:val="009E7637"/>
    <w:rsid w:val="009E76BB"/>
    <w:rsid w:val="009F1580"/>
    <w:rsid w:val="009F2144"/>
    <w:rsid w:val="009F2783"/>
    <w:rsid w:val="009F5E5D"/>
    <w:rsid w:val="00A00C0A"/>
    <w:rsid w:val="00A00E8E"/>
    <w:rsid w:val="00A03549"/>
    <w:rsid w:val="00A043AC"/>
    <w:rsid w:val="00A058C9"/>
    <w:rsid w:val="00A059E7"/>
    <w:rsid w:val="00A05EEF"/>
    <w:rsid w:val="00A0659D"/>
    <w:rsid w:val="00A07924"/>
    <w:rsid w:val="00A1072C"/>
    <w:rsid w:val="00A10DD3"/>
    <w:rsid w:val="00A11619"/>
    <w:rsid w:val="00A122B4"/>
    <w:rsid w:val="00A126C5"/>
    <w:rsid w:val="00A14E61"/>
    <w:rsid w:val="00A21ABE"/>
    <w:rsid w:val="00A24B1A"/>
    <w:rsid w:val="00A2535E"/>
    <w:rsid w:val="00A2569C"/>
    <w:rsid w:val="00A274D8"/>
    <w:rsid w:val="00A30965"/>
    <w:rsid w:val="00A31DAB"/>
    <w:rsid w:val="00A321AE"/>
    <w:rsid w:val="00A32467"/>
    <w:rsid w:val="00A3522C"/>
    <w:rsid w:val="00A3537E"/>
    <w:rsid w:val="00A36CD3"/>
    <w:rsid w:val="00A41C7D"/>
    <w:rsid w:val="00A4370D"/>
    <w:rsid w:val="00A4572D"/>
    <w:rsid w:val="00A504C7"/>
    <w:rsid w:val="00A5360A"/>
    <w:rsid w:val="00A53768"/>
    <w:rsid w:val="00A55CCB"/>
    <w:rsid w:val="00A56456"/>
    <w:rsid w:val="00A565D0"/>
    <w:rsid w:val="00A576CF"/>
    <w:rsid w:val="00A57E20"/>
    <w:rsid w:val="00A624BD"/>
    <w:rsid w:val="00A62690"/>
    <w:rsid w:val="00A64242"/>
    <w:rsid w:val="00A6525C"/>
    <w:rsid w:val="00A6730D"/>
    <w:rsid w:val="00A706F0"/>
    <w:rsid w:val="00A709D4"/>
    <w:rsid w:val="00A71FCF"/>
    <w:rsid w:val="00A72BCB"/>
    <w:rsid w:val="00A73661"/>
    <w:rsid w:val="00A75AB5"/>
    <w:rsid w:val="00A775D0"/>
    <w:rsid w:val="00A80FEA"/>
    <w:rsid w:val="00A8317B"/>
    <w:rsid w:val="00A842BE"/>
    <w:rsid w:val="00A84A95"/>
    <w:rsid w:val="00A85C31"/>
    <w:rsid w:val="00A85D9B"/>
    <w:rsid w:val="00A85F07"/>
    <w:rsid w:val="00A875E1"/>
    <w:rsid w:val="00A87BCC"/>
    <w:rsid w:val="00A90CC4"/>
    <w:rsid w:val="00A923A3"/>
    <w:rsid w:val="00A924FB"/>
    <w:rsid w:val="00A95C4C"/>
    <w:rsid w:val="00A9736A"/>
    <w:rsid w:val="00A97ED0"/>
    <w:rsid w:val="00AA0920"/>
    <w:rsid w:val="00AA1CE9"/>
    <w:rsid w:val="00AA2CA8"/>
    <w:rsid w:val="00AA2DA0"/>
    <w:rsid w:val="00AA4355"/>
    <w:rsid w:val="00AA5F68"/>
    <w:rsid w:val="00AA6579"/>
    <w:rsid w:val="00AA6D02"/>
    <w:rsid w:val="00AB0BE5"/>
    <w:rsid w:val="00AB179F"/>
    <w:rsid w:val="00AB2218"/>
    <w:rsid w:val="00AB3242"/>
    <w:rsid w:val="00AB3399"/>
    <w:rsid w:val="00AB4A38"/>
    <w:rsid w:val="00AB7146"/>
    <w:rsid w:val="00AB72A1"/>
    <w:rsid w:val="00AB7794"/>
    <w:rsid w:val="00AC126A"/>
    <w:rsid w:val="00AC5BFD"/>
    <w:rsid w:val="00AC5DA2"/>
    <w:rsid w:val="00AC6371"/>
    <w:rsid w:val="00AC6DB9"/>
    <w:rsid w:val="00AD05DB"/>
    <w:rsid w:val="00AD2BB6"/>
    <w:rsid w:val="00AD4B6B"/>
    <w:rsid w:val="00AD506A"/>
    <w:rsid w:val="00AD59E9"/>
    <w:rsid w:val="00AD5B79"/>
    <w:rsid w:val="00AD6A08"/>
    <w:rsid w:val="00AD7BE9"/>
    <w:rsid w:val="00AE4616"/>
    <w:rsid w:val="00AE7938"/>
    <w:rsid w:val="00AF16EF"/>
    <w:rsid w:val="00AF36E2"/>
    <w:rsid w:val="00B00174"/>
    <w:rsid w:val="00B003A3"/>
    <w:rsid w:val="00B04B14"/>
    <w:rsid w:val="00B06FB5"/>
    <w:rsid w:val="00B10341"/>
    <w:rsid w:val="00B11B9F"/>
    <w:rsid w:val="00B11DA4"/>
    <w:rsid w:val="00B13323"/>
    <w:rsid w:val="00B1397A"/>
    <w:rsid w:val="00B14B6A"/>
    <w:rsid w:val="00B16A14"/>
    <w:rsid w:val="00B21D1D"/>
    <w:rsid w:val="00B22383"/>
    <w:rsid w:val="00B22C9E"/>
    <w:rsid w:val="00B25135"/>
    <w:rsid w:val="00B25E3B"/>
    <w:rsid w:val="00B26697"/>
    <w:rsid w:val="00B26CC8"/>
    <w:rsid w:val="00B31E61"/>
    <w:rsid w:val="00B34AD8"/>
    <w:rsid w:val="00B40159"/>
    <w:rsid w:val="00B4166C"/>
    <w:rsid w:val="00B4366A"/>
    <w:rsid w:val="00B43C65"/>
    <w:rsid w:val="00B4795D"/>
    <w:rsid w:val="00B47A77"/>
    <w:rsid w:val="00B53DD8"/>
    <w:rsid w:val="00B54F83"/>
    <w:rsid w:val="00B57B1E"/>
    <w:rsid w:val="00B60C73"/>
    <w:rsid w:val="00B634D4"/>
    <w:rsid w:val="00B64563"/>
    <w:rsid w:val="00B647F3"/>
    <w:rsid w:val="00B71B08"/>
    <w:rsid w:val="00B72FD3"/>
    <w:rsid w:val="00B737CD"/>
    <w:rsid w:val="00B73FBF"/>
    <w:rsid w:val="00B74C46"/>
    <w:rsid w:val="00B756CB"/>
    <w:rsid w:val="00B813D3"/>
    <w:rsid w:val="00B81A7E"/>
    <w:rsid w:val="00B85CB8"/>
    <w:rsid w:val="00B91098"/>
    <w:rsid w:val="00B916F7"/>
    <w:rsid w:val="00B9377E"/>
    <w:rsid w:val="00B9506A"/>
    <w:rsid w:val="00B951D6"/>
    <w:rsid w:val="00B958B8"/>
    <w:rsid w:val="00B95D98"/>
    <w:rsid w:val="00B97463"/>
    <w:rsid w:val="00BA0CE9"/>
    <w:rsid w:val="00BA3B51"/>
    <w:rsid w:val="00BA3E89"/>
    <w:rsid w:val="00BA4733"/>
    <w:rsid w:val="00BA4F10"/>
    <w:rsid w:val="00BA56AC"/>
    <w:rsid w:val="00BA5DEB"/>
    <w:rsid w:val="00BA76CC"/>
    <w:rsid w:val="00BB06B3"/>
    <w:rsid w:val="00BB1120"/>
    <w:rsid w:val="00BB36AA"/>
    <w:rsid w:val="00BB5F8E"/>
    <w:rsid w:val="00BC05B4"/>
    <w:rsid w:val="00BC2E2F"/>
    <w:rsid w:val="00BC7580"/>
    <w:rsid w:val="00BD0408"/>
    <w:rsid w:val="00BD2CD1"/>
    <w:rsid w:val="00BD3248"/>
    <w:rsid w:val="00BD495D"/>
    <w:rsid w:val="00BD5448"/>
    <w:rsid w:val="00BD7293"/>
    <w:rsid w:val="00BE0268"/>
    <w:rsid w:val="00BE0451"/>
    <w:rsid w:val="00BE1207"/>
    <w:rsid w:val="00BE21F2"/>
    <w:rsid w:val="00BE31F0"/>
    <w:rsid w:val="00BE373F"/>
    <w:rsid w:val="00BE68D7"/>
    <w:rsid w:val="00BF02E9"/>
    <w:rsid w:val="00BF0A0F"/>
    <w:rsid w:val="00BF1B6C"/>
    <w:rsid w:val="00BF2335"/>
    <w:rsid w:val="00BF276A"/>
    <w:rsid w:val="00C001C8"/>
    <w:rsid w:val="00C00846"/>
    <w:rsid w:val="00C01C7F"/>
    <w:rsid w:val="00C062E6"/>
    <w:rsid w:val="00C0740D"/>
    <w:rsid w:val="00C0769E"/>
    <w:rsid w:val="00C07F53"/>
    <w:rsid w:val="00C106D4"/>
    <w:rsid w:val="00C11BC5"/>
    <w:rsid w:val="00C13041"/>
    <w:rsid w:val="00C149FD"/>
    <w:rsid w:val="00C15414"/>
    <w:rsid w:val="00C159F6"/>
    <w:rsid w:val="00C15FFC"/>
    <w:rsid w:val="00C171EA"/>
    <w:rsid w:val="00C17A2E"/>
    <w:rsid w:val="00C20917"/>
    <w:rsid w:val="00C217BD"/>
    <w:rsid w:val="00C218E4"/>
    <w:rsid w:val="00C21B92"/>
    <w:rsid w:val="00C3162A"/>
    <w:rsid w:val="00C31657"/>
    <w:rsid w:val="00C32CB3"/>
    <w:rsid w:val="00C35F96"/>
    <w:rsid w:val="00C366ED"/>
    <w:rsid w:val="00C37FF4"/>
    <w:rsid w:val="00C42F30"/>
    <w:rsid w:val="00C44868"/>
    <w:rsid w:val="00C45E32"/>
    <w:rsid w:val="00C460E1"/>
    <w:rsid w:val="00C463BF"/>
    <w:rsid w:val="00C50A40"/>
    <w:rsid w:val="00C50C73"/>
    <w:rsid w:val="00C52020"/>
    <w:rsid w:val="00C5736E"/>
    <w:rsid w:val="00C610FC"/>
    <w:rsid w:val="00C61A0E"/>
    <w:rsid w:val="00C6368E"/>
    <w:rsid w:val="00C6481F"/>
    <w:rsid w:val="00C65523"/>
    <w:rsid w:val="00C6593E"/>
    <w:rsid w:val="00C65B84"/>
    <w:rsid w:val="00C663DE"/>
    <w:rsid w:val="00C66952"/>
    <w:rsid w:val="00C674D5"/>
    <w:rsid w:val="00C67558"/>
    <w:rsid w:val="00C70FB8"/>
    <w:rsid w:val="00C722F3"/>
    <w:rsid w:val="00C7238B"/>
    <w:rsid w:val="00C75CA2"/>
    <w:rsid w:val="00C76A00"/>
    <w:rsid w:val="00C77CD8"/>
    <w:rsid w:val="00C82E11"/>
    <w:rsid w:val="00C83783"/>
    <w:rsid w:val="00C869C5"/>
    <w:rsid w:val="00C86D9A"/>
    <w:rsid w:val="00C8781B"/>
    <w:rsid w:val="00C9196E"/>
    <w:rsid w:val="00C9221A"/>
    <w:rsid w:val="00C94A4A"/>
    <w:rsid w:val="00C94AF2"/>
    <w:rsid w:val="00C96F27"/>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25F5"/>
    <w:rsid w:val="00CB58E1"/>
    <w:rsid w:val="00CB77CF"/>
    <w:rsid w:val="00CC0D0B"/>
    <w:rsid w:val="00CC35FA"/>
    <w:rsid w:val="00CC46BB"/>
    <w:rsid w:val="00CC46D2"/>
    <w:rsid w:val="00CC4E02"/>
    <w:rsid w:val="00CC4E90"/>
    <w:rsid w:val="00CC603F"/>
    <w:rsid w:val="00CC61A3"/>
    <w:rsid w:val="00CD0194"/>
    <w:rsid w:val="00CD1332"/>
    <w:rsid w:val="00CD1567"/>
    <w:rsid w:val="00CD32AC"/>
    <w:rsid w:val="00CD333E"/>
    <w:rsid w:val="00CD6D64"/>
    <w:rsid w:val="00CE068A"/>
    <w:rsid w:val="00CE0EBC"/>
    <w:rsid w:val="00CE272A"/>
    <w:rsid w:val="00CE4A52"/>
    <w:rsid w:val="00CF02EB"/>
    <w:rsid w:val="00CF082A"/>
    <w:rsid w:val="00CF0AF7"/>
    <w:rsid w:val="00CF1F86"/>
    <w:rsid w:val="00CF41B1"/>
    <w:rsid w:val="00CF4EB8"/>
    <w:rsid w:val="00CF63FA"/>
    <w:rsid w:val="00CF68E6"/>
    <w:rsid w:val="00CF7B73"/>
    <w:rsid w:val="00D00A04"/>
    <w:rsid w:val="00D01CD7"/>
    <w:rsid w:val="00D01FAE"/>
    <w:rsid w:val="00D03037"/>
    <w:rsid w:val="00D10308"/>
    <w:rsid w:val="00D14FB3"/>
    <w:rsid w:val="00D15468"/>
    <w:rsid w:val="00D1608A"/>
    <w:rsid w:val="00D169CC"/>
    <w:rsid w:val="00D1797D"/>
    <w:rsid w:val="00D17F35"/>
    <w:rsid w:val="00D20930"/>
    <w:rsid w:val="00D21ED8"/>
    <w:rsid w:val="00D22BB9"/>
    <w:rsid w:val="00D237DC"/>
    <w:rsid w:val="00D25F28"/>
    <w:rsid w:val="00D2634D"/>
    <w:rsid w:val="00D26881"/>
    <w:rsid w:val="00D26A13"/>
    <w:rsid w:val="00D31DA2"/>
    <w:rsid w:val="00D330DC"/>
    <w:rsid w:val="00D37812"/>
    <w:rsid w:val="00D4235D"/>
    <w:rsid w:val="00D4562D"/>
    <w:rsid w:val="00D45808"/>
    <w:rsid w:val="00D47C72"/>
    <w:rsid w:val="00D5091D"/>
    <w:rsid w:val="00D51DC8"/>
    <w:rsid w:val="00D533B4"/>
    <w:rsid w:val="00D5346E"/>
    <w:rsid w:val="00D53ACA"/>
    <w:rsid w:val="00D53D7C"/>
    <w:rsid w:val="00D54051"/>
    <w:rsid w:val="00D5466E"/>
    <w:rsid w:val="00D54B0A"/>
    <w:rsid w:val="00D54C27"/>
    <w:rsid w:val="00D55034"/>
    <w:rsid w:val="00D558B4"/>
    <w:rsid w:val="00D56328"/>
    <w:rsid w:val="00D568A8"/>
    <w:rsid w:val="00D62509"/>
    <w:rsid w:val="00D628B2"/>
    <w:rsid w:val="00D63FB1"/>
    <w:rsid w:val="00D71DEA"/>
    <w:rsid w:val="00D729E4"/>
    <w:rsid w:val="00D7410B"/>
    <w:rsid w:val="00D74817"/>
    <w:rsid w:val="00D800CD"/>
    <w:rsid w:val="00D802A9"/>
    <w:rsid w:val="00D83821"/>
    <w:rsid w:val="00D83B37"/>
    <w:rsid w:val="00D8425D"/>
    <w:rsid w:val="00D8489C"/>
    <w:rsid w:val="00D86399"/>
    <w:rsid w:val="00D87AEF"/>
    <w:rsid w:val="00D93A24"/>
    <w:rsid w:val="00D95657"/>
    <w:rsid w:val="00D96431"/>
    <w:rsid w:val="00D968BC"/>
    <w:rsid w:val="00DA27EB"/>
    <w:rsid w:val="00DA2C71"/>
    <w:rsid w:val="00DA47D2"/>
    <w:rsid w:val="00DA4FF5"/>
    <w:rsid w:val="00DA5A50"/>
    <w:rsid w:val="00DA5C10"/>
    <w:rsid w:val="00DA5F7F"/>
    <w:rsid w:val="00DA703F"/>
    <w:rsid w:val="00DB1ADA"/>
    <w:rsid w:val="00DB1FC1"/>
    <w:rsid w:val="00DB2055"/>
    <w:rsid w:val="00DB40DE"/>
    <w:rsid w:val="00DB6EC5"/>
    <w:rsid w:val="00DB748A"/>
    <w:rsid w:val="00DB79DB"/>
    <w:rsid w:val="00DC07D5"/>
    <w:rsid w:val="00DC2861"/>
    <w:rsid w:val="00DC2DF3"/>
    <w:rsid w:val="00DC3E38"/>
    <w:rsid w:val="00DC5D18"/>
    <w:rsid w:val="00DC6370"/>
    <w:rsid w:val="00DC63D5"/>
    <w:rsid w:val="00DC6697"/>
    <w:rsid w:val="00DC6EE4"/>
    <w:rsid w:val="00DD022B"/>
    <w:rsid w:val="00DD13F6"/>
    <w:rsid w:val="00DD1E9A"/>
    <w:rsid w:val="00DD23F5"/>
    <w:rsid w:val="00DD40C6"/>
    <w:rsid w:val="00DE0E80"/>
    <w:rsid w:val="00DE4334"/>
    <w:rsid w:val="00DE602D"/>
    <w:rsid w:val="00DE660A"/>
    <w:rsid w:val="00DE7807"/>
    <w:rsid w:val="00DF021F"/>
    <w:rsid w:val="00DF0571"/>
    <w:rsid w:val="00DF146B"/>
    <w:rsid w:val="00DF21D4"/>
    <w:rsid w:val="00DF36AF"/>
    <w:rsid w:val="00DF44C3"/>
    <w:rsid w:val="00DF5313"/>
    <w:rsid w:val="00DF6070"/>
    <w:rsid w:val="00DF6E43"/>
    <w:rsid w:val="00E00516"/>
    <w:rsid w:val="00E01866"/>
    <w:rsid w:val="00E020BE"/>
    <w:rsid w:val="00E02743"/>
    <w:rsid w:val="00E029EE"/>
    <w:rsid w:val="00E03624"/>
    <w:rsid w:val="00E057E0"/>
    <w:rsid w:val="00E102DE"/>
    <w:rsid w:val="00E118C8"/>
    <w:rsid w:val="00E13873"/>
    <w:rsid w:val="00E1528E"/>
    <w:rsid w:val="00E1560A"/>
    <w:rsid w:val="00E168FA"/>
    <w:rsid w:val="00E211D7"/>
    <w:rsid w:val="00E22778"/>
    <w:rsid w:val="00E26F90"/>
    <w:rsid w:val="00E312B2"/>
    <w:rsid w:val="00E32462"/>
    <w:rsid w:val="00E326C4"/>
    <w:rsid w:val="00E32A5E"/>
    <w:rsid w:val="00E32DEA"/>
    <w:rsid w:val="00E33968"/>
    <w:rsid w:val="00E34481"/>
    <w:rsid w:val="00E35006"/>
    <w:rsid w:val="00E352C5"/>
    <w:rsid w:val="00E40139"/>
    <w:rsid w:val="00E40274"/>
    <w:rsid w:val="00E407B9"/>
    <w:rsid w:val="00E41233"/>
    <w:rsid w:val="00E41BA5"/>
    <w:rsid w:val="00E41E22"/>
    <w:rsid w:val="00E44C40"/>
    <w:rsid w:val="00E46F96"/>
    <w:rsid w:val="00E51D3B"/>
    <w:rsid w:val="00E5228E"/>
    <w:rsid w:val="00E529A2"/>
    <w:rsid w:val="00E53130"/>
    <w:rsid w:val="00E55C62"/>
    <w:rsid w:val="00E578D9"/>
    <w:rsid w:val="00E57FE9"/>
    <w:rsid w:val="00E61B0F"/>
    <w:rsid w:val="00E62A52"/>
    <w:rsid w:val="00E64FEE"/>
    <w:rsid w:val="00E6567D"/>
    <w:rsid w:val="00E65ACD"/>
    <w:rsid w:val="00E65D24"/>
    <w:rsid w:val="00E660E9"/>
    <w:rsid w:val="00E664BB"/>
    <w:rsid w:val="00E6722C"/>
    <w:rsid w:val="00E67813"/>
    <w:rsid w:val="00E70DBA"/>
    <w:rsid w:val="00E711CA"/>
    <w:rsid w:val="00E72C74"/>
    <w:rsid w:val="00E72C8A"/>
    <w:rsid w:val="00E74B40"/>
    <w:rsid w:val="00E84120"/>
    <w:rsid w:val="00E87092"/>
    <w:rsid w:val="00E92F8F"/>
    <w:rsid w:val="00E9604D"/>
    <w:rsid w:val="00E976D5"/>
    <w:rsid w:val="00EA0850"/>
    <w:rsid w:val="00EA097C"/>
    <w:rsid w:val="00EA20E8"/>
    <w:rsid w:val="00EA24B2"/>
    <w:rsid w:val="00EA2ECF"/>
    <w:rsid w:val="00EA43D3"/>
    <w:rsid w:val="00EA51F0"/>
    <w:rsid w:val="00EA5682"/>
    <w:rsid w:val="00EA607C"/>
    <w:rsid w:val="00EA631B"/>
    <w:rsid w:val="00EA664B"/>
    <w:rsid w:val="00EA67E0"/>
    <w:rsid w:val="00EB155A"/>
    <w:rsid w:val="00EB2894"/>
    <w:rsid w:val="00EB34DA"/>
    <w:rsid w:val="00EB51F0"/>
    <w:rsid w:val="00EB5327"/>
    <w:rsid w:val="00EB7BA2"/>
    <w:rsid w:val="00EC21E3"/>
    <w:rsid w:val="00EC2DBC"/>
    <w:rsid w:val="00EC49D5"/>
    <w:rsid w:val="00EC5E0B"/>
    <w:rsid w:val="00EC630C"/>
    <w:rsid w:val="00EC700B"/>
    <w:rsid w:val="00ED0BBC"/>
    <w:rsid w:val="00ED383D"/>
    <w:rsid w:val="00ED520D"/>
    <w:rsid w:val="00ED6A44"/>
    <w:rsid w:val="00ED6C9B"/>
    <w:rsid w:val="00ED7CB7"/>
    <w:rsid w:val="00EE1653"/>
    <w:rsid w:val="00EE1C9F"/>
    <w:rsid w:val="00EE3E61"/>
    <w:rsid w:val="00EE61C6"/>
    <w:rsid w:val="00EF0F2B"/>
    <w:rsid w:val="00EF2299"/>
    <w:rsid w:val="00EF360A"/>
    <w:rsid w:val="00EF6C21"/>
    <w:rsid w:val="00F01C09"/>
    <w:rsid w:val="00F01C49"/>
    <w:rsid w:val="00F03532"/>
    <w:rsid w:val="00F042AA"/>
    <w:rsid w:val="00F0561A"/>
    <w:rsid w:val="00F0615B"/>
    <w:rsid w:val="00F070C0"/>
    <w:rsid w:val="00F075F9"/>
    <w:rsid w:val="00F101E9"/>
    <w:rsid w:val="00F14204"/>
    <w:rsid w:val="00F147F0"/>
    <w:rsid w:val="00F214FA"/>
    <w:rsid w:val="00F23D2F"/>
    <w:rsid w:val="00F23EBB"/>
    <w:rsid w:val="00F23F93"/>
    <w:rsid w:val="00F2484F"/>
    <w:rsid w:val="00F2763B"/>
    <w:rsid w:val="00F276B0"/>
    <w:rsid w:val="00F27971"/>
    <w:rsid w:val="00F31B5C"/>
    <w:rsid w:val="00F31FBD"/>
    <w:rsid w:val="00F32BF2"/>
    <w:rsid w:val="00F33E9D"/>
    <w:rsid w:val="00F35CBE"/>
    <w:rsid w:val="00F35EA9"/>
    <w:rsid w:val="00F361C7"/>
    <w:rsid w:val="00F4031D"/>
    <w:rsid w:val="00F40696"/>
    <w:rsid w:val="00F4090B"/>
    <w:rsid w:val="00F4330E"/>
    <w:rsid w:val="00F4794D"/>
    <w:rsid w:val="00F50B39"/>
    <w:rsid w:val="00F50B57"/>
    <w:rsid w:val="00F5377F"/>
    <w:rsid w:val="00F54A36"/>
    <w:rsid w:val="00F56098"/>
    <w:rsid w:val="00F568C1"/>
    <w:rsid w:val="00F617AC"/>
    <w:rsid w:val="00F62275"/>
    <w:rsid w:val="00F624B4"/>
    <w:rsid w:val="00F62EB3"/>
    <w:rsid w:val="00F6383E"/>
    <w:rsid w:val="00F6410F"/>
    <w:rsid w:val="00F64138"/>
    <w:rsid w:val="00F646E1"/>
    <w:rsid w:val="00F64BEF"/>
    <w:rsid w:val="00F669AD"/>
    <w:rsid w:val="00F66A99"/>
    <w:rsid w:val="00F67B93"/>
    <w:rsid w:val="00F7444B"/>
    <w:rsid w:val="00F7614B"/>
    <w:rsid w:val="00F7691B"/>
    <w:rsid w:val="00F773C2"/>
    <w:rsid w:val="00F8192F"/>
    <w:rsid w:val="00F82130"/>
    <w:rsid w:val="00F828F9"/>
    <w:rsid w:val="00F830FB"/>
    <w:rsid w:val="00F84AF8"/>
    <w:rsid w:val="00F84DE1"/>
    <w:rsid w:val="00F85C1C"/>
    <w:rsid w:val="00F8708F"/>
    <w:rsid w:val="00F9150E"/>
    <w:rsid w:val="00F92EDF"/>
    <w:rsid w:val="00F955EA"/>
    <w:rsid w:val="00F975D4"/>
    <w:rsid w:val="00FA1A23"/>
    <w:rsid w:val="00FA24B2"/>
    <w:rsid w:val="00FA349B"/>
    <w:rsid w:val="00FA4C86"/>
    <w:rsid w:val="00FB2376"/>
    <w:rsid w:val="00FB2D80"/>
    <w:rsid w:val="00FB4955"/>
    <w:rsid w:val="00FB4F2B"/>
    <w:rsid w:val="00FB72EC"/>
    <w:rsid w:val="00FC092A"/>
    <w:rsid w:val="00FC14A4"/>
    <w:rsid w:val="00FC1DAD"/>
    <w:rsid w:val="00FC2F91"/>
    <w:rsid w:val="00FC46A8"/>
    <w:rsid w:val="00FC49BC"/>
    <w:rsid w:val="00FC4C2C"/>
    <w:rsid w:val="00FC510D"/>
    <w:rsid w:val="00FC563D"/>
    <w:rsid w:val="00FC6D35"/>
    <w:rsid w:val="00FD21B5"/>
    <w:rsid w:val="00FD386E"/>
    <w:rsid w:val="00FD3961"/>
    <w:rsid w:val="00FD5D8C"/>
    <w:rsid w:val="00FD6638"/>
    <w:rsid w:val="00FD766D"/>
    <w:rsid w:val="00FE014C"/>
    <w:rsid w:val="00FE2E10"/>
    <w:rsid w:val="00FE43DE"/>
    <w:rsid w:val="00FE7B31"/>
    <w:rsid w:val="00FF2E24"/>
    <w:rsid w:val="00FF36BE"/>
    <w:rsid w:val="00FF41BF"/>
    <w:rsid w:val="00FF478B"/>
    <w:rsid w:val="00FF6C0C"/>
    <w:rsid w:val="14D711C2"/>
    <w:rsid w:val="51CD7CE8"/>
    <w:rsid w:val="58714E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1" fillcolor="white">
      <v:fill color="white"/>
    </o:shapedefaults>
    <o:shapelayout v:ext="edit">
      <o:idmap v:ext="edit" data="1"/>
      <o:rules v:ext="edit">
        <o:r id="V:Rule1" type="callout" idref="#_x0000_s1045"/>
        <o:r id="V:Rule2" type="callout" idref="#_x0000_s1141"/>
        <o:r id="V:Rule7" type="connector" idref="#_x0000_s1048"/>
        <o:r id="V:Rule8" type="connector" idref="#_x0000_s1099"/>
        <o:r id="V:Rule9" type="connector" idref="#_x0000_s1143"/>
        <o:r id="V:Rule10"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1"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uiPriority="9" w:unhideWhenUsed="0" w:qFormat="1"/>
    <w:lsdException w:name="heading 7" w:uiPriority="0" w:unhideWhenUsed="0" w:qFormat="1"/>
    <w:lsdException w:name="heading 8" w:uiPriority="0" w:unhideWhenUsed="0" w:qFormat="1"/>
    <w:lsdException w:name="heading 9" w:uiPriority="0" w:unhideWhenUsed="0" w:qFormat="1"/>
    <w:lsdException w:name="index 1" w:semiHidden="1" w:uiPriority="0"/>
    <w:lsdException w:name="index 2" w:semiHidden="1"/>
    <w:lsdException w:name="index 3" w:semiHidden="1"/>
    <w:lsdException w:name="index 4" w:semiHidden="1"/>
    <w:lsdException w:name="index 5" w:semiHidden="1"/>
    <w:lsdException w:name="index 6" w:semiHidden="1" w:uiPriority="0"/>
    <w:lsdException w:name="index 7" w:semiHidden="1" w:uiPriority="0"/>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0"/>
    <w:lsdException w:name="footnote text" w:semiHidden="1"/>
    <w:lsdException w:name="annotation text" w:semiHidden="1" w:uiPriority="0"/>
    <w:lsdException w:name="header" w:uiPriority="0"/>
    <w:lsdException w:name="footer" w:uiPriority="0" w:qFormat="1"/>
    <w:lsdException w:name="index heading" w:semiHidden="1" w:uiPriority="0"/>
    <w:lsdException w:name="caption" w:uiPriority="0" w:unhideWhenUsed="0" w:qFormat="1"/>
    <w:lsdException w:name="table of figures" w:semiHidden="1" w:uiPriority="0"/>
    <w:lsdException w:name="envelope address" w:semiHidden="1"/>
    <w:lsdException w:name="envelope return" w:semiHidden="1"/>
    <w:lsdException w:name="footnote reference" w:semiHidden="1"/>
    <w:lsdException w:name="annotation reference" w:semiHidden="1" w:uiPriority="0" w:qFormat="1"/>
    <w:lsdException w:name="line number" w:semiHidden="1"/>
    <w:lsdException w:name="page number" w:semiHidden="1" w:uiPriority="0"/>
    <w:lsdException w:name="endnote reference" w:semiHidden="1"/>
    <w:lsdException w:name="endnote text" w:semiHidden="1"/>
    <w:lsdException w:name="table of authorities" w:semiHidden="1" w:uiPriority="0"/>
    <w:lsdException w:name="macro" w:semiHidden="1"/>
    <w:lsdException w:name="toa heading" w:semiHidden="1" w:uiPriority="0"/>
    <w:lsdException w:name="List" w:semiHidden="1" w:uiPriority="0"/>
    <w:lsdException w:name="List Bullet" w:semiHidden="1"/>
    <w:lsdException w:name="List Number" w:semiHidden="1" w:uiPriority="0"/>
    <w:lsdException w:name="List 2" w:semiHidden="1" w:uiPriority="0"/>
    <w:lsdException w:name="List 3" w:semiHidden="1" w:uiPriority="0" w:qFormat="1"/>
    <w:lsdException w:name="List 4" w:semiHidden="1"/>
    <w:lsdException w:name="List 5" w:semiHidden="1"/>
    <w:lsdException w:name="List Bullet 2" w:semiHidden="1"/>
    <w:lsdException w:name="List Bullet 3" w:semiHidden="1" w:uiPriority="0"/>
    <w:lsdException w:name="List Bullet 4" w:semiHidden="1"/>
    <w:lsdException w:name="List Bullet 5" w:semiHidden="1"/>
    <w:lsdException w:name="List Number 2" w:semiHidden="1"/>
    <w:lsdException w:name="List Number 3" w:semiHidden="1"/>
    <w:lsdException w:name="List Number 4" w:semiHidden="1"/>
    <w:lsdException w:name="List Number 5" w:semiHidden="1" w:uiPriority="0"/>
    <w:lsdException w:name="Title" w:uiPriority="0" w:unhideWhenUsed="0" w:qFormat="1"/>
    <w:lsdException w:name="Closing" w:semiHidden="1"/>
    <w:lsdException w:name="Signature" w:semiHidden="1"/>
    <w:lsdException w:name="Default Paragraph Font" w:uiPriority="1" w:qFormat="1"/>
    <w:lsdException w:name="Body Text" w:uiPriority="0"/>
    <w:lsdException w:name="Body Text Indent" w:semiHidden="1" w:uiPriority="0"/>
    <w:lsdException w:name="List Continue" w:semiHidden="1"/>
    <w:lsdException w:name="List Continue 2" w:semiHidden="1" w:uiPriority="0"/>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uiPriority="0"/>
    <w:lsdException w:name="Body Text First Indent" w:semiHidden="1" w:uiPriority="0"/>
    <w:lsdException w:name="Body Text First Indent 2" w:semiHidden="1" w:uiPriority="0"/>
    <w:lsdException w:name="Note Heading" w:semiHidden="1" w:uiPriority="0"/>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iPriority="0"/>
    <w:lsdException w:name="Hyperlink" w:qFormat="1"/>
    <w:lsdException w:name="FollowedHyperlink" w:semiHidden="1" w:uiPriority="0"/>
    <w:lsdException w:name="Strong" w:uiPriority="0" w:unhideWhenUsed="0" w:qFormat="1"/>
    <w:lsdException w:name="Emphasis" w:uiPriority="0" w:unhideWhenUsed="0" w:qFormat="1"/>
    <w:lsdException w:name="Document Map" w:semiHidden="1" w:uiPriority="0"/>
    <w:lsdException w:name="Plain Text" w:semiHidden="1" w:uiPriority="0"/>
    <w:lsdException w:name="E-mail Signature" w:semiHidden="1"/>
    <w:lsdException w:name="HTML Top of Form" w:semiHidden="1" w:uiPriority="0"/>
    <w:lsdException w:name="HTML Bottom of Form" w:semiHidden="1" w:uiPriority="0"/>
    <w:lsdException w:name="Normal (Web)" w:semiHidden="1" w:uiPriority="0"/>
    <w:lsdException w:name="HTML Acronym" w:semiHidden="1"/>
    <w:lsdException w:name="HTML Address" w:semiHidden="1"/>
    <w:lsdException w:name="HTML Cite" w:semiHidden="1" w:uiPriority="0"/>
    <w:lsdException w:name="HTML Code" w:semiHidden="1"/>
    <w:lsdException w:name="HTML Definition" w:semiHidden="1" w:uiPriority="0"/>
    <w:lsdException w:name="HTML Keyboard" w:semiHidden="1"/>
    <w:lsdException w:name="HTML Preformatted" w:semiHidden="1" w:uiPriority="0"/>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uiPriority="0"/>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lsdException w:name="Table Grid" w:uiPriority="0" w:unhideWhenUsed="0" w:qFormat="1"/>
    <w:lsdException w:name="Table Theme" w:semiHidden="1"/>
    <w:lsdException w:name="Placeholder Text" w:semiHidden="1" w:unhideWhenUsed="0"/>
    <w:lsdException w:name="No Spacing"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a0">
    <w:name w:val="Normal"/>
    <w:uiPriority w:val="1"/>
    <w:qFormat/>
    <w:rsid w:val="007E40F9"/>
    <w:pPr>
      <w:widowControl w:val="0"/>
      <w:topLinePunct/>
      <w:adjustRightInd w:val="0"/>
      <w:spacing w:line="360" w:lineRule="auto"/>
      <w:ind w:firstLineChars="200" w:firstLine="200"/>
      <w:jc w:val="both"/>
    </w:pPr>
    <w:rPr>
      <w:rFonts w:ascii="宋体" w:hAnsi="Times New Roman" w:cs="宋体"/>
      <w:sz w:val="24"/>
      <w:szCs w:val="24"/>
    </w:rPr>
  </w:style>
  <w:style w:type="paragraph" w:styleId="1">
    <w:name w:val="heading 1"/>
    <w:basedOn w:val="a0"/>
    <w:next w:val="a0"/>
    <w:link w:val="1Char"/>
    <w:qFormat/>
    <w:rsid w:val="007E40F9"/>
    <w:pPr>
      <w:keepNext/>
      <w:keepLines/>
      <w:spacing w:before="100" w:beforeAutospacing="1" w:after="100" w:afterAutospacing="1"/>
      <w:ind w:firstLineChars="0" w:firstLine="0"/>
      <w:jc w:val="left"/>
      <w:outlineLvl w:val="0"/>
    </w:pPr>
    <w:rPr>
      <w:rFonts w:ascii="Times New Roman" w:eastAsia="Times New Roman" w:cs="Times New Roman"/>
      <w:b/>
      <w:kern w:val="44"/>
      <w:sz w:val="32"/>
      <w:szCs w:val="44"/>
    </w:rPr>
  </w:style>
  <w:style w:type="paragraph" w:styleId="2">
    <w:name w:val="heading 2"/>
    <w:basedOn w:val="a0"/>
    <w:next w:val="a0"/>
    <w:link w:val="2Char1"/>
    <w:qFormat/>
    <w:rsid w:val="007E40F9"/>
    <w:pPr>
      <w:keepNext/>
      <w:keepLines/>
      <w:spacing w:before="240"/>
      <w:ind w:firstLineChars="0" w:firstLine="0"/>
      <w:outlineLvl w:val="1"/>
    </w:pPr>
    <w:rPr>
      <w:rFonts w:ascii="Times New Roman"/>
      <w:b/>
      <w:bCs/>
      <w:sz w:val="28"/>
      <w:szCs w:val="32"/>
    </w:rPr>
  </w:style>
  <w:style w:type="paragraph" w:styleId="3">
    <w:name w:val="heading 3"/>
    <w:basedOn w:val="a0"/>
    <w:next w:val="a0"/>
    <w:link w:val="3Char3"/>
    <w:qFormat/>
    <w:rsid w:val="007E40F9"/>
    <w:pPr>
      <w:keepNext/>
      <w:keepLines/>
      <w:ind w:firstLineChars="0" w:firstLine="0"/>
      <w:outlineLvl w:val="2"/>
    </w:pPr>
    <w:rPr>
      <w:rFonts w:ascii="Times New Roman" w:eastAsia="Times New Roman" w:cs="Times New Roman"/>
      <w:b/>
      <w:szCs w:val="32"/>
    </w:rPr>
  </w:style>
  <w:style w:type="paragraph" w:styleId="4">
    <w:name w:val="heading 4"/>
    <w:basedOn w:val="a1"/>
    <w:next w:val="a0"/>
    <w:link w:val="4Char"/>
    <w:qFormat/>
    <w:rsid w:val="007E40F9"/>
    <w:pPr>
      <w:widowControl/>
      <w:topLinePunct w:val="0"/>
      <w:snapToGrid w:val="0"/>
      <w:spacing w:beforeLines="50" w:line="240" w:lineRule="auto"/>
      <w:ind w:firstLineChars="0" w:firstLine="600"/>
      <w:jc w:val="left"/>
      <w:outlineLvl w:val="3"/>
    </w:pPr>
    <w:rPr>
      <w:rFonts w:ascii="Arial" w:hAnsi="Arial" w:cs="Times New Roman"/>
      <w:kern w:val="2"/>
      <w:sz w:val="28"/>
      <w:szCs w:val="21"/>
    </w:rPr>
  </w:style>
  <w:style w:type="paragraph" w:styleId="5">
    <w:name w:val="heading 5"/>
    <w:basedOn w:val="a1"/>
    <w:next w:val="a0"/>
    <w:link w:val="5Char"/>
    <w:qFormat/>
    <w:rsid w:val="007E40F9"/>
    <w:pPr>
      <w:widowControl/>
      <w:topLinePunct w:val="0"/>
      <w:snapToGrid w:val="0"/>
      <w:spacing w:beforeLines="50"/>
      <w:ind w:left="600" w:firstLineChars="0" w:firstLine="600"/>
      <w:jc w:val="left"/>
      <w:outlineLvl w:val="4"/>
    </w:pPr>
    <w:rPr>
      <w:rFonts w:ascii="Arial" w:hAnsi="Arial" w:cs="Times New Roman"/>
      <w:bCs/>
      <w:kern w:val="2"/>
      <w:sz w:val="28"/>
      <w:szCs w:val="28"/>
    </w:rPr>
  </w:style>
  <w:style w:type="paragraph" w:styleId="6">
    <w:name w:val="heading 6"/>
    <w:basedOn w:val="a1"/>
    <w:next w:val="a0"/>
    <w:link w:val="6Char"/>
    <w:uiPriority w:val="9"/>
    <w:qFormat/>
    <w:rsid w:val="007E40F9"/>
    <w:pPr>
      <w:topLinePunct w:val="0"/>
      <w:snapToGrid w:val="0"/>
      <w:ind w:left="1075" w:firstLineChars="0" w:hanging="507"/>
      <w:jc w:val="left"/>
      <w:outlineLvl w:val="5"/>
    </w:pPr>
    <w:rPr>
      <w:rFonts w:ascii="Arial" w:hAnsi="Arial" w:cs="Times New Roman"/>
      <w:bCs/>
      <w:kern w:val="2"/>
      <w:sz w:val="28"/>
    </w:rPr>
  </w:style>
  <w:style w:type="paragraph" w:styleId="7">
    <w:name w:val="heading 7"/>
    <w:basedOn w:val="a0"/>
    <w:next w:val="a0"/>
    <w:link w:val="7Char"/>
    <w:qFormat/>
    <w:rsid w:val="007E40F9"/>
    <w:pPr>
      <w:topLinePunct w:val="0"/>
      <w:snapToGrid w:val="0"/>
      <w:ind w:left="1103" w:firstLineChars="0" w:firstLine="499"/>
      <w:outlineLvl w:val="6"/>
    </w:pPr>
    <w:rPr>
      <w:rFonts w:ascii="Times New Roman" w:cs="Times New Roman"/>
      <w:bCs/>
      <w:kern w:val="2"/>
    </w:rPr>
  </w:style>
  <w:style w:type="paragraph" w:styleId="8">
    <w:name w:val="heading 8"/>
    <w:basedOn w:val="a1"/>
    <w:next w:val="a0"/>
    <w:link w:val="8Char"/>
    <w:qFormat/>
    <w:rsid w:val="007E40F9"/>
    <w:pPr>
      <w:widowControl/>
      <w:topLinePunct w:val="0"/>
      <w:snapToGrid w:val="0"/>
      <w:ind w:left="1103" w:firstLineChars="0" w:firstLine="500"/>
      <w:jc w:val="left"/>
      <w:outlineLvl w:val="7"/>
    </w:pPr>
    <w:rPr>
      <w:rFonts w:ascii="Arial" w:hAnsi="Arial" w:cs="Times New Roman"/>
      <w:kern w:val="2"/>
    </w:rPr>
  </w:style>
  <w:style w:type="paragraph" w:styleId="9">
    <w:name w:val="heading 9"/>
    <w:basedOn w:val="a1"/>
    <w:next w:val="a0"/>
    <w:link w:val="9Char"/>
    <w:qFormat/>
    <w:rsid w:val="007E40F9"/>
    <w:pPr>
      <w:keepNext/>
      <w:keepLines/>
      <w:widowControl/>
      <w:topLinePunct w:val="0"/>
      <w:snapToGrid w:val="0"/>
      <w:ind w:left="419" w:firstLineChars="0" w:firstLine="500"/>
      <w:jc w:val="left"/>
      <w:outlineLvl w:val="8"/>
    </w:pPr>
    <w:rPr>
      <w:rFonts w:ascii="Arial" w:hAnsi="Arial" w:cs="Times New Roman"/>
      <w:kern w:val="2"/>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qFormat/>
    <w:rsid w:val="007E40F9"/>
    <w:rPr>
      <w:rFonts w:ascii="Times New Roman" w:eastAsia="Times New Roman" w:hAnsi="Times New Roman" w:cs="Times New Roman"/>
      <w:b/>
      <w:kern w:val="44"/>
      <w:sz w:val="32"/>
      <w:szCs w:val="44"/>
    </w:rPr>
  </w:style>
  <w:style w:type="character" w:customStyle="1" w:styleId="2Char1">
    <w:name w:val="标题 2 Char1"/>
    <w:basedOn w:val="a2"/>
    <w:link w:val="2"/>
    <w:qFormat/>
    <w:rsid w:val="007E40F9"/>
    <w:rPr>
      <w:rFonts w:ascii="Times New Roman" w:eastAsia="宋体" w:hAnsi="Times New Roman" w:cs="宋体"/>
      <w:b/>
      <w:bCs/>
      <w:kern w:val="0"/>
      <w:sz w:val="28"/>
      <w:szCs w:val="32"/>
    </w:rPr>
  </w:style>
  <w:style w:type="character" w:customStyle="1" w:styleId="3Char3">
    <w:name w:val="标题 3 Char3"/>
    <w:basedOn w:val="a2"/>
    <w:link w:val="3"/>
    <w:qFormat/>
    <w:rsid w:val="007E40F9"/>
    <w:rPr>
      <w:rFonts w:ascii="Times New Roman" w:eastAsia="Times New Roman" w:hAnsi="Times New Roman" w:cs="Times New Roman"/>
      <w:b/>
      <w:kern w:val="0"/>
      <w:sz w:val="24"/>
      <w:szCs w:val="32"/>
    </w:rPr>
  </w:style>
  <w:style w:type="paragraph" w:styleId="a1">
    <w:name w:val="Body Text"/>
    <w:basedOn w:val="a0"/>
    <w:link w:val="Char"/>
    <w:unhideWhenUsed/>
    <w:rsid w:val="007E40F9"/>
  </w:style>
  <w:style w:type="character" w:customStyle="1" w:styleId="Char">
    <w:name w:val="正文文本 Char"/>
    <w:basedOn w:val="a2"/>
    <w:link w:val="a1"/>
    <w:qFormat/>
    <w:rsid w:val="007E40F9"/>
    <w:rPr>
      <w:rFonts w:ascii="宋体" w:hAnsi="Times New Roman" w:cs="宋体"/>
      <w:kern w:val="0"/>
      <w:sz w:val="24"/>
      <w:szCs w:val="24"/>
    </w:rPr>
  </w:style>
  <w:style w:type="character" w:customStyle="1" w:styleId="4Char">
    <w:name w:val="标题 4 Char"/>
    <w:basedOn w:val="a2"/>
    <w:link w:val="4"/>
    <w:qFormat/>
    <w:rsid w:val="007E40F9"/>
    <w:rPr>
      <w:rFonts w:ascii="Arial" w:eastAsia="宋体" w:hAnsi="Arial" w:cs="Times New Roman"/>
      <w:sz w:val="28"/>
      <w:szCs w:val="21"/>
    </w:rPr>
  </w:style>
  <w:style w:type="character" w:customStyle="1" w:styleId="5Char">
    <w:name w:val="标题 5 Char"/>
    <w:basedOn w:val="a2"/>
    <w:link w:val="5"/>
    <w:qFormat/>
    <w:rsid w:val="007E40F9"/>
    <w:rPr>
      <w:rFonts w:ascii="Arial" w:eastAsia="宋体" w:hAnsi="Arial" w:cs="Times New Roman"/>
      <w:bCs/>
      <w:sz w:val="28"/>
      <w:szCs w:val="28"/>
    </w:rPr>
  </w:style>
  <w:style w:type="character" w:customStyle="1" w:styleId="6Char">
    <w:name w:val="标题 6 Char"/>
    <w:basedOn w:val="a2"/>
    <w:link w:val="6"/>
    <w:qFormat/>
    <w:rsid w:val="007E40F9"/>
    <w:rPr>
      <w:rFonts w:ascii="Arial" w:eastAsia="宋体" w:hAnsi="Arial" w:cs="Times New Roman"/>
      <w:bCs/>
      <w:sz w:val="28"/>
      <w:szCs w:val="24"/>
    </w:rPr>
  </w:style>
  <w:style w:type="character" w:customStyle="1" w:styleId="7Char">
    <w:name w:val="标题 7 Char"/>
    <w:basedOn w:val="a2"/>
    <w:link w:val="7"/>
    <w:qFormat/>
    <w:rsid w:val="007E40F9"/>
    <w:rPr>
      <w:rFonts w:ascii="Times New Roman" w:eastAsia="宋体" w:hAnsi="Times New Roman" w:cs="Times New Roman"/>
      <w:bCs/>
      <w:sz w:val="24"/>
      <w:szCs w:val="24"/>
    </w:rPr>
  </w:style>
  <w:style w:type="character" w:customStyle="1" w:styleId="8Char">
    <w:name w:val="标题 8 Char"/>
    <w:basedOn w:val="a2"/>
    <w:link w:val="8"/>
    <w:qFormat/>
    <w:rsid w:val="007E40F9"/>
    <w:rPr>
      <w:rFonts w:ascii="Arial" w:eastAsia="宋体" w:hAnsi="Arial" w:cs="Times New Roman"/>
      <w:sz w:val="24"/>
      <w:szCs w:val="24"/>
    </w:rPr>
  </w:style>
  <w:style w:type="character" w:customStyle="1" w:styleId="9Char">
    <w:name w:val="标题 9 Char"/>
    <w:basedOn w:val="a2"/>
    <w:link w:val="9"/>
    <w:qFormat/>
    <w:rsid w:val="007E40F9"/>
    <w:rPr>
      <w:rFonts w:ascii="Arial" w:eastAsia="宋体" w:hAnsi="Arial" w:cs="Times New Roman"/>
      <w:sz w:val="24"/>
      <w:szCs w:val="21"/>
    </w:rPr>
  </w:style>
  <w:style w:type="paragraph" w:styleId="70">
    <w:name w:val="toc 7"/>
    <w:basedOn w:val="a0"/>
    <w:next w:val="a0"/>
    <w:uiPriority w:val="39"/>
    <w:unhideWhenUsed/>
    <w:qFormat/>
    <w:rsid w:val="007E40F9"/>
    <w:pPr>
      <w:topLinePunct w:val="0"/>
      <w:adjustRightInd/>
      <w:spacing w:line="240" w:lineRule="auto"/>
      <w:ind w:leftChars="1200" w:left="2520" w:firstLineChars="0" w:firstLine="0"/>
    </w:pPr>
    <w:rPr>
      <w:rFonts w:ascii="Calibri" w:hAnsi="Calibri" w:cs="Times New Roman"/>
      <w:kern w:val="2"/>
      <w:sz w:val="21"/>
      <w:szCs w:val="22"/>
    </w:rPr>
  </w:style>
  <w:style w:type="paragraph" w:styleId="a5">
    <w:name w:val="caption"/>
    <w:aliases w:val="实德题注,Char Char Char Char Char Char Char Char Char Char Char Char Char Char Char,SSEC图表题20150323,题注 Char1 Char Char,题注 Char Char Char Char,题注 Char Char Char Char Char1,题注 Char1 Char1 Char,题注 Char Char Char1 Char,题注 Char1 Char Char Char Char Char,图例,表"/>
    <w:basedOn w:val="a0"/>
    <w:next w:val="a0"/>
    <w:link w:val="Char0"/>
    <w:qFormat/>
    <w:rsid w:val="007E40F9"/>
    <w:rPr>
      <w:rFonts w:ascii="Cambria" w:eastAsia="黑体" w:hAnsi="Cambria" w:cs="Times New Roman"/>
      <w:sz w:val="20"/>
      <w:szCs w:val="20"/>
    </w:rPr>
  </w:style>
  <w:style w:type="paragraph" w:styleId="a6">
    <w:name w:val="Document Map"/>
    <w:basedOn w:val="a0"/>
    <w:link w:val="Char1"/>
    <w:unhideWhenUsed/>
    <w:rsid w:val="007E40F9"/>
    <w:rPr>
      <w:sz w:val="18"/>
      <w:szCs w:val="18"/>
    </w:rPr>
  </w:style>
  <w:style w:type="character" w:customStyle="1" w:styleId="Char1">
    <w:name w:val="文档结构图 Char"/>
    <w:basedOn w:val="a2"/>
    <w:link w:val="a6"/>
    <w:qFormat/>
    <w:rsid w:val="007E40F9"/>
    <w:rPr>
      <w:rFonts w:ascii="宋体" w:hAnsi="Times New Roman" w:cs="宋体"/>
      <w:kern w:val="0"/>
      <w:sz w:val="18"/>
      <w:szCs w:val="18"/>
    </w:rPr>
  </w:style>
  <w:style w:type="paragraph" w:styleId="a7">
    <w:name w:val="annotation text"/>
    <w:basedOn w:val="a0"/>
    <w:link w:val="Char2"/>
    <w:unhideWhenUsed/>
    <w:rsid w:val="007E40F9"/>
    <w:pPr>
      <w:jc w:val="left"/>
    </w:pPr>
  </w:style>
  <w:style w:type="character" w:customStyle="1" w:styleId="Char2">
    <w:name w:val="批注文字 Char2"/>
    <w:basedOn w:val="a2"/>
    <w:link w:val="a7"/>
    <w:rsid w:val="00F669AD"/>
    <w:rPr>
      <w:rFonts w:ascii="宋体" w:hAnsi="Times New Roman" w:cs="宋体"/>
      <w:sz w:val="24"/>
      <w:szCs w:val="24"/>
    </w:rPr>
  </w:style>
  <w:style w:type="paragraph" w:styleId="50">
    <w:name w:val="toc 5"/>
    <w:basedOn w:val="a0"/>
    <w:next w:val="a0"/>
    <w:uiPriority w:val="39"/>
    <w:unhideWhenUsed/>
    <w:qFormat/>
    <w:rsid w:val="007E40F9"/>
    <w:pPr>
      <w:topLinePunct w:val="0"/>
      <w:adjustRightInd/>
      <w:spacing w:line="240" w:lineRule="auto"/>
      <w:ind w:leftChars="800" w:left="1680" w:firstLineChars="0" w:firstLine="0"/>
    </w:pPr>
    <w:rPr>
      <w:rFonts w:ascii="Calibri" w:hAnsi="Calibri" w:cs="Times New Roman"/>
      <w:kern w:val="2"/>
      <w:sz w:val="21"/>
      <w:szCs w:val="22"/>
    </w:rPr>
  </w:style>
  <w:style w:type="paragraph" w:styleId="30">
    <w:name w:val="toc 3"/>
    <w:basedOn w:val="a0"/>
    <w:next w:val="a0"/>
    <w:uiPriority w:val="39"/>
    <w:unhideWhenUsed/>
    <w:qFormat/>
    <w:rsid w:val="007E40F9"/>
    <w:pPr>
      <w:ind w:leftChars="400" w:left="840"/>
    </w:pPr>
  </w:style>
  <w:style w:type="paragraph" w:styleId="80">
    <w:name w:val="toc 8"/>
    <w:basedOn w:val="a0"/>
    <w:next w:val="a0"/>
    <w:uiPriority w:val="39"/>
    <w:unhideWhenUsed/>
    <w:qFormat/>
    <w:rsid w:val="007E40F9"/>
    <w:pPr>
      <w:topLinePunct w:val="0"/>
      <w:adjustRightInd/>
      <w:spacing w:line="240" w:lineRule="auto"/>
      <w:ind w:leftChars="1400" w:left="2940" w:firstLineChars="0" w:firstLine="0"/>
    </w:pPr>
    <w:rPr>
      <w:rFonts w:ascii="Calibri" w:hAnsi="Calibri" w:cs="Times New Roman"/>
      <w:kern w:val="2"/>
      <w:sz w:val="21"/>
      <w:szCs w:val="22"/>
    </w:rPr>
  </w:style>
  <w:style w:type="paragraph" w:styleId="a8">
    <w:name w:val="Date"/>
    <w:basedOn w:val="a0"/>
    <w:next w:val="a0"/>
    <w:link w:val="Char3"/>
    <w:unhideWhenUsed/>
    <w:rsid w:val="007E40F9"/>
    <w:pPr>
      <w:ind w:leftChars="2500" w:left="100"/>
    </w:pPr>
  </w:style>
  <w:style w:type="character" w:customStyle="1" w:styleId="Char3">
    <w:name w:val="日期 Char"/>
    <w:basedOn w:val="a2"/>
    <w:link w:val="a8"/>
    <w:qFormat/>
    <w:rsid w:val="007E40F9"/>
    <w:rPr>
      <w:rFonts w:ascii="宋体" w:hAnsi="Times New Roman" w:cs="宋体"/>
      <w:kern w:val="0"/>
      <w:sz w:val="24"/>
      <w:szCs w:val="24"/>
    </w:rPr>
  </w:style>
  <w:style w:type="paragraph" w:styleId="20">
    <w:name w:val="Body Text Indent 2"/>
    <w:basedOn w:val="a0"/>
    <w:link w:val="2Char"/>
    <w:unhideWhenUsed/>
    <w:rsid w:val="007E40F9"/>
    <w:pPr>
      <w:spacing w:after="120" w:line="480" w:lineRule="auto"/>
      <w:ind w:leftChars="200" w:left="420"/>
    </w:pPr>
  </w:style>
  <w:style w:type="character" w:customStyle="1" w:styleId="2Char">
    <w:name w:val="正文文本缩进 2 Char"/>
    <w:basedOn w:val="a2"/>
    <w:link w:val="20"/>
    <w:qFormat/>
    <w:rsid w:val="007E40F9"/>
    <w:rPr>
      <w:rFonts w:ascii="宋体" w:hAnsi="Times New Roman" w:cs="宋体"/>
      <w:kern w:val="0"/>
      <w:sz w:val="24"/>
      <w:szCs w:val="24"/>
    </w:rPr>
  </w:style>
  <w:style w:type="paragraph" w:styleId="a9">
    <w:name w:val="Balloon Text"/>
    <w:basedOn w:val="a0"/>
    <w:link w:val="Char4"/>
    <w:unhideWhenUsed/>
    <w:rsid w:val="007E40F9"/>
    <w:rPr>
      <w:sz w:val="18"/>
      <w:szCs w:val="18"/>
    </w:rPr>
  </w:style>
  <w:style w:type="character" w:customStyle="1" w:styleId="Char4">
    <w:name w:val="批注框文本 Char"/>
    <w:basedOn w:val="a2"/>
    <w:link w:val="a9"/>
    <w:qFormat/>
    <w:rsid w:val="007E40F9"/>
    <w:rPr>
      <w:rFonts w:ascii="宋体" w:hAnsi="Times New Roman" w:cs="宋体"/>
      <w:kern w:val="0"/>
      <w:sz w:val="18"/>
      <w:szCs w:val="18"/>
    </w:rPr>
  </w:style>
  <w:style w:type="paragraph" w:styleId="aa">
    <w:name w:val="footer"/>
    <w:basedOn w:val="a0"/>
    <w:link w:val="Char5"/>
    <w:unhideWhenUsed/>
    <w:qFormat/>
    <w:rsid w:val="007E40F9"/>
    <w:pPr>
      <w:tabs>
        <w:tab w:val="center" w:pos="4153"/>
        <w:tab w:val="right" w:pos="8306"/>
      </w:tabs>
      <w:snapToGrid w:val="0"/>
      <w:spacing w:line="240" w:lineRule="auto"/>
      <w:ind w:firstLineChars="0" w:firstLine="0"/>
      <w:jc w:val="center"/>
    </w:pPr>
    <w:rPr>
      <w:rFonts w:eastAsia="Times New Roman"/>
      <w:sz w:val="18"/>
      <w:szCs w:val="18"/>
    </w:rPr>
  </w:style>
  <w:style w:type="character" w:customStyle="1" w:styleId="Char5">
    <w:name w:val="页脚 Char"/>
    <w:basedOn w:val="a2"/>
    <w:link w:val="aa"/>
    <w:qFormat/>
    <w:rsid w:val="007E40F9"/>
    <w:rPr>
      <w:rFonts w:ascii="宋体" w:eastAsia="Times New Roman" w:hAnsi="Times New Roman" w:cs="宋体"/>
      <w:kern w:val="0"/>
      <w:sz w:val="18"/>
      <w:szCs w:val="18"/>
    </w:rPr>
  </w:style>
  <w:style w:type="paragraph" w:styleId="ab">
    <w:name w:val="header"/>
    <w:basedOn w:val="a0"/>
    <w:link w:val="Char6"/>
    <w:unhideWhenUsed/>
    <w:rsid w:val="007E40F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6">
    <w:name w:val="页眉 Char"/>
    <w:basedOn w:val="a2"/>
    <w:link w:val="ab"/>
    <w:qFormat/>
    <w:rsid w:val="007E40F9"/>
    <w:rPr>
      <w:rFonts w:ascii="宋体" w:hAnsi="Times New Roman" w:cs="宋体"/>
      <w:kern w:val="0"/>
      <w:sz w:val="18"/>
      <w:szCs w:val="18"/>
    </w:rPr>
  </w:style>
  <w:style w:type="paragraph" w:styleId="10">
    <w:name w:val="toc 1"/>
    <w:basedOn w:val="a0"/>
    <w:next w:val="a0"/>
    <w:uiPriority w:val="39"/>
    <w:unhideWhenUsed/>
    <w:qFormat/>
    <w:rsid w:val="00337B64"/>
    <w:pPr>
      <w:ind w:firstLineChars="0" w:firstLine="0"/>
      <w:jc w:val="center"/>
    </w:pPr>
    <w:rPr>
      <w:rFonts w:ascii="Times New Roman"/>
      <w:b/>
      <w:sz w:val="21"/>
    </w:rPr>
  </w:style>
  <w:style w:type="paragraph" w:styleId="40">
    <w:name w:val="toc 4"/>
    <w:basedOn w:val="a0"/>
    <w:next w:val="a0"/>
    <w:uiPriority w:val="39"/>
    <w:unhideWhenUsed/>
    <w:qFormat/>
    <w:rsid w:val="007E40F9"/>
    <w:pPr>
      <w:topLinePunct w:val="0"/>
      <w:adjustRightInd/>
      <w:spacing w:line="240" w:lineRule="auto"/>
      <w:ind w:leftChars="600" w:left="1260" w:firstLineChars="0" w:firstLine="0"/>
    </w:pPr>
    <w:rPr>
      <w:rFonts w:ascii="Calibri" w:hAnsi="Calibri" w:cs="Times New Roman"/>
      <w:kern w:val="2"/>
      <w:sz w:val="21"/>
      <w:szCs w:val="22"/>
    </w:rPr>
  </w:style>
  <w:style w:type="paragraph" w:styleId="60">
    <w:name w:val="toc 6"/>
    <w:basedOn w:val="a0"/>
    <w:next w:val="a0"/>
    <w:uiPriority w:val="39"/>
    <w:unhideWhenUsed/>
    <w:qFormat/>
    <w:rsid w:val="007E40F9"/>
    <w:pPr>
      <w:topLinePunct w:val="0"/>
      <w:adjustRightInd/>
      <w:spacing w:line="240" w:lineRule="auto"/>
      <w:ind w:leftChars="1000" w:left="2100" w:firstLineChars="0" w:firstLine="0"/>
    </w:pPr>
    <w:rPr>
      <w:rFonts w:ascii="Calibri" w:hAnsi="Calibri" w:cs="Times New Roman"/>
      <w:kern w:val="2"/>
      <w:sz w:val="21"/>
      <w:szCs w:val="22"/>
    </w:rPr>
  </w:style>
  <w:style w:type="paragraph" w:styleId="21">
    <w:name w:val="toc 2"/>
    <w:basedOn w:val="a0"/>
    <w:next w:val="a0"/>
    <w:uiPriority w:val="39"/>
    <w:unhideWhenUsed/>
    <w:qFormat/>
    <w:rsid w:val="007E40F9"/>
    <w:pPr>
      <w:ind w:leftChars="200" w:left="420"/>
    </w:pPr>
  </w:style>
  <w:style w:type="paragraph" w:styleId="90">
    <w:name w:val="toc 9"/>
    <w:basedOn w:val="a0"/>
    <w:next w:val="a0"/>
    <w:uiPriority w:val="39"/>
    <w:unhideWhenUsed/>
    <w:qFormat/>
    <w:rsid w:val="007E40F9"/>
    <w:pPr>
      <w:topLinePunct w:val="0"/>
      <w:adjustRightInd/>
      <w:spacing w:line="240" w:lineRule="auto"/>
      <w:ind w:leftChars="1600" w:left="3360" w:firstLineChars="0" w:firstLine="0"/>
    </w:pPr>
    <w:rPr>
      <w:rFonts w:ascii="Calibri" w:hAnsi="Calibri" w:cs="Times New Roman"/>
      <w:kern w:val="2"/>
      <w:sz w:val="21"/>
      <w:szCs w:val="22"/>
    </w:rPr>
  </w:style>
  <w:style w:type="paragraph" w:styleId="ac">
    <w:name w:val="Title"/>
    <w:basedOn w:val="a0"/>
    <w:next w:val="a0"/>
    <w:link w:val="Char30"/>
    <w:qFormat/>
    <w:rsid w:val="007E40F9"/>
    <w:pPr>
      <w:spacing w:before="240" w:after="60"/>
      <w:jc w:val="center"/>
      <w:outlineLvl w:val="0"/>
    </w:pPr>
    <w:rPr>
      <w:rFonts w:ascii="Cambria" w:hAnsi="Cambria" w:cs="Times New Roman"/>
      <w:b/>
      <w:bCs/>
      <w:sz w:val="32"/>
      <w:szCs w:val="32"/>
    </w:rPr>
  </w:style>
  <w:style w:type="character" w:customStyle="1" w:styleId="Char30">
    <w:name w:val="标题 Char3"/>
    <w:basedOn w:val="a2"/>
    <w:link w:val="ac"/>
    <w:qFormat/>
    <w:rsid w:val="007E40F9"/>
    <w:rPr>
      <w:rFonts w:ascii="Cambria" w:eastAsia="宋体" w:hAnsi="Cambria" w:cs="Times New Roman"/>
      <w:b/>
      <w:bCs/>
      <w:kern w:val="0"/>
      <w:sz w:val="32"/>
      <w:szCs w:val="32"/>
    </w:rPr>
  </w:style>
  <w:style w:type="table" w:styleId="ad">
    <w:name w:val="Table Grid"/>
    <w:basedOn w:val="a3"/>
    <w:qFormat/>
    <w:rsid w:val="007E40F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Strong"/>
    <w:aliases w:val="表头"/>
    <w:basedOn w:val="a2"/>
    <w:qFormat/>
    <w:rsid w:val="0042730F"/>
    <w:rPr>
      <w:rFonts w:ascii="Times New Roman" w:eastAsia="宋体" w:hAnsi="Times New Roman"/>
      <w:b/>
      <w:bCs/>
      <w:spacing w:val="2"/>
      <w:w w:val="100"/>
      <w:position w:val="2"/>
      <w:sz w:val="21"/>
    </w:rPr>
  </w:style>
  <w:style w:type="character" w:styleId="af">
    <w:name w:val="FollowedHyperlink"/>
    <w:basedOn w:val="a2"/>
    <w:unhideWhenUsed/>
    <w:rsid w:val="007E40F9"/>
    <w:rPr>
      <w:color w:val="800080"/>
      <w:u w:val="single"/>
    </w:rPr>
  </w:style>
  <w:style w:type="character" w:styleId="af0">
    <w:name w:val="Emphasis"/>
    <w:basedOn w:val="a2"/>
    <w:qFormat/>
    <w:rsid w:val="007E40F9"/>
    <w:rPr>
      <w:rFonts w:ascii="Times New Roman" w:eastAsia="宋体" w:hAnsi="Times New Roman"/>
      <w:b/>
      <w:iCs/>
      <w:sz w:val="24"/>
    </w:rPr>
  </w:style>
  <w:style w:type="character" w:styleId="af1">
    <w:name w:val="Hyperlink"/>
    <w:basedOn w:val="a2"/>
    <w:uiPriority w:val="99"/>
    <w:unhideWhenUsed/>
    <w:qFormat/>
    <w:rsid w:val="007E40F9"/>
    <w:rPr>
      <w:color w:val="0000FF"/>
      <w:u w:val="single"/>
    </w:rPr>
  </w:style>
  <w:style w:type="character" w:customStyle="1" w:styleId="1Char1">
    <w:name w:val="标题 1 Char1"/>
    <w:aliases w:val="h1 Char,1st level Char,Section Head Char,l1 Char Char,l1 Char3,my标题1 Char,OG Heading 1 Char,标题 1 Char Char,第一章 Char,1 Char,11 Char Char,第一章 Char2,h1 Char2,1st level Char2,Section Head Char2"/>
    <w:basedOn w:val="a2"/>
    <w:rsid w:val="007E40F9"/>
    <w:rPr>
      <w:rFonts w:ascii="宋体" w:eastAsia="宋体" w:cs="宋体"/>
      <w:b/>
      <w:bCs/>
      <w:kern w:val="44"/>
      <w:sz w:val="44"/>
      <w:szCs w:val="44"/>
    </w:rPr>
  </w:style>
  <w:style w:type="character" w:customStyle="1" w:styleId="3Char1">
    <w:name w:val="标题 3 Char1"/>
    <w:aliases w:val="标题 3 Char Char,1.1.1标题 3 Char"/>
    <w:basedOn w:val="a2"/>
    <w:qFormat/>
    <w:rsid w:val="007E40F9"/>
    <w:rPr>
      <w:rFonts w:ascii="宋体" w:eastAsia="宋体" w:cs="宋体"/>
      <w:b/>
      <w:bCs/>
      <w:sz w:val="32"/>
      <w:szCs w:val="32"/>
    </w:rPr>
  </w:style>
  <w:style w:type="character" w:customStyle="1" w:styleId="4Char1">
    <w:name w:val="标题 4 Char1"/>
    <w:aliases w:val="w 标题 4 Char,1.1.1.1 Char1,标题 4.1.1.1.1 Char,款 Char,四级标题，黑粗，小四，序号 Char,H4 Char,h4 sub sub heading Char,Ref Heading 1 Char,rh1 Char,Heading sql Char,sect 1.2.3.4 Char,Level 2 - a Char,1.1.1.1 Char Char Char Char,图标题 Char1,图标题 Char Char"/>
    <w:basedOn w:val="a2"/>
    <w:rsid w:val="007E40F9"/>
    <w:rPr>
      <w:rFonts w:ascii="Cambria" w:eastAsia="宋体" w:hAnsi="Cambria" w:cs="Times New Roman"/>
      <w:b/>
      <w:bCs/>
      <w:sz w:val="28"/>
      <w:szCs w:val="28"/>
    </w:rPr>
  </w:style>
  <w:style w:type="character" w:customStyle="1" w:styleId="5Char1">
    <w:name w:val="标题 5 Char1"/>
    <w:basedOn w:val="a2"/>
    <w:semiHidden/>
    <w:qFormat/>
    <w:rsid w:val="007E40F9"/>
    <w:rPr>
      <w:rFonts w:ascii="宋体" w:eastAsia="宋体" w:cs="宋体"/>
      <w:b/>
      <w:bCs/>
      <w:sz w:val="28"/>
      <w:szCs w:val="28"/>
    </w:rPr>
  </w:style>
  <w:style w:type="character" w:customStyle="1" w:styleId="6Char1">
    <w:name w:val="标题 6 Char1"/>
    <w:basedOn w:val="a2"/>
    <w:semiHidden/>
    <w:qFormat/>
    <w:rsid w:val="007E40F9"/>
    <w:rPr>
      <w:rFonts w:ascii="Cambria" w:eastAsia="宋体" w:hAnsi="Cambria" w:cs="Times New Roman"/>
      <w:b/>
      <w:bCs/>
      <w:sz w:val="24"/>
      <w:szCs w:val="24"/>
    </w:rPr>
  </w:style>
  <w:style w:type="character" w:customStyle="1" w:styleId="7Char1">
    <w:name w:val="标题 7 Char1"/>
    <w:basedOn w:val="a2"/>
    <w:semiHidden/>
    <w:qFormat/>
    <w:rsid w:val="007E40F9"/>
    <w:rPr>
      <w:rFonts w:ascii="宋体" w:eastAsia="宋体" w:cs="宋体"/>
      <w:b/>
      <w:bCs/>
      <w:sz w:val="24"/>
      <w:szCs w:val="24"/>
    </w:rPr>
  </w:style>
  <w:style w:type="character" w:customStyle="1" w:styleId="8Char2">
    <w:name w:val="标题 8 Char2"/>
    <w:basedOn w:val="a2"/>
    <w:semiHidden/>
    <w:qFormat/>
    <w:rsid w:val="007E40F9"/>
    <w:rPr>
      <w:rFonts w:ascii="Cambria" w:eastAsia="宋体" w:hAnsi="Cambria" w:cs="Times New Roman"/>
      <w:sz w:val="24"/>
      <w:szCs w:val="24"/>
    </w:rPr>
  </w:style>
  <w:style w:type="character" w:customStyle="1" w:styleId="9Char2">
    <w:name w:val="标题 9 Char2"/>
    <w:basedOn w:val="a2"/>
    <w:semiHidden/>
    <w:qFormat/>
    <w:rsid w:val="007E40F9"/>
    <w:rPr>
      <w:rFonts w:ascii="Cambria" w:eastAsia="宋体" w:hAnsi="Cambria" w:cs="Times New Roman"/>
      <w:sz w:val="21"/>
      <w:szCs w:val="21"/>
    </w:rPr>
  </w:style>
  <w:style w:type="paragraph" w:styleId="af2">
    <w:name w:val="No Spacing"/>
    <w:uiPriority w:val="99"/>
    <w:qFormat/>
    <w:rsid w:val="007E40F9"/>
    <w:pPr>
      <w:widowControl w:val="0"/>
      <w:jc w:val="center"/>
    </w:pPr>
    <w:rPr>
      <w:rFonts w:ascii="Times New Roman" w:hAnsi="Times New Roman"/>
      <w:kern w:val="2"/>
      <w:sz w:val="21"/>
      <w:szCs w:val="24"/>
    </w:rPr>
  </w:style>
  <w:style w:type="paragraph" w:styleId="af3">
    <w:name w:val="List Paragraph"/>
    <w:basedOn w:val="a0"/>
    <w:uiPriority w:val="34"/>
    <w:qFormat/>
    <w:rsid w:val="007E40F9"/>
    <w:pPr>
      <w:spacing w:before="111"/>
      <w:ind w:left="760" w:hanging="600"/>
    </w:pPr>
  </w:style>
  <w:style w:type="paragraph" w:customStyle="1" w:styleId="TOC1">
    <w:name w:val="TOC 标题1"/>
    <w:basedOn w:val="1"/>
    <w:next w:val="a0"/>
    <w:uiPriority w:val="39"/>
    <w:unhideWhenUsed/>
    <w:qFormat/>
    <w:rsid w:val="007E40F9"/>
    <w:pPr>
      <w:widowControl/>
      <w:topLinePunct w:val="0"/>
      <w:adjustRightInd/>
      <w:spacing w:before="480" w:beforeAutospacing="0" w:after="0" w:afterAutospacing="0" w:line="276" w:lineRule="auto"/>
      <w:outlineLvl w:val="9"/>
    </w:pPr>
    <w:rPr>
      <w:rFonts w:ascii="Cambria" w:eastAsia="宋体" w:hAnsi="Cambria"/>
      <w:b w:val="0"/>
      <w:bCs/>
      <w:color w:val="365F91"/>
      <w:kern w:val="0"/>
      <w:sz w:val="28"/>
      <w:szCs w:val="28"/>
    </w:rPr>
  </w:style>
  <w:style w:type="paragraph" w:customStyle="1" w:styleId="11">
    <w:name w:val="标题 11"/>
    <w:basedOn w:val="a0"/>
    <w:uiPriority w:val="1"/>
    <w:rsid w:val="007E40F9"/>
    <w:pPr>
      <w:spacing w:before="106"/>
      <w:ind w:left="4314" w:hanging="560"/>
      <w:outlineLvl w:val="0"/>
    </w:pPr>
    <w:rPr>
      <w:b/>
      <w:bCs/>
      <w:sz w:val="32"/>
      <w:szCs w:val="32"/>
    </w:rPr>
  </w:style>
  <w:style w:type="paragraph" w:customStyle="1" w:styleId="210">
    <w:name w:val="标题 21"/>
    <w:basedOn w:val="a0"/>
    <w:uiPriority w:val="1"/>
    <w:rsid w:val="007E40F9"/>
    <w:pPr>
      <w:spacing w:before="73"/>
      <w:ind w:left="652" w:hanging="492"/>
      <w:outlineLvl w:val="1"/>
    </w:pPr>
    <w:rPr>
      <w:b/>
      <w:bCs/>
      <w:sz w:val="28"/>
      <w:szCs w:val="28"/>
    </w:rPr>
  </w:style>
  <w:style w:type="paragraph" w:customStyle="1" w:styleId="31">
    <w:name w:val="标题 31"/>
    <w:basedOn w:val="a0"/>
    <w:uiPriority w:val="1"/>
    <w:rsid w:val="007E40F9"/>
    <w:pPr>
      <w:spacing w:before="135"/>
      <w:ind w:left="644"/>
      <w:outlineLvl w:val="2"/>
    </w:pPr>
    <w:rPr>
      <w:b/>
      <w:bCs/>
    </w:rPr>
  </w:style>
  <w:style w:type="paragraph" w:customStyle="1" w:styleId="TableParagraph">
    <w:name w:val="Table Paragraph"/>
    <w:basedOn w:val="a0"/>
    <w:uiPriority w:val="1"/>
    <w:qFormat/>
    <w:rsid w:val="007E40F9"/>
    <w:pPr>
      <w:jc w:val="center"/>
    </w:pPr>
  </w:style>
  <w:style w:type="paragraph" w:customStyle="1" w:styleId="af4">
    <w:name w:val="表正文"/>
    <w:basedOn w:val="a0"/>
    <w:rsid w:val="007E40F9"/>
    <w:pPr>
      <w:topLinePunct w:val="0"/>
      <w:autoSpaceDE w:val="0"/>
      <w:autoSpaceDN w:val="0"/>
      <w:snapToGrid w:val="0"/>
      <w:spacing w:beforeLines="20" w:line="300" w:lineRule="auto"/>
      <w:ind w:firstLineChars="0" w:firstLine="0"/>
      <w:jc w:val="center"/>
    </w:pPr>
    <w:rPr>
      <w:rFonts w:ascii="Times New Roman" w:cs="Times New Roman"/>
      <w:szCs w:val="20"/>
    </w:rPr>
  </w:style>
  <w:style w:type="character" w:customStyle="1" w:styleId="Char7">
    <w:name w:val="表名 Char"/>
    <w:link w:val="af5"/>
    <w:qFormat/>
    <w:locked/>
    <w:rsid w:val="007E40F9"/>
    <w:rPr>
      <w:rFonts w:ascii="Times New Roman" w:eastAsia="Times New Roman" w:hAnsi="Times New Roman" w:cs="Times New Roman"/>
      <w:b/>
      <w:kern w:val="0"/>
      <w:szCs w:val="20"/>
    </w:rPr>
  </w:style>
  <w:style w:type="paragraph" w:customStyle="1" w:styleId="af5">
    <w:name w:val="表名"/>
    <w:basedOn w:val="a0"/>
    <w:next w:val="a5"/>
    <w:link w:val="Char7"/>
    <w:rsid w:val="007E40F9"/>
    <w:pPr>
      <w:topLinePunct w:val="0"/>
      <w:adjustRightInd/>
      <w:spacing w:line="240" w:lineRule="auto"/>
      <w:ind w:firstLineChars="0" w:firstLine="0"/>
      <w:jc w:val="center"/>
    </w:pPr>
    <w:rPr>
      <w:rFonts w:ascii="Times New Roman" w:eastAsia="Times New Roman" w:cs="Times New Roman"/>
      <w:b/>
      <w:sz w:val="20"/>
      <w:szCs w:val="20"/>
    </w:rPr>
  </w:style>
  <w:style w:type="paragraph" w:customStyle="1" w:styleId="af6">
    <w:name w:val="表格正文"/>
    <w:basedOn w:val="a0"/>
    <w:next w:val="a0"/>
    <w:rsid w:val="007E40F9"/>
    <w:pPr>
      <w:topLinePunct w:val="0"/>
      <w:autoSpaceDE w:val="0"/>
      <w:autoSpaceDN w:val="0"/>
      <w:spacing w:after="60" w:line="360" w:lineRule="atLeast"/>
      <w:ind w:firstLineChars="0" w:firstLine="0"/>
      <w:jc w:val="center"/>
    </w:pPr>
    <w:rPr>
      <w:rFonts w:cs="Times New Roman"/>
      <w:sz w:val="21"/>
      <w:szCs w:val="20"/>
    </w:rPr>
  </w:style>
  <w:style w:type="character" w:customStyle="1" w:styleId="Char8">
    <w:name w:val="表格 Char"/>
    <w:aliases w:val="正文缩进 Char1,正文2 Char,正文（首行缩进两字） Char Char1,正文2 Char1 Char,正文2 Char Char Char,表格 Char Char Char,首行缩进两字 Char,首行缩进 Char,正文缩进 Char Char,正文缩进 Char Char Char Char Char Char,正文不缩进 Char,正文（首行缩进两字） Char Char,表格标题 Char,bt Cha,正文1 Char,四号 Char,段1 Char"/>
    <w:link w:val="af7"/>
    <w:qFormat/>
    <w:locked/>
    <w:rsid w:val="007E40F9"/>
    <w:rPr>
      <w:rFonts w:ascii="Times New Roman" w:eastAsia="宋体" w:hAnsi="Times New Roman"/>
      <w:szCs w:val="24"/>
    </w:rPr>
  </w:style>
  <w:style w:type="paragraph" w:customStyle="1" w:styleId="af7">
    <w:name w:val="表格"/>
    <w:aliases w:val="图文,正文缩进2,identication,正文缩进 Char Char Char Char1,正文缩进 Char Char Char Char Char Char Char1,正文缩进 Char Char Char Char Char Char1,正文缩进 Char Char1,正文缩进 Char Char Char Char Char Char Char2,首行缩进两字,图表,普通文字 Char Char,五宋,Body text ident 1,首"/>
    <w:basedOn w:val="a0"/>
    <w:link w:val="Char8"/>
    <w:qFormat/>
    <w:rsid w:val="007E40F9"/>
    <w:pPr>
      <w:tabs>
        <w:tab w:val="left" w:pos="5355"/>
      </w:tabs>
      <w:topLinePunct w:val="0"/>
      <w:adjustRightInd/>
      <w:spacing w:line="240" w:lineRule="auto"/>
      <w:ind w:firstLineChars="0" w:firstLine="0"/>
      <w:jc w:val="center"/>
    </w:pPr>
    <w:rPr>
      <w:rFonts w:ascii="Times New Roman" w:cs="Times New Roman"/>
      <w:sz w:val="20"/>
    </w:rPr>
  </w:style>
  <w:style w:type="character" w:customStyle="1" w:styleId="Char9">
    <w:name w:val="正文(首缩进) Char"/>
    <w:link w:val="af8"/>
    <w:qFormat/>
    <w:locked/>
    <w:rsid w:val="007E40F9"/>
    <w:rPr>
      <w:rFonts w:ascii="Times New Roman" w:hAnsi="Times New Roman"/>
      <w:sz w:val="24"/>
    </w:rPr>
  </w:style>
  <w:style w:type="paragraph" w:customStyle="1" w:styleId="af8">
    <w:name w:val="正文(首缩进)"/>
    <w:basedOn w:val="a0"/>
    <w:link w:val="Char9"/>
    <w:rsid w:val="007E40F9"/>
    <w:pPr>
      <w:topLinePunct w:val="0"/>
      <w:adjustRightInd/>
    </w:pPr>
    <w:rPr>
      <w:rFonts w:ascii="Times New Roman" w:cs="Times New Roman"/>
      <w:szCs w:val="20"/>
    </w:rPr>
  </w:style>
  <w:style w:type="paragraph" w:customStyle="1" w:styleId="af9">
    <w:name w:val="表格内容"/>
    <w:basedOn w:val="a0"/>
    <w:next w:val="a0"/>
    <w:rsid w:val="007E40F9"/>
    <w:pPr>
      <w:framePr w:hSpace="180" w:wrap="around" w:vAnchor="text" w:hAnchor="margin" w:xAlign="center" w:y="690"/>
      <w:topLinePunct w:val="0"/>
      <w:adjustRightInd/>
      <w:spacing w:line="240" w:lineRule="auto"/>
      <w:ind w:firstLineChars="0" w:firstLine="0"/>
      <w:jc w:val="center"/>
    </w:pPr>
    <w:rPr>
      <w:rFonts w:cs="Arial"/>
      <w:sz w:val="21"/>
      <w:szCs w:val="21"/>
    </w:rPr>
  </w:style>
  <w:style w:type="paragraph" w:customStyle="1" w:styleId="12">
    <w:name w:val="无间隔1"/>
    <w:rsid w:val="007E40F9"/>
    <w:pPr>
      <w:widowControl w:val="0"/>
      <w:jc w:val="center"/>
    </w:pPr>
    <w:rPr>
      <w:rFonts w:ascii="Times New Roman" w:hAnsi="Times New Roman"/>
      <w:kern w:val="2"/>
      <w:sz w:val="21"/>
      <w:szCs w:val="24"/>
    </w:rPr>
  </w:style>
  <w:style w:type="paragraph" w:customStyle="1" w:styleId="afa">
    <w:name w:val="正文（川油）"/>
    <w:qFormat/>
    <w:rsid w:val="00B13323"/>
    <w:pPr>
      <w:widowControl w:val="0"/>
      <w:spacing w:line="360" w:lineRule="auto"/>
      <w:ind w:firstLineChars="200" w:firstLine="200"/>
      <w:jc w:val="both"/>
    </w:pPr>
    <w:rPr>
      <w:rFonts w:ascii="Times New Roman" w:hAnsi="Times New Roman"/>
      <w:sz w:val="24"/>
    </w:rPr>
  </w:style>
  <w:style w:type="paragraph" w:customStyle="1" w:styleId="afb">
    <w:name w:val="表格（左对齐）"/>
    <w:basedOn w:val="a0"/>
    <w:next w:val="a0"/>
    <w:rsid w:val="007E40F9"/>
    <w:pPr>
      <w:topLinePunct w:val="0"/>
      <w:adjustRightInd/>
      <w:spacing w:line="240" w:lineRule="auto"/>
      <w:ind w:firstLineChars="0" w:firstLine="0"/>
      <w:jc w:val="left"/>
    </w:pPr>
    <w:rPr>
      <w:rFonts w:ascii="Times New Roman" w:cs="Times New Roman"/>
      <w:sz w:val="21"/>
      <w:szCs w:val="20"/>
    </w:rPr>
  </w:style>
  <w:style w:type="character" w:customStyle="1" w:styleId="CharChar">
    <w:name w:val="段落(首缩进) Char Char"/>
    <w:link w:val="afc"/>
    <w:qFormat/>
    <w:locked/>
    <w:rsid w:val="007E40F9"/>
    <w:rPr>
      <w:rFonts w:ascii="Arial" w:hAnsi="Arial" w:cs="Arial"/>
      <w:sz w:val="28"/>
      <w:szCs w:val="28"/>
    </w:rPr>
  </w:style>
  <w:style w:type="paragraph" w:customStyle="1" w:styleId="afc">
    <w:name w:val="段落(首缩进)"/>
    <w:basedOn w:val="a1"/>
    <w:link w:val="CharChar"/>
    <w:rsid w:val="007E40F9"/>
    <w:pPr>
      <w:topLinePunct w:val="0"/>
      <w:snapToGrid w:val="0"/>
      <w:ind w:firstLine="560"/>
    </w:pPr>
    <w:rPr>
      <w:rFonts w:ascii="Arial" w:hAnsi="Arial" w:cs="Times New Roman"/>
      <w:sz w:val="28"/>
      <w:szCs w:val="28"/>
    </w:rPr>
  </w:style>
  <w:style w:type="character" w:customStyle="1" w:styleId="Chara">
    <w:name w:val="表内居中 Char"/>
    <w:link w:val="afd"/>
    <w:qFormat/>
    <w:locked/>
    <w:rsid w:val="007E40F9"/>
    <w:rPr>
      <w:sz w:val="24"/>
      <w:szCs w:val="21"/>
    </w:rPr>
  </w:style>
  <w:style w:type="paragraph" w:customStyle="1" w:styleId="afd">
    <w:name w:val="表内居中"/>
    <w:basedOn w:val="a0"/>
    <w:link w:val="Chara"/>
    <w:rsid w:val="007E40F9"/>
    <w:pPr>
      <w:topLinePunct w:val="0"/>
      <w:adjustRightInd/>
      <w:spacing w:line="240" w:lineRule="auto"/>
      <w:ind w:firstLineChars="0" w:firstLine="0"/>
      <w:jc w:val="center"/>
    </w:pPr>
    <w:rPr>
      <w:rFonts w:ascii="Calibri" w:hAnsi="Calibri" w:cs="Times New Roman"/>
      <w:szCs w:val="21"/>
    </w:rPr>
  </w:style>
  <w:style w:type="paragraph" w:customStyle="1" w:styleId="CM2">
    <w:name w:val="CM2"/>
    <w:basedOn w:val="a0"/>
    <w:next w:val="a0"/>
    <w:rsid w:val="007E40F9"/>
    <w:pPr>
      <w:topLinePunct w:val="0"/>
      <w:autoSpaceDE w:val="0"/>
      <w:autoSpaceDN w:val="0"/>
      <w:spacing w:line="468" w:lineRule="atLeast"/>
      <w:ind w:firstLineChars="0" w:firstLine="0"/>
      <w:jc w:val="left"/>
    </w:pPr>
    <w:rPr>
      <w:rFonts w:ascii="Arial" w:hAnsi="Arial" w:cs="Times New Roman"/>
    </w:rPr>
  </w:style>
  <w:style w:type="paragraph" w:customStyle="1" w:styleId="Default">
    <w:name w:val="Default"/>
    <w:rsid w:val="007E40F9"/>
    <w:pPr>
      <w:widowControl w:val="0"/>
      <w:autoSpaceDE w:val="0"/>
      <w:autoSpaceDN w:val="0"/>
      <w:adjustRightInd w:val="0"/>
    </w:pPr>
    <w:rPr>
      <w:rFonts w:ascii="宋体" w:cs="宋体"/>
      <w:color w:val="000000"/>
      <w:sz w:val="24"/>
      <w:szCs w:val="24"/>
    </w:rPr>
  </w:style>
  <w:style w:type="character" w:styleId="afe">
    <w:name w:val="Placeholder Text"/>
    <w:basedOn w:val="a2"/>
    <w:uiPriority w:val="99"/>
    <w:semiHidden/>
    <w:qFormat/>
    <w:rsid w:val="007E40F9"/>
    <w:rPr>
      <w:color w:val="808080"/>
    </w:rPr>
  </w:style>
  <w:style w:type="character" w:customStyle="1" w:styleId="description">
    <w:name w:val="description"/>
    <w:basedOn w:val="a2"/>
    <w:rsid w:val="007E40F9"/>
  </w:style>
  <w:style w:type="paragraph" w:customStyle="1" w:styleId="32">
    <w:name w:val="标题3"/>
    <w:basedOn w:val="3"/>
    <w:link w:val="3Char"/>
    <w:qFormat/>
    <w:rsid w:val="007E40F9"/>
    <w:pPr>
      <w:spacing w:before="240"/>
    </w:pPr>
    <w:rPr>
      <w:rFonts w:eastAsia="宋体"/>
    </w:rPr>
  </w:style>
  <w:style w:type="character" w:customStyle="1" w:styleId="3Char">
    <w:name w:val="标题3 Char"/>
    <w:basedOn w:val="3Char3"/>
    <w:link w:val="32"/>
    <w:uiPriority w:val="1"/>
    <w:rsid w:val="007E40F9"/>
    <w:rPr>
      <w:rFonts w:ascii="Times New Roman" w:eastAsia="宋体" w:hAnsi="Times New Roman" w:cs="Times New Roman"/>
      <w:b/>
      <w:kern w:val="0"/>
      <w:sz w:val="24"/>
      <w:szCs w:val="32"/>
    </w:rPr>
  </w:style>
  <w:style w:type="table" w:customStyle="1" w:styleId="13">
    <w:name w:val="网格型1"/>
    <w:basedOn w:val="a3"/>
    <w:uiPriority w:val="59"/>
    <w:qFormat/>
    <w:rsid w:val="007E40F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标题11"/>
    <w:next w:val="a0"/>
    <w:uiPriority w:val="39"/>
    <w:unhideWhenUsed/>
    <w:qFormat/>
    <w:rsid w:val="007703A6"/>
    <w:pPr>
      <w:spacing w:line="360" w:lineRule="auto"/>
      <w:jc w:val="center"/>
    </w:pPr>
    <w:rPr>
      <w:rFonts w:ascii="Times New Roman" w:eastAsia="Times New Roman" w:hAnsi="Times New Roman"/>
      <w:b/>
      <w:bCs/>
      <w:sz w:val="21"/>
      <w:szCs w:val="28"/>
    </w:rPr>
  </w:style>
  <w:style w:type="character" w:customStyle="1" w:styleId="14">
    <w:name w:val="未处理的提及1"/>
    <w:basedOn w:val="a2"/>
    <w:uiPriority w:val="99"/>
    <w:semiHidden/>
    <w:unhideWhenUsed/>
    <w:rsid w:val="007E40F9"/>
    <w:rPr>
      <w:color w:val="605E5C"/>
      <w:shd w:val="clear" w:color="auto" w:fill="E1DFDD"/>
    </w:rPr>
  </w:style>
  <w:style w:type="character" w:styleId="aff">
    <w:name w:val="annotation reference"/>
    <w:basedOn w:val="a2"/>
    <w:unhideWhenUsed/>
    <w:qFormat/>
    <w:rsid w:val="007E40F9"/>
    <w:rPr>
      <w:sz w:val="21"/>
      <w:szCs w:val="21"/>
    </w:rPr>
  </w:style>
  <w:style w:type="character" w:customStyle="1" w:styleId="3Char10">
    <w:name w:val="正文文本缩进 3 Char1"/>
    <w:rsid w:val="00277566"/>
    <w:rPr>
      <w:kern w:val="2"/>
      <w:sz w:val="16"/>
      <w:szCs w:val="16"/>
    </w:rPr>
  </w:style>
  <w:style w:type="paragraph" w:customStyle="1" w:styleId="0222">
    <w:name w:val="样式 样式 样式 左  0 字符 首行缩进:  2 字符 + 首行缩进:  2 字符 + 首行缩进:  2 字符"/>
    <w:basedOn w:val="a0"/>
    <w:rsid w:val="006E46FC"/>
    <w:pPr>
      <w:topLinePunct w:val="0"/>
      <w:adjustRightInd/>
      <w:spacing w:line="276" w:lineRule="auto"/>
    </w:pPr>
    <w:rPr>
      <w:rFonts w:ascii="Times New Roman" w:eastAsia="仿宋_GB2312" w:cs="Times New Roman"/>
      <w:kern w:val="2"/>
      <w:sz w:val="28"/>
      <w:szCs w:val="20"/>
    </w:rPr>
  </w:style>
  <w:style w:type="character" w:customStyle="1" w:styleId="Charb">
    <w:name w:val="引用 Char"/>
    <w:link w:val="aff0"/>
    <w:rsid w:val="00B43C65"/>
    <w:rPr>
      <w:i/>
      <w:color w:val="000000"/>
      <w:kern w:val="2"/>
      <w:sz w:val="24"/>
    </w:rPr>
  </w:style>
  <w:style w:type="paragraph" w:styleId="aff0">
    <w:name w:val="Quote"/>
    <w:basedOn w:val="a0"/>
    <w:next w:val="a0"/>
    <w:link w:val="Charb"/>
    <w:qFormat/>
    <w:rsid w:val="00B43C65"/>
    <w:pPr>
      <w:topLinePunct w:val="0"/>
      <w:adjustRightInd/>
      <w:spacing w:line="240" w:lineRule="auto"/>
      <w:ind w:firstLineChars="0" w:firstLine="0"/>
      <w:jc w:val="center"/>
    </w:pPr>
    <w:rPr>
      <w:rFonts w:ascii="Calibri" w:hAnsi="Calibri" w:cs="Times New Roman"/>
      <w:i/>
      <w:color w:val="000000"/>
      <w:kern w:val="2"/>
      <w:szCs w:val="20"/>
    </w:rPr>
  </w:style>
  <w:style w:type="character" w:customStyle="1" w:styleId="aff1">
    <w:name w:val="引用 字符"/>
    <w:basedOn w:val="a2"/>
    <w:uiPriority w:val="99"/>
    <w:rsid w:val="00B43C65"/>
    <w:rPr>
      <w:rFonts w:ascii="宋体" w:hAnsi="Times New Roman" w:cs="宋体"/>
      <w:i/>
      <w:iCs/>
      <w:color w:val="404040"/>
      <w:sz w:val="24"/>
      <w:szCs w:val="24"/>
    </w:rPr>
  </w:style>
  <w:style w:type="paragraph" w:customStyle="1" w:styleId="aff2">
    <w:name w:val="表标题名"/>
    <w:basedOn w:val="af5"/>
    <w:link w:val="Charc"/>
    <w:rsid w:val="00B43C65"/>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Charc">
    <w:name w:val="表标题名 Char"/>
    <w:link w:val="aff2"/>
    <w:rsid w:val="00B43C65"/>
    <w:rPr>
      <w:rFonts w:ascii="Times New Roman" w:eastAsia="宋体" w:hAnsi="Times New Roman" w:cs="Times New Roman"/>
      <w:kern w:val="2"/>
      <w:sz w:val="21"/>
      <w:szCs w:val="24"/>
    </w:rPr>
  </w:style>
  <w:style w:type="paragraph" w:customStyle="1" w:styleId="Style2">
    <w:name w:val="_Style 2"/>
    <w:basedOn w:val="a0"/>
    <w:rsid w:val="00B43C65"/>
    <w:pPr>
      <w:topLinePunct w:val="0"/>
      <w:adjustRightInd/>
      <w:spacing w:line="240" w:lineRule="auto"/>
      <w:ind w:firstLine="420"/>
    </w:pPr>
    <w:rPr>
      <w:rFonts w:ascii="Times New Roman" w:cs="Times New Roman"/>
      <w:kern w:val="2"/>
      <w:sz w:val="21"/>
    </w:rPr>
  </w:style>
  <w:style w:type="character" w:customStyle="1" w:styleId="Chard">
    <w:name w:val="【表头】 Char"/>
    <w:link w:val="aff3"/>
    <w:qFormat/>
    <w:rsid w:val="00FC46A8"/>
    <w:rPr>
      <w:rFonts w:ascii="Times New Roman" w:hAnsi="Times New Roman"/>
      <w:color w:val="000000"/>
      <w:kern w:val="2"/>
      <w:sz w:val="21"/>
      <w:szCs w:val="24"/>
      <w:lang w:val="en-US" w:eastAsia="zh-CN" w:bidi="ar-SA"/>
    </w:rPr>
  </w:style>
  <w:style w:type="paragraph" w:customStyle="1" w:styleId="aff3">
    <w:name w:val="【表头】"/>
    <w:link w:val="Chard"/>
    <w:rsid w:val="00FC46A8"/>
    <w:pPr>
      <w:adjustRightInd w:val="0"/>
      <w:snapToGrid w:val="0"/>
      <w:jc w:val="center"/>
    </w:pPr>
    <w:rPr>
      <w:rFonts w:ascii="Times New Roman" w:hAnsi="Times New Roman"/>
      <w:color w:val="000000"/>
      <w:kern w:val="2"/>
      <w:sz w:val="21"/>
      <w:szCs w:val="24"/>
    </w:rPr>
  </w:style>
  <w:style w:type="character" w:customStyle="1" w:styleId="Chare">
    <w:name w:val="【表内字】 Char"/>
    <w:link w:val="aff4"/>
    <w:qFormat/>
    <w:rsid w:val="00380F96"/>
    <w:rPr>
      <w:sz w:val="21"/>
      <w:szCs w:val="24"/>
    </w:rPr>
  </w:style>
  <w:style w:type="paragraph" w:customStyle="1" w:styleId="aff4">
    <w:name w:val="【表内字】"/>
    <w:basedOn w:val="a0"/>
    <w:link w:val="Chare"/>
    <w:rsid w:val="00380F96"/>
    <w:pPr>
      <w:topLinePunct w:val="0"/>
      <w:adjustRightInd/>
      <w:spacing w:line="240" w:lineRule="auto"/>
      <w:ind w:firstLineChars="0" w:firstLine="0"/>
      <w:jc w:val="center"/>
    </w:pPr>
    <w:rPr>
      <w:rFonts w:ascii="Calibri" w:hAnsi="Calibri" w:cs="Times New Roman"/>
      <w:sz w:val="21"/>
    </w:rPr>
  </w:style>
  <w:style w:type="character" w:customStyle="1" w:styleId="Charf">
    <w:name w:val="【正文】 Char"/>
    <w:link w:val="aff5"/>
    <w:qFormat/>
    <w:rsid w:val="00380F96"/>
    <w:rPr>
      <w:kern w:val="2"/>
      <w:sz w:val="24"/>
      <w:szCs w:val="24"/>
    </w:rPr>
  </w:style>
  <w:style w:type="paragraph" w:customStyle="1" w:styleId="aff5">
    <w:name w:val="【正文】"/>
    <w:basedOn w:val="a0"/>
    <w:link w:val="Charf"/>
    <w:rsid w:val="00380F96"/>
    <w:pPr>
      <w:widowControl/>
      <w:topLinePunct w:val="0"/>
      <w:adjustRightInd/>
    </w:pPr>
    <w:rPr>
      <w:rFonts w:ascii="Calibri" w:hAnsi="Calibri" w:cs="Times New Roman"/>
      <w:kern w:val="2"/>
    </w:rPr>
  </w:style>
  <w:style w:type="character" w:customStyle="1" w:styleId="Char10">
    <w:name w:val="正文(首缩进) Char1"/>
    <w:rsid w:val="00F669AD"/>
    <w:rPr>
      <w:rFonts w:eastAsia="宋体"/>
      <w:kern w:val="2"/>
      <w:sz w:val="28"/>
      <w:szCs w:val="28"/>
      <w:lang w:val="en-US" w:eastAsia="zh-CN" w:bidi="ar-SA"/>
    </w:rPr>
  </w:style>
  <w:style w:type="paragraph" w:styleId="aff6">
    <w:name w:val="annotation subject"/>
    <w:basedOn w:val="a7"/>
    <w:next w:val="a7"/>
    <w:link w:val="Charf0"/>
    <w:uiPriority w:val="99"/>
    <w:unhideWhenUsed/>
    <w:rsid w:val="00F669AD"/>
    <w:rPr>
      <w:b/>
      <w:bCs/>
    </w:rPr>
  </w:style>
  <w:style w:type="character" w:customStyle="1" w:styleId="Charf0">
    <w:name w:val="批注主题 Char"/>
    <w:basedOn w:val="Char2"/>
    <w:link w:val="aff6"/>
    <w:uiPriority w:val="99"/>
    <w:rsid w:val="00F669AD"/>
    <w:rPr>
      <w:rFonts w:ascii="宋体" w:hAnsi="Times New Roman" w:cs="宋体"/>
      <w:b/>
      <w:bCs/>
      <w:sz w:val="24"/>
      <w:szCs w:val="24"/>
    </w:rPr>
  </w:style>
  <w:style w:type="character" w:customStyle="1" w:styleId="font01">
    <w:name w:val="font01"/>
    <w:rsid w:val="00A775D0"/>
    <w:rPr>
      <w:rFonts w:ascii="宋体" w:eastAsia="宋体" w:hAnsi="宋体" w:cs="宋体" w:hint="eastAsia"/>
      <w:color w:val="auto"/>
      <w:sz w:val="24"/>
      <w:szCs w:val="24"/>
      <w:u w:val="none"/>
    </w:rPr>
  </w:style>
  <w:style w:type="character" w:customStyle="1" w:styleId="HTMLChar">
    <w:name w:val="HTML 预设格式 Char"/>
    <w:link w:val="HTML"/>
    <w:qFormat/>
    <w:rsid w:val="00A775D0"/>
    <w:rPr>
      <w:rFonts w:ascii="Arial" w:hAnsi="Arial" w:cs="Arial"/>
      <w:sz w:val="24"/>
      <w:szCs w:val="24"/>
    </w:rPr>
  </w:style>
  <w:style w:type="paragraph" w:styleId="HTML">
    <w:name w:val="HTML Preformatted"/>
    <w:basedOn w:val="a0"/>
    <w:link w:val="HTMLChar"/>
    <w:rsid w:val="00A775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Chars="0" w:firstLine="0"/>
      <w:jc w:val="left"/>
    </w:pPr>
    <w:rPr>
      <w:rFonts w:ascii="Arial" w:hAnsi="Arial" w:cs="Times New Roman"/>
    </w:rPr>
  </w:style>
  <w:style w:type="character" w:customStyle="1" w:styleId="HTML0">
    <w:name w:val="HTML 预设格式 字符"/>
    <w:basedOn w:val="a2"/>
    <w:uiPriority w:val="99"/>
    <w:rsid w:val="00A775D0"/>
    <w:rPr>
      <w:rFonts w:ascii="Courier New" w:hAnsi="Courier New" w:cs="Courier New"/>
    </w:rPr>
  </w:style>
  <w:style w:type="character" w:customStyle="1" w:styleId="2Char10">
    <w:name w:val="正文首行缩进 2 Char1"/>
    <w:rsid w:val="00631CEC"/>
    <w:rPr>
      <w:rFonts w:ascii="Arial" w:eastAsia="仿宋_GB2312" w:hAnsi="Arial" w:cs="Arial"/>
      <w:kern w:val="2"/>
      <w:sz w:val="21"/>
    </w:rPr>
  </w:style>
  <w:style w:type="character" w:styleId="aff7">
    <w:name w:val="page number"/>
    <w:basedOn w:val="a2"/>
    <w:rsid w:val="00631CEC"/>
  </w:style>
  <w:style w:type="character" w:customStyle="1" w:styleId="CharChar0">
    <w:name w:val="正文(首缩进) Char Char"/>
    <w:rsid w:val="00631CEC"/>
    <w:rPr>
      <w:rFonts w:eastAsia="仿宋_GB2312"/>
      <w:kern w:val="2"/>
      <w:sz w:val="28"/>
      <w:lang w:val="en-US" w:eastAsia="zh-CN" w:bidi="ar-SA"/>
    </w:rPr>
  </w:style>
  <w:style w:type="character" w:customStyle="1" w:styleId="CharCharChar2">
    <w:name w:val="正文（首行缩进两字） Char Char Char2"/>
    <w:aliases w:val="正文（首行缩进两字） Char Char3,正文缩进 Char1 Char1,正文缩进 Char Char Char1,正文（首行缩进两字） Char1 Char Char1,正文（首行缩进两字） Char Char Char Char1,正文（首行缩进两字） Char2 Char1,正文（首行缩进两字） Char Char1 Char1,正文缩进 Char2 Char Char Char1,正文非缩进 Char,首行缩进 Char Char"/>
    <w:rsid w:val="00631CEC"/>
    <w:rPr>
      <w:rFonts w:eastAsia="宋体"/>
      <w:kern w:val="2"/>
      <w:sz w:val="21"/>
      <w:szCs w:val="24"/>
      <w:lang w:val="en-US" w:eastAsia="zh-CN" w:bidi="ar-SA"/>
    </w:rPr>
  </w:style>
  <w:style w:type="character" w:customStyle="1" w:styleId="h11">
    <w:name w:val="h11"/>
    <w:aliases w:val="1st level1,Section Head1,l1 Char1,l1 Char2,标题 1 Char2,标题 1 Char Char1,第一章 Char1,h1 Char1,1st level Char1,Section Head Char1"/>
    <w:rsid w:val="00631CEC"/>
    <w:rPr>
      <w:rFonts w:eastAsia="宋体"/>
      <w:b/>
      <w:kern w:val="44"/>
      <w:sz w:val="44"/>
      <w:lang w:val="en-US" w:eastAsia="zh-CN"/>
    </w:rPr>
  </w:style>
  <w:style w:type="character" w:customStyle="1" w:styleId="Charf1">
    <w:name w:val="条标题（科宏） Char"/>
    <w:rsid w:val="00631CEC"/>
    <w:rPr>
      <w:rFonts w:ascii="Arial" w:eastAsia="仿宋_GB2312" w:hAnsi="Arial"/>
      <w:sz w:val="28"/>
      <w:lang w:val="en-US" w:eastAsia="zh-CN" w:bidi="ar-SA"/>
    </w:rPr>
  </w:style>
  <w:style w:type="character" w:customStyle="1" w:styleId="1Char0">
    <w:name w:val="样式 标题 1 + 橙色 Char"/>
    <w:rsid w:val="00631CEC"/>
    <w:rPr>
      <w:rFonts w:eastAsia="宋体"/>
      <w:b/>
      <w:bCs/>
      <w:kern w:val="44"/>
      <w:sz w:val="30"/>
      <w:szCs w:val="30"/>
      <w:lang w:val="en-US" w:eastAsia="zh-CN" w:bidi="ar-SA"/>
    </w:rPr>
  </w:style>
  <w:style w:type="character" w:customStyle="1" w:styleId="CharChar10">
    <w:name w:val="Char Char10"/>
    <w:rsid w:val="00631CEC"/>
    <w:rPr>
      <w:rFonts w:eastAsia="宋体"/>
      <w:kern w:val="2"/>
      <w:sz w:val="18"/>
      <w:szCs w:val="18"/>
      <w:lang w:val="en-US" w:eastAsia="zh-CN" w:bidi="ar-SA"/>
    </w:rPr>
  </w:style>
  <w:style w:type="character" w:customStyle="1" w:styleId="ourfont31">
    <w:name w:val="ourfont31"/>
    <w:rsid w:val="00631CEC"/>
    <w:rPr>
      <w:spacing w:val="20"/>
      <w:sz w:val="21"/>
    </w:rPr>
  </w:style>
  <w:style w:type="character" w:customStyle="1" w:styleId="ArialGB2312">
    <w:name w:val="样式 (西文) Arial (中文) 仿宋_GB2312"/>
    <w:rsid w:val="00631CEC"/>
    <w:rPr>
      <w:rFonts w:ascii="Arial" w:eastAsia="仿宋_GB2312" w:hAnsi="Arial"/>
      <w:sz w:val="28"/>
      <w:szCs w:val="28"/>
    </w:rPr>
  </w:style>
  <w:style w:type="character" w:customStyle="1" w:styleId="3Char11">
    <w:name w:val="正文文本 3 Char1"/>
    <w:rsid w:val="00631CEC"/>
    <w:rPr>
      <w:kern w:val="2"/>
      <w:sz w:val="16"/>
      <w:szCs w:val="16"/>
    </w:rPr>
  </w:style>
  <w:style w:type="character" w:customStyle="1" w:styleId="1CharCharCharChar">
    <w:name w:val="标题 1 宋体 三号 Char Char Char Char"/>
    <w:link w:val="1CharChar"/>
    <w:rsid w:val="00631CEC"/>
    <w:rPr>
      <w:rFonts w:ascii="宋体" w:eastAsia="宋体" w:hAnsi="宋体"/>
      <w:b/>
      <w:kern w:val="44"/>
      <w:sz w:val="32"/>
    </w:rPr>
  </w:style>
  <w:style w:type="paragraph" w:customStyle="1" w:styleId="1CharChar">
    <w:name w:val="标题 1 宋体 三号 Char Char"/>
    <w:basedOn w:val="1"/>
    <w:link w:val="1CharCharCharChar"/>
    <w:rsid w:val="00631CEC"/>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character" w:customStyle="1" w:styleId="Char11">
    <w:name w:val="纯文本 Char1"/>
    <w:rsid w:val="00631CEC"/>
    <w:rPr>
      <w:rFonts w:ascii="宋体" w:eastAsia="宋体" w:hAnsi="Courier New" w:cs="Courier New"/>
      <w:kern w:val="2"/>
      <w:sz w:val="21"/>
      <w:szCs w:val="21"/>
      <w:lang w:val="en-US" w:eastAsia="zh-CN" w:bidi="ar-SA"/>
    </w:rPr>
  </w:style>
  <w:style w:type="character" w:customStyle="1" w:styleId="Charf2">
    <w:name w:val="正文缩进 Char"/>
    <w:link w:val="aff8"/>
    <w:rsid w:val="00631CEC"/>
    <w:rPr>
      <w:rFonts w:eastAsia="宋体"/>
    </w:rPr>
  </w:style>
  <w:style w:type="paragraph" w:styleId="aff8">
    <w:name w:val="Normal Indent"/>
    <w:basedOn w:val="a0"/>
    <w:link w:val="Charf2"/>
    <w:rsid w:val="00631CEC"/>
    <w:pPr>
      <w:topLinePunct w:val="0"/>
      <w:adjustRightInd/>
      <w:spacing w:line="240" w:lineRule="auto"/>
      <w:ind w:firstLine="420"/>
    </w:pPr>
    <w:rPr>
      <w:rFonts w:ascii="Calibri" w:hAnsi="Calibri" w:cs="Times New Roman"/>
      <w:sz w:val="20"/>
      <w:szCs w:val="20"/>
    </w:rPr>
  </w:style>
  <w:style w:type="character" w:customStyle="1" w:styleId="fwriter1">
    <w:name w:val="fwriter1"/>
    <w:rsid w:val="00631CEC"/>
    <w:rPr>
      <w:color w:val="A50010"/>
    </w:rPr>
  </w:style>
  <w:style w:type="character" w:customStyle="1" w:styleId="CharChar1">
    <w:name w:val="初设正文 Char Char"/>
    <w:link w:val="aff9"/>
    <w:rsid w:val="00631CEC"/>
    <w:rPr>
      <w:rFonts w:ascii="宋体" w:eastAsia="宋体" w:hAnsi="宋体"/>
      <w:sz w:val="24"/>
      <w:szCs w:val="24"/>
    </w:rPr>
  </w:style>
  <w:style w:type="paragraph" w:customStyle="1" w:styleId="aff9">
    <w:name w:val="初设正文"/>
    <w:basedOn w:val="a0"/>
    <w:link w:val="CharChar1"/>
    <w:rsid w:val="00631CEC"/>
    <w:pPr>
      <w:topLinePunct w:val="0"/>
      <w:snapToGrid w:val="0"/>
      <w:spacing w:line="324" w:lineRule="auto"/>
      <w:ind w:left="227" w:right="170"/>
    </w:pPr>
    <w:rPr>
      <w:rFonts w:hAnsi="宋体" w:cs="Times New Roman"/>
    </w:rPr>
  </w:style>
  <w:style w:type="character" w:customStyle="1" w:styleId="CharChar18">
    <w:name w:val="Char Char18"/>
    <w:rsid w:val="00631CEC"/>
    <w:rPr>
      <w:rFonts w:ascii="Arial" w:eastAsia="黑体" w:hAnsi="Arial"/>
      <w:b/>
      <w:kern w:val="2"/>
      <w:sz w:val="28"/>
    </w:rPr>
  </w:style>
  <w:style w:type="character" w:customStyle="1" w:styleId="CharCharChar1">
    <w:name w:val="正文（首行缩进两字） Char Char Char1"/>
    <w:aliases w:val="正文（首行缩进两字） Char Char2,正文缩进 Char1 Char,正文缩进 Char Char Char,正文（首行缩进两字） Char1 Char Char,正文（首行缩进两字） Char Char Char Char,正文（首行缩进两字） Char2 Char,正文（首行缩进两字） Char Char1 Char,正文缩进 Char2 Char Char Char,正文缩进 Char1 Char1 Char Char Char"/>
    <w:rsid w:val="00631CEC"/>
    <w:rPr>
      <w:rFonts w:eastAsia="宋体"/>
      <w:kern w:val="2"/>
      <w:sz w:val="21"/>
      <w:lang w:val="en-US" w:eastAsia="zh-CN" w:bidi="ar-SA"/>
    </w:rPr>
  </w:style>
  <w:style w:type="character" w:customStyle="1" w:styleId="unnamed51">
    <w:name w:val="unnamed51"/>
    <w:rsid w:val="00631CEC"/>
    <w:rPr>
      <w:rFonts w:ascii="宋体" w:eastAsia="宋体" w:hAnsi="宋体" w:hint="eastAsia"/>
      <w:color w:val="0066CC"/>
      <w:sz w:val="18"/>
    </w:rPr>
  </w:style>
  <w:style w:type="character" w:customStyle="1" w:styleId="titletext1">
    <w:name w:val="titletext1"/>
    <w:rsid w:val="00631CEC"/>
    <w:rPr>
      <w:color w:val="000000"/>
      <w:sz w:val="21"/>
    </w:rPr>
  </w:style>
  <w:style w:type="character" w:customStyle="1" w:styleId="211">
    <w:name w:val="标题 2 字符1"/>
    <w:rsid w:val="00631CEC"/>
    <w:rPr>
      <w:rFonts w:ascii="Arial" w:eastAsia="黑体" w:hAnsi="Arial" w:cs="Times New Roman"/>
      <w:b/>
      <w:sz w:val="32"/>
      <w:szCs w:val="20"/>
    </w:rPr>
  </w:style>
  <w:style w:type="character" w:customStyle="1" w:styleId="p121">
    <w:name w:val="p121"/>
    <w:rsid w:val="00631CEC"/>
    <w:rPr>
      <w:strike w:val="0"/>
      <w:dstrike w:val="0"/>
      <w:color w:val="000000"/>
      <w:sz w:val="24"/>
      <w:szCs w:val="24"/>
      <w:u w:val="none"/>
    </w:rPr>
  </w:style>
  <w:style w:type="character" w:customStyle="1" w:styleId="CharCharChar">
    <w:name w:val="正文（科宏） Char Char Char"/>
    <w:rsid w:val="00631CEC"/>
    <w:rPr>
      <w:rFonts w:ascii="Arial" w:eastAsia="仿宋_GB2312" w:hAnsi="Arial"/>
      <w:sz w:val="28"/>
      <w:lang w:val="en-US" w:eastAsia="zh-CN" w:bidi="ar-SA"/>
    </w:rPr>
  </w:style>
  <w:style w:type="character" w:customStyle="1" w:styleId="111CharChar">
    <w:name w:val="1.1.1 Char Char"/>
    <w:rsid w:val="00631CEC"/>
    <w:rPr>
      <w:rFonts w:ascii="Arial" w:eastAsia="宋体" w:hAnsi="Arial"/>
      <w:kern w:val="2"/>
      <w:position w:val="-30"/>
      <w:sz w:val="28"/>
      <w:lang w:val="en-US" w:eastAsia="zh-CN"/>
    </w:rPr>
  </w:style>
  <w:style w:type="character" w:customStyle="1" w:styleId="14hei1">
    <w:name w:val="14hei1"/>
    <w:rsid w:val="00631CEC"/>
    <w:rPr>
      <w:strike w:val="0"/>
      <w:dstrike w:val="0"/>
      <w:color w:val="000000"/>
      <w:sz w:val="16"/>
      <w:u w:val="none"/>
    </w:rPr>
  </w:style>
  <w:style w:type="character" w:customStyle="1" w:styleId="CharCharCharCharChar">
    <w:name w:val="偶的正文 Char Char Char Char Char"/>
    <w:link w:val="CharCharChar0"/>
    <w:rsid w:val="00631CEC"/>
    <w:rPr>
      <w:sz w:val="24"/>
    </w:rPr>
  </w:style>
  <w:style w:type="paragraph" w:customStyle="1" w:styleId="CharCharChar0">
    <w:name w:val="偶的正文 Char Char Char"/>
    <w:basedOn w:val="affa"/>
    <w:link w:val="CharCharCharCharChar"/>
    <w:rsid w:val="00631CEC"/>
    <w:pPr>
      <w:spacing w:beforeLines="50" w:afterLines="50" w:line="460" w:lineRule="exact"/>
      <w:ind w:firstLineChars="200" w:firstLine="480"/>
    </w:pPr>
    <w:rPr>
      <w:sz w:val="24"/>
    </w:rPr>
  </w:style>
  <w:style w:type="paragraph" w:styleId="affa">
    <w:name w:val="Body Text First Indent"/>
    <w:basedOn w:val="a1"/>
    <w:link w:val="Charf3"/>
    <w:rsid w:val="00631CEC"/>
    <w:pPr>
      <w:topLinePunct w:val="0"/>
      <w:adjustRightInd/>
      <w:spacing w:after="120" w:line="240" w:lineRule="auto"/>
      <w:ind w:firstLineChars="100" w:firstLine="420"/>
    </w:pPr>
    <w:rPr>
      <w:rFonts w:ascii="Calibri" w:hAnsi="Calibri" w:cs="Times New Roman"/>
      <w:sz w:val="20"/>
      <w:szCs w:val="20"/>
    </w:rPr>
  </w:style>
  <w:style w:type="character" w:customStyle="1" w:styleId="Charf3">
    <w:name w:val="正文首行缩进 Char"/>
    <w:link w:val="affa"/>
    <w:rsid w:val="00631CEC"/>
  </w:style>
  <w:style w:type="character" w:customStyle="1" w:styleId="1ArialGB2312Char">
    <w:name w:val="样式 标题 1 + (西文) Arial (中文) 仿宋_GB2312 四号 Char"/>
    <w:rsid w:val="00631CEC"/>
    <w:rPr>
      <w:rFonts w:ascii="Arial" w:eastAsia="仿宋_GB2312" w:hAnsi="Arial" w:cs="Arial"/>
      <w:b/>
      <w:bCs/>
      <w:color w:val="000000"/>
      <w:kern w:val="44"/>
      <w:sz w:val="32"/>
      <w:szCs w:val="44"/>
      <w:lang w:val="en-US" w:eastAsia="zh-CN" w:bidi="ar-SA"/>
    </w:rPr>
  </w:style>
  <w:style w:type="character" w:customStyle="1" w:styleId="Charf4">
    <w:name w:val="列表编号 Char"/>
    <w:link w:val="affb"/>
    <w:rsid w:val="00631CEC"/>
    <w:rPr>
      <w:rFonts w:eastAsia="宋体"/>
    </w:rPr>
  </w:style>
  <w:style w:type="paragraph" w:styleId="affb">
    <w:name w:val="List Number"/>
    <w:basedOn w:val="a0"/>
    <w:link w:val="Charf4"/>
    <w:rsid w:val="00631CEC"/>
    <w:pPr>
      <w:tabs>
        <w:tab w:val="left" w:pos="1280"/>
      </w:tabs>
      <w:topLinePunct w:val="0"/>
      <w:adjustRightInd/>
      <w:spacing w:line="240" w:lineRule="auto"/>
      <w:ind w:left="1280" w:firstLineChars="0" w:hanging="720"/>
    </w:pPr>
    <w:rPr>
      <w:rFonts w:ascii="Calibri" w:hAnsi="Calibri" w:cs="Times New Roman"/>
      <w:sz w:val="20"/>
      <w:szCs w:val="20"/>
    </w:rPr>
  </w:style>
  <w:style w:type="character" w:customStyle="1" w:styleId="Char12">
    <w:name w:val="正文文本缩进 Char1"/>
    <w:rsid w:val="00631CEC"/>
    <w:rPr>
      <w:rFonts w:ascii="Arial" w:eastAsia="仿宋_GB2312" w:hAnsi="Arial" w:cs="Arial"/>
      <w:kern w:val="2"/>
      <w:sz w:val="28"/>
    </w:rPr>
  </w:style>
  <w:style w:type="character" w:customStyle="1" w:styleId="style211">
    <w:name w:val="style211"/>
    <w:rsid w:val="00631CEC"/>
    <w:rPr>
      <w:rFonts w:ascii="宋体" w:eastAsia="宋体" w:hAnsi="宋体" w:hint="eastAsia"/>
      <w:sz w:val="18"/>
    </w:rPr>
  </w:style>
  <w:style w:type="character" w:customStyle="1" w:styleId="2Char11">
    <w:name w:val="正文文本 2 Char1"/>
    <w:rsid w:val="00631CEC"/>
    <w:rPr>
      <w:kern w:val="2"/>
      <w:sz w:val="21"/>
    </w:rPr>
  </w:style>
  <w:style w:type="character" w:customStyle="1" w:styleId="Charf5">
    <w:name w:val="表格字体（科宏） Char"/>
    <w:rsid w:val="00631CEC"/>
    <w:rPr>
      <w:rFonts w:ascii="Arial" w:eastAsia="仿宋_GB2312" w:hAnsi="Arial" w:cs="Times New Roman"/>
      <w:kern w:val="0"/>
      <w:sz w:val="24"/>
      <w:szCs w:val="20"/>
    </w:rPr>
  </w:style>
  <w:style w:type="character" w:customStyle="1" w:styleId="h91">
    <w:name w:val="h91"/>
    <w:rsid w:val="00631CEC"/>
    <w:rPr>
      <w:color w:val="000000"/>
      <w:sz w:val="21"/>
    </w:rPr>
  </w:style>
  <w:style w:type="character" w:customStyle="1" w:styleId="CharCharChar3">
    <w:name w:val="条标题（科宏） Char Char Char"/>
    <w:rsid w:val="00631CEC"/>
    <w:rPr>
      <w:rFonts w:ascii="Arial" w:eastAsia="仿宋_GB2312" w:hAnsi="Arial"/>
      <w:sz w:val="28"/>
      <w:lang w:val="en-US" w:eastAsia="zh-CN" w:bidi="ar-SA"/>
    </w:rPr>
  </w:style>
  <w:style w:type="character" w:customStyle="1" w:styleId="CharChar11">
    <w:name w:val="Char Char1"/>
    <w:rsid w:val="00631CEC"/>
    <w:rPr>
      <w:rFonts w:eastAsia="宋体"/>
      <w:kern w:val="2"/>
      <w:sz w:val="21"/>
      <w:lang w:val="en-US" w:eastAsia="zh-CN" w:bidi="ar-SA"/>
    </w:rPr>
  </w:style>
  <w:style w:type="character" w:customStyle="1" w:styleId="1111Char">
    <w:name w:val="1.1.1.1 Char"/>
    <w:aliases w:val="二级子标题 Char Char"/>
    <w:rsid w:val="00631CEC"/>
    <w:rPr>
      <w:rFonts w:ascii="Arial" w:eastAsia="黑体" w:hAnsi="Arial"/>
      <w:b/>
      <w:kern w:val="2"/>
      <w:sz w:val="28"/>
      <w:lang w:val="en-US" w:eastAsia="zh-CN"/>
    </w:rPr>
  </w:style>
  <w:style w:type="character" w:customStyle="1" w:styleId="CharChar2">
    <w:name w:val="陕西，正文 Char Char"/>
    <w:rsid w:val="00631CEC"/>
    <w:rPr>
      <w:rFonts w:eastAsia="宋体" w:cs="宋体"/>
      <w:kern w:val="2"/>
      <w:sz w:val="28"/>
      <w:lang w:val="en-US" w:eastAsia="zh-CN" w:bidi="ar-SA"/>
    </w:rPr>
  </w:style>
  <w:style w:type="character" w:customStyle="1" w:styleId="3Char0">
    <w:name w:val="正文文本 3 Char"/>
    <w:link w:val="33"/>
    <w:rsid w:val="00631CEC"/>
    <w:rPr>
      <w:rFonts w:eastAsia="宋体"/>
      <w:sz w:val="16"/>
      <w:szCs w:val="16"/>
    </w:rPr>
  </w:style>
  <w:style w:type="paragraph" w:styleId="33">
    <w:name w:val="Body Text 3"/>
    <w:basedOn w:val="a0"/>
    <w:link w:val="3Char0"/>
    <w:rsid w:val="00631CEC"/>
    <w:pPr>
      <w:topLinePunct w:val="0"/>
      <w:adjustRightInd/>
      <w:spacing w:after="120" w:line="240" w:lineRule="auto"/>
      <w:ind w:firstLineChars="0" w:firstLine="0"/>
    </w:pPr>
    <w:rPr>
      <w:rFonts w:ascii="Calibri" w:hAnsi="Calibri" w:cs="Times New Roman"/>
      <w:sz w:val="16"/>
      <w:szCs w:val="16"/>
    </w:rPr>
  </w:style>
  <w:style w:type="character" w:customStyle="1" w:styleId="310">
    <w:name w:val="标题 3 字符1"/>
    <w:rsid w:val="00631CEC"/>
    <w:rPr>
      <w:rFonts w:ascii="Times New Roman" w:eastAsia="宋体" w:hAnsi="Times New Roman" w:cs="Times New Roman"/>
      <w:b/>
      <w:bCs/>
      <w:sz w:val="32"/>
      <w:szCs w:val="32"/>
    </w:rPr>
  </w:style>
  <w:style w:type="character" w:customStyle="1" w:styleId="2Char0">
    <w:name w:val="正文文本 2 Char"/>
    <w:link w:val="22"/>
    <w:rsid w:val="00631CEC"/>
    <w:rPr>
      <w:rFonts w:eastAsia="宋体"/>
    </w:rPr>
  </w:style>
  <w:style w:type="paragraph" w:styleId="22">
    <w:name w:val="Body Text 2"/>
    <w:basedOn w:val="a0"/>
    <w:link w:val="2Char0"/>
    <w:rsid w:val="00631CEC"/>
    <w:pPr>
      <w:topLinePunct w:val="0"/>
      <w:adjustRightInd/>
      <w:spacing w:after="120" w:line="480" w:lineRule="auto"/>
      <w:ind w:firstLineChars="0" w:firstLine="0"/>
    </w:pPr>
    <w:rPr>
      <w:rFonts w:ascii="Calibri" w:hAnsi="Calibri" w:cs="Times New Roman"/>
      <w:sz w:val="20"/>
      <w:szCs w:val="20"/>
    </w:rPr>
  </w:style>
  <w:style w:type="character" w:customStyle="1" w:styleId="z-Char">
    <w:name w:val="z-窗体顶端 Char"/>
    <w:link w:val="z-"/>
    <w:rsid w:val="00631CEC"/>
    <w:rPr>
      <w:rFonts w:ascii="Arial" w:eastAsia="仿宋_GB2312" w:hAnsi="Arial" w:cs="Arial"/>
      <w:vanish/>
      <w:sz w:val="16"/>
      <w:szCs w:val="16"/>
    </w:rPr>
  </w:style>
  <w:style w:type="paragraph" w:styleId="z-">
    <w:name w:val="HTML Top of Form"/>
    <w:basedOn w:val="a0"/>
    <w:next w:val="a0"/>
    <w:link w:val="z-Char"/>
    <w:rsid w:val="00631CEC"/>
    <w:pPr>
      <w:pBdr>
        <w:bottom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3">
    <w:name w:val="条标题（科宏） Char Char"/>
    <w:rsid w:val="00631CEC"/>
    <w:rPr>
      <w:rFonts w:ascii="Arial" w:eastAsia="仿宋_GB2312" w:hAnsi="Arial"/>
      <w:kern w:val="2"/>
      <w:sz w:val="28"/>
      <w:szCs w:val="36"/>
      <w:lang w:val="en-US" w:eastAsia="zh-CN" w:bidi="ar-SA"/>
    </w:rPr>
  </w:style>
  <w:style w:type="character" w:customStyle="1" w:styleId="space201">
    <w:name w:val="space201"/>
    <w:basedOn w:val="a2"/>
    <w:rsid w:val="00631CEC"/>
  </w:style>
  <w:style w:type="character" w:customStyle="1" w:styleId="3Char2">
    <w:name w:val="标题 3 Char"/>
    <w:aliases w:val="1.1.1 Char,Level 3 Head Char,level_3 Char,PIM 3 Char,h3 Char,3 Char,3rd level Char,l3 Char,list 3 Char,Head 3 Char,CT Char,条标题 Char,Otsikko 3 Char,Heading Char,标题 3 Char Char Char,hseHeading 3 Char,Re Char,Head 3 WSA Char,.X.X Char,H31 Char"/>
    <w:rsid w:val="00631CEC"/>
    <w:rPr>
      <w:rFonts w:ascii="Arial" w:eastAsia="宋体" w:hAnsi="Arial"/>
      <w:bCs/>
      <w:kern w:val="2"/>
      <w:position w:val="-30"/>
      <w:sz w:val="28"/>
      <w:szCs w:val="32"/>
      <w:lang w:val="en-US" w:eastAsia="zh-CN" w:bidi="ar-SA"/>
    </w:rPr>
  </w:style>
  <w:style w:type="character" w:customStyle="1" w:styleId="3Char4">
    <w:name w:val="正文文本缩进 3 Char"/>
    <w:link w:val="34"/>
    <w:rsid w:val="00631CEC"/>
    <w:rPr>
      <w:rFonts w:eastAsia="宋体"/>
      <w:sz w:val="16"/>
      <w:szCs w:val="16"/>
    </w:rPr>
  </w:style>
  <w:style w:type="paragraph" w:styleId="34">
    <w:name w:val="Body Text Indent 3"/>
    <w:basedOn w:val="a0"/>
    <w:link w:val="3Char4"/>
    <w:rsid w:val="00631CEC"/>
    <w:pPr>
      <w:topLinePunct w:val="0"/>
      <w:adjustRightInd/>
      <w:spacing w:after="120" w:line="240" w:lineRule="auto"/>
      <w:ind w:leftChars="200" w:left="420" w:firstLineChars="0" w:firstLine="0"/>
    </w:pPr>
    <w:rPr>
      <w:rFonts w:ascii="Calibri" w:hAnsi="Calibri" w:cs="Times New Roman"/>
      <w:sz w:val="16"/>
      <w:szCs w:val="16"/>
    </w:rPr>
  </w:style>
  <w:style w:type="character" w:customStyle="1" w:styleId="CharCharChar4">
    <w:name w:val="Char Char Char"/>
    <w:link w:val="Charf6"/>
    <w:rsid w:val="00631CEC"/>
    <w:rPr>
      <w:rFonts w:eastAsia="宋体"/>
    </w:rPr>
  </w:style>
  <w:style w:type="paragraph" w:customStyle="1" w:styleId="Charf6">
    <w:name w:val="Char"/>
    <w:basedOn w:val="a0"/>
    <w:link w:val="CharCharChar4"/>
    <w:rsid w:val="00631CEC"/>
    <w:pPr>
      <w:topLinePunct w:val="0"/>
      <w:adjustRightInd/>
      <w:spacing w:line="240" w:lineRule="auto"/>
      <w:ind w:firstLineChars="0" w:firstLine="0"/>
    </w:pPr>
    <w:rPr>
      <w:rFonts w:ascii="Calibri" w:hAnsi="Calibri" w:cs="Times New Roman"/>
      <w:sz w:val="20"/>
      <w:szCs w:val="20"/>
    </w:rPr>
  </w:style>
  <w:style w:type="character" w:customStyle="1" w:styleId="CharCharChar5">
    <w:name w:val="表格字体（科宏） Char Char Char"/>
    <w:rsid w:val="00631CEC"/>
    <w:rPr>
      <w:rFonts w:ascii="Arial" w:eastAsia="仿宋_GB2312" w:hAnsi="Arial" w:cs="Times New Roman"/>
      <w:kern w:val="0"/>
      <w:sz w:val="24"/>
      <w:szCs w:val="20"/>
    </w:rPr>
  </w:style>
  <w:style w:type="character" w:customStyle="1" w:styleId="affc">
    <w:name w:val="正文缩进 字符"/>
    <w:aliases w:val="正文（首行缩进两字） Char Char 字符,正文（首行缩进两字） Char 字符,正文缩进 Char1 字符,正文缩进 Char Char 字符,正文（首行缩进两字） Char1 Char 字符,正文（首行缩进两字） Char Char Char 字符,正文（首行缩进两字） Char2 字符,正文（首行缩进两字） Char Char1 字符,正文缩进 Char2 Char Char 字符,正文缩进 Char1 Char1 Char Char 字符,文本条款 字符,首行缩进两字 字符"/>
    <w:rsid w:val="00631CEC"/>
    <w:rPr>
      <w:rFonts w:eastAsia="宋体"/>
      <w:kern w:val="2"/>
      <w:sz w:val="21"/>
      <w:lang w:val="en-US" w:eastAsia="zh-CN" w:bidi="ar-SA"/>
    </w:rPr>
  </w:style>
  <w:style w:type="character" w:customStyle="1" w:styleId="1234">
    <w:name w:val="正文1234"/>
    <w:rsid w:val="00631CEC"/>
    <w:rPr>
      <w:sz w:val="28"/>
    </w:rPr>
  </w:style>
  <w:style w:type="character" w:customStyle="1" w:styleId="CharChar4">
    <w:name w:val="总院 Char Char"/>
    <w:link w:val="affd"/>
    <w:rsid w:val="00631CEC"/>
    <w:rPr>
      <w:rFonts w:ascii="宋体" w:eastAsia="宋体" w:hAnsi="宋体"/>
      <w:sz w:val="28"/>
      <w:lang w:val="ru-RU"/>
    </w:rPr>
  </w:style>
  <w:style w:type="paragraph" w:customStyle="1" w:styleId="affd">
    <w:name w:val="总院"/>
    <w:basedOn w:val="a0"/>
    <w:link w:val="CharChar4"/>
    <w:rsid w:val="00631CEC"/>
    <w:pPr>
      <w:topLinePunct w:val="0"/>
      <w:adjustRightInd/>
      <w:snapToGrid w:val="0"/>
      <w:spacing w:line="300" w:lineRule="auto"/>
      <w:ind w:firstLine="560"/>
    </w:pPr>
    <w:rPr>
      <w:rFonts w:hAnsi="宋体" w:cs="Times New Roman"/>
      <w:sz w:val="28"/>
      <w:szCs w:val="20"/>
      <w:lang w:val="ru-RU"/>
    </w:rPr>
  </w:style>
  <w:style w:type="character" w:customStyle="1" w:styleId="4Char2">
    <w:name w:val="标题 4 Char2"/>
    <w:aliases w:val="标题 4 Char Char1,1.1.1.1 Char2,标题 4 Char Char Char"/>
    <w:rsid w:val="00631CEC"/>
    <w:rPr>
      <w:rFonts w:ascii="Arial" w:eastAsia="仿宋_GB2312" w:hAnsi="Arial"/>
      <w:kern w:val="2"/>
      <w:sz w:val="28"/>
      <w:szCs w:val="28"/>
      <w:lang w:val="en-US" w:eastAsia="zh-CN" w:bidi="ar-SA"/>
    </w:rPr>
  </w:style>
  <w:style w:type="character" w:customStyle="1" w:styleId="CharChar5">
    <w:name w:val="马学海内容 Char Char"/>
    <w:link w:val="affe"/>
    <w:rsid w:val="00631CEC"/>
    <w:rPr>
      <w:rFonts w:ascii="新宋体" w:eastAsia="宋体" w:hAnsi="新宋体"/>
      <w:kern w:val="44"/>
      <w:sz w:val="24"/>
      <w:szCs w:val="24"/>
    </w:rPr>
  </w:style>
  <w:style w:type="paragraph" w:customStyle="1" w:styleId="affe">
    <w:name w:val="马学海内容"/>
    <w:basedOn w:val="a0"/>
    <w:link w:val="CharChar5"/>
    <w:rsid w:val="00631CEC"/>
    <w:pPr>
      <w:tabs>
        <w:tab w:val="left" w:pos="5725"/>
        <w:tab w:val="left" w:pos="5880"/>
      </w:tabs>
      <w:topLinePunct w:val="0"/>
      <w:adjustRightInd/>
    </w:pPr>
    <w:rPr>
      <w:rFonts w:ascii="新宋体" w:hAnsi="新宋体" w:cs="Times New Roman"/>
      <w:kern w:val="44"/>
    </w:rPr>
  </w:style>
  <w:style w:type="character" w:customStyle="1" w:styleId="Char20">
    <w:name w:val="正文缩进 Char2"/>
    <w:aliases w:val="正文（首行缩进两字） Char Char Char3,正文（首行缩进两字） Char Char4,正文缩进 Char1 Char2,正文缩进 Char Char Char2,正文（首行缩进两字） Char1 Char Char2,正文（首行缩进两字） Char Char Char Char2,正文（首行缩进两字） Char2 Char2,正文（首行缩进两字） Char Char1 Char2,正文缩进 Char2 Char Char Char2,文本条款 Char"/>
    <w:rsid w:val="00631CEC"/>
    <w:rPr>
      <w:rFonts w:eastAsia="宋体"/>
      <w:kern w:val="2"/>
      <w:sz w:val="21"/>
      <w:lang w:val="en-US" w:eastAsia="zh-CN" w:bidi="ar-SA"/>
    </w:rPr>
  </w:style>
  <w:style w:type="character" w:customStyle="1" w:styleId="1ArialGB2312CharChar">
    <w:name w:val="样式 标题 1 + (西文) Arial (中文) 仿宋_GB2312 四号 Char Char"/>
    <w:link w:val="1ArialGB2312"/>
    <w:rsid w:val="00631CEC"/>
    <w:rPr>
      <w:rFonts w:ascii="Arial" w:eastAsia="仿宋_GB2312" w:hAnsi="Arial" w:cs="Arial"/>
      <w:b/>
      <w:bCs/>
      <w:color w:val="000000"/>
      <w:kern w:val="44"/>
      <w:sz w:val="32"/>
      <w:szCs w:val="44"/>
    </w:rPr>
  </w:style>
  <w:style w:type="paragraph" w:customStyle="1" w:styleId="1ArialGB2312">
    <w:name w:val="样式 标题 1 + (西文) Arial (中文) 仿宋_GB2312 四号"/>
    <w:basedOn w:val="1"/>
    <w:link w:val="1ArialGB2312CharChar"/>
    <w:rsid w:val="00631CEC"/>
    <w:pPr>
      <w:pageBreakBefore/>
      <w:topLinePunct w:val="0"/>
      <w:adjustRightInd/>
      <w:spacing w:beforeLines="50" w:afterLines="50"/>
      <w:jc w:val="center"/>
    </w:pPr>
    <w:rPr>
      <w:rFonts w:ascii="Arial" w:eastAsia="仿宋_GB2312" w:hAnsi="Arial"/>
      <w:bCs/>
      <w:color w:val="000000"/>
    </w:rPr>
  </w:style>
  <w:style w:type="character" w:customStyle="1" w:styleId="3CharChar">
    <w:name w:val="3级标题 Char Char"/>
    <w:link w:val="35"/>
    <w:rsid w:val="00631CEC"/>
    <w:rPr>
      <w:rFonts w:eastAsia="黑体"/>
      <w:sz w:val="24"/>
    </w:rPr>
  </w:style>
  <w:style w:type="paragraph" w:customStyle="1" w:styleId="35">
    <w:name w:val="3级标题"/>
    <w:basedOn w:val="a0"/>
    <w:link w:val="3CharChar"/>
    <w:rsid w:val="00631CEC"/>
    <w:pPr>
      <w:topLinePunct w:val="0"/>
      <w:adjustRightInd/>
      <w:ind w:firstLineChars="0" w:firstLine="0"/>
    </w:pPr>
    <w:rPr>
      <w:rFonts w:ascii="Calibri" w:eastAsia="黑体" w:hAnsi="Calibri" w:cs="Times New Roman"/>
      <w:szCs w:val="20"/>
    </w:rPr>
  </w:style>
  <w:style w:type="character" w:customStyle="1" w:styleId="1Char3">
    <w:name w:val="标题 1 Char3"/>
    <w:aliases w:val="第一章 Char3,h1 Char3,1st level Char3,Section Head Char3,l1 Char"/>
    <w:rsid w:val="00631CEC"/>
    <w:rPr>
      <w:rFonts w:eastAsia="宋体"/>
      <w:b/>
      <w:bCs/>
      <w:kern w:val="44"/>
      <w:sz w:val="44"/>
      <w:szCs w:val="44"/>
      <w:lang w:val="en-US" w:eastAsia="zh-CN" w:bidi="ar-SA"/>
    </w:rPr>
  </w:style>
  <w:style w:type="character" w:customStyle="1" w:styleId="4111CharChar">
    <w:name w:val="马学海4.1.1.1 Char Char"/>
    <w:link w:val="4111"/>
    <w:rsid w:val="00631CEC"/>
    <w:rPr>
      <w:rFonts w:ascii="Arial" w:hAnsi="Arial"/>
      <w:b/>
      <w:bCs/>
      <w:sz w:val="24"/>
      <w:szCs w:val="24"/>
    </w:rPr>
  </w:style>
  <w:style w:type="paragraph" w:customStyle="1" w:styleId="4111">
    <w:name w:val="马学海4.1.1.1"/>
    <w:basedOn w:val="4"/>
    <w:next w:val="affe"/>
    <w:link w:val="4111CharChar"/>
    <w:rsid w:val="00631CEC"/>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CharChar6">
    <w:name w:val="表格字体（科宏） Char Char"/>
    <w:link w:val="afff"/>
    <w:rsid w:val="00631CEC"/>
    <w:rPr>
      <w:rFonts w:ascii="Arial" w:eastAsia="仿宋_GB2312" w:hAnsi="Arial"/>
      <w:sz w:val="28"/>
    </w:rPr>
  </w:style>
  <w:style w:type="paragraph" w:customStyle="1" w:styleId="afff">
    <w:name w:val="表格字体（科宏）"/>
    <w:basedOn w:val="afff0"/>
    <w:link w:val="CharChar6"/>
    <w:rsid w:val="00631CEC"/>
    <w:pPr>
      <w:jc w:val="center"/>
    </w:pPr>
    <w:rPr>
      <w:sz w:val="28"/>
    </w:rPr>
  </w:style>
  <w:style w:type="paragraph" w:customStyle="1" w:styleId="afff0">
    <w:name w:val="正文（科宏）"/>
    <w:link w:val="CharChar7"/>
    <w:rsid w:val="00631CEC"/>
    <w:pPr>
      <w:jc w:val="both"/>
    </w:pPr>
    <w:rPr>
      <w:rFonts w:ascii="Arial" w:eastAsia="仿宋_GB2312" w:hAnsi="Arial"/>
    </w:rPr>
  </w:style>
  <w:style w:type="character" w:customStyle="1" w:styleId="CharChar7">
    <w:name w:val="正文（科宏） Char Char"/>
    <w:link w:val="afff0"/>
    <w:qFormat/>
    <w:rsid w:val="00631CEC"/>
    <w:rPr>
      <w:rFonts w:ascii="Arial" w:eastAsia="仿宋_GB2312" w:hAnsi="Arial"/>
      <w:lang w:val="en-US" w:eastAsia="zh-CN" w:bidi="ar-SA"/>
    </w:rPr>
  </w:style>
  <w:style w:type="character" w:customStyle="1" w:styleId="1CharCharChar1">
    <w:name w:val="标题 1 宋体 三号 Char Char Char1"/>
    <w:rsid w:val="00631CEC"/>
    <w:rPr>
      <w:rFonts w:ascii="宋体" w:eastAsia="宋体" w:hAnsi="宋体"/>
      <w:b/>
      <w:kern w:val="44"/>
      <w:position w:val="-30"/>
      <w:sz w:val="32"/>
      <w:lang w:val="en-US" w:eastAsia="zh-CN"/>
    </w:rPr>
  </w:style>
  <w:style w:type="character" w:customStyle="1" w:styleId="CharChar20">
    <w:name w:val="Char Char2"/>
    <w:rsid w:val="00631CEC"/>
    <w:rPr>
      <w:kern w:val="2"/>
      <w:sz w:val="21"/>
      <w:szCs w:val="18"/>
    </w:rPr>
  </w:style>
  <w:style w:type="character" w:customStyle="1" w:styleId="Char13">
    <w:name w:val="正文文本 Char1"/>
    <w:rsid w:val="00631CEC"/>
    <w:rPr>
      <w:kern w:val="2"/>
      <w:sz w:val="21"/>
    </w:rPr>
  </w:style>
  <w:style w:type="character" w:customStyle="1" w:styleId="CharChar17">
    <w:name w:val="Char Char17"/>
    <w:rsid w:val="00631CEC"/>
    <w:rPr>
      <w:rFonts w:ascii="Times New Roman" w:hAnsi="Times New Roman"/>
      <w:b/>
      <w:kern w:val="2"/>
      <w:sz w:val="24"/>
    </w:rPr>
  </w:style>
  <w:style w:type="character" w:customStyle="1" w:styleId="51">
    <w:name w:val="样式5"/>
    <w:rsid w:val="00631CEC"/>
    <w:rPr>
      <w:b/>
      <w:sz w:val="32"/>
    </w:rPr>
  </w:style>
  <w:style w:type="character" w:customStyle="1" w:styleId="HTMLChar1">
    <w:name w:val="HTML 预设格式 Char1"/>
    <w:rsid w:val="00631CEC"/>
    <w:rPr>
      <w:rFonts w:ascii="Courier New" w:hAnsi="Courier New" w:cs="Courier New"/>
      <w:kern w:val="2"/>
    </w:rPr>
  </w:style>
  <w:style w:type="character" w:customStyle="1" w:styleId="text2">
    <w:name w:val="text2"/>
    <w:basedOn w:val="a2"/>
    <w:rsid w:val="00631CEC"/>
  </w:style>
  <w:style w:type="character" w:customStyle="1" w:styleId="CharChar8">
    <w:name w:val="款正文（科宏） Char Char"/>
    <w:link w:val="afff1"/>
    <w:rsid w:val="00631CEC"/>
    <w:rPr>
      <w:rFonts w:ascii="Arial" w:eastAsia="仿宋_GB2312" w:hAnsi="Arial"/>
      <w:sz w:val="28"/>
      <w:lang w:val="en-US" w:eastAsia="zh-CN" w:bidi="ar-SA"/>
    </w:rPr>
  </w:style>
  <w:style w:type="paragraph" w:customStyle="1" w:styleId="afff1">
    <w:name w:val="款正文（科宏）"/>
    <w:next w:val="afff0"/>
    <w:link w:val="CharChar8"/>
    <w:rsid w:val="00631CEC"/>
    <w:pPr>
      <w:widowControl w:val="0"/>
      <w:tabs>
        <w:tab w:val="left" w:pos="927"/>
      </w:tabs>
      <w:spacing w:line="360" w:lineRule="auto"/>
      <w:ind w:firstLine="567"/>
      <w:jc w:val="both"/>
    </w:pPr>
    <w:rPr>
      <w:rFonts w:ascii="Arial" w:eastAsia="仿宋_GB2312" w:hAnsi="Arial"/>
      <w:sz w:val="28"/>
    </w:rPr>
  </w:style>
  <w:style w:type="character" w:customStyle="1" w:styleId="CharChar9">
    <w:name w:val="我的图表标题 Char Char"/>
    <w:link w:val="afff2"/>
    <w:rsid w:val="00631CEC"/>
    <w:rPr>
      <w:rFonts w:ascii="Arial" w:eastAsia="仿宋_GB2312" w:hAnsi="Arial" w:cs="Arial"/>
      <w:bCs/>
      <w:sz w:val="28"/>
      <w:szCs w:val="28"/>
    </w:rPr>
  </w:style>
  <w:style w:type="paragraph" w:customStyle="1" w:styleId="afff2">
    <w:name w:val="我的图表标题"/>
    <w:basedOn w:val="afff3"/>
    <w:link w:val="CharChar9"/>
    <w:rsid w:val="00631CEC"/>
    <w:pPr>
      <w:spacing w:after="0" w:line="360" w:lineRule="auto"/>
      <w:ind w:leftChars="0" w:left="0"/>
    </w:pPr>
    <w:rPr>
      <w:rFonts w:ascii="Arial" w:eastAsia="仿宋_GB2312" w:hAnsi="Arial"/>
      <w:bCs/>
      <w:kern w:val="0"/>
      <w:sz w:val="28"/>
      <w:szCs w:val="28"/>
    </w:rPr>
  </w:style>
  <w:style w:type="paragraph" w:styleId="afff3">
    <w:name w:val="Body Text Indent"/>
    <w:basedOn w:val="a0"/>
    <w:link w:val="Charf7"/>
    <w:unhideWhenUsed/>
    <w:rsid w:val="00631CEC"/>
    <w:pPr>
      <w:topLinePunct w:val="0"/>
      <w:adjustRightInd/>
      <w:spacing w:after="120" w:line="240" w:lineRule="auto"/>
      <w:ind w:leftChars="200" w:left="420" w:firstLineChars="0" w:firstLine="0"/>
    </w:pPr>
    <w:rPr>
      <w:rFonts w:ascii="Times New Roman" w:cs="Times New Roman"/>
      <w:kern w:val="2"/>
      <w:sz w:val="21"/>
    </w:rPr>
  </w:style>
  <w:style w:type="character" w:customStyle="1" w:styleId="Charf7">
    <w:name w:val="正文文本缩进 Char"/>
    <w:basedOn w:val="a2"/>
    <w:link w:val="afff3"/>
    <w:rsid w:val="00631CEC"/>
    <w:rPr>
      <w:rFonts w:ascii="Times New Roman" w:eastAsia="宋体" w:hAnsi="Times New Roman" w:cs="Times New Roman"/>
      <w:kern w:val="2"/>
      <w:sz w:val="21"/>
      <w:szCs w:val="24"/>
    </w:rPr>
  </w:style>
  <w:style w:type="character" w:customStyle="1" w:styleId="CharChara">
    <w:name w:val="(页眉)科宏 Char Char"/>
    <w:rsid w:val="00631CEC"/>
    <w:rPr>
      <w:rFonts w:ascii="Arial" w:eastAsia="仿宋_GB2312" w:hAnsi="Arial"/>
      <w:sz w:val="21"/>
    </w:rPr>
  </w:style>
  <w:style w:type="character" w:customStyle="1" w:styleId="11Char1">
    <w:name w:val="1.1 Char1"/>
    <w:aliases w:val="1.1 Char2"/>
    <w:rsid w:val="00631CEC"/>
    <w:rPr>
      <w:rFonts w:ascii="Arial" w:eastAsia="宋体" w:hAnsi="Arial"/>
      <w:b/>
      <w:bCs/>
      <w:kern w:val="2"/>
      <w:sz w:val="28"/>
      <w:szCs w:val="28"/>
      <w:lang w:val="en-US" w:eastAsia="zh-CN" w:bidi="ar-SA"/>
    </w:rPr>
  </w:style>
  <w:style w:type="character" w:customStyle="1" w:styleId="CharCharCharChar">
    <w:name w:val="条标题（科宏） Char Char Char Char"/>
    <w:link w:val="afff4"/>
    <w:rsid w:val="00631CEC"/>
    <w:rPr>
      <w:rFonts w:ascii="Arial" w:eastAsia="仿宋_GB2312" w:hAnsi="Arial"/>
      <w:sz w:val="28"/>
      <w:lang w:val="en-US" w:eastAsia="zh-CN" w:bidi="ar-SA"/>
    </w:rPr>
  </w:style>
  <w:style w:type="paragraph" w:customStyle="1" w:styleId="afff4">
    <w:name w:val="条标题（科宏）"/>
    <w:next w:val="a0"/>
    <w:link w:val="CharCharCharChar"/>
    <w:rsid w:val="00631CEC"/>
    <w:pPr>
      <w:widowControl w:val="0"/>
      <w:spacing w:line="360" w:lineRule="auto"/>
      <w:jc w:val="both"/>
      <w:outlineLvl w:val="2"/>
    </w:pPr>
    <w:rPr>
      <w:rFonts w:ascii="Arial" w:eastAsia="仿宋_GB2312" w:hAnsi="Arial"/>
      <w:sz w:val="28"/>
    </w:rPr>
  </w:style>
  <w:style w:type="character" w:customStyle="1" w:styleId="CharCharb">
    <w:name w:val="偶的正文 Char Char"/>
    <w:link w:val="afff5"/>
    <w:rsid w:val="00631CEC"/>
    <w:rPr>
      <w:rFonts w:ascii="仿宋_GB2312" w:eastAsia="仿宋_GB2312" w:cs="Arial"/>
      <w:sz w:val="28"/>
      <w:szCs w:val="28"/>
    </w:rPr>
  </w:style>
  <w:style w:type="paragraph" w:customStyle="1" w:styleId="afff5">
    <w:name w:val="偶的正文"/>
    <w:basedOn w:val="affa"/>
    <w:link w:val="CharCharb"/>
    <w:rsid w:val="00631CEC"/>
    <w:pPr>
      <w:spacing w:after="0" w:line="360" w:lineRule="auto"/>
      <w:ind w:firstLineChars="200" w:firstLine="560"/>
    </w:pPr>
    <w:rPr>
      <w:rFonts w:ascii="仿宋_GB2312" w:eastAsia="仿宋_GB2312"/>
      <w:sz w:val="28"/>
      <w:szCs w:val="28"/>
    </w:rPr>
  </w:style>
  <w:style w:type="character" w:customStyle="1" w:styleId="CharCharc">
    <w:name w:val="文本一 Char Char"/>
    <w:link w:val="afff6"/>
    <w:rsid w:val="00631CEC"/>
    <w:rPr>
      <w:rFonts w:eastAsia="仿宋_GB2312"/>
      <w:sz w:val="24"/>
    </w:rPr>
  </w:style>
  <w:style w:type="paragraph" w:customStyle="1" w:styleId="afff6">
    <w:name w:val="文本一"/>
    <w:basedOn w:val="a1"/>
    <w:link w:val="CharCharc"/>
    <w:rsid w:val="00631CEC"/>
    <w:pPr>
      <w:topLinePunct w:val="0"/>
      <w:adjustRightInd/>
    </w:pPr>
    <w:rPr>
      <w:rFonts w:ascii="Calibri" w:eastAsia="仿宋_GB2312" w:hAnsi="Calibri" w:cs="Times New Roman"/>
      <w:szCs w:val="20"/>
    </w:rPr>
  </w:style>
  <w:style w:type="character" w:customStyle="1" w:styleId="CharChard">
    <w:name w:val="无节款 Char Char"/>
    <w:rsid w:val="00631CEC"/>
    <w:rPr>
      <w:rFonts w:ascii="Arial" w:hAnsi="Arial"/>
      <w:b/>
      <w:spacing w:val="-4"/>
      <w:kern w:val="20"/>
      <w:sz w:val="18"/>
    </w:rPr>
  </w:style>
  <w:style w:type="character" w:customStyle="1" w:styleId="Char21">
    <w:name w:val="标题 Char2"/>
    <w:rsid w:val="00631CEC"/>
    <w:rPr>
      <w:rFonts w:ascii="Cambria" w:hAnsi="Cambria" w:cs="Times New Roman"/>
      <w:b/>
      <w:bCs/>
      <w:kern w:val="2"/>
      <w:sz w:val="32"/>
      <w:szCs w:val="32"/>
    </w:rPr>
  </w:style>
  <w:style w:type="character" w:customStyle="1" w:styleId="Charf8">
    <w:name w:val="款正文（科宏） Char"/>
    <w:rsid w:val="00631CEC"/>
    <w:rPr>
      <w:rFonts w:ascii="Arial" w:eastAsia="仿宋_GB2312" w:hAnsi="Arial"/>
      <w:sz w:val="28"/>
      <w:lang w:val="en-US" w:eastAsia="zh-CN" w:bidi="ar-SA"/>
    </w:rPr>
  </w:style>
  <w:style w:type="character" w:customStyle="1" w:styleId="4CharChar">
    <w:name w:val="样式 标题 4 + (符号) 宋体 小四 非加粗 两端对齐 Char Char"/>
    <w:rsid w:val="00631CEC"/>
    <w:rPr>
      <w:rFonts w:eastAsia="宋体"/>
      <w:kern w:val="2"/>
      <w:sz w:val="21"/>
      <w:lang w:val="en-US" w:eastAsia="zh-CN"/>
    </w:rPr>
  </w:style>
  <w:style w:type="character" w:customStyle="1" w:styleId="2Char2">
    <w:name w:val="正文首行缩进 2 Char"/>
    <w:link w:val="23"/>
    <w:rsid w:val="00631CEC"/>
    <w:rPr>
      <w:rFonts w:ascii="Arial" w:eastAsia="宋体" w:hAnsi="Arial" w:cs="Arial"/>
    </w:rPr>
  </w:style>
  <w:style w:type="paragraph" w:styleId="23">
    <w:name w:val="Body Text First Indent 2"/>
    <w:basedOn w:val="afff3"/>
    <w:link w:val="2Char2"/>
    <w:rsid w:val="00631CEC"/>
    <w:pPr>
      <w:ind w:firstLineChars="200" w:firstLine="420"/>
    </w:pPr>
    <w:rPr>
      <w:rFonts w:ascii="Arial" w:hAnsi="Arial"/>
      <w:kern w:val="0"/>
      <w:sz w:val="20"/>
      <w:szCs w:val="20"/>
    </w:rPr>
  </w:style>
  <w:style w:type="character" w:customStyle="1" w:styleId="style21">
    <w:name w:val="style21"/>
    <w:rsid w:val="00631CEC"/>
    <w:rPr>
      <w:sz w:val="40"/>
    </w:rPr>
  </w:style>
  <w:style w:type="character" w:customStyle="1" w:styleId="11CharChar">
    <w:name w:val="1.1 Char Char"/>
    <w:rsid w:val="00631CEC"/>
    <w:rPr>
      <w:rFonts w:ascii="Arial" w:eastAsia="黑体" w:hAnsi="Arial"/>
      <w:b/>
      <w:kern w:val="2"/>
      <w:sz w:val="32"/>
      <w:lang w:val="en-US" w:eastAsia="zh-CN"/>
    </w:rPr>
  </w:style>
  <w:style w:type="character" w:customStyle="1" w:styleId="2CharCharChar">
    <w:name w:val="标题 2 Char Char Char"/>
    <w:aliases w:val="标题节 Char,MB2 Char,2 Char,Header 2nd Page Char,A.B.C. Char,h2 main heading Char,A Char,l2 Char,2nd level Char,Titre2 Char,Header 2 Char,UNDERRUBRIK 1-2 Char,一级节名 Char,章 Char"/>
    <w:rsid w:val="00631CEC"/>
    <w:rPr>
      <w:rFonts w:ascii="黑体" w:eastAsia="黑体" w:hAnsi="宋体"/>
      <w:b/>
      <w:bCs/>
      <w:kern w:val="2"/>
      <w:sz w:val="32"/>
      <w:szCs w:val="32"/>
      <w:lang w:val="en-US" w:eastAsia="zh-CN" w:bidi="ar-SA"/>
    </w:rPr>
  </w:style>
  <w:style w:type="character" w:customStyle="1" w:styleId="xl26CharChar">
    <w:name w:val="xl26 Char Char"/>
    <w:link w:val="xl26"/>
    <w:rsid w:val="00631CEC"/>
    <w:rPr>
      <w:rFonts w:ascii="Arial Unicode MS" w:eastAsia="Arial Unicode MS" w:hAnsi="Arial Unicode MS"/>
      <w:sz w:val="24"/>
      <w:szCs w:val="24"/>
    </w:rPr>
  </w:style>
  <w:style w:type="paragraph" w:customStyle="1" w:styleId="xl26">
    <w:name w:val="xl26"/>
    <w:basedOn w:val="a0"/>
    <w:link w:val="xl26CharChar"/>
    <w:rsid w:val="00631CEC"/>
    <w:pPr>
      <w:widowControl/>
      <w:topLinePunct w:val="0"/>
      <w:adjustRightInd/>
      <w:spacing w:before="100" w:beforeAutospacing="1" w:after="100" w:afterAutospacing="1" w:line="240" w:lineRule="auto"/>
      <w:ind w:firstLineChars="0" w:firstLine="0"/>
      <w:jc w:val="center"/>
    </w:pPr>
    <w:rPr>
      <w:rFonts w:ascii="Arial Unicode MS" w:eastAsia="Arial Unicode MS" w:hAnsi="Arial Unicode MS" w:cs="Times New Roman"/>
    </w:rPr>
  </w:style>
  <w:style w:type="character" w:customStyle="1" w:styleId="114CharChar">
    <w:name w:val="样式 标题 1 + 两端对齐 行距: 多倍行距 1.4 字行 Char Char"/>
    <w:link w:val="114"/>
    <w:rsid w:val="00631CEC"/>
    <w:rPr>
      <w:rFonts w:ascii="宋体" w:eastAsia="黑体" w:hAnsi="宋体"/>
      <w:b/>
      <w:kern w:val="44"/>
      <w:position w:val="-30"/>
      <w:sz w:val="28"/>
    </w:rPr>
  </w:style>
  <w:style w:type="paragraph" w:customStyle="1" w:styleId="114">
    <w:name w:val="样式 标题 1 + 两端对齐 行距: 多倍行距 1.4 字行"/>
    <w:basedOn w:val="1"/>
    <w:link w:val="114CharChar"/>
    <w:rsid w:val="00631CEC"/>
    <w:pPr>
      <w:topLinePunct w:val="0"/>
      <w:snapToGrid w:val="0"/>
      <w:spacing w:before="120" w:beforeAutospacing="0" w:after="120" w:afterAutospacing="0"/>
      <w:ind w:left="240" w:right="240"/>
      <w:jc w:val="center"/>
      <w:textAlignment w:val="baseline"/>
    </w:pPr>
    <w:rPr>
      <w:rFonts w:ascii="宋体" w:eastAsia="黑体" w:hAnsi="宋体"/>
      <w:position w:val="-30"/>
      <w:sz w:val="28"/>
      <w:szCs w:val="20"/>
    </w:rPr>
  </w:style>
  <w:style w:type="character" w:customStyle="1" w:styleId="Charf9">
    <w:name w:val="正文（科宏） Char"/>
    <w:rsid w:val="00631CEC"/>
    <w:rPr>
      <w:rFonts w:ascii="Arial" w:eastAsia="仿宋_GB2312" w:hAnsi="Arial"/>
      <w:sz w:val="28"/>
      <w:lang w:val="en-US" w:eastAsia="zh-CN" w:bidi="ar-SA"/>
    </w:rPr>
  </w:style>
  <w:style w:type="character" w:customStyle="1" w:styleId="110">
    <w:name w:val="标题 1 字符1"/>
    <w:rsid w:val="00631CEC"/>
    <w:rPr>
      <w:rFonts w:ascii="Times New Roman" w:eastAsia="宋体" w:hAnsi="Times New Roman" w:cs="Times New Roman"/>
      <w:b/>
      <w:bCs/>
      <w:kern w:val="44"/>
      <w:sz w:val="44"/>
      <w:szCs w:val="44"/>
    </w:rPr>
  </w:style>
  <w:style w:type="character" w:customStyle="1" w:styleId="2Char3">
    <w:name w:val="章2 Char"/>
    <w:link w:val="24"/>
    <w:rsid w:val="00631CEC"/>
    <w:rPr>
      <w:rFonts w:ascii="Arial" w:hAnsi="Arial"/>
      <w:b/>
      <w:bCs/>
      <w:sz w:val="24"/>
      <w:szCs w:val="21"/>
      <w:lang w:val="en-US" w:eastAsia="zh-CN" w:bidi="ar-SA"/>
    </w:rPr>
  </w:style>
  <w:style w:type="paragraph" w:customStyle="1" w:styleId="24">
    <w:name w:val="章2"/>
    <w:link w:val="2Char3"/>
    <w:rsid w:val="00631CEC"/>
    <w:pPr>
      <w:spacing w:before="50" w:after="50" w:line="360" w:lineRule="auto"/>
      <w:jc w:val="center"/>
      <w:outlineLvl w:val="0"/>
    </w:pPr>
    <w:rPr>
      <w:rFonts w:ascii="Arial" w:hAnsi="Arial"/>
      <w:b/>
      <w:bCs/>
      <w:sz w:val="24"/>
      <w:szCs w:val="21"/>
    </w:rPr>
  </w:style>
  <w:style w:type="character" w:customStyle="1" w:styleId="3Char20">
    <w:name w:val="标题 3 Char2"/>
    <w:rsid w:val="00631CEC"/>
    <w:rPr>
      <w:rFonts w:eastAsia="宋体"/>
      <w:b/>
      <w:kern w:val="2"/>
      <w:sz w:val="32"/>
      <w:lang w:val="en-US" w:eastAsia="zh-CN"/>
    </w:rPr>
  </w:style>
  <w:style w:type="character" w:customStyle="1" w:styleId="3Char5">
    <w:name w:val="3级标题 Char"/>
    <w:rsid w:val="00631CEC"/>
    <w:rPr>
      <w:rFonts w:eastAsia="黑体"/>
      <w:kern w:val="2"/>
      <w:sz w:val="24"/>
      <w:szCs w:val="24"/>
      <w:lang w:val="en-US" w:eastAsia="zh-CN" w:bidi="ar-SA"/>
    </w:rPr>
  </w:style>
  <w:style w:type="character" w:customStyle="1" w:styleId="t13l14green1">
    <w:name w:val="t13l14green1"/>
    <w:rsid w:val="00631CEC"/>
    <w:rPr>
      <w:color w:val="008484"/>
      <w:sz w:val="21"/>
    </w:rPr>
  </w:style>
  <w:style w:type="character" w:customStyle="1" w:styleId="CharCharChar6">
    <w:name w:val="款正文（科宏） Char Char Char"/>
    <w:rsid w:val="00631CEC"/>
    <w:rPr>
      <w:rFonts w:ascii="Arial" w:eastAsia="仿宋_GB2312" w:hAnsi="Arial"/>
      <w:sz w:val="28"/>
      <w:lang w:val="en-US" w:eastAsia="zh-CN" w:bidi="ar-SA"/>
    </w:rPr>
  </w:style>
  <w:style w:type="character" w:customStyle="1" w:styleId="Char14">
    <w:name w:val="标题 Char1"/>
    <w:rsid w:val="00631CEC"/>
    <w:rPr>
      <w:rFonts w:ascii="Cambria" w:hAnsi="Cambria"/>
      <w:b/>
      <w:kern w:val="2"/>
      <w:sz w:val="32"/>
    </w:rPr>
  </w:style>
  <w:style w:type="character" w:customStyle="1" w:styleId="4CharCharCharCharChar">
    <w:name w:val="样式 标题 4 + (符号) 宋体 小四 非加粗 两端对齐 Char Char Char Char Char"/>
    <w:link w:val="4CharCharChar"/>
    <w:rsid w:val="00631CEC"/>
    <w:rPr>
      <w:rFonts w:eastAsia="宋体"/>
    </w:rPr>
  </w:style>
  <w:style w:type="paragraph" w:customStyle="1" w:styleId="4CharCharChar">
    <w:name w:val="样式 标题 4 + (符号) 宋体 小四 非加粗 两端对齐 Char Char Char"/>
    <w:basedOn w:val="a0"/>
    <w:link w:val="4CharCharCharCharChar"/>
    <w:rsid w:val="00631CEC"/>
    <w:pPr>
      <w:tabs>
        <w:tab w:val="left" w:pos="425"/>
      </w:tabs>
      <w:topLinePunct w:val="0"/>
      <w:adjustRightInd/>
      <w:spacing w:line="240" w:lineRule="auto"/>
      <w:ind w:left="360" w:firstLineChars="0" w:hanging="360"/>
    </w:pPr>
    <w:rPr>
      <w:rFonts w:ascii="Calibri" w:hAnsi="Calibri" w:cs="Times New Roman"/>
      <w:sz w:val="20"/>
      <w:szCs w:val="20"/>
    </w:rPr>
  </w:style>
  <w:style w:type="character" w:customStyle="1" w:styleId="Charfa">
    <w:name w:val="章标题（科宏） Char"/>
    <w:link w:val="a"/>
    <w:rsid w:val="00631CEC"/>
    <w:rPr>
      <w:rFonts w:ascii="Arial" w:eastAsia="仿宋_GB2312" w:hAnsi="Arial"/>
      <w:b/>
      <w:sz w:val="32"/>
      <w:lang w:val="en-US" w:eastAsia="zh-CN" w:bidi="ar-SA"/>
    </w:rPr>
  </w:style>
  <w:style w:type="paragraph" w:customStyle="1" w:styleId="a">
    <w:name w:val="章标题（科宏）"/>
    <w:next w:val="afff0"/>
    <w:link w:val="Charfa"/>
    <w:rsid w:val="00631CEC"/>
    <w:pPr>
      <w:pageBreakBefore/>
      <w:widowControl w:val="0"/>
      <w:numPr>
        <w:numId w:val="1"/>
      </w:numPr>
      <w:spacing w:beforeLines="50" w:afterLines="50" w:line="360" w:lineRule="auto"/>
      <w:jc w:val="center"/>
      <w:outlineLvl w:val="0"/>
    </w:pPr>
    <w:rPr>
      <w:rFonts w:ascii="Arial" w:eastAsia="仿宋_GB2312" w:hAnsi="Arial"/>
      <w:b/>
      <w:sz w:val="32"/>
    </w:rPr>
  </w:style>
  <w:style w:type="character" w:customStyle="1" w:styleId="afff7">
    <w:name w:val="正文文本缩进 字符"/>
    <w:rsid w:val="00631CEC"/>
    <w:rPr>
      <w:rFonts w:ascii="Arial" w:eastAsia="仿宋_GB2312" w:hAnsi="Arial" w:cs="Arial"/>
      <w:kern w:val="2"/>
      <w:sz w:val="28"/>
      <w:lang w:val="en-US" w:eastAsia="zh-CN" w:bidi="ar-SA"/>
    </w:rPr>
  </w:style>
  <w:style w:type="character" w:customStyle="1" w:styleId="z-Char0">
    <w:name w:val="z-窗体底端 Char"/>
    <w:link w:val="z-0"/>
    <w:rsid w:val="00631CEC"/>
    <w:rPr>
      <w:rFonts w:ascii="Arial" w:eastAsia="仿宋_GB2312" w:hAnsi="Arial" w:cs="Arial"/>
      <w:vanish/>
      <w:sz w:val="16"/>
      <w:szCs w:val="16"/>
    </w:rPr>
  </w:style>
  <w:style w:type="paragraph" w:styleId="z-0">
    <w:name w:val="HTML Bottom of Form"/>
    <w:basedOn w:val="a0"/>
    <w:next w:val="a0"/>
    <w:link w:val="z-Char0"/>
    <w:rsid w:val="00631CEC"/>
    <w:pPr>
      <w:pBdr>
        <w:top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22">
    <w:name w:val="Char Char22"/>
    <w:rsid w:val="00631CEC"/>
    <w:rPr>
      <w:rFonts w:eastAsia="宋体"/>
      <w:kern w:val="2"/>
      <w:sz w:val="21"/>
      <w:lang w:val="en-US" w:eastAsia="zh-CN"/>
    </w:rPr>
  </w:style>
  <w:style w:type="character" w:customStyle="1" w:styleId="CharChar27">
    <w:name w:val="Char Char27"/>
    <w:rsid w:val="00631CEC"/>
    <w:rPr>
      <w:rFonts w:eastAsia="宋体"/>
      <w:b/>
      <w:bCs/>
      <w:kern w:val="2"/>
      <w:sz w:val="32"/>
      <w:szCs w:val="32"/>
      <w:lang w:val="en-US" w:eastAsia="zh-CN" w:bidi="ar-SA"/>
    </w:rPr>
  </w:style>
  <w:style w:type="character" w:customStyle="1" w:styleId="Charfb">
    <w:name w:val="(页眉)科宏 Char"/>
    <w:link w:val="afff8"/>
    <w:rsid w:val="00631CEC"/>
    <w:rPr>
      <w:rFonts w:ascii="Arial" w:eastAsia="仿宋_GB2312" w:hAnsi="Arial"/>
      <w:lang w:val="en-US" w:eastAsia="zh-CN" w:bidi="ar-SA"/>
    </w:rPr>
  </w:style>
  <w:style w:type="paragraph" w:customStyle="1" w:styleId="afff8">
    <w:name w:val="(页眉)科宏"/>
    <w:link w:val="Charfb"/>
    <w:rsid w:val="00631CEC"/>
    <w:rPr>
      <w:rFonts w:ascii="Arial" w:eastAsia="仿宋_GB2312" w:hAnsi="Arial"/>
    </w:rPr>
  </w:style>
  <w:style w:type="character" w:customStyle="1" w:styleId="textcontents">
    <w:name w:val="textcontents"/>
    <w:basedOn w:val="a2"/>
    <w:rsid w:val="00631CEC"/>
  </w:style>
  <w:style w:type="character" w:customStyle="1" w:styleId="CharChare">
    <w:name w:val="纯文本 Char Char"/>
    <w:rsid w:val="00631CEC"/>
    <w:rPr>
      <w:rFonts w:ascii="宋体" w:eastAsia="仿宋_GB2312" w:hAnsi="Courier New"/>
      <w:kern w:val="2"/>
      <w:sz w:val="28"/>
      <w:lang w:val="en-US" w:eastAsia="zh-CN" w:bidi="he-IL"/>
    </w:rPr>
  </w:style>
  <w:style w:type="character" w:customStyle="1" w:styleId="CharChar70">
    <w:name w:val="Char Char7"/>
    <w:rsid w:val="00631CEC"/>
    <w:rPr>
      <w:rFonts w:ascii="Arial" w:eastAsia="仿宋_GB2312" w:hAnsi="Arial"/>
      <w:kern w:val="2"/>
      <w:sz w:val="28"/>
    </w:rPr>
  </w:style>
  <w:style w:type="character" w:customStyle="1" w:styleId="311103Level3HeadH3level3PIM3h333rdlevelCharChar">
    <w:name w:val="样式 标题 31.1.1标题03Level 3 HeadH3level_3PIM 3h333rd level... Char Char"/>
    <w:link w:val="311103Level3HeadH3level3PIM3h333rdlevel"/>
    <w:rsid w:val="00631CEC"/>
    <w:rPr>
      <w:rFonts w:ascii="宋体" w:eastAsia="宋体" w:hAnsi="宋体"/>
      <w:sz w:val="24"/>
    </w:rPr>
  </w:style>
  <w:style w:type="paragraph" w:customStyle="1" w:styleId="311103Level3HeadH3level3PIM3h333rdlevel">
    <w:name w:val="样式 标题 31.1.1标题03Level 3 HeadH3level_3PIM 3h333rd level..."/>
    <w:basedOn w:val="3"/>
    <w:link w:val="311103Level3HeadH3level3PIM3h333rdlevelCharChar"/>
    <w:rsid w:val="00631CEC"/>
    <w:pPr>
      <w:topLinePunct w:val="0"/>
      <w:jc w:val="left"/>
      <w:textAlignment w:val="baseline"/>
    </w:pPr>
    <w:rPr>
      <w:rFonts w:ascii="宋体" w:eastAsia="宋体" w:hAnsi="宋体"/>
      <w:b w:val="0"/>
      <w:szCs w:val="20"/>
    </w:rPr>
  </w:style>
  <w:style w:type="character" w:customStyle="1" w:styleId="2Char4">
    <w:name w:val="标题 2 Char"/>
    <w:aliases w:val="1.1 Char,1.1标题 2 Char,Major Heading Char,L2 Char,ËÑÇ¢ˆmÍ 2 Char,RSKH2 Char,hseHeading 2 Char,top heading 2 Char,Se Char,ËÑÇ¢éÍ 2 Char,título 2 Char,节标题 Char,H2 Char,h2 Char,第一层条 Char,4.1 Char,二级标题 Char1,标题 lxb2 Char,节 Char"/>
    <w:rsid w:val="00631CEC"/>
    <w:rPr>
      <w:rFonts w:ascii="Arial" w:eastAsia="黑体" w:hAnsi="Arial"/>
      <w:b/>
      <w:kern w:val="2"/>
      <w:sz w:val="32"/>
      <w:lang w:val="en-US" w:eastAsia="zh-CN" w:bidi="ar-SA"/>
    </w:rPr>
  </w:style>
  <w:style w:type="character" w:customStyle="1" w:styleId="Charfc">
    <w:name w:val="纯文本 Char"/>
    <w:link w:val="afff9"/>
    <w:rsid w:val="00631CEC"/>
    <w:rPr>
      <w:rFonts w:ascii="宋体" w:eastAsia="宋体" w:hAnsi="Courier New" w:cs="Courier New"/>
      <w:szCs w:val="21"/>
    </w:rPr>
  </w:style>
  <w:style w:type="paragraph" w:styleId="afff9">
    <w:name w:val="Plain Text"/>
    <w:basedOn w:val="a0"/>
    <w:link w:val="Charfc"/>
    <w:rsid w:val="00631CEC"/>
    <w:pPr>
      <w:topLinePunct w:val="0"/>
      <w:adjustRightInd/>
      <w:spacing w:line="240" w:lineRule="auto"/>
      <w:ind w:firstLineChars="0" w:firstLine="0"/>
    </w:pPr>
    <w:rPr>
      <w:rFonts w:hAnsi="Courier New" w:cs="Times New Roman"/>
      <w:sz w:val="20"/>
      <w:szCs w:val="21"/>
    </w:rPr>
  </w:style>
  <w:style w:type="character" w:customStyle="1" w:styleId="CharChar16">
    <w:name w:val="Char Char16"/>
    <w:rsid w:val="00631CEC"/>
    <w:rPr>
      <w:rFonts w:ascii="Arial" w:eastAsia="仿宋_GB2312" w:hAnsi="Arial"/>
      <w:b/>
      <w:kern w:val="2"/>
      <w:sz w:val="30"/>
      <w:lang w:val="en-US" w:eastAsia="zh-CN"/>
    </w:rPr>
  </w:style>
  <w:style w:type="character" w:customStyle="1" w:styleId="CharChar21">
    <w:name w:val="Char Char21"/>
    <w:rsid w:val="00631CEC"/>
    <w:rPr>
      <w:rFonts w:eastAsia="宋体"/>
      <w:kern w:val="2"/>
      <w:sz w:val="21"/>
      <w:szCs w:val="18"/>
      <w:lang w:val="en-US" w:eastAsia="zh-CN" w:bidi="ar-SA"/>
    </w:rPr>
  </w:style>
  <w:style w:type="paragraph" w:customStyle="1" w:styleId="xl61">
    <w:name w:val="xl61"/>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a">
    <w:name w:val="表格文字"/>
    <w:basedOn w:val="a0"/>
    <w:rsid w:val="00631CEC"/>
    <w:pPr>
      <w:topLinePunct w:val="0"/>
      <w:snapToGrid w:val="0"/>
      <w:spacing w:line="240" w:lineRule="auto"/>
      <w:ind w:firstLineChars="0" w:firstLine="0"/>
      <w:jc w:val="center"/>
    </w:pPr>
    <w:rPr>
      <w:rFonts w:ascii="Arial" w:eastAsia="仿宋_GB2312" w:hAnsi="Arial" w:cs="Arial"/>
      <w:color w:val="000000"/>
      <w:spacing w:val="-20"/>
      <w:kern w:val="2"/>
      <w:szCs w:val="20"/>
    </w:rPr>
  </w:style>
  <w:style w:type="paragraph" w:customStyle="1" w:styleId="afffb">
    <w:name w:val="小标题"/>
    <w:basedOn w:val="a0"/>
    <w:rsid w:val="00631CEC"/>
    <w:pPr>
      <w:topLinePunct w:val="0"/>
      <w:adjustRightInd/>
      <w:spacing w:line="240" w:lineRule="auto"/>
      <w:ind w:firstLineChars="0" w:firstLine="0"/>
    </w:pPr>
    <w:rPr>
      <w:rFonts w:hAnsi="宋体" w:cs="Times New Roman" w:hint="eastAsia"/>
      <w:kern w:val="2"/>
      <w:sz w:val="28"/>
      <w:szCs w:val="20"/>
    </w:rPr>
  </w:style>
  <w:style w:type="paragraph" w:customStyle="1" w:styleId="xl74">
    <w:name w:val="xl7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styleId="afffc">
    <w:name w:val="List"/>
    <w:basedOn w:val="a0"/>
    <w:rsid w:val="00631CEC"/>
    <w:pPr>
      <w:topLinePunct w:val="0"/>
      <w:adjustRightInd/>
      <w:spacing w:line="240" w:lineRule="auto"/>
      <w:ind w:left="200" w:hangingChars="200" w:hanging="200"/>
    </w:pPr>
    <w:rPr>
      <w:rFonts w:ascii="Times New Roman" w:cs="Times New Roman"/>
      <w:kern w:val="2"/>
      <w:sz w:val="21"/>
      <w:szCs w:val="20"/>
    </w:rPr>
  </w:style>
  <w:style w:type="paragraph" w:customStyle="1" w:styleId="afffd">
    <w:name w:val="小表左"/>
    <w:basedOn w:val="a0"/>
    <w:rsid w:val="00631CEC"/>
    <w:pPr>
      <w:keepNext/>
      <w:topLinePunct w:val="0"/>
      <w:adjustRightInd/>
      <w:snapToGrid w:val="0"/>
      <w:spacing w:line="240" w:lineRule="atLeast"/>
      <w:ind w:leftChars="30" w:left="63" w:firstLineChars="0" w:firstLine="0"/>
      <w:jc w:val="center"/>
    </w:pPr>
    <w:rPr>
      <w:rFonts w:hAnsi="宋体" w:cs="Times New Roman" w:hint="eastAsia"/>
      <w:kern w:val="2"/>
      <w:sz w:val="21"/>
      <w:szCs w:val="20"/>
    </w:rPr>
  </w:style>
  <w:style w:type="paragraph" w:styleId="afffe">
    <w:name w:val="Normal (Web)"/>
    <w:basedOn w:val="a0"/>
    <w:rsid w:val="00631CEC"/>
    <w:pPr>
      <w:topLinePunct w:val="0"/>
      <w:adjustRightInd/>
      <w:spacing w:line="240" w:lineRule="auto"/>
      <w:ind w:firstLineChars="0" w:firstLine="0"/>
    </w:pPr>
    <w:rPr>
      <w:rFonts w:ascii="Times New Roman" w:cs="Times New Roman"/>
      <w:kern w:val="2"/>
      <w:szCs w:val="20"/>
    </w:rPr>
  </w:style>
  <w:style w:type="paragraph" w:customStyle="1" w:styleId="MY">
    <w:name w:val="MY 表格文字"/>
    <w:next w:val="a0"/>
    <w:rsid w:val="00631CEC"/>
    <w:pPr>
      <w:adjustRightInd w:val="0"/>
      <w:snapToGrid w:val="0"/>
      <w:jc w:val="center"/>
    </w:pPr>
    <w:rPr>
      <w:rFonts w:ascii="宋体" w:hAnsi="Times New Roman"/>
      <w:kern w:val="2"/>
      <w:sz w:val="21"/>
      <w:szCs w:val="21"/>
    </w:rPr>
  </w:style>
  <w:style w:type="paragraph" w:customStyle="1" w:styleId="affff">
    <w:name w:val="正文段落"/>
    <w:basedOn w:val="a0"/>
    <w:rsid w:val="00631CEC"/>
    <w:pPr>
      <w:topLinePunct w:val="0"/>
      <w:adjustRightInd/>
      <w:spacing w:line="288" w:lineRule="auto"/>
    </w:pPr>
    <w:rPr>
      <w:rFonts w:ascii="Times New Roman" w:cs="Times New Roman"/>
      <w:kern w:val="2"/>
      <w:szCs w:val="20"/>
    </w:rPr>
  </w:style>
  <w:style w:type="paragraph" w:styleId="affff0">
    <w:name w:val="table of figures"/>
    <w:basedOn w:val="a0"/>
    <w:next w:val="a0"/>
    <w:rsid w:val="00631CEC"/>
    <w:pPr>
      <w:topLinePunct w:val="0"/>
      <w:adjustRightInd/>
      <w:spacing w:line="240" w:lineRule="auto"/>
      <w:ind w:leftChars="200" w:left="200" w:hangingChars="200" w:hanging="200"/>
    </w:pPr>
    <w:rPr>
      <w:rFonts w:ascii="Times New Roman" w:eastAsia="仿宋_GB2312" w:cs="Times New Roman"/>
      <w:kern w:val="2"/>
      <w:sz w:val="28"/>
      <w:szCs w:val="20"/>
    </w:rPr>
  </w:style>
  <w:style w:type="paragraph" w:customStyle="1" w:styleId="25">
    <w:name w:val="节内编号2"/>
    <w:rsid w:val="00631CEC"/>
    <w:pPr>
      <w:adjustRightInd w:val="0"/>
      <w:snapToGrid w:val="0"/>
      <w:spacing w:line="360" w:lineRule="auto"/>
      <w:ind w:rightChars="100" w:right="100"/>
      <w:jc w:val="both"/>
    </w:pPr>
    <w:rPr>
      <w:rFonts w:ascii="Times New Roman" w:hAnsi="Times New Roman"/>
      <w:color w:val="000000"/>
      <w:sz w:val="24"/>
    </w:rPr>
  </w:style>
  <w:style w:type="paragraph" w:customStyle="1" w:styleId="CharCharCharCharCharCharCharCharChar1CharCharCharChar">
    <w:name w:val="Char Char Char Char Char Char Char Char Char1 Char Char Char Char"/>
    <w:basedOn w:val="a0"/>
    <w:rsid w:val="00631CEC"/>
    <w:pPr>
      <w:topLinePunct w:val="0"/>
      <w:adjustRightInd/>
      <w:spacing w:line="240" w:lineRule="auto"/>
      <w:ind w:firstLineChars="0" w:firstLine="0"/>
    </w:pPr>
    <w:rPr>
      <w:rFonts w:ascii="Times New Roman" w:eastAsia="仿宋_GB2312" w:cs="Times New Roman"/>
      <w:kern w:val="2"/>
      <w:sz w:val="28"/>
      <w:szCs w:val="20"/>
    </w:rPr>
  </w:style>
  <w:style w:type="character" w:customStyle="1" w:styleId="212">
    <w:name w:val="正文文本首行缩进 2 字符1"/>
    <w:basedOn w:val="Charf7"/>
    <w:uiPriority w:val="99"/>
    <w:semiHidden/>
    <w:rsid w:val="00631CEC"/>
    <w:rPr>
      <w:rFonts w:ascii="Times New Roman" w:eastAsia="宋体" w:hAnsi="Times New Roman" w:cs="Times New Roman"/>
      <w:kern w:val="2"/>
      <w:sz w:val="21"/>
      <w:szCs w:val="24"/>
    </w:rPr>
  </w:style>
  <w:style w:type="paragraph" w:customStyle="1" w:styleId="xl80">
    <w:name w:val="xl80"/>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styleId="affff1">
    <w:name w:val="table of authorities"/>
    <w:basedOn w:val="a0"/>
    <w:next w:val="a0"/>
    <w:rsid w:val="00631CEC"/>
    <w:pPr>
      <w:topLinePunct w:val="0"/>
      <w:adjustRightInd/>
      <w:spacing w:line="240" w:lineRule="auto"/>
      <w:ind w:leftChars="200" w:left="420" w:firstLineChars="0" w:firstLine="0"/>
    </w:pPr>
    <w:rPr>
      <w:rFonts w:ascii="Times New Roman" w:cs="Times New Roman"/>
      <w:kern w:val="2"/>
      <w:sz w:val="21"/>
      <w:szCs w:val="20"/>
    </w:rPr>
  </w:style>
  <w:style w:type="paragraph" w:customStyle="1" w:styleId="affff2">
    <w:name w:val="备注"/>
    <w:basedOn w:val="a0"/>
    <w:rsid w:val="00631CEC"/>
    <w:pPr>
      <w:keepNext/>
      <w:topLinePunct w:val="0"/>
      <w:adjustRightInd/>
      <w:snapToGrid w:val="0"/>
      <w:spacing w:line="240" w:lineRule="atLeast"/>
      <w:ind w:firstLine="420"/>
    </w:pPr>
    <w:rPr>
      <w:rFonts w:cs="Times New Roman"/>
      <w:kern w:val="2"/>
      <w:sz w:val="21"/>
      <w:szCs w:val="20"/>
    </w:rPr>
  </w:style>
  <w:style w:type="paragraph" w:customStyle="1" w:styleId="400">
    <w:name w:val="样式 标题 4  +段后：0磅"/>
    <w:basedOn w:val="4CharCharChar"/>
    <w:next w:val="4"/>
    <w:rsid w:val="00631CEC"/>
    <w:pPr>
      <w:tabs>
        <w:tab w:val="clear" w:pos="425"/>
        <w:tab w:val="left" w:pos="2240"/>
      </w:tabs>
      <w:spacing w:line="480" w:lineRule="auto"/>
      <w:ind w:left="2240" w:hanging="420"/>
    </w:pPr>
  </w:style>
  <w:style w:type="paragraph" w:customStyle="1" w:styleId="ST4">
    <w:name w:val="正文－ST4"/>
    <w:basedOn w:val="a0"/>
    <w:rsid w:val="00631CEC"/>
    <w:pPr>
      <w:topLinePunct w:val="0"/>
      <w:snapToGrid w:val="0"/>
      <w:ind w:leftChars="100" w:left="240" w:right="-57" w:firstLine="480"/>
    </w:pPr>
    <w:rPr>
      <w:rFonts w:hAnsi="宋体" w:cs="Times New Roman"/>
      <w:color w:val="000000"/>
      <w:szCs w:val="20"/>
    </w:rPr>
  </w:style>
  <w:style w:type="paragraph" w:customStyle="1" w:styleId="15">
    <w:name w:val="目录1"/>
    <w:basedOn w:val="a0"/>
    <w:next w:val="21"/>
    <w:rsid w:val="00631CEC"/>
    <w:pPr>
      <w:topLinePunct w:val="0"/>
      <w:adjustRightInd/>
      <w:spacing w:line="300" w:lineRule="auto"/>
      <w:ind w:firstLineChars="0" w:firstLine="0"/>
    </w:pPr>
    <w:rPr>
      <w:rFonts w:ascii="Times New Roman" w:cs="Times New Roman"/>
      <w:b/>
      <w:kern w:val="2"/>
      <w:sz w:val="28"/>
      <w:szCs w:val="20"/>
    </w:rPr>
  </w:style>
  <w:style w:type="paragraph" w:customStyle="1" w:styleId="200">
    <w:name w:val="标题：样式 标题 2 + 左侧:  0 厘米 首行缩进:  0 厘米"/>
    <w:basedOn w:val="2"/>
    <w:rsid w:val="00631CEC"/>
    <w:pPr>
      <w:tabs>
        <w:tab w:val="left" w:pos="1320"/>
      </w:tabs>
      <w:topLinePunct w:val="0"/>
      <w:adjustRightInd/>
      <w:spacing w:before="260" w:after="260" w:line="413" w:lineRule="auto"/>
      <w:ind w:left="1320" w:hanging="420"/>
      <w:jc w:val="center"/>
    </w:pPr>
    <w:rPr>
      <w:rFonts w:ascii="华文中宋" w:eastAsia="华文中宋" w:hAnsi="华文中宋" w:cs="Times New Roman"/>
      <w:b w:val="0"/>
      <w:bCs w:val="0"/>
      <w:kern w:val="2"/>
      <w:sz w:val="36"/>
      <w:szCs w:val="20"/>
    </w:rPr>
  </w:style>
  <w:style w:type="paragraph" w:styleId="affff3">
    <w:name w:val="Block Text"/>
    <w:basedOn w:val="a0"/>
    <w:rsid w:val="00631CEC"/>
    <w:pPr>
      <w:topLinePunct w:val="0"/>
      <w:adjustRightInd/>
      <w:spacing w:line="240" w:lineRule="auto"/>
      <w:ind w:leftChars="50" w:left="105" w:right="284" w:firstLine="560"/>
    </w:pPr>
    <w:rPr>
      <w:rFonts w:ascii="Arial" w:eastAsia="仿宋_GB2312" w:hAnsi="Arial" w:cs="Arial"/>
      <w:kern w:val="2"/>
      <w:sz w:val="28"/>
    </w:rPr>
  </w:style>
  <w:style w:type="paragraph" w:customStyle="1" w:styleId="203">
    <w:name w:val="样式 标题 2 + 段前: 0.3 行"/>
    <w:basedOn w:val="2"/>
    <w:next w:val="a0"/>
    <w:rsid w:val="00631CEC"/>
    <w:pPr>
      <w:widowControl/>
      <w:topLinePunct w:val="0"/>
      <w:spacing w:beforeLines="10" w:afterLines="10"/>
    </w:pPr>
    <w:rPr>
      <w:rFonts w:ascii="Arial Unicode MS" w:hAnsi="Arial Unicode MS" w:cs="Times New Roman"/>
      <w:b w:val="0"/>
      <w:bCs w:val="0"/>
      <w:color w:val="3366FF"/>
      <w:kern w:val="2"/>
      <w:szCs w:val="20"/>
    </w:rPr>
  </w:style>
  <w:style w:type="paragraph" w:customStyle="1" w:styleId="xl58">
    <w:name w:val="xl58"/>
    <w:basedOn w:val="a0"/>
    <w:rsid w:val="00631CEC"/>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character" w:customStyle="1" w:styleId="311">
    <w:name w:val="正文文本 3 字符1"/>
    <w:basedOn w:val="a2"/>
    <w:uiPriority w:val="99"/>
    <w:semiHidden/>
    <w:rsid w:val="00631CEC"/>
    <w:rPr>
      <w:rFonts w:ascii="宋体" w:hAnsi="Times New Roman" w:cs="宋体"/>
      <w:sz w:val="16"/>
      <w:szCs w:val="16"/>
    </w:rPr>
  </w:style>
  <w:style w:type="character" w:customStyle="1" w:styleId="z-1">
    <w:name w:val="z-窗体顶端 字符1"/>
    <w:basedOn w:val="a2"/>
    <w:uiPriority w:val="99"/>
    <w:semiHidden/>
    <w:rsid w:val="00631CEC"/>
    <w:rPr>
      <w:rFonts w:ascii="Arial" w:hAnsi="Arial" w:cs="Arial"/>
      <w:vanish/>
      <w:sz w:val="16"/>
      <w:szCs w:val="16"/>
    </w:rPr>
  </w:style>
  <w:style w:type="paragraph" w:customStyle="1" w:styleId="xl53">
    <w:name w:val="xl53"/>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styleId="26">
    <w:name w:val="List 2"/>
    <w:basedOn w:val="a0"/>
    <w:rsid w:val="00631CEC"/>
    <w:pPr>
      <w:topLinePunct w:val="0"/>
      <w:adjustRightInd/>
      <w:spacing w:line="240" w:lineRule="auto"/>
      <w:ind w:left="840" w:firstLineChars="0" w:hanging="420"/>
    </w:pPr>
    <w:rPr>
      <w:rFonts w:ascii="Times New Roman" w:cs="Times New Roman"/>
      <w:kern w:val="2"/>
      <w:sz w:val="21"/>
      <w:szCs w:val="20"/>
    </w:rPr>
  </w:style>
  <w:style w:type="paragraph" w:customStyle="1" w:styleId="27">
    <w:name w:val="标题 2（用）"/>
    <w:basedOn w:val="2"/>
    <w:rsid w:val="00631CEC"/>
    <w:pPr>
      <w:tabs>
        <w:tab w:val="center" w:pos="4918"/>
        <w:tab w:val="left" w:pos="6375"/>
      </w:tabs>
      <w:topLinePunct w:val="0"/>
      <w:snapToGrid w:val="0"/>
      <w:spacing w:beforeLines="50" w:afterLines="25" w:line="336" w:lineRule="auto"/>
      <w:ind w:leftChars="50" w:left="57" w:rightChars="100" w:right="210" w:firstLineChars="37" w:firstLine="104"/>
      <w:jc w:val="center"/>
    </w:pPr>
    <w:rPr>
      <w:rFonts w:ascii="黑体" w:eastAsia="黑体" w:hAnsi="宋体" w:cs="Arial"/>
      <w:bCs w:val="0"/>
      <w:color w:val="000000"/>
      <w:kern w:val="2"/>
      <w:szCs w:val="28"/>
    </w:rPr>
  </w:style>
  <w:style w:type="paragraph" w:styleId="28">
    <w:name w:val="List Continue 2"/>
    <w:basedOn w:val="a0"/>
    <w:rsid w:val="00631CEC"/>
    <w:pPr>
      <w:topLinePunct w:val="0"/>
      <w:adjustRightInd/>
      <w:spacing w:after="120" w:line="240" w:lineRule="auto"/>
      <w:ind w:leftChars="400" w:left="840" w:firstLineChars="0" w:firstLine="0"/>
    </w:pPr>
    <w:rPr>
      <w:rFonts w:ascii="Times New Roman" w:cs="Times New Roman"/>
      <w:kern w:val="2"/>
      <w:sz w:val="21"/>
      <w:szCs w:val="20"/>
    </w:rPr>
  </w:style>
  <w:style w:type="paragraph" w:customStyle="1" w:styleId="100">
    <w:name w:val="10"/>
    <w:basedOn w:val="a0"/>
    <w:next w:val="afff9"/>
    <w:rsid w:val="00631CEC"/>
    <w:pPr>
      <w:topLinePunct w:val="0"/>
      <w:adjustRightInd/>
      <w:spacing w:line="240" w:lineRule="auto"/>
      <w:ind w:firstLineChars="0" w:firstLine="0"/>
    </w:pPr>
    <w:rPr>
      <w:rFonts w:hAnsi="Courier New" w:cs="Times New Roman"/>
      <w:kern w:val="2"/>
      <w:sz w:val="28"/>
      <w:szCs w:val="20"/>
    </w:rPr>
  </w:style>
  <w:style w:type="character" w:customStyle="1" w:styleId="312">
    <w:name w:val="正文文本缩进 3 字符1"/>
    <w:basedOn w:val="a2"/>
    <w:uiPriority w:val="99"/>
    <w:semiHidden/>
    <w:rsid w:val="00631CEC"/>
    <w:rPr>
      <w:rFonts w:ascii="宋体" w:hAnsi="Times New Roman" w:cs="宋体"/>
      <w:sz w:val="16"/>
      <w:szCs w:val="16"/>
    </w:rPr>
  </w:style>
  <w:style w:type="paragraph" w:customStyle="1" w:styleId="CharCharCharCharCharCharCharCharCharChar">
    <w:name w:val="Char Char Char Char Char Char Char Char Char Char"/>
    <w:basedOn w:val="a0"/>
    <w:rsid w:val="00631CEC"/>
    <w:pPr>
      <w:widowControl/>
      <w:topLinePunct w:val="0"/>
      <w:adjustRightInd/>
      <w:ind w:firstLineChars="0" w:firstLine="0"/>
      <w:jc w:val="left"/>
    </w:pPr>
    <w:rPr>
      <w:rFonts w:ascii="Times New Roman" w:eastAsia="黑体" w:cs="Times New Roman"/>
      <w:szCs w:val="20"/>
    </w:rPr>
  </w:style>
  <w:style w:type="paragraph" w:customStyle="1" w:styleId="xl48">
    <w:name w:val="xl48"/>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CharCharChar1CharCharCharCharCharCharCharCharCharChar">
    <w:name w:val="Char Char Char1 Char Char Char Char Char Char Char Char Char Char"/>
    <w:basedOn w:val="a0"/>
    <w:rsid w:val="00631CEC"/>
    <w:pPr>
      <w:widowControl/>
      <w:topLinePunct w:val="0"/>
      <w:adjustRightInd/>
      <w:spacing w:line="540" w:lineRule="exact"/>
      <w:jc w:val="left"/>
    </w:pPr>
    <w:rPr>
      <w:rFonts w:hAnsi="宋体"/>
      <w:szCs w:val="21"/>
    </w:rPr>
  </w:style>
  <w:style w:type="paragraph" w:styleId="TOC">
    <w:name w:val="TOC Heading"/>
    <w:basedOn w:val="1"/>
    <w:next w:val="a0"/>
    <w:uiPriority w:val="39"/>
    <w:qFormat/>
    <w:rsid w:val="00631CEC"/>
    <w:pPr>
      <w:widowControl/>
      <w:topLinePunct w:val="0"/>
      <w:adjustRightInd/>
      <w:spacing w:before="480" w:beforeAutospacing="0" w:after="0" w:afterAutospacing="0" w:line="276" w:lineRule="auto"/>
      <w:outlineLvl w:val="9"/>
    </w:pPr>
    <w:rPr>
      <w:rFonts w:ascii="Cambria" w:eastAsia="宋体" w:hAnsi="Cambria"/>
      <w:color w:val="365F91"/>
      <w:kern w:val="0"/>
      <w:sz w:val="28"/>
      <w:szCs w:val="20"/>
    </w:rPr>
  </w:style>
  <w:style w:type="character" w:customStyle="1" w:styleId="16">
    <w:name w:val="纯文本 字符1"/>
    <w:basedOn w:val="a2"/>
    <w:uiPriority w:val="99"/>
    <w:semiHidden/>
    <w:rsid w:val="00631CEC"/>
    <w:rPr>
      <w:rFonts w:ascii="宋体" w:hAnsi="Courier New" w:cs="Courier New"/>
      <w:sz w:val="24"/>
      <w:szCs w:val="24"/>
    </w:rPr>
  </w:style>
  <w:style w:type="paragraph" w:customStyle="1" w:styleId="xl33">
    <w:name w:val="xl33"/>
    <w:basedOn w:val="a0"/>
    <w:rsid w:val="00631CEC"/>
    <w:pPr>
      <w:widowControl/>
      <w:pBdr>
        <w:top w:val="single" w:sz="4" w:space="0" w:color="auto"/>
        <w:left w:val="single" w:sz="8"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left"/>
    </w:pPr>
    <w:rPr>
      <w:rFonts w:hAnsi="宋体" w:cs="Times New Roman"/>
    </w:rPr>
  </w:style>
  <w:style w:type="paragraph" w:customStyle="1" w:styleId="xl45">
    <w:name w:val="xl45"/>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styleId="61">
    <w:name w:val="index 6"/>
    <w:basedOn w:val="a0"/>
    <w:next w:val="a0"/>
    <w:rsid w:val="00631CEC"/>
    <w:pPr>
      <w:topLinePunct w:val="0"/>
      <w:adjustRightInd/>
      <w:spacing w:line="240" w:lineRule="auto"/>
      <w:ind w:leftChars="1000" w:left="1000" w:firstLineChars="0" w:firstLine="0"/>
    </w:pPr>
    <w:rPr>
      <w:rFonts w:ascii="Times New Roman" w:cs="Times New Roman"/>
      <w:kern w:val="2"/>
      <w:sz w:val="21"/>
      <w:szCs w:val="20"/>
    </w:rPr>
  </w:style>
  <w:style w:type="character" w:customStyle="1" w:styleId="17">
    <w:name w:val="正文文本首行缩进 字符1"/>
    <w:basedOn w:val="Char"/>
    <w:uiPriority w:val="99"/>
    <w:semiHidden/>
    <w:rsid w:val="00631CEC"/>
    <w:rPr>
      <w:rFonts w:ascii="宋体" w:hAnsi="Times New Roman" w:cs="宋体"/>
      <w:kern w:val="0"/>
      <w:sz w:val="24"/>
      <w:szCs w:val="24"/>
    </w:rPr>
  </w:style>
  <w:style w:type="paragraph" w:styleId="71">
    <w:name w:val="index 7"/>
    <w:basedOn w:val="a0"/>
    <w:next w:val="a0"/>
    <w:rsid w:val="00631CEC"/>
    <w:pPr>
      <w:topLinePunct w:val="0"/>
      <w:adjustRightInd/>
      <w:spacing w:line="240" w:lineRule="auto"/>
      <w:ind w:leftChars="1200" w:left="1200" w:firstLineChars="0" w:firstLine="0"/>
    </w:pPr>
    <w:rPr>
      <w:rFonts w:ascii="Times New Roman" w:cs="Times New Roman"/>
      <w:kern w:val="2"/>
      <w:sz w:val="21"/>
      <w:szCs w:val="20"/>
    </w:rPr>
  </w:style>
  <w:style w:type="paragraph" w:styleId="18">
    <w:name w:val="index 1"/>
    <w:basedOn w:val="a0"/>
    <w:next w:val="a0"/>
    <w:autoRedefine/>
    <w:unhideWhenUsed/>
    <w:rsid w:val="00631CEC"/>
    <w:pPr>
      <w:topLinePunct w:val="0"/>
      <w:adjustRightInd/>
      <w:spacing w:line="240" w:lineRule="auto"/>
      <w:ind w:firstLineChars="0" w:firstLine="0"/>
    </w:pPr>
    <w:rPr>
      <w:rFonts w:ascii="Times New Roman" w:cs="Times New Roman"/>
      <w:kern w:val="2"/>
      <w:sz w:val="21"/>
    </w:rPr>
  </w:style>
  <w:style w:type="paragraph" w:styleId="affff4">
    <w:name w:val="index heading"/>
    <w:basedOn w:val="a0"/>
    <w:next w:val="18"/>
    <w:rsid w:val="00631CEC"/>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01">
    <w:name w:val="孙立刚01"/>
    <w:basedOn w:val="10"/>
    <w:rsid w:val="00631CEC"/>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affff5">
    <w:name w:val="表文字"/>
    <w:basedOn w:val="aff8"/>
    <w:link w:val="Charfd"/>
    <w:rsid w:val="00631CEC"/>
    <w:pPr>
      <w:widowControl/>
      <w:spacing w:line="380" w:lineRule="exact"/>
      <w:ind w:firstLineChars="0" w:firstLine="0"/>
      <w:jc w:val="center"/>
    </w:pPr>
    <w:rPr>
      <w:snapToGrid w:val="0"/>
      <w:sz w:val="24"/>
      <w:szCs w:val="21"/>
    </w:rPr>
  </w:style>
  <w:style w:type="paragraph" w:customStyle="1" w:styleId="111">
    <w:name w:val="11"/>
    <w:basedOn w:val="a0"/>
    <w:next w:val="afff9"/>
    <w:rsid w:val="00631CEC"/>
    <w:pPr>
      <w:topLinePunct w:val="0"/>
      <w:snapToGrid w:val="0"/>
      <w:spacing w:line="580" w:lineRule="exact"/>
      <w:ind w:firstLineChars="0" w:firstLine="510"/>
    </w:pPr>
    <w:rPr>
      <w:rFonts w:hAnsi="Courier New" w:cs="Times New Roman"/>
      <w:kern w:val="2"/>
      <w:sz w:val="28"/>
      <w:szCs w:val="20"/>
    </w:rPr>
  </w:style>
  <w:style w:type="paragraph" w:customStyle="1" w:styleId="Style17">
    <w:name w:val="_Style 17"/>
    <w:basedOn w:val="a0"/>
    <w:rsid w:val="00631CEC"/>
    <w:pPr>
      <w:topLinePunct w:val="0"/>
      <w:adjustRightInd/>
      <w:spacing w:line="240" w:lineRule="auto"/>
      <w:ind w:firstLineChars="0" w:firstLine="0"/>
    </w:pPr>
    <w:rPr>
      <w:rFonts w:ascii="Times New Roman" w:cs="Times New Roman"/>
      <w:kern w:val="2"/>
      <w:sz w:val="21"/>
      <w:szCs w:val="20"/>
    </w:rPr>
  </w:style>
  <w:style w:type="character" w:customStyle="1" w:styleId="19">
    <w:name w:val="标题 字符1"/>
    <w:basedOn w:val="a2"/>
    <w:uiPriority w:val="10"/>
    <w:rsid w:val="00631CEC"/>
    <w:rPr>
      <w:rFonts w:ascii="Cambria" w:eastAsia="宋体" w:hAnsi="Cambria" w:cs="Times New Roman"/>
      <w:b/>
      <w:bCs/>
      <w:sz w:val="32"/>
      <w:szCs w:val="32"/>
    </w:rPr>
  </w:style>
  <w:style w:type="paragraph" w:customStyle="1" w:styleId="1h11stlevelSectionHeadl1">
    <w:name w:val="样式 标题 1h11st levelSection Headl1 + 宋体 三号"/>
    <w:basedOn w:val="1"/>
    <w:rsid w:val="00631CEC"/>
    <w:pPr>
      <w:tabs>
        <w:tab w:val="left" w:pos="3751"/>
      </w:tabs>
      <w:topLinePunct w:val="0"/>
      <w:adjustRightInd/>
      <w:spacing w:before="340" w:beforeAutospacing="0" w:after="330" w:afterAutospacing="0"/>
      <w:ind w:left="3751" w:firstLine="29"/>
      <w:jc w:val="center"/>
    </w:pPr>
    <w:rPr>
      <w:rFonts w:ascii="宋体" w:eastAsia="宋体" w:hAnsi="宋体"/>
      <w:szCs w:val="20"/>
    </w:rPr>
  </w:style>
  <w:style w:type="paragraph" w:customStyle="1" w:styleId="CharCharChar1Char">
    <w:name w:val="Char Char Char1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LS2">
    <w:name w:val="LS2"/>
    <w:basedOn w:val="a0"/>
    <w:rsid w:val="00631CEC"/>
    <w:pPr>
      <w:topLinePunct w:val="0"/>
      <w:adjustRightInd/>
      <w:snapToGrid w:val="0"/>
      <w:spacing w:line="336" w:lineRule="auto"/>
      <w:ind w:firstLineChars="0" w:firstLine="0"/>
      <w:jc w:val="center"/>
    </w:pPr>
    <w:rPr>
      <w:rFonts w:cs="Times New Roman"/>
      <w:color w:val="000000"/>
      <w:kern w:val="2"/>
      <w:szCs w:val="20"/>
    </w:rPr>
  </w:style>
  <w:style w:type="paragraph" w:customStyle="1" w:styleId="Char1CharCharCharCharCharChar">
    <w:name w:val="Char1 Char Char 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ffff6">
    <w:name w:val="内容"/>
    <w:basedOn w:val="a0"/>
    <w:rsid w:val="00631CEC"/>
    <w:pPr>
      <w:tabs>
        <w:tab w:val="left" w:pos="5725"/>
      </w:tabs>
      <w:topLinePunct w:val="0"/>
      <w:snapToGrid w:val="0"/>
      <w:ind w:leftChars="100" w:left="280" w:rightChars="100" w:right="280" w:firstLine="560"/>
    </w:pPr>
    <w:rPr>
      <w:rFonts w:ascii="Times New Roman" w:cs="Arial"/>
      <w:kern w:val="2"/>
      <w:sz w:val="28"/>
      <w:szCs w:val="20"/>
    </w:rPr>
  </w:style>
  <w:style w:type="paragraph" w:customStyle="1" w:styleId="affff7">
    <w:name w:val="表中"/>
    <w:basedOn w:val="a0"/>
    <w:rsid w:val="00631CEC"/>
    <w:pPr>
      <w:keepNext/>
      <w:topLinePunct w:val="0"/>
      <w:adjustRightInd/>
      <w:snapToGrid w:val="0"/>
      <w:spacing w:line="200" w:lineRule="atLeast"/>
      <w:ind w:firstLineChars="0" w:firstLine="0"/>
      <w:jc w:val="center"/>
    </w:pPr>
    <w:rPr>
      <w:rFonts w:hAnsi="宋体" w:cs="Times New Roman"/>
      <w:kern w:val="2"/>
      <w:szCs w:val="20"/>
    </w:rPr>
  </w:style>
  <w:style w:type="paragraph" w:customStyle="1" w:styleId="xl63">
    <w:name w:val="xl63"/>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1a">
    <w:name w:val="表头1"/>
    <w:link w:val="1Char2"/>
    <w:rsid w:val="00631CEC"/>
    <w:pPr>
      <w:tabs>
        <w:tab w:val="left" w:pos="284"/>
        <w:tab w:val="center" w:pos="4253"/>
        <w:tab w:val="left" w:pos="7938"/>
      </w:tabs>
      <w:spacing w:before="240" w:after="240"/>
    </w:pPr>
    <w:rPr>
      <w:rFonts w:ascii="黑体" w:eastAsia="黑体" w:hAnsi="Times New Roman"/>
      <w:sz w:val="24"/>
    </w:rPr>
  </w:style>
  <w:style w:type="character" w:customStyle="1" w:styleId="213">
    <w:name w:val="正文文本 2 字符1"/>
    <w:basedOn w:val="a2"/>
    <w:uiPriority w:val="99"/>
    <w:semiHidden/>
    <w:rsid w:val="00631CEC"/>
    <w:rPr>
      <w:rFonts w:ascii="宋体" w:hAnsi="Times New Roman" w:cs="宋体"/>
      <w:sz w:val="24"/>
      <w:szCs w:val="24"/>
    </w:rPr>
  </w:style>
  <w:style w:type="paragraph" w:customStyle="1" w:styleId="52">
    <w:name w:val="5"/>
    <w:basedOn w:val="a0"/>
    <w:next w:val="affff3"/>
    <w:rsid w:val="00631CEC"/>
    <w:pPr>
      <w:tabs>
        <w:tab w:val="left" w:pos="120"/>
      </w:tabs>
      <w:topLinePunct w:val="0"/>
      <w:ind w:leftChars="100" w:left="280" w:rightChars="100" w:right="100" w:firstLine="560"/>
      <w:jc w:val="left"/>
      <w:textAlignment w:val="baseline"/>
    </w:pPr>
    <w:rPr>
      <w:rFonts w:hAnsi="宋体" w:cs="Times New Roman"/>
      <w:color w:val="000000"/>
      <w:sz w:val="28"/>
      <w:szCs w:val="20"/>
    </w:rPr>
  </w:style>
  <w:style w:type="paragraph" w:customStyle="1" w:styleId="36">
    <w:name w:val="一级子标题：样式 标题 3 + 四号"/>
    <w:basedOn w:val="3"/>
    <w:rsid w:val="00631CEC"/>
    <w:pPr>
      <w:topLinePunct w:val="0"/>
      <w:adjustRightInd/>
      <w:spacing w:before="260" w:after="260" w:line="413" w:lineRule="auto"/>
    </w:pPr>
    <w:rPr>
      <w:rFonts w:ascii="Arial" w:eastAsia="宋体" w:hAnsi="Arial"/>
      <w:kern w:val="2"/>
      <w:sz w:val="28"/>
      <w:szCs w:val="20"/>
    </w:rPr>
  </w:style>
  <w:style w:type="paragraph" w:customStyle="1" w:styleId="1b">
    <w:name w:val="正文文本缩进1"/>
    <w:basedOn w:val="a0"/>
    <w:rsid w:val="00631CEC"/>
    <w:pPr>
      <w:topLinePunct w:val="0"/>
      <w:spacing w:line="360" w:lineRule="atLeast"/>
      <w:ind w:left="280" w:firstLineChars="0" w:firstLine="560"/>
      <w:jc w:val="left"/>
      <w:textAlignment w:val="baseline"/>
    </w:pPr>
    <w:rPr>
      <w:rFonts w:ascii="Times New Roman" w:cs="Times New Roman"/>
    </w:rPr>
  </w:style>
  <w:style w:type="paragraph" w:customStyle="1" w:styleId="1c">
    <w:name w:val="列表段落1"/>
    <w:basedOn w:val="a0"/>
    <w:uiPriority w:val="34"/>
    <w:rsid w:val="00631CEC"/>
    <w:pPr>
      <w:topLinePunct w:val="0"/>
      <w:adjustRightInd/>
      <w:spacing w:line="240" w:lineRule="auto"/>
      <w:ind w:firstLine="420"/>
    </w:pPr>
    <w:rPr>
      <w:rFonts w:ascii="Times New Roman" w:cs="Times New Roman"/>
      <w:kern w:val="2"/>
      <w:sz w:val="21"/>
      <w:szCs w:val="20"/>
    </w:rPr>
  </w:style>
  <w:style w:type="paragraph" w:customStyle="1" w:styleId="CharCharf">
    <w:name w:val="表内文字 Char Char"/>
    <w:rsid w:val="00631CEC"/>
    <w:rPr>
      <w:rFonts w:ascii="Times New Roman" w:hAnsi="Times New Roman"/>
      <w:kern w:val="2"/>
      <w:sz w:val="21"/>
    </w:rPr>
  </w:style>
  <w:style w:type="paragraph" w:customStyle="1" w:styleId="30151">
    <w:name w:val="样式 标题 3 + 段后: 0 磅 行距: 1.5 倍行距1"/>
    <w:basedOn w:val="a0"/>
    <w:rsid w:val="00631CEC"/>
    <w:pPr>
      <w:tabs>
        <w:tab w:val="left" w:pos="709"/>
      </w:tabs>
      <w:topLinePunct w:val="0"/>
      <w:adjustRightInd/>
      <w:spacing w:line="240" w:lineRule="auto"/>
      <w:ind w:left="709" w:firstLineChars="0" w:hanging="709"/>
    </w:pPr>
    <w:rPr>
      <w:rFonts w:ascii="Times New Roman" w:cs="Times New Roman"/>
      <w:kern w:val="2"/>
      <w:szCs w:val="20"/>
    </w:rPr>
  </w:style>
  <w:style w:type="paragraph" w:customStyle="1" w:styleId="affff8">
    <w:name w:val="È±Ê¡ÎÄ±¾"/>
    <w:basedOn w:val="a0"/>
    <w:rsid w:val="00631CEC"/>
    <w:pPr>
      <w:widowControl/>
      <w:overflowPunct w:val="0"/>
      <w:topLinePunct w:val="0"/>
      <w:autoSpaceDE w:val="0"/>
      <w:autoSpaceDN w:val="0"/>
      <w:spacing w:line="240" w:lineRule="auto"/>
      <w:ind w:firstLineChars="0" w:firstLine="0"/>
      <w:jc w:val="left"/>
      <w:textAlignment w:val="baseline"/>
    </w:pPr>
    <w:rPr>
      <w:rFonts w:ascii="Times New Roman" w:cs="Times New Roman"/>
      <w:szCs w:val="20"/>
    </w:rPr>
  </w:style>
  <w:style w:type="paragraph" w:customStyle="1" w:styleId="211112MajorHeadingL2m2RSKH2hseHeading1">
    <w:name w:val="样式 样式 样式 标题 21.11.1标题 2Major HeadingL2ËÑÇ¢ˆmÍ 2RSKH2hseHeading ....1"/>
    <w:basedOn w:val="a0"/>
    <w:rsid w:val="00631CEC"/>
    <w:pPr>
      <w:keepNext/>
      <w:keepLines/>
      <w:topLinePunct w:val="0"/>
      <w:spacing w:beforeLines="50"/>
      <w:ind w:firstLineChars="0" w:firstLine="0"/>
      <w:jc w:val="center"/>
      <w:textAlignment w:val="baseline"/>
      <w:outlineLvl w:val="1"/>
    </w:pPr>
    <w:rPr>
      <w:rFonts w:ascii="仿宋_GB2312" w:eastAsia="仿宋_GB2312" w:cs="Times New Roman"/>
      <w:sz w:val="28"/>
      <w:szCs w:val="20"/>
    </w:rPr>
  </w:style>
  <w:style w:type="paragraph" w:customStyle="1" w:styleId="CharCharCharCharCharCharCharCharChar1CharCharCharChar1">
    <w:name w:val="Char Char Char Char Char Char Char Char Char1 Char Char Char Char1"/>
    <w:basedOn w:val="a0"/>
    <w:rsid w:val="00631CEC"/>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150">
    <w:name w:val="样式15"/>
    <w:basedOn w:val="affff9"/>
    <w:rsid w:val="00631CEC"/>
  </w:style>
  <w:style w:type="paragraph" w:customStyle="1" w:styleId="affff9">
    <w:name w:val="节标题（科宏）"/>
    <w:next w:val="a0"/>
    <w:rsid w:val="00631CEC"/>
    <w:pPr>
      <w:widowControl w:val="0"/>
      <w:spacing w:beforeLines="50" w:afterLines="50" w:line="360" w:lineRule="auto"/>
      <w:ind w:left="1320" w:hanging="420"/>
      <w:jc w:val="center"/>
      <w:outlineLvl w:val="1"/>
    </w:pPr>
    <w:rPr>
      <w:rFonts w:ascii="Arial" w:eastAsia="仿宋_GB2312" w:hAnsi="Arial"/>
      <w:b/>
      <w:sz w:val="30"/>
    </w:rPr>
  </w:style>
  <w:style w:type="paragraph" w:customStyle="1" w:styleId="affffa">
    <w:name w:val="简单回函地址"/>
    <w:basedOn w:val="a0"/>
    <w:rsid w:val="00631CEC"/>
    <w:pPr>
      <w:topLinePunct w:val="0"/>
      <w:adjustRightInd/>
      <w:spacing w:line="240" w:lineRule="auto"/>
      <w:ind w:firstLineChars="0" w:firstLine="0"/>
    </w:pPr>
    <w:rPr>
      <w:rFonts w:ascii="Times New Roman" w:eastAsia="仿宋_GB2312" w:cs="Times New Roman"/>
      <w:kern w:val="2"/>
      <w:szCs w:val="20"/>
    </w:rPr>
  </w:style>
  <w:style w:type="paragraph" w:customStyle="1" w:styleId="xl65">
    <w:name w:val="xl65"/>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affffb">
    <w:name w:val="a"/>
    <w:basedOn w:val="a0"/>
    <w:rsid w:val="00631CEC"/>
    <w:pPr>
      <w:widowControl/>
      <w:topLinePunct w:val="0"/>
      <w:adjustRightInd/>
      <w:spacing w:line="240" w:lineRule="auto"/>
      <w:ind w:firstLineChars="0" w:firstLine="0"/>
      <w:jc w:val="center"/>
    </w:pPr>
    <w:rPr>
      <w:rFonts w:ascii="Times New Roman" w:cs="Times New Roman"/>
      <w:szCs w:val="20"/>
    </w:rPr>
  </w:style>
  <w:style w:type="paragraph" w:customStyle="1" w:styleId="xl76">
    <w:name w:val="xl76"/>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1d">
    <w:name w:val="样式1"/>
    <w:basedOn w:val="a0"/>
    <w:link w:val="1Char4"/>
    <w:rsid w:val="00631CEC"/>
    <w:pPr>
      <w:topLinePunct w:val="0"/>
      <w:adjustRightInd/>
      <w:spacing w:line="240" w:lineRule="auto"/>
      <w:ind w:firstLineChars="0" w:firstLine="0"/>
    </w:pPr>
    <w:rPr>
      <w:rFonts w:ascii="Times New Roman" w:cs="Times New Roman"/>
      <w:kern w:val="2"/>
      <w:sz w:val="28"/>
    </w:rPr>
  </w:style>
  <w:style w:type="paragraph" w:customStyle="1" w:styleId="affffc">
    <w:name w:val="图表正文"/>
    <w:basedOn w:val="a0"/>
    <w:rsid w:val="00631CEC"/>
    <w:pPr>
      <w:topLinePunct w:val="0"/>
      <w:adjustRightInd/>
      <w:spacing w:line="0" w:lineRule="atLeast"/>
      <w:ind w:firstLineChars="0" w:firstLine="0"/>
      <w:jc w:val="center"/>
      <w:textAlignment w:val="center"/>
    </w:pPr>
    <w:rPr>
      <w:rFonts w:ascii="Times New Roman" w:cs="Times New Roman"/>
      <w:kern w:val="2"/>
      <w:sz w:val="21"/>
      <w:szCs w:val="20"/>
    </w:rPr>
  </w:style>
  <w:style w:type="paragraph" w:customStyle="1" w:styleId="affffd">
    <w:name w:val="总院表格"/>
    <w:basedOn w:val="afffa"/>
    <w:next w:val="affd"/>
    <w:rsid w:val="00631CEC"/>
    <w:pPr>
      <w:spacing w:beforeLines="15" w:afterLines="10" w:line="336" w:lineRule="auto"/>
      <w:ind w:leftChars="-45" w:left="63" w:rightChars="-7" w:right="-7" w:firstLine="12"/>
      <w:jc w:val="both"/>
      <w:textAlignment w:val="baseline"/>
    </w:pPr>
    <w:rPr>
      <w:rFonts w:ascii="宋体" w:eastAsia="宋体" w:hAnsi="宋体" w:cs="Times New Roman"/>
      <w:spacing w:val="0"/>
    </w:rPr>
  </w:style>
  <w:style w:type="paragraph" w:customStyle="1" w:styleId="affffe">
    <w:name w:val="科宏表格文字"/>
    <w:basedOn w:val="a0"/>
    <w:rsid w:val="00631CEC"/>
    <w:pPr>
      <w:topLinePunct w:val="0"/>
      <w:adjustRightInd/>
      <w:ind w:firstLineChars="0" w:firstLine="0"/>
      <w:jc w:val="center"/>
    </w:pPr>
    <w:rPr>
      <w:rFonts w:ascii="Arial" w:eastAsia="仿宋_GB2312" w:hAnsi="Arial" w:cs="Times New Roman"/>
      <w:color w:val="FF0000"/>
      <w:kern w:val="2"/>
      <w:szCs w:val="20"/>
    </w:rPr>
  </w:style>
  <w:style w:type="paragraph" w:customStyle="1" w:styleId="font10">
    <w:name w:val="font10"/>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character" w:customStyle="1" w:styleId="z-10">
    <w:name w:val="z-窗体底端 字符1"/>
    <w:basedOn w:val="a2"/>
    <w:uiPriority w:val="99"/>
    <w:semiHidden/>
    <w:rsid w:val="00631CEC"/>
    <w:rPr>
      <w:rFonts w:ascii="Arial" w:hAnsi="Arial" w:cs="Arial"/>
      <w:vanish/>
      <w:sz w:val="16"/>
      <w:szCs w:val="16"/>
    </w:rPr>
  </w:style>
  <w:style w:type="paragraph" w:customStyle="1" w:styleId="xl68">
    <w:name w:val="xl68"/>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cs="Times New Roman"/>
      <w:sz w:val="20"/>
      <w:szCs w:val="20"/>
    </w:rPr>
  </w:style>
  <w:style w:type="paragraph" w:customStyle="1" w:styleId="xl64">
    <w:name w:val="xl64"/>
    <w:basedOn w:val="a0"/>
    <w:rsid w:val="00631CEC"/>
    <w:pPr>
      <w:widowControl/>
      <w:pBdr>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ff">
    <w:name w:val="我的表格文字"/>
    <w:basedOn w:val="a0"/>
    <w:rsid w:val="00631CEC"/>
    <w:pPr>
      <w:shd w:val="clear" w:color="auto" w:fill="FFFFFF"/>
      <w:topLinePunct w:val="0"/>
      <w:adjustRightInd/>
      <w:spacing w:line="240" w:lineRule="auto"/>
      <w:ind w:firstLineChars="0" w:firstLine="0"/>
      <w:jc w:val="center"/>
    </w:pPr>
    <w:rPr>
      <w:rFonts w:ascii="Times New Roman" w:cs="Times New Roman"/>
      <w:kern w:val="2"/>
      <w:sz w:val="21"/>
      <w:szCs w:val="21"/>
    </w:rPr>
  </w:style>
  <w:style w:type="paragraph" w:customStyle="1" w:styleId="41">
    <w:name w:val="样式4"/>
    <w:basedOn w:val="42"/>
    <w:link w:val="4Char0"/>
    <w:rsid w:val="00631CEC"/>
    <w:pPr>
      <w:tabs>
        <w:tab w:val="clear" w:pos="425"/>
      </w:tabs>
    </w:pPr>
  </w:style>
  <w:style w:type="paragraph" w:customStyle="1" w:styleId="42">
    <w:name w:val="样式 标题 4 宋体"/>
    <w:basedOn w:val="4CharCharChar"/>
    <w:rsid w:val="00631CEC"/>
    <w:pPr>
      <w:spacing w:beforeLines="50" w:line="360" w:lineRule="auto"/>
      <w:ind w:left="0" w:firstLine="0"/>
      <w:jc w:val="center"/>
      <w:outlineLvl w:val="3"/>
    </w:pPr>
    <w:rPr>
      <w:rFonts w:ascii="宋体" w:hAnsi="宋体"/>
      <w:sz w:val="24"/>
    </w:rPr>
  </w:style>
  <w:style w:type="paragraph" w:customStyle="1" w:styleId="afffff0">
    <w:name w:val="地告正文"/>
    <w:basedOn w:val="a0"/>
    <w:rsid w:val="00631CEC"/>
    <w:pPr>
      <w:topLinePunct w:val="0"/>
      <w:snapToGrid w:val="0"/>
      <w:spacing w:line="620" w:lineRule="atLeast"/>
    </w:pPr>
    <w:rPr>
      <w:rFonts w:ascii="Times New Roman" w:cs="Times New Roman"/>
      <w:kern w:val="2"/>
      <w:sz w:val="28"/>
      <w:szCs w:val="21"/>
    </w:rPr>
  </w:style>
  <w:style w:type="paragraph" w:customStyle="1" w:styleId="style10">
    <w:name w:val="style10"/>
    <w:basedOn w:val="a0"/>
    <w:rsid w:val="00631CEC"/>
    <w:pPr>
      <w:widowControl/>
      <w:topLinePunct w:val="0"/>
      <w:adjustRightInd/>
      <w:spacing w:before="100" w:beforeAutospacing="1" w:after="100" w:afterAutospacing="1" w:line="288" w:lineRule="atLeast"/>
      <w:ind w:firstLineChars="0" w:firstLine="0"/>
      <w:jc w:val="left"/>
    </w:pPr>
    <w:rPr>
      <w:rFonts w:hAnsi="宋体"/>
      <w:sz w:val="40"/>
      <w:szCs w:val="40"/>
    </w:rPr>
  </w:style>
  <w:style w:type="paragraph" w:customStyle="1" w:styleId="xl34">
    <w:name w:val="xl3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ST-4">
    <w:name w:val="正文-ST-4"/>
    <w:basedOn w:val="a0"/>
    <w:rsid w:val="00631CEC"/>
    <w:pPr>
      <w:widowControl/>
      <w:topLinePunct w:val="0"/>
      <w:adjustRightInd/>
      <w:ind w:firstLineChars="0" w:firstLine="567"/>
    </w:pPr>
    <w:rPr>
      <w:rFonts w:ascii="Times New Roman" w:cs="Times New Roman"/>
      <w:sz w:val="28"/>
      <w:szCs w:val="20"/>
    </w:rPr>
  </w:style>
  <w:style w:type="paragraph" w:customStyle="1" w:styleId="afffff1">
    <w:name w:val="附件"/>
    <w:basedOn w:val="a0"/>
    <w:next w:val="a0"/>
    <w:rsid w:val="00631CEC"/>
    <w:pPr>
      <w:topLinePunct w:val="0"/>
      <w:snapToGrid w:val="0"/>
      <w:spacing w:line="300" w:lineRule="auto"/>
      <w:ind w:firstLineChars="0" w:firstLine="527"/>
    </w:pPr>
    <w:rPr>
      <w:rFonts w:ascii="Times New Roman" w:cs="Times New Roman"/>
      <w:kern w:val="2"/>
      <w:sz w:val="28"/>
      <w:szCs w:val="20"/>
    </w:rPr>
  </w:style>
  <w:style w:type="paragraph" w:customStyle="1" w:styleId="afffff2">
    <w:name w:val="(页眉)天科"/>
    <w:rsid w:val="00631CEC"/>
    <w:rPr>
      <w:rFonts w:ascii="Arial" w:eastAsia="仿宋_GB2312" w:hAnsi="Arial"/>
      <w:sz w:val="21"/>
    </w:rPr>
  </w:style>
  <w:style w:type="paragraph" w:customStyle="1" w:styleId="xl69">
    <w:name w:val="xl69"/>
    <w:basedOn w:val="a0"/>
    <w:rsid w:val="00631CEC"/>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3">
    <w:name w:val="小表右"/>
    <w:basedOn w:val="a0"/>
    <w:rsid w:val="00631CEC"/>
    <w:pPr>
      <w:keepNext/>
      <w:topLinePunct w:val="0"/>
      <w:adjustRightInd/>
      <w:snapToGrid w:val="0"/>
      <w:spacing w:line="240" w:lineRule="atLeast"/>
      <w:ind w:rightChars="30" w:right="30" w:firstLineChars="0" w:firstLine="0"/>
      <w:jc w:val="right"/>
    </w:pPr>
    <w:rPr>
      <w:rFonts w:hAnsi="宋体" w:cs="Times New Roman" w:hint="eastAsia"/>
      <w:kern w:val="2"/>
      <w:sz w:val="21"/>
      <w:szCs w:val="20"/>
    </w:rPr>
  </w:style>
  <w:style w:type="paragraph" w:customStyle="1" w:styleId="afffff4">
    <w:name w:val="页脚(科宏)"/>
    <w:rsid w:val="00631CEC"/>
    <w:pPr>
      <w:jc w:val="center"/>
    </w:pPr>
    <w:rPr>
      <w:rFonts w:ascii="Arial" w:eastAsia="仿宋_GB2312" w:hAnsi="Arial"/>
      <w:sz w:val="21"/>
    </w:rPr>
  </w:style>
  <w:style w:type="paragraph" w:customStyle="1" w:styleId="xl56">
    <w:name w:val="xl56"/>
    <w:basedOn w:val="a0"/>
    <w:rsid w:val="00631CEC"/>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5">
    <w:name w:val="图"/>
    <w:basedOn w:val="aff8"/>
    <w:next w:val="a0"/>
    <w:rsid w:val="00631CEC"/>
    <w:pPr>
      <w:adjustRightInd w:val="0"/>
      <w:snapToGrid w:val="0"/>
      <w:ind w:firstLine="480"/>
      <w:jc w:val="center"/>
    </w:pPr>
    <w:rPr>
      <w:rFonts w:ascii="Arial" w:hAnsi="Arial"/>
      <w:color w:val="000000"/>
      <w:sz w:val="24"/>
    </w:rPr>
  </w:style>
  <w:style w:type="paragraph" w:customStyle="1" w:styleId="2211211sect12H2H21R2h2Level2TopicHead">
    <w:name w:val="样式 标题 2标题21.1标题 21.1sect 1.2H2H21R2h2Level 2 Topic Head..."/>
    <w:basedOn w:val="2"/>
    <w:rsid w:val="00631CEC"/>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xl79">
    <w:name w:val="xl79"/>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CharCharChar1">
    <w:name w:val="Char Char Char Char Char Char Char Char Char Char1"/>
    <w:basedOn w:val="a0"/>
    <w:rsid w:val="00631CEC"/>
    <w:pPr>
      <w:widowControl/>
      <w:topLinePunct w:val="0"/>
      <w:adjustRightInd/>
      <w:ind w:firstLineChars="0" w:firstLine="0"/>
      <w:jc w:val="left"/>
    </w:pPr>
    <w:rPr>
      <w:rFonts w:ascii="Times New Roman" w:eastAsia="黑体" w:cs="Times New Roman"/>
      <w:szCs w:val="20"/>
    </w:rPr>
  </w:style>
  <w:style w:type="paragraph" w:customStyle="1" w:styleId="xl50">
    <w:name w:val="xl50"/>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49">
    <w:name w:val="xl49"/>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6">
    <w:name w:val="页脚(利能)"/>
    <w:rsid w:val="00631CEC"/>
    <w:pPr>
      <w:jc w:val="center"/>
    </w:pPr>
    <w:rPr>
      <w:rFonts w:ascii="Arial" w:eastAsia="仿宋_GB2312" w:hAnsi="Arial"/>
      <w:sz w:val="21"/>
    </w:rPr>
  </w:style>
  <w:style w:type="paragraph" w:customStyle="1" w:styleId="GB231220">
    <w:name w:val="样式 仿宋_GB2312 小四 居中 行距: 固定值 20 磅"/>
    <w:basedOn w:val="a0"/>
    <w:rsid w:val="00631CEC"/>
    <w:pPr>
      <w:topLinePunct w:val="0"/>
      <w:adjustRightInd/>
      <w:spacing w:line="400" w:lineRule="exact"/>
      <w:ind w:firstLineChars="0" w:firstLine="0"/>
      <w:jc w:val="center"/>
    </w:pPr>
    <w:rPr>
      <w:rFonts w:ascii="Arial" w:eastAsia="仿宋_GB2312" w:hAnsi="Arial" w:cs="Times New Roman"/>
      <w:kern w:val="2"/>
      <w:szCs w:val="20"/>
    </w:rPr>
  </w:style>
  <w:style w:type="paragraph" w:customStyle="1" w:styleId="62">
    <w:name w:val="6"/>
    <w:basedOn w:val="a0"/>
    <w:next w:val="afff3"/>
    <w:rsid w:val="00631CEC"/>
    <w:pPr>
      <w:widowControl/>
      <w:topLinePunct w:val="0"/>
      <w:ind w:firstLineChars="0" w:firstLine="735"/>
      <w:jc w:val="left"/>
      <w:textAlignment w:val="baseline"/>
    </w:pPr>
    <w:rPr>
      <w:rFonts w:ascii="Times New Roman" w:cs="Times New Roman"/>
      <w:sz w:val="28"/>
      <w:szCs w:val="20"/>
    </w:rPr>
  </w:style>
  <w:style w:type="paragraph" w:customStyle="1" w:styleId="29">
    <w:name w:val="样式2"/>
    <w:basedOn w:val="a0"/>
    <w:link w:val="2Char5"/>
    <w:rsid w:val="00631CEC"/>
    <w:pPr>
      <w:topLinePunct w:val="0"/>
      <w:snapToGrid w:val="0"/>
      <w:ind w:left="280" w:right="280" w:firstLineChars="0" w:firstLine="560"/>
      <w:jc w:val="left"/>
      <w:textAlignment w:val="baseline"/>
    </w:pPr>
    <w:rPr>
      <w:rFonts w:ascii="Times New Roman" w:cs="Times New Roman"/>
      <w:color w:val="000000"/>
      <w:sz w:val="28"/>
      <w:szCs w:val="20"/>
    </w:rPr>
  </w:style>
  <w:style w:type="paragraph" w:customStyle="1" w:styleId="xl44">
    <w:name w:val="xl44"/>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e">
    <w:name w:val="正文1"/>
    <w:basedOn w:val="a0"/>
    <w:next w:val="aff8"/>
    <w:rsid w:val="00631CEC"/>
    <w:pPr>
      <w:topLinePunct w:val="0"/>
      <w:adjustRightInd/>
      <w:spacing w:line="240" w:lineRule="auto"/>
      <w:ind w:firstLineChars="0" w:firstLine="0"/>
      <w:jc w:val="center"/>
    </w:pPr>
    <w:rPr>
      <w:rFonts w:ascii="Times New Roman" w:cs="Times New Roman"/>
      <w:kern w:val="2"/>
      <w:sz w:val="21"/>
      <w:szCs w:val="20"/>
    </w:rPr>
  </w:style>
  <w:style w:type="paragraph" w:customStyle="1" w:styleId="81">
    <w:name w:val="8"/>
    <w:basedOn w:val="a0"/>
    <w:next w:val="afff3"/>
    <w:rsid w:val="00631CEC"/>
    <w:pPr>
      <w:topLinePunct w:val="0"/>
      <w:ind w:left="280" w:firstLineChars="0" w:firstLine="560"/>
      <w:jc w:val="left"/>
      <w:textAlignment w:val="baseline"/>
    </w:pPr>
    <w:rPr>
      <w:rFonts w:ascii="Times New Roman" w:cs="Times New Roman"/>
      <w:sz w:val="28"/>
      <w:szCs w:val="20"/>
    </w:rPr>
  </w:style>
  <w:style w:type="paragraph" w:customStyle="1" w:styleId="b2">
    <w:name w:val="总院b2"/>
    <w:basedOn w:val="2"/>
    <w:next w:val="affd"/>
    <w:rsid w:val="00631CEC"/>
    <w:pPr>
      <w:topLinePunct w:val="0"/>
      <w:adjustRightInd/>
      <w:snapToGrid w:val="0"/>
      <w:spacing w:before="120" w:after="120" w:line="300" w:lineRule="auto"/>
    </w:pPr>
    <w:rPr>
      <w:rFonts w:ascii="宋体" w:eastAsia="黑体" w:hAnsi="宋体" w:cs="Times New Roman"/>
      <w:bCs w:val="0"/>
      <w:kern w:val="2"/>
      <w:szCs w:val="20"/>
      <w:lang w:val="ru-RU"/>
    </w:rPr>
  </w:style>
  <w:style w:type="paragraph" w:customStyle="1" w:styleId="220">
    <w:name w:val="标题 22"/>
    <w:basedOn w:val="a0"/>
    <w:next w:val="a0"/>
    <w:rsid w:val="00631CEC"/>
    <w:pPr>
      <w:keepNext/>
      <w:keepLines/>
      <w:topLinePunct w:val="0"/>
      <w:adjustRightInd/>
      <w:spacing w:before="260" w:after="260" w:line="413" w:lineRule="auto"/>
      <w:ind w:firstLineChars="0" w:firstLine="0"/>
      <w:outlineLvl w:val="1"/>
    </w:pPr>
    <w:rPr>
      <w:rFonts w:ascii="Cambria" w:hAnsi="Cambria" w:cs="Times New Roman" w:hint="eastAsia"/>
      <w:b/>
      <w:kern w:val="2"/>
      <w:sz w:val="32"/>
      <w:szCs w:val="20"/>
    </w:rPr>
  </w:style>
  <w:style w:type="paragraph" w:customStyle="1" w:styleId="font9">
    <w:name w:val="font9"/>
    <w:basedOn w:val="a0"/>
    <w:rsid w:val="00631CEC"/>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sz w:val="28"/>
      <w:szCs w:val="28"/>
    </w:rPr>
  </w:style>
  <w:style w:type="paragraph" w:customStyle="1" w:styleId="2a">
    <w:name w:val="正文文字（首行缩进2字）"/>
    <w:basedOn w:val="a0"/>
    <w:rsid w:val="00631CEC"/>
    <w:pPr>
      <w:topLinePunct w:val="0"/>
      <w:adjustRightInd/>
    </w:pPr>
    <w:rPr>
      <w:rFonts w:ascii="Arial" w:hAnsi="Arial" w:cs="Times New Roman"/>
      <w:kern w:val="2"/>
      <w:position w:val="-30"/>
      <w:sz w:val="28"/>
      <w:szCs w:val="20"/>
    </w:rPr>
  </w:style>
  <w:style w:type="paragraph" w:customStyle="1" w:styleId="afffff7">
    <w:name w:val="科宏表头和图号"/>
    <w:basedOn w:val="a0"/>
    <w:next w:val="a0"/>
    <w:rsid w:val="00631CEC"/>
    <w:pPr>
      <w:topLinePunct w:val="0"/>
      <w:adjustRightInd/>
      <w:spacing w:line="240" w:lineRule="auto"/>
      <w:ind w:firstLineChars="0" w:firstLine="0"/>
      <w:jc w:val="center"/>
    </w:pPr>
    <w:rPr>
      <w:rFonts w:ascii="Arial" w:eastAsia="仿宋_GB2312" w:hAnsi="Arial" w:cs="Times New Roman"/>
      <w:b/>
      <w:kern w:val="2"/>
      <w:szCs w:val="20"/>
    </w:rPr>
  </w:style>
  <w:style w:type="paragraph" w:customStyle="1" w:styleId="xl35">
    <w:name w:val="xl35"/>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b">
    <w:name w:val="标题2"/>
    <w:basedOn w:val="aff8"/>
    <w:next w:val="3"/>
    <w:rsid w:val="00631CEC"/>
    <w:pPr>
      <w:adjustRightInd w:val="0"/>
      <w:snapToGrid w:val="0"/>
      <w:spacing w:line="360" w:lineRule="auto"/>
      <w:ind w:firstLine="560"/>
    </w:pPr>
    <w:rPr>
      <w:rFonts w:ascii="宋体" w:hAnsi="宋体"/>
      <w:snapToGrid w:val="0"/>
      <w:sz w:val="28"/>
    </w:rPr>
  </w:style>
  <w:style w:type="paragraph" w:customStyle="1" w:styleId="xl78">
    <w:name w:val="xl78"/>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
    <w:name w:val="Char Char Char Char Char Char Char"/>
    <w:basedOn w:val="a0"/>
    <w:rsid w:val="00631CEC"/>
    <w:pPr>
      <w:topLinePunct w:val="0"/>
      <w:adjustRightInd/>
      <w:spacing w:before="300" w:after="300" w:line="560" w:lineRule="exact"/>
      <w:ind w:firstLineChars="0" w:firstLine="0"/>
    </w:pPr>
    <w:rPr>
      <w:rFonts w:ascii="Times New Roman" w:eastAsia="黑体" w:cs="Times New Roman"/>
      <w:kern w:val="2"/>
      <w:sz w:val="36"/>
      <w:szCs w:val="36"/>
    </w:rPr>
  </w:style>
  <w:style w:type="paragraph" w:customStyle="1" w:styleId="afffff8">
    <w:name w:val="表格标题"/>
    <w:basedOn w:val="aff8"/>
    <w:rsid w:val="00631CEC"/>
    <w:pPr>
      <w:adjustRightInd w:val="0"/>
      <w:snapToGrid w:val="0"/>
      <w:ind w:rightChars="450" w:right="945" w:firstLine="560"/>
    </w:pPr>
    <w:rPr>
      <w:rFonts w:ascii="Arial" w:hAnsi="Arial" w:cs="Arial"/>
      <w:sz w:val="28"/>
    </w:rPr>
  </w:style>
  <w:style w:type="paragraph" w:customStyle="1" w:styleId="160">
    <w:name w:val="样式16"/>
    <w:basedOn w:val="a"/>
    <w:rsid w:val="00631CEC"/>
  </w:style>
  <w:style w:type="paragraph" w:customStyle="1" w:styleId="xl73">
    <w:name w:val="xl73"/>
    <w:basedOn w:val="a0"/>
    <w:rsid w:val="00631CEC"/>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214">
    <w:name w:val="样式 标题 2 + 行距: 多倍行距 1.4 字行"/>
    <w:basedOn w:val="2"/>
    <w:rsid w:val="00631CEC"/>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afffff9">
    <w:name w:val="正文（利能）"/>
    <w:rsid w:val="00631CEC"/>
    <w:pPr>
      <w:jc w:val="both"/>
    </w:pPr>
    <w:rPr>
      <w:rFonts w:ascii="Arial" w:eastAsia="仿宋_GB2312" w:hAnsi="Arial"/>
      <w:sz w:val="21"/>
    </w:rPr>
  </w:style>
  <w:style w:type="paragraph" w:customStyle="1" w:styleId="afffffa">
    <w:name w:val="我的样式（表格内容）"/>
    <w:basedOn w:val="a0"/>
    <w:next w:val="a0"/>
    <w:rsid w:val="00631CEC"/>
    <w:pPr>
      <w:topLinePunct w:val="0"/>
      <w:adjustRightInd/>
      <w:ind w:firstLineChars="0" w:firstLine="0"/>
      <w:jc w:val="center"/>
    </w:pPr>
    <w:rPr>
      <w:rFonts w:ascii="Times New Roman" w:cs="Times New Roman"/>
      <w:kern w:val="2"/>
      <w:sz w:val="21"/>
      <w:szCs w:val="20"/>
    </w:rPr>
  </w:style>
  <w:style w:type="paragraph" w:customStyle="1" w:styleId="xl77">
    <w:name w:val="xl77"/>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afffffb">
    <w:name w:val="正文（首行缩进两字）"/>
    <w:basedOn w:val="a0"/>
    <w:rsid w:val="00631CEC"/>
    <w:pPr>
      <w:topLinePunct w:val="0"/>
      <w:autoSpaceDE w:val="0"/>
      <w:autoSpaceDN w:val="0"/>
      <w:snapToGrid w:val="0"/>
      <w:ind w:firstLine="560"/>
    </w:pPr>
    <w:rPr>
      <w:rFonts w:ascii="Arial" w:eastAsia="仿宋_GB2312" w:hAnsi="Arial" w:cs="Arial"/>
      <w:bCs/>
      <w:color w:val="000000"/>
      <w:kern w:val="11"/>
      <w:sz w:val="28"/>
      <w:szCs w:val="28"/>
    </w:rPr>
  </w:style>
  <w:style w:type="paragraph" w:customStyle="1" w:styleId="4015">
    <w:name w:val="样式 标题 4 + 段后：0磅 行距1.5倍行距 宋体"/>
    <w:basedOn w:val="2c"/>
    <w:rsid w:val="00631CEC"/>
    <w:pPr>
      <w:keepNext/>
      <w:keepLines/>
      <w:tabs>
        <w:tab w:val="clear" w:pos="840"/>
        <w:tab w:val="left" w:pos="1400"/>
        <w:tab w:val="left" w:pos="3420"/>
      </w:tabs>
      <w:spacing w:before="260" w:after="260" w:line="413" w:lineRule="auto"/>
      <w:ind w:left="3420"/>
      <w:jc w:val="center"/>
      <w:outlineLvl w:val="1"/>
    </w:pPr>
    <w:rPr>
      <w:b/>
      <w:sz w:val="24"/>
      <w:szCs w:val="20"/>
    </w:rPr>
  </w:style>
  <w:style w:type="paragraph" w:customStyle="1" w:styleId="2c">
    <w:name w:val="样式 标题 2 + 宋体 居中"/>
    <w:basedOn w:val="a0"/>
    <w:rsid w:val="00631CEC"/>
    <w:pPr>
      <w:tabs>
        <w:tab w:val="left" w:pos="840"/>
      </w:tabs>
      <w:topLinePunct w:val="0"/>
      <w:adjustRightInd/>
      <w:spacing w:line="240" w:lineRule="auto"/>
      <w:ind w:left="840" w:firstLineChars="0" w:hanging="420"/>
    </w:pPr>
    <w:rPr>
      <w:rFonts w:ascii="Times New Roman" w:cs="Times New Roman"/>
      <w:kern w:val="2"/>
      <w:sz w:val="21"/>
      <w:szCs w:val="21"/>
    </w:rPr>
  </w:style>
  <w:style w:type="paragraph" w:customStyle="1" w:styleId="CharCharChar10">
    <w:name w:val="Char Char Char1"/>
    <w:basedOn w:val="a0"/>
    <w:rsid w:val="00631CEC"/>
    <w:pPr>
      <w:topLinePunct w:val="0"/>
      <w:adjustRightInd/>
      <w:ind w:firstLineChars="0" w:firstLine="0"/>
    </w:pPr>
    <w:rPr>
      <w:rFonts w:ascii="Times New Roman" w:cs="Times New Roman"/>
      <w:kern w:val="2"/>
    </w:rPr>
  </w:style>
  <w:style w:type="paragraph" w:customStyle="1" w:styleId="xl67">
    <w:name w:val="xl67"/>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b1">
    <w:name w:val="总院b1"/>
    <w:basedOn w:val="1"/>
    <w:next w:val="b2"/>
    <w:rsid w:val="00631CEC"/>
    <w:pPr>
      <w:topLinePunct w:val="0"/>
      <w:adjustRightInd/>
      <w:snapToGrid w:val="0"/>
      <w:spacing w:before="0" w:beforeAutospacing="0" w:after="240" w:afterAutospacing="0" w:line="300" w:lineRule="auto"/>
    </w:pPr>
    <w:rPr>
      <w:rFonts w:ascii="黑体" w:eastAsia="黑体" w:hAnsi="Arial Narrow"/>
      <w:b w:val="0"/>
      <w:sz w:val="28"/>
      <w:szCs w:val="20"/>
    </w:rPr>
  </w:style>
  <w:style w:type="paragraph" w:customStyle="1" w:styleId="xl38">
    <w:name w:val="xl38"/>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INENormal">
    <w:name w:val="INE Normal"/>
    <w:basedOn w:val="a0"/>
    <w:rsid w:val="00631CEC"/>
    <w:pPr>
      <w:widowControl/>
      <w:tabs>
        <w:tab w:val="left" w:pos="6445"/>
      </w:tabs>
      <w:topLinePunct w:val="0"/>
      <w:adjustRightInd/>
      <w:spacing w:line="240" w:lineRule="auto"/>
      <w:ind w:left="1077" w:firstLineChars="0" w:firstLine="0"/>
    </w:pPr>
    <w:rPr>
      <w:rFonts w:ascii="Arial" w:hAnsi="Arial" w:cs="Times New Roman"/>
      <w:sz w:val="22"/>
      <w:szCs w:val="20"/>
    </w:rPr>
  </w:style>
  <w:style w:type="paragraph" w:customStyle="1" w:styleId="AA22CharCharCharCharCharCharCharCharChar">
    <w:name w:val="样式 AA正文首行缩进 2 + 首行缩进:  2 字符 Char Char Char Char Char Char Char Char Char"/>
    <w:basedOn w:val="a0"/>
    <w:rsid w:val="00631CEC"/>
    <w:pPr>
      <w:topLinePunct w:val="0"/>
      <w:adjustRightInd/>
      <w:spacing w:after="120" w:line="240" w:lineRule="auto"/>
      <w:ind w:firstLine="560"/>
    </w:pPr>
    <w:rPr>
      <w:rFonts w:ascii="Times New Roman" w:eastAsia="仿宋_GB2312" w:cs="Times New Roman"/>
      <w:kern w:val="28"/>
      <w:sz w:val="28"/>
      <w:szCs w:val="20"/>
    </w:rPr>
  </w:style>
  <w:style w:type="paragraph" w:customStyle="1" w:styleId="120">
    <w:name w:val="12"/>
    <w:basedOn w:val="a0"/>
    <w:next w:val="afff9"/>
    <w:rsid w:val="00631CEC"/>
    <w:pPr>
      <w:topLinePunct w:val="0"/>
      <w:snapToGrid w:val="0"/>
      <w:spacing w:line="580" w:lineRule="exact"/>
      <w:ind w:firstLineChars="0" w:firstLine="510"/>
    </w:pPr>
    <w:rPr>
      <w:rFonts w:hAnsi="Courier New" w:cs="Times New Roman"/>
      <w:kern w:val="2"/>
      <w:sz w:val="28"/>
      <w:szCs w:val="20"/>
    </w:rPr>
  </w:style>
  <w:style w:type="paragraph" w:customStyle="1" w:styleId="afffffc">
    <w:name w:val="缩进正文"/>
    <w:basedOn w:val="afff3"/>
    <w:rsid w:val="00631CEC"/>
    <w:pPr>
      <w:adjustRightInd w:val="0"/>
      <w:snapToGrid w:val="0"/>
      <w:spacing w:after="0" w:line="300" w:lineRule="auto"/>
      <w:ind w:leftChars="0" w:left="0" w:firstLine="200"/>
    </w:pPr>
    <w:rPr>
      <w:rFonts w:ascii="宋体"/>
      <w:sz w:val="28"/>
      <w:szCs w:val="20"/>
    </w:rPr>
  </w:style>
  <w:style w:type="paragraph" w:customStyle="1" w:styleId="30505">
    <w:name w:val="样式 样式 标题 3 + 段前: 自动 段后: 自动 + 段前: 0.5 行 段后: 0.5 行"/>
    <w:basedOn w:val="a0"/>
    <w:rsid w:val="00631CEC"/>
    <w:pPr>
      <w:keepNext/>
      <w:keepLines/>
      <w:topLinePunct w:val="0"/>
      <w:adjustRightInd/>
      <w:spacing w:beforeLines="50" w:afterLines="50" w:line="240" w:lineRule="auto"/>
      <w:ind w:firstLineChars="0" w:firstLine="0"/>
      <w:outlineLvl w:val="2"/>
    </w:pPr>
    <w:rPr>
      <w:rFonts w:ascii="Times New Roman" w:cs="Times New Roman"/>
      <w:b/>
      <w:kern w:val="2"/>
      <w:szCs w:val="20"/>
    </w:rPr>
  </w:style>
  <w:style w:type="paragraph" w:customStyle="1" w:styleId="font11">
    <w:name w:val="font11"/>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color w:val="000000"/>
      <w:sz w:val="16"/>
      <w:szCs w:val="20"/>
    </w:rPr>
  </w:style>
  <w:style w:type="paragraph" w:customStyle="1" w:styleId="2d">
    <w:name w:val="2"/>
    <w:basedOn w:val="a0"/>
    <w:next w:val="affff3"/>
    <w:rsid w:val="00631CEC"/>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1f">
    <w:name w:val="内容1"/>
    <w:basedOn w:val="a0"/>
    <w:rsid w:val="00631CEC"/>
    <w:pPr>
      <w:topLinePunct w:val="0"/>
      <w:adjustRightInd/>
      <w:spacing w:line="240" w:lineRule="auto"/>
      <w:ind w:leftChars="100" w:left="100" w:rightChars="100" w:right="100"/>
    </w:pPr>
    <w:rPr>
      <w:rFonts w:ascii="Times New Roman" w:eastAsia="仿宋_GB2312" w:cs="Times New Roman"/>
      <w:kern w:val="2"/>
      <w:sz w:val="28"/>
      <w:szCs w:val="20"/>
    </w:rPr>
  </w:style>
  <w:style w:type="paragraph" w:customStyle="1" w:styleId="151">
    <w:name w:val="样式 行距: 1.5 倍行距"/>
    <w:basedOn w:val="a0"/>
    <w:rsid w:val="00631CEC"/>
    <w:pPr>
      <w:topLinePunct w:val="0"/>
      <w:adjustRightInd/>
      <w:spacing w:line="240" w:lineRule="auto"/>
      <w:ind w:firstLine="560"/>
    </w:pPr>
    <w:rPr>
      <w:rFonts w:ascii="Arial" w:eastAsia="仿宋_GB2312" w:hAnsi="Arial"/>
      <w:kern w:val="2"/>
      <w:sz w:val="28"/>
      <w:szCs w:val="28"/>
    </w:rPr>
  </w:style>
  <w:style w:type="paragraph" w:customStyle="1" w:styleId="xl30">
    <w:name w:val="xl30"/>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rPr>
  </w:style>
  <w:style w:type="paragraph" w:customStyle="1" w:styleId="2e">
    <w:name w:val="表头2"/>
    <w:basedOn w:val="a0"/>
    <w:rsid w:val="00631CEC"/>
    <w:pPr>
      <w:widowControl/>
      <w:tabs>
        <w:tab w:val="left" w:pos="284"/>
        <w:tab w:val="center" w:pos="6237"/>
      </w:tabs>
      <w:topLinePunct w:val="0"/>
      <w:adjustRightInd/>
      <w:spacing w:before="240" w:after="240" w:line="240" w:lineRule="auto"/>
      <w:ind w:firstLineChars="0" w:firstLine="0"/>
      <w:jc w:val="center"/>
    </w:pPr>
    <w:rPr>
      <w:rFonts w:ascii="黑体" w:eastAsia="黑体" w:cs="Times New Roman"/>
      <w:szCs w:val="20"/>
    </w:rPr>
  </w:style>
  <w:style w:type="paragraph" w:customStyle="1" w:styleId="91">
    <w:name w:val="9"/>
    <w:basedOn w:val="a0"/>
    <w:next w:val="aff8"/>
    <w:rsid w:val="00631CEC"/>
    <w:pPr>
      <w:topLinePunct w:val="0"/>
      <w:adjustRightInd/>
      <w:spacing w:line="240" w:lineRule="auto"/>
      <w:ind w:firstLineChars="0" w:firstLine="420"/>
    </w:pPr>
    <w:rPr>
      <w:rFonts w:ascii="Times New Roman" w:cs="Times New Roman"/>
      <w:kern w:val="2"/>
      <w:sz w:val="21"/>
      <w:szCs w:val="20"/>
    </w:rPr>
  </w:style>
  <w:style w:type="paragraph" w:customStyle="1" w:styleId="xl22">
    <w:name w:val="xl22"/>
    <w:basedOn w:val="a0"/>
    <w:rsid w:val="00631CEC"/>
    <w:pPr>
      <w:widowControl/>
      <w:topLinePunct w:val="0"/>
      <w:adjustRightInd/>
      <w:spacing w:before="100" w:beforeAutospacing="1" w:after="100" w:afterAutospacing="1" w:line="240" w:lineRule="auto"/>
      <w:ind w:firstLineChars="0" w:firstLine="0"/>
      <w:jc w:val="center"/>
    </w:pPr>
    <w:rPr>
      <w:rFonts w:cs="Times New Roman"/>
      <w:szCs w:val="20"/>
    </w:rPr>
  </w:style>
  <w:style w:type="paragraph" w:customStyle="1" w:styleId="140">
    <w:name w:val="样式14"/>
    <w:basedOn w:val="affff9"/>
    <w:rsid w:val="00631CEC"/>
  </w:style>
  <w:style w:type="paragraph" w:customStyle="1" w:styleId="TESTO">
    <w:name w:val="TESTO"/>
    <w:basedOn w:val="a0"/>
    <w:rsid w:val="00631CEC"/>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firstLineChars="0" w:hanging="851"/>
      <w:textAlignment w:val="baseline"/>
    </w:pPr>
    <w:rPr>
      <w:rFonts w:ascii="Arial" w:hAnsi="Arial" w:cs="Times New Roman"/>
      <w:sz w:val="22"/>
      <w:szCs w:val="20"/>
      <w:lang w:val="en-GB"/>
    </w:rPr>
  </w:style>
  <w:style w:type="paragraph" w:customStyle="1" w:styleId="Char2CharCharCharCharCharChar">
    <w:name w:val="Char2 Char Char Char Char Char Char"/>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25">
    <w:name w:val="xl25"/>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CharCharCharChar0">
    <w:name w:val="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00">
    <w:name w:val="a0"/>
    <w:basedOn w:val="a0"/>
    <w:rsid w:val="00631CEC"/>
    <w:pPr>
      <w:widowControl/>
      <w:topLinePunct w:val="0"/>
      <w:autoSpaceDE w:val="0"/>
      <w:autoSpaceDN w:val="0"/>
      <w:adjustRightInd/>
      <w:spacing w:line="480" w:lineRule="atLeast"/>
      <w:ind w:firstLineChars="0" w:firstLine="0"/>
    </w:pPr>
    <w:rPr>
      <w:rFonts w:ascii="Times New Roman" w:cs="Times New Roman"/>
      <w:spacing w:val="-12"/>
      <w:sz w:val="21"/>
      <w:szCs w:val="20"/>
    </w:rPr>
  </w:style>
  <w:style w:type="paragraph" w:customStyle="1" w:styleId="afffffd">
    <w:name w:val="报告正文"/>
    <w:basedOn w:val="a0"/>
    <w:qFormat/>
    <w:rsid w:val="00631CEC"/>
    <w:pPr>
      <w:topLinePunct w:val="0"/>
      <w:snapToGrid w:val="0"/>
      <w:spacing w:line="300" w:lineRule="auto"/>
      <w:ind w:firstLineChars="0" w:firstLine="0"/>
    </w:pPr>
    <w:rPr>
      <w:rFonts w:cs="Times New Roman"/>
      <w:kern w:val="2"/>
      <w:sz w:val="28"/>
      <w:szCs w:val="20"/>
    </w:rPr>
  </w:style>
  <w:style w:type="paragraph" w:customStyle="1" w:styleId="Char2CharCharCharCharCharChar1">
    <w:name w:val="Char2 Char Char Char Char Char Char1"/>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71">
    <w:name w:val="xl71"/>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ohz">
    <w:name w:val="ohz正文"/>
    <w:basedOn w:val="a0"/>
    <w:rsid w:val="00631CEC"/>
    <w:pPr>
      <w:topLinePunct w:val="0"/>
      <w:adjustRightInd/>
    </w:pPr>
    <w:rPr>
      <w:rFonts w:ascii="Times New Roman" w:cs="Times New Roman"/>
      <w:kern w:val="2"/>
      <w:szCs w:val="22"/>
    </w:rPr>
  </w:style>
  <w:style w:type="paragraph" w:customStyle="1" w:styleId="xl70">
    <w:name w:val="xl70"/>
    <w:basedOn w:val="a0"/>
    <w:rsid w:val="00631CEC"/>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2">
    <w:name w:val="1.1"/>
    <w:basedOn w:val="2"/>
    <w:rsid w:val="00631CEC"/>
    <w:pPr>
      <w:topLinePunct w:val="0"/>
      <w:adjustRightInd/>
      <w:spacing w:before="0"/>
      <w:jc w:val="center"/>
    </w:pPr>
    <w:rPr>
      <w:rFonts w:ascii="Arial" w:eastAsia="仿宋_GB2312" w:hAnsi="Arial" w:cs="Times New Roman"/>
      <w:bCs w:val="0"/>
      <w:sz w:val="30"/>
      <w:szCs w:val="20"/>
    </w:rPr>
  </w:style>
  <w:style w:type="paragraph" w:customStyle="1" w:styleId="2f">
    <w:name w:val="样式 正文首缩 + 首行缩进:  2 字符"/>
    <w:basedOn w:val="a0"/>
    <w:rsid w:val="00631CEC"/>
    <w:pPr>
      <w:topLinePunct w:val="0"/>
      <w:ind w:firstLine="560"/>
    </w:pPr>
    <w:rPr>
      <w:rFonts w:ascii="Arial" w:eastAsia="仿宋_GB2312" w:hAnsi="Arial" w:cs="Times New Roman"/>
      <w:kern w:val="2"/>
      <w:sz w:val="28"/>
      <w:szCs w:val="20"/>
    </w:rPr>
  </w:style>
  <w:style w:type="paragraph" w:customStyle="1" w:styleId="a10">
    <w:name w:val="a1"/>
    <w:basedOn w:val="a0"/>
    <w:rsid w:val="00631CEC"/>
    <w:pPr>
      <w:widowControl/>
      <w:topLinePunct w:val="0"/>
      <w:adjustRightInd/>
      <w:snapToGrid w:val="0"/>
      <w:spacing w:line="240" w:lineRule="auto"/>
      <w:ind w:firstLineChars="0" w:firstLine="0"/>
      <w:jc w:val="center"/>
    </w:pPr>
    <w:rPr>
      <w:rFonts w:ascii="Times New Roman" w:cs="Times New Roman"/>
      <w:spacing w:val="-16"/>
      <w:sz w:val="21"/>
      <w:szCs w:val="20"/>
    </w:rPr>
  </w:style>
  <w:style w:type="paragraph" w:customStyle="1" w:styleId="afffffe">
    <w:name w:val="批注"/>
    <w:basedOn w:val="a0"/>
    <w:rsid w:val="00631CEC"/>
    <w:pPr>
      <w:topLinePunct w:val="0"/>
      <w:adjustRightInd/>
      <w:spacing w:line="300" w:lineRule="auto"/>
    </w:pPr>
    <w:rPr>
      <w:rFonts w:ascii="Times New Roman" w:cs="Times New Roman"/>
      <w:kern w:val="2"/>
      <w:szCs w:val="20"/>
    </w:rPr>
  </w:style>
  <w:style w:type="paragraph" w:customStyle="1" w:styleId="xl36">
    <w:name w:val="xl36"/>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3333CC"/>
      <w:sz w:val="20"/>
      <w:szCs w:val="20"/>
    </w:rPr>
  </w:style>
  <w:style w:type="paragraph" w:customStyle="1" w:styleId="CharCharCharChar2">
    <w:name w:val="Char Char Char Char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42">
    <w:name w:val="xl42"/>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3333CC"/>
      <w:sz w:val="20"/>
      <w:szCs w:val="20"/>
    </w:rPr>
  </w:style>
  <w:style w:type="paragraph" w:customStyle="1" w:styleId="affffff">
    <w:name w:val="篇号"/>
    <w:basedOn w:val="a0"/>
    <w:rsid w:val="00631CEC"/>
    <w:pPr>
      <w:tabs>
        <w:tab w:val="left" w:pos="1729"/>
        <w:tab w:val="left" w:pos="1882"/>
      </w:tabs>
      <w:topLinePunct w:val="0"/>
      <w:snapToGrid w:val="0"/>
      <w:spacing w:line="300" w:lineRule="auto"/>
      <w:ind w:firstLineChars="0" w:firstLine="567"/>
      <w:jc w:val="center"/>
    </w:pPr>
    <w:rPr>
      <w:rFonts w:ascii="Times New Roman" w:eastAsia="黑体" w:cs="Times New Roman"/>
      <w:kern w:val="2"/>
      <w:sz w:val="32"/>
      <w:szCs w:val="20"/>
    </w:rPr>
  </w:style>
  <w:style w:type="paragraph" w:customStyle="1" w:styleId="font8">
    <w:name w:val="font8"/>
    <w:basedOn w:val="a0"/>
    <w:rsid w:val="00631CEC"/>
    <w:pPr>
      <w:widowControl/>
      <w:topLinePunct w:val="0"/>
      <w:adjustRightInd/>
      <w:spacing w:before="100" w:beforeAutospacing="1" w:after="100" w:afterAutospacing="1" w:line="240" w:lineRule="auto"/>
      <w:ind w:firstLineChars="0" w:firstLine="0"/>
      <w:jc w:val="left"/>
    </w:pPr>
    <w:rPr>
      <w:rFonts w:ascii="Times New Roman" w:cs="Times New Roman"/>
      <w:color w:val="FF0000"/>
      <w:sz w:val="20"/>
      <w:szCs w:val="20"/>
    </w:rPr>
  </w:style>
  <w:style w:type="paragraph" w:customStyle="1" w:styleId="15082">
    <w:name w:val="样式 行距: 1.5 倍行距 左  0.8 字符 首行缩进:  2 字符"/>
    <w:basedOn w:val="a0"/>
    <w:rsid w:val="00631CEC"/>
    <w:pPr>
      <w:topLinePunct w:val="0"/>
      <w:snapToGrid w:val="0"/>
      <w:ind w:firstLine="560"/>
    </w:pPr>
    <w:rPr>
      <w:rFonts w:ascii="Times New Roman" w:eastAsia="仿宋_GB2312" w:cs="Times New Roman"/>
      <w:snapToGrid w:val="0"/>
      <w:sz w:val="28"/>
      <w:szCs w:val="20"/>
    </w:rPr>
  </w:style>
  <w:style w:type="paragraph" w:customStyle="1" w:styleId="37">
    <w:name w:val="样式 标题 3 + 非加粗"/>
    <w:basedOn w:val="3"/>
    <w:rsid w:val="00631CEC"/>
    <w:pPr>
      <w:keepNext w:val="0"/>
      <w:keepLines w:val="0"/>
      <w:tabs>
        <w:tab w:val="left" w:pos="1470"/>
      </w:tabs>
      <w:topLinePunct w:val="0"/>
      <w:adjustRightInd/>
    </w:pPr>
    <w:rPr>
      <w:rFonts w:ascii="仿宋_GB2312" w:eastAsia="仿宋_GB2312" w:hAnsi="Arial"/>
      <w:b w:val="0"/>
      <w:kern w:val="2"/>
      <w:sz w:val="28"/>
      <w:szCs w:val="28"/>
    </w:rPr>
  </w:style>
  <w:style w:type="paragraph" w:customStyle="1" w:styleId="xl60">
    <w:name w:val="xl60"/>
    <w:basedOn w:val="a0"/>
    <w:rsid w:val="00631CEC"/>
    <w:pPr>
      <w:widowControl/>
      <w:pBdr>
        <w:bottom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0">
    <w:name w:val="陕西，正文"/>
    <w:basedOn w:val="a0"/>
    <w:rsid w:val="00631CEC"/>
    <w:pPr>
      <w:topLinePunct w:val="0"/>
      <w:adjustRightInd/>
      <w:ind w:firstLine="560"/>
    </w:pPr>
    <w:rPr>
      <w:rFonts w:ascii="Times New Roman"/>
      <w:kern w:val="2"/>
      <w:sz w:val="28"/>
      <w:szCs w:val="20"/>
    </w:rPr>
  </w:style>
  <w:style w:type="paragraph" w:customStyle="1" w:styleId="affffff1">
    <w:name w:val="标准"/>
    <w:basedOn w:val="a0"/>
    <w:rsid w:val="00631CEC"/>
    <w:pPr>
      <w:topLinePunct w:val="0"/>
      <w:spacing w:before="120" w:line="336" w:lineRule="auto"/>
      <w:ind w:firstLineChars="0" w:firstLine="0"/>
      <w:jc w:val="center"/>
      <w:textAlignment w:val="baseline"/>
    </w:pPr>
    <w:rPr>
      <w:rFonts w:ascii="黑体" w:eastAsia="黑体" w:cs="Times New Roman"/>
      <w:kern w:val="2"/>
      <w:sz w:val="21"/>
      <w:szCs w:val="20"/>
    </w:rPr>
  </w:style>
  <w:style w:type="paragraph" w:customStyle="1" w:styleId="38">
    <w:name w:val="样式3"/>
    <w:basedOn w:val="4015"/>
    <w:rsid w:val="00631CEC"/>
    <w:rPr>
      <w:b w:val="0"/>
      <w:sz w:val="28"/>
    </w:rPr>
  </w:style>
  <w:style w:type="paragraph" w:customStyle="1" w:styleId="121">
    <w:name w:val="样式12"/>
    <w:basedOn w:val="1"/>
    <w:rsid w:val="00631CEC"/>
    <w:pPr>
      <w:keepLines w:val="0"/>
      <w:tabs>
        <w:tab w:val="left" w:pos="425"/>
      </w:tabs>
      <w:topLinePunct w:val="0"/>
      <w:adjustRightInd/>
      <w:spacing w:before="0" w:beforeAutospacing="0" w:after="0" w:afterAutospacing="0" w:line="240" w:lineRule="auto"/>
      <w:ind w:left="425" w:hanging="425"/>
      <w:jc w:val="both"/>
    </w:pPr>
    <w:rPr>
      <w:rFonts w:ascii="黑体" w:eastAsia="黑体" w:hAnsi="楷体_GB2312"/>
      <w:kern w:val="0"/>
      <w:sz w:val="28"/>
      <w:szCs w:val="20"/>
    </w:rPr>
  </w:style>
  <w:style w:type="paragraph" w:customStyle="1" w:styleId="Style12">
    <w:name w:val="_Style 1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affffff2">
    <w:name w:val="表格字体（利能）"/>
    <w:basedOn w:val="afffff9"/>
    <w:rsid w:val="00631CEC"/>
    <w:pPr>
      <w:jc w:val="center"/>
    </w:pPr>
  </w:style>
  <w:style w:type="paragraph" w:customStyle="1" w:styleId="xl46">
    <w:name w:val="xl46"/>
    <w:basedOn w:val="a0"/>
    <w:rsid w:val="00631CEC"/>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font6">
    <w:name w:val="font6"/>
    <w:basedOn w:val="a0"/>
    <w:rsid w:val="00631CEC"/>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rPr>
  </w:style>
  <w:style w:type="paragraph" w:customStyle="1" w:styleId="CM114">
    <w:name w:val="CM114"/>
    <w:basedOn w:val="a0"/>
    <w:next w:val="a0"/>
    <w:rsid w:val="00631CEC"/>
    <w:pPr>
      <w:topLinePunct w:val="0"/>
      <w:autoSpaceDE w:val="0"/>
      <w:autoSpaceDN w:val="0"/>
      <w:spacing w:after="170" w:line="240" w:lineRule="auto"/>
      <w:ind w:firstLineChars="0" w:firstLine="0"/>
      <w:jc w:val="left"/>
    </w:pPr>
    <w:rPr>
      <w:rFonts w:cs="Times New Roman"/>
    </w:rPr>
  </w:style>
  <w:style w:type="paragraph" w:customStyle="1" w:styleId="xl62">
    <w:name w:val="xl62"/>
    <w:basedOn w:val="a0"/>
    <w:rsid w:val="00631CEC"/>
    <w:pPr>
      <w:widowControl/>
      <w:pBdr>
        <w:top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FS-L">
    <w:name w:val="正文-FS-L"/>
    <w:rsid w:val="00631CEC"/>
    <w:pPr>
      <w:spacing w:line="360" w:lineRule="auto"/>
      <w:ind w:firstLine="567"/>
      <w:jc w:val="both"/>
    </w:pPr>
    <w:rPr>
      <w:rFonts w:ascii="Times New Roman" w:eastAsia="仿宋_GB2312" w:hAnsi="Times New Roman"/>
      <w:sz w:val="28"/>
    </w:rPr>
  </w:style>
  <w:style w:type="paragraph" w:customStyle="1" w:styleId="affffff3">
    <w:name w:val="样式 表格字体（利能） + 小四"/>
    <w:basedOn w:val="affffff4"/>
    <w:rsid w:val="00631CEC"/>
    <w:rPr>
      <w:sz w:val="24"/>
    </w:rPr>
  </w:style>
  <w:style w:type="paragraph" w:customStyle="1" w:styleId="affffff4">
    <w:name w:val="表格字体（）"/>
    <w:basedOn w:val="a0"/>
    <w:rsid w:val="00631CEC"/>
    <w:pPr>
      <w:widowControl/>
      <w:topLinePunct w:val="0"/>
      <w:adjustRightInd/>
      <w:spacing w:line="240" w:lineRule="auto"/>
      <w:ind w:firstLineChars="0" w:firstLine="0"/>
      <w:jc w:val="center"/>
    </w:pPr>
    <w:rPr>
      <w:rFonts w:ascii="Arial" w:eastAsia="仿宋_GB2312" w:hAnsi="Arial" w:cs="Times New Roman"/>
      <w:sz w:val="21"/>
      <w:szCs w:val="20"/>
    </w:rPr>
  </w:style>
  <w:style w:type="paragraph" w:customStyle="1" w:styleId="xl40">
    <w:name w:val="xl40"/>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5">
    <w:name w:val="表格文字（科宏）"/>
    <w:basedOn w:val="afff0"/>
    <w:rsid w:val="00631CEC"/>
    <w:pPr>
      <w:jc w:val="center"/>
    </w:pPr>
  </w:style>
  <w:style w:type="paragraph" w:customStyle="1" w:styleId="Char31">
    <w:name w:val="Char3"/>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affffff6">
    <w:name w:val="表字"/>
    <w:basedOn w:val="a0"/>
    <w:rsid w:val="00631CEC"/>
    <w:pPr>
      <w:topLinePunct w:val="0"/>
      <w:adjustRightInd/>
      <w:snapToGrid w:val="0"/>
      <w:spacing w:line="360" w:lineRule="exact"/>
      <w:ind w:firstLineChars="0" w:firstLine="0"/>
    </w:pPr>
    <w:rPr>
      <w:rFonts w:ascii="Times New Roman" w:cs="Times New Roman"/>
      <w:kern w:val="2"/>
      <w:sz w:val="21"/>
      <w:szCs w:val="20"/>
    </w:rPr>
  </w:style>
  <w:style w:type="paragraph" w:customStyle="1" w:styleId="1f0">
    <w:name w:val="标题 1 宋体 三号"/>
    <w:basedOn w:val="1"/>
    <w:rsid w:val="00631CEC"/>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paragraph" w:customStyle="1" w:styleId="43">
    <w:name w:val="样式 标题 4 + (符号) 宋体 小四 非加粗 两端对齐"/>
    <w:basedOn w:val="a0"/>
    <w:rsid w:val="00631CEC"/>
    <w:pPr>
      <w:tabs>
        <w:tab w:val="left" w:pos="425"/>
      </w:tabs>
      <w:topLinePunct w:val="0"/>
      <w:adjustRightInd/>
      <w:spacing w:line="240" w:lineRule="auto"/>
      <w:ind w:left="360" w:firstLineChars="0" w:hanging="360"/>
    </w:pPr>
    <w:rPr>
      <w:rFonts w:ascii="Times New Roman" w:cs="Times New Roman"/>
      <w:kern w:val="2"/>
      <w:sz w:val="21"/>
      <w:szCs w:val="20"/>
    </w:rPr>
  </w:style>
  <w:style w:type="paragraph" w:customStyle="1" w:styleId="affffff7">
    <w:name w:val="方框"/>
    <w:basedOn w:val="a0"/>
    <w:rsid w:val="00631CEC"/>
    <w:pPr>
      <w:widowControl/>
      <w:topLinePunct w:val="0"/>
      <w:adjustRightInd/>
      <w:spacing w:line="0" w:lineRule="atLeast"/>
      <w:ind w:firstLineChars="0" w:firstLine="0"/>
    </w:pPr>
    <w:rPr>
      <w:rFonts w:cs="Times New Roman"/>
      <w:szCs w:val="20"/>
    </w:rPr>
  </w:style>
  <w:style w:type="paragraph" w:customStyle="1" w:styleId="affffff8">
    <w:name w:val="节名"/>
    <w:basedOn w:val="a0"/>
    <w:rsid w:val="00631CEC"/>
    <w:pPr>
      <w:topLinePunct w:val="0"/>
      <w:snapToGrid w:val="0"/>
      <w:spacing w:line="300" w:lineRule="auto"/>
      <w:ind w:firstLineChars="0" w:firstLine="0"/>
      <w:jc w:val="center"/>
    </w:pPr>
    <w:rPr>
      <w:rFonts w:ascii="Times New Roman" w:cs="Times New Roman"/>
      <w:kern w:val="2"/>
      <w:szCs w:val="20"/>
    </w:rPr>
  </w:style>
  <w:style w:type="paragraph" w:customStyle="1" w:styleId="2f0">
    <w:name w:val="京唐秦正文2"/>
    <w:basedOn w:val="a0"/>
    <w:next w:val="a0"/>
    <w:rsid w:val="00631CEC"/>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ourfont3">
    <w:name w:val="ourfont3"/>
    <w:basedOn w:val="a0"/>
    <w:rsid w:val="00631CEC"/>
    <w:pPr>
      <w:widowControl/>
      <w:topLinePunct w:val="0"/>
      <w:adjustRightInd/>
      <w:spacing w:before="100" w:beforeAutospacing="1" w:after="100" w:afterAutospacing="1" w:line="340" w:lineRule="atLeast"/>
      <w:ind w:firstLineChars="0" w:firstLine="0"/>
      <w:jc w:val="left"/>
    </w:pPr>
    <w:rPr>
      <w:rFonts w:hAnsi="宋体" w:cs="Times New Roman"/>
      <w:spacing w:val="20"/>
      <w:sz w:val="21"/>
      <w:szCs w:val="20"/>
    </w:rPr>
  </w:style>
  <w:style w:type="paragraph" w:customStyle="1" w:styleId="xl47">
    <w:name w:val="xl47"/>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52">
    <w:name w:val="xl52"/>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28">
    <w:name w:val="xl28"/>
    <w:basedOn w:val="a0"/>
    <w:rsid w:val="00631CEC"/>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w:hAnsi="Arial" w:cs="Arial"/>
    </w:rPr>
  </w:style>
  <w:style w:type="paragraph" w:customStyle="1" w:styleId="39">
    <w:name w:val="总院3"/>
    <w:basedOn w:val="affd"/>
    <w:rsid w:val="00631CEC"/>
    <w:pPr>
      <w:ind w:firstLineChars="0" w:firstLine="0"/>
    </w:pPr>
  </w:style>
  <w:style w:type="paragraph" w:customStyle="1" w:styleId="xl29">
    <w:name w:val="xl29"/>
    <w:basedOn w:val="a0"/>
    <w:rsid w:val="00631CEC"/>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215">
    <w:name w:val="样式 标题 2 + 宋体 小四 行距: 1.5 倍行距"/>
    <w:basedOn w:val="a0"/>
    <w:rsid w:val="00631CEC"/>
    <w:pPr>
      <w:tabs>
        <w:tab w:val="left" w:pos="0"/>
      </w:tabs>
      <w:topLinePunct w:val="0"/>
      <w:adjustRightInd/>
      <w:spacing w:line="240" w:lineRule="auto"/>
      <w:ind w:firstLineChars="0" w:firstLine="0"/>
    </w:pPr>
    <w:rPr>
      <w:rFonts w:ascii="Times New Roman" w:cs="Times New Roman"/>
      <w:kern w:val="2"/>
      <w:sz w:val="21"/>
      <w:szCs w:val="20"/>
    </w:rPr>
  </w:style>
  <w:style w:type="paragraph" w:customStyle="1" w:styleId="007">
    <w:name w:val="007"/>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affffff9">
    <w:name w:val="样式 小四"/>
    <w:basedOn w:val="a0"/>
    <w:rsid w:val="00631CEC"/>
    <w:pPr>
      <w:topLinePunct w:val="0"/>
      <w:adjustRightInd/>
      <w:spacing w:line="240" w:lineRule="auto"/>
      <w:ind w:leftChars="13" w:left="13" w:firstLineChars="0" w:firstLine="0"/>
    </w:pPr>
    <w:rPr>
      <w:rFonts w:ascii="Times New Roman" w:cs="Times New Roman"/>
      <w:kern w:val="2"/>
      <w:szCs w:val="20"/>
    </w:rPr>
  </w:style>
  <w:style w:type="paragraph" w:customStyle="1" w:styleId="Char1CharCharChar1">
    <w:name w:val="Char1 Char Char Char1"/>
    <w:basedOn w:val="a0"/>
    <w:rsid w:val="00631CEC"/>
    <w:pPr>
      <w:widowControl/>
      <w:topLinePunct w:val="0"/>
      <w:adjustRightInd/>
      <w:spacing w:after="160" w:line="240" w:lineRule="exact"/>
      <w:ind w:firstLineChars="0" w:firstLine="0"/>
      <w:jc w:val="left"/>
    </w:pPr>
    <w:rPr>
      <w:rFonts w:ascii="Verdana" w:hAnsi="Verdana" w:cs="Times New Roman"/>
      <w:snapToGrid w:val="0"/>
      <w:sz w:val="20"/>
      <w:szCs w:val="20"/>
      <w:lang w:eastAsia="en-US"/>
    </w:rPr>
  </w:style>
  <w:style w:type="paragraph" w:customStyle="1" w:styleId="1f1">
    <w:name w:val="1正文"/>
    <w:basedOn w:val="a0"/>
    <w:rsid w:val="00631CEC"/>
    <w:pPr>
      <w:topLinePunct w:val="0"/>
      <w:ind w:leftChars="-38" w:left="-38" w:firstLineChars="0" w:firstLine="482"/>
      <w:textAlignment w:val="baseline"/>
    </w:pPr>
    <w:rPr>
      <w:rFonts w:hAnsi="宋体" w:cs="Times New Roman"/>
      <w:szCs w:val="20"/>
    </w:rPr>
  </w:style>
  <w:style w:type="paragraph" w:customStyle="1" w:styleId="C1">
    <w:name w:val="C 正文  1"/>
    <w:basedOn w:val="a0"/>
    <w:rsid w:val="00631CEC"/>
    <w:pPr>
      <w:topLinePunct w:val="0"/>
      <w:adjustRightInd/>
      <w:ind w:firstLine="560"/>
    </w:pPr>
    <w:rPr>
      <w:rFonts w:ascii="Arial" w:eastAsia="仿宋_GB2312" w:hAnsi="Arial"/>
      <w:kern w:val="2"/>
      <w:sz w:val="28"/>
      <w:szCs w:val="20"/>
    </w:rPr>
  </w:style>
  <w:style w:type="paragraph" w:customStyle="1" w:styleId="affffffa">
    <w:name w:val="图表名"/>
    <w:basedOn w:val="a0"/>
    <w:next w:val="a0"/>
    <w:rsid w:val="00631CEC"/>
    <w:pPr>
      <w:topLinePunct w:val="0"/>
      <w:snapToGrid w:val="0"/>
      <w:spacing w:line="240" w:lineRule="auto"/>
      <w:ind w:rightChars="-38" w:right="-38" w:firstLineChars="0" w:firstLine="0"/>
      <w:jc w:val="center"/>
    </w:pPr>
    <w:rPr>
      <w:rFonts w:ascii="黑体" w:eastAsia="黑体" w:hAnsi="宋体" w:cs="Times New Roman"/>
      <w:kern w:val="2"/>
      <w:szCs w:val="20"/>
    </w:rPr>
  </w:style>
  <w:style w:type="paragraph" w:customStyle="1" w:styleId="xl72">
    <w:name w:val="xl72"/>
    <w:basedOn w:val="a0"/>
    <w:rsid w:val="00631CEC"/>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66">
    <w:name w:val="xl66"/>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44">
    <w:name w:val="4"/>
    <w:basedOn w:val="a0"/>
    <w:next w:val="affff3"/>
    <w:qFormat/>
    <w:rsid w:val="00631CEC"/>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0">
    <w:name w:val="分类0"/>
    <w:basedOn w:val="a0"/>
    <w:rsid w:val="00631CEC"/>
    <w:pPr>
      <w:topLinePunct w:val="0"/>
      <w:adjustRightInd/>
      <w:spacing w:line="240" w:lineRule="auto"/>
      <w:ind w:firstLineChars="0" w:firstLine="0"/>
      <w:outlineLvl w:val="0"/>
    </w:pPr>
    <w:rPr>
      <w:rFonts w:eastAsia="仿宋_GB2312" w:cs="Times New Roman"/>
      <w:kern w:val="2"/>
      <w:sz w:val="28"/>
      <w:szCs w:val="20"/>
    </w:rPr>
  </w:style>
  <w:style w:type="paragraph" w:customStyle="1" w:styleId="affffffb">
    <w:name w:val="表左"/>
    <w:basedOn w:val="a0"/>
    <w:rsid w:val="00631CEC"/>
    <w:pPr>
      <w:keepNext/>
      <w:topLinePunct w:val="0"/>
      <w:adjustRightInd/>
      <w:spacing w:line="240" w:lineRule="atLeast"/>
      <w:ind w:rightChars="30" w:right="30" w:firstLineChars="0" w:firstLine="0"/>
      <w:jc w:val="center"/>
    </w:pPr>
    <w:rPr>
      <w:rFonts w:hAnsi="宋体" w:cs="Times New Roman"/>
      <w:kern w:val="2"/>
      <w:szCs w:val="20"/>
    </w:rPr>
  </w:style>
  <w:style w:type="paragraph" w:customStyle="1" w:styleId="3015">
    <w:name w:val="样式 标题 3 + 段后: 0 磅 行距: 1.5 倍行距"/>
    <w:basedOn w:val="a0"/>
    <w:rsid w:val="00631CEC"/>
    <w:pPr>
      <w:tabs>
        <w:tab w:val="left" w:pos="709"/>
      </w:tabs>
      <w:topLinePunct w:val="0"/>
      <w:adjustRightInd/>
      <w:spacing w:line="240" w:lineRule="auto"/>
      <w:ind w:left="709" w:firstLineChars="0" w:hanging="709"/>
    </w:pPr>
    <w:rPr>
      <w:rFonts w:ascii="Times New Roman" w:cs="Times New Roman"/>
      <w:kern w:val="2"/>
      <w:sz w:val="21"/>
      <w:szCs w:val="20"/>
    </w:rPr>
  </w:style>
  <w:style w:type="paragraph" w:customStyle="1" w:styleId="xl59">
    <w:name w:val="xl59"/>
    <w:basedOn w:val="a0"/>
    <w:rsid w:val="00631CEC"/>
    <w:pPr>
      <w:widowControl/>
      <w:pBdr>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152">
    <w:name w:val="样式 样式 行距: 1.5 倍行距 + 首行缩进:  2 字符"/>
    <w:basedOn w:val="151"/>
    <w:rsid w:val="00631CEC"/>
    <w:pPr>
      <w:spacing w:line="360" w:lineRule="auto"/>
      <w:ind w:rightChars="-33" w:right="-79" w:firstLineChars="0" w:firstLine="539"/>
    </w:pPr>
    <w:rPr>
      <w:rFonts w:cs="Arial"/>
      <w:sz w:val="24"/>
      <w:szCs w:val="24"/>
    </w:rPr>
  </w:style>
  <w:style w:type="paragraph" w:customStyle="1" w:styleId="xl37">
    <w:name w:val="xl37"/>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CharCharChar1CharCharCharCharCharCharCharCharCharCharCharCharChar">
    <w:name w:val="Char Char Char1 Char Char Char Char Char Char Char Char Char Char Char Char Char"/>
    <w:basedOn w:val="4"/>
    <w:rsid w:val="00631CEC"/>
    <w:pPr>
      <w:keepNext/>
      <w:keepLines/>
      <w:tabs>
        <w:tab w:val="left" w:pos="2585"/>
      </w:tabs>
      <w:adjustRightInd/>
      <w:snapToGrid/>
      <w:spacing w:beforeLines="0" w:after="120" w:line="360" w:lineRule="auto"/>
      <w:ind w:left="1133" w:hanging="420"/>
    </w:pPr>
    <w:rPr>
      <w:rFonts w:ascii="Times New Roman" w:eastAsia="仿宋_GB2312" w:hAnsi="Times New Roman" w:cs="宋体"/>
      <w:bCs/>
      <w:kern w:val="0"/>
      <w:szCs w:val="28"/>
    </w:rPr>
  </w:style>
  <w:style w:type="paragraph" w:customStyle="1" w:styleId="content">
    <w:name w:val="content"/>
    <w:basedOn w:val="a0"/>
    <w:rsid w:val="00631CEC"/>
    <w:pPr>
      <w:widowControl/>
      <w:topLinePunct w:val="0"/>
      <w:adjustRightInd/>
      <w:spacing w:line="240" w:lineRule="auto"/>
      <w:ind w:firstLineChars="0" w:firstLine="0"/>
    </w:pPr>
    <w:rPr>
      <w:rFonts w:ascii="Times New Roman" w:cs="Times New Roman"/>
      <w:szCs w:val="18"/>
    </w:rPr>
  </w:style>
  <w:style w:type="paragraph" w:customStyle="1" w:styleId="xl27">
    <w:name w:val="xl27"/>
    <w:basedOn w:val="a0"/>
    <w:rsid w:val="00631CEC"/>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16">
    <w:name w:val="样式 标题 2 + 宋体 居中1"/>
    <w:basedOn w:val="2"/>
    <w:rsid w:val="00631CEC"/>
    <w:pPr>
      <w:tabs>
        <w:tab w:val="left" w:pos="0"/>
      </w:tabs>
      <w:topLinePunct w:val="0"/>
      <w:adjustRightInd/>
      <w:spacing w:beforeLines="50" w:afterLines="50" w:line="240" w:lineRule="auto"/>
      <w:jc w:val="center"/>
    </w:pPr>
    <w:rPr>
      <w:rFonts w:ascii="仿宋_GB2312" w:eastAsia="仿宋_GB2312" w:hAnsi="宋体" w:cs="Arial"/>
      <w:kern w:val="2"/>
      <w:szCs w:val="20"/>
    </w:rPr>
  </w:style>
  <w:style w:type="paragraph" w:customStyle="1" w:styleId="affffffc">
    <w:name w:val="表格内部"/>
    <w:basedOn w:val="a0"/>
    <w:rsid w:val="00631CEC"/>
    <w:pPr>
      <w:topLinePunct w:val="0"/>
      <w:snapToGrid w:val="0"/>
      <w:spacing w:line="300" w:lineRule="auto"/>
      <w:ind w:firstLineChars="0" w:firstLine="0"/>
      <w:jc w:val="center"/>
    </w:pPr>
    <w:rPr>
      <w:rFonts w:ascii="Arial" w:eastAsia="仿宋_GB2312" w:hAnsi="Arial" w:cs="Times New Roman"/>
      <w:kern w:val="2"/>
      <w:sz w:val="21"/>
      <w:szCs w:val="20"/>
    </w:rPr>
  </w:style>
  <w:style w:type="paragraph" w:customStyle="1" w:styleId="xl39">
    <w:name w:val="xl39"/>
    <w:basedOn w:val="a0"/>
    <w:rsid w:val="00631CEC"/>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araChar">
    <w:name w:val="默认段落字体 Para Char"/>
    <w:basedOn w:val="a0"/>
    <w:rsid w:val="00631CEC"/>
    <w:pPr>
      <w:topLinePunct w:val="0"/>
      <w:adjustRightInd/>
      <w:ind w:firstLineChars="0" w:firstLine="0"/>
    </w:pPr>
    <w:rPr>
      <w:rFonts w:ascii="Times New Roman" w:cs="Times New Roman"/>
      <w:kern w:val="2"/>
    </w:rPr>
  </w:style>
  <w:style w:type="paragraph" w:customStyle="1" w:styleId="GB231215">
    <w:name w:val="样式 (中文) 楷体_GB2312 四号 行距: 1.5 倍行距"/>
    <w:basedOn w:val="a0"/>
    <w:rsid w:val="00631CEC"/>
    <w:pPr>
      <w:topLinePunct w:val="0"/>
      <w:adjustRightInd/>
      <w:spacing w:line="560" w:lineRule="exact"/>
      <w:ind w:firstLine="560"/>
    </w:pPr>
    <w:rPr>
      <w:rFonts w:ascii="Times New Roman" w:eastAsia="仿宋_GB2312" w:cs="Times New Roman"/>
      <w:kern w:val="28"/>
      <w:sz w:val="28"/>
      <w:szCs w:val="20"/>
    </w:rPr>
  </w:style>
  <w:style w:type="paragraph" w:customStyle="1" w:styleId="72">
    <w:name w:val="7"/>
    <w:basedOn w:val="a0"/>
    <w:next w:val="a0"/>
    <w:rsid w:val="00631CEC"/>
    <w:pPr>
      <w:topLinePunct w:val="0"/>
      <w:adjustRightInd/>
      <w:snapToGrid w:val="0"/>
      <w:ind w:firstLineChars="0" w:firstLine="493"/>
    </w:pPr>
    <w:rPr>
      <w:rFonts w:cs="Times New Roman"/>
      <w:kern w:val="2"/>
      <w:szCs w:val="20"/>
    </w:rPr>
  </w:style>
  <w:style w:type="paragraph" w:customStyle="1" w:styleId="xl55">
    <w:name w:val="xl55"/>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f2">
    <w:name w:val="节内编号1"/>
    <w:basedOn w:val="a0"/>
    <w:rsid w:val="00631CEC"/>
    <w:pPr>
      <w:topLinePunct w:val="0"/>
      <w:snapToGrid w:val="0"/>
      <w:spacing w:line="336" w:lineRule="auto"/>
      <w:ind w:rightChars="100" w:right="100" w:firstLineChars="300" w:firstLine="672"/>
    </w:pPr>
    <w:rPr>
      <w:rFonts w:hAnsi="宋体" w:cs="Times New Roman"/>
      <w:color w:val="000000"/>
      <w:spacing w:val="-8"/>
      <w:kern w:val="2"/>
      <w:szCs w:val="20"/>
    </w:rPr>
  </w:style>
  <w:style w:type="paragraph" w:customStyle="1" w:styleId="2f1">
    <w:name w:val="表正文2"/>
    <w:basedOn w:val="a0"/>
    <w:rsid w:val="00631CEC"/>
    <w:pPr>
      <w:topLinePunct w:val="0"/>
      <w:snapToGrid w:val="0"/>
      <w:spacing w:line="240" w:lineRule="auto"/>
      <w:ind w:right="-106" w:firstLineChars="0" w:firstLine="0"/>
      <w:jc w:val="center"/>
    </w:pPr>
    <w:rPr>
      <w:rFonts w:hAnsi="宋体" w:cs="Times New Roman"/>
      <w:kern w:val="2"/>
      <w:sz w:val="21"/>
      <w:szCs w:val="20"/>
    </w:rPr>
  </w:style>
  <w:style w:type="paragraph" w:customStyle="1" w:styleId="301510">
    <w:name w:val="30151"/>
    <w:basedOn w:val="a0"/>
    <w:rsid w:val="00631CEC"/>
    <w:pPr>
      <w:widowControl/>
      <w:tabs>
        <w:tab w:val="left" w:pos="1260"/>
      </w:tabs>
      <w:topLinePunct w:val="0"/>
      <w:adjustRightInd/>
      <w:spacing w:line="240" w:lineRule="auto"/>
      <w:ind w:left="1260" w:firstLineChars="0" w:hanging="420"/>
    </w:pPr>
    <w:rPr>
      <w:rFonts w:ascii="Times New Roman" w:cs="Times New Roman"/>
      <w:szCs w:val="20"/>
    </w:rPr>
  </w:style>
  <w:style w:type="paragraph" w:customStyle="1" w:styleId="141">
    <w:name w:val="14"/>
    <w:basedOn w:val="a0"/>
    <w:next w:val="22"/>
    <w:rsid w:val="00631CEC"/>
    <w:pPr>
      <w:topLinePunct w:val="0"/>
      <w:adjustRightInd/>
      <w:spacing w:after="120" w:line="480" w:lineRule="auto"/>
      <w:ind w:firstLineChars="0" w:firstLine="0"/>
    </w:pPr>
    <w:rPr>
      <w:rFonts w:ascii="Times New Roman" w:cs="Times New Roman"/>
      <w:kern w:val="2"/>
      <w:sz w:val="21"/>
      <w:szCs w:val="20"/>
    </w:rPr>
  </w:style>
  <w:style w:type="paragraph" w:customStyle="1" w:styleId="xl81">
    <w:name w:val="xl81"/>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xl43">
    <w:name w:val="xl43"/>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CharCharCharChar1">
    <w:name w:val="Char Char Char Char1"/>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xl32">
    <w:name w:val="xl32"/>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p">
    <w:name w:val="pp"/>
    <w:basedOn w:val="a0"/>
    <w:rsid w:val="00631CEC"/>
    <w:pPr>
      <w:topLinePunct w:val="0"/>
      <w:ind w:leftChars="51" w:left="51" w:right="142"/>
      <w:jc w:val="left"/>
      <w:textAlignment w:val="baseline"/>
    </w:pPr>
    <w:rPr>
      <w:rFonts w:ascii="Times New Roman" w:cs="Times New Roman"/>
      <w:szCs w:val="20"/>
    </w:rPr>
  </w:style>
  <w:style w:type="paragraph" w:customStyle="1" w:styleId="affffffd">
    <w:name w:val="八角正文"/>
    <w:basedOn w:val="a0"/>
    <w:rsid w:val="00631CEC"/>
    <w:pPr>
      <w:tabs>
        <w:tab w:val="left" w:pos="0"/>
      </w:tabs>
      <w:topLinePunct w:val="0"/>
      <w:spacing w:line="500" w:lineRule="exact"/>
      <w:ind w:firstLineChars="0" w:firstLine="0"/>
    </w:pPr>
    <w:rPr>
      <w:rFonts w:ascii="Times New Roman" w:cs="Times New Roman"/>
      <w:color w:val="000000"/>
      <w:sz w:val="28"/>
      <w:szCs w:val="20"/>
    </w:rPr>
  </w:style>
  <w:style w:type="paragraph" w:customStyle="1" w:styleId="1f3">
    <w:name w:val="1"/>
    <w:basedOn w:val="a0"/>
    <w:next w:val="aff8"/>
    <w:rsid w:val="00631CEC"/>
    <w:pPr>
      <w:topLinePunct w:val="0"/>
      <w:adjustRightInd/>
      <w:spacing w:line="240" w:lineRule="auto"/>
      <w:ind w:firstLine="420"/>
    </w:pPr>
    <w:rPr>
      <w:rFonts w:ascii="Times New Roman" w:cs="Times New Roman"/>
      <w:kern w:val="2"/>
      <w:sz w:val="21"/>
      <w:szCs w:val="20"/>
    </w:rPr>
  </w:style>
  <w:style w:type="paragraph" w:customStyle="1" w:styleId="11114">
    <w:name w:val="1.1.1.1标题 4 宋体"/>
    <w:basedOn w:val="4"/>
    <w:rsid w:val="00631CEC"/>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130">
    <w:name w:val="样式13"/>
    <w:basedOn w:val="affff9"/>
    <w:rsid w:val="00631CEC"/>
  </w:style>
  <w:style w:type="paragraph" w:customStyle="1" w:styleId="ZW">
    <w:name w:val="ZW"/>
    <w:basedOn w:val="a0"/>
    <w:rsid w:val="00631CEC"/>
    <w:pPr>
      <w:topLinePunct w:val="0"/>
      <w:spacing w:beforeLines="50"/>
      <w:ind w:firstLine="480"/>
    </w:pPr>
    <w:rPr>
      <w:rFonts w:ascii="Times New Roman" w:cs="Times New Roman"/>
    </w:rPr>
  </w:style>
  <w:style w:type="paragraph" w:customStyle="1" w:styleId="131">
    <w:name w:val="13"/>
    <w:basedOn w:val="a0"/>
    <w:next w:val="aff8"/>
    <w:rsid w:val="00631CEC"/>
    <w:pPr>
      <w:topLinePunct w:val="0"/>
      <w:adjustRightInd/>
      <w:spacing w:line="240" w:lineRule="auto"/>
      <w:ind w:firstLineChars="0" w:firstLine="420"/>
    </w:pPr>
    <w:rPr>
      <w:rFonts w:ascii="Times New Roman" w:cs="Times New Roman"/>
      <w:kern w:val="2"/>
      <w:sz w:val="28"/>
      <w:szCs w:val="20"/>
    </w:rPr>
  </w:style>
  <w:style w:type="paragraph" w:customStyle="1" w:styleId="affffffe">
    <w:name w:val="(页眉)利能"/>
    <w:rsid w:val="00631CEC"/>
    <w:rPr>
      <w:rFonts w:ascii="Arial" w:eastAsia="仿宋_GB2312" w:hAnsi="Arial"/>
      <w:sz w:val="21"/>
    </w:rPr>
  </w:style>
  <w:style w:type="paragraph" w:customStyle="1" w:styleId="xl54">
    <w:name w:val="xl54"/>
    <w:basedOn w:val="a0"/>
    <w:rsid w:val="00631CEC"/>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3">
    <w:name w:val="标题1：样式 标题 1 + 居中"/>
    <w:basedOn w:val="1"/>
    <w:rsid w:val="00631CEC"/>
    <w:pPr>
      <w:pBdr>
        <w:top w:val="single" w:sz="12" w:space="1" w:color="auto"/>
        <w:left w:val="single" w:sz="12" w:space="4" w:color="auto"/>
        <w:bottom w:val="single" w:sz="12" w:space="1" w:color="auto"/>
        <w:right w:val="single" w:sz="12" w:space="4" w:color="auto"/>
      </w:pBdr>
      <w:tabs>
        <w:tab w:val="left" w:pos="900"/>
      </w:tabs>
      <w:topLinePunct w:val="0"/>
      <w:adjustRightInd/>
      <w:spacing w:before="340" w:beforeAutospacing="0" w:after="330" w:afterAutospacing="0" w:line="576" w:lineRule="auto"/>
      <w:ind w:left="900" w:hanging="420"/>
      <w:jc w:val="center"/>
    </w:pPr>
    <w:rPr>
      <w:rFonts w:eastAsia="宋体" w:hAnsi="楷体_GB2312"/>
      <w:sz w:val="44"/>
      <w:szCs w:val="20"/>
    </w:rPr>
  </w:style>
  <w:style w:type="paragraph" w:customStyle="1" w:styleId="198">
    <w:name w:val="样式 四号 左侧:  1.98 厘米"/>
    <w:basedOn w:val="a0"/>
    <w:rsid w:val="00631CEC"/>
    <w:pPr>
      <w:topLinePunct w:val="0"/>
      <w:snapToGrid w:val="0"/>
      <w:spacing w:line="240" w:lineRule="auto"/>
      <w:ind w:firstLineChars="0" w:firstLine="0"/>
    </w:pPr>
    <w:rPr>
      <w:rFonts w:ascii="Times New Roman" w:cs="Times New Roman"/>
      <w:kern w:val="2"/>
    </w:rPr>
  </w:style>
  <w:style w:type="paragraph" w:customStyle="1" w:styleId="New">
    <w:name w:val="正文 New"/>
    <w:rsid w:val="00631CEC"/>
    <w:pPr>
      <w:widowControl w:val="0"/>
      <w:jc w:val="both"/>
    </w:pPr>
    <w:rPr>
      <w:rFonts w:ascii="Times New Roman" w:hAnsi="Times New Roman"/>
      <w:kern w:val="2"/>
      <w:sz w:val="21"/>
      <w:szCs w:val="24"/>
    </w:rPr>
  </w:style>
  <w:style w:type="paragraph" w:customStyle="1" w:styleId="font5">
    <w:name w:val="font5"/>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18"/>
      <w:szCs w:val="20"/>
    </w:rPr>
  </w:style>
  <w:style w:type="paragraph" w:customStyle="1" w:styleId="CharCharCharCharCharCharCharCharCharCharCharCharCharCharCharCharCharCharCharChar">
    <w:name w:val="Char Char Char Char Char Char Char Char Char Char Char Char Char Char Char Char Char Char Char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1f4">
    <w:name w:val="报告标1"/>
    <w:basedOn w:val="a0"/>
    <w:next w:val="a0"/>
    <w:rsid w:val="00631CEC"/>
    <w:pPr>
      <w:topLinePunct w:val="0"/>
      <w:snapToGrid w:val="0"/>
      <w:spacing w:line="300" w:lineRule="auto"/>
      <w:ind w:firstLineChars="0" w:firstLine="0"/>
    </w:pPr>
    <w:rPr>
      <w:rFonts w:ascii="黑体" w:eastAsia="黑体" w:cs="Times New Roman" w:hint="eastAsia"/>
      <w:kern w:val="2"/>
      <w:sz w:val="28"/>
      <w:szCs w:val="20"/>
    </w:rPr>
  </w:style>
  <w:style w:type="paragraph" w:customStyle="1" w:styleId="xl31">
    <w:name w:val="xl31"/>
    <w:basedOn w:val="a0"/>
    <w:rsid w:val="00631CEC"/>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ff">
    <w:name w:val="小表中"/>
    <w:basedOn w:val="a0"/>
    <w:rsid w:val="00631CEC"/>
    <w:pPr>
      <w:keepNext/>
      <w:topLinePunct w:val="0"/>
      <w:adjustRightInd/>
      <w:snapToGrid w:val="0"/>
      <w:spacing w:line="240" w:lineRule="atLeast"/>
      <w:ind w:firstLineChars="0" w:firstLine="0"/>
      <w:jc w:val="center"/>
    </w:pPr>
    <w:rPr>
      <w:rFonts w:hAnsi="宋体" w:cs="Times New Roman" w:hint="eastAsia"/>
      <w:kern w:val="2"/>
      <w:sz w:val="21"/>
      <w:szCs w:val="20"/>
    </w:rPr>
  </w:style>
  <w:style w:type="paragraph" w:customStyle="1" w:styleId="xl41">
    <w:name w:val="xl41"/>
    <w:basedOn w:val="a0"/>
    <w:rsid w:val="00631CEC"/>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xl75">
    <w:name w:val="xl75"/>
    <w:basedOn w:val="a0"/>
    <w:rsid w:val="00631CEC"/>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customStyle="1" w:styleId="xl24">
    <w:name w:val="xl24"/>
    <w:basedOn w:val="a0"/>
    <w:rsid w:val="00631CEC"/>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Cs w:val="20"/>
    </w:rPr>
  </w:style>
  <w:style w:type="paragraph" w:customStyle="1" w:styleId="CM4">
    <w:name w:val="CM4"/>
    <w:basedOn w:val="a0"/>
    <w:next w:val="a0"/>
    <w:rsid w:val="00631CEC"/>
    <w:pPr>
      <w:topLinePunct w:val="0"/>
      <w:autoSpaceDE w:val="0"/>
      <w:autoSpaceDN w:val="0"/>
      <w:spacing w:line="468" w:lineRule="atLeast"/>
      <w:ind w:firstLineChars="0" w:firstLine="0"/>
      <w:jc w:val="left"/>
    </w:pPr>
    <w:rPr>
      <w:rFonts w:eastAsia="仿宋_GB2312" w:cs="Times New Roman"/>
      <w:szCs w:val="20"/>
    </w:rPr>
  </w:style>
  <w:style w:type="paragraph" w:customStyle="1" w:styleId="xl51">
    <w:name w:val="xl51"/>
    <w:basedOn w:val="a0"/>
    <w:rsid w:val="00631CEC"/>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15">
    <w:name w:val="Char1"/>
    <w:basedOn w:val="a0"/>
    <w:rsid w:val="00631CEC"/>
    <w:pPr>
      <w:topLinePunct w:val="0"/>
      <w:adjustRightInd/>
      <w:spacing w:line="240" w:lineRule="auto"/>
      <w:ind w:firstLineChars="0" w:firstLine="0"/>
    </w:pPr>
    <w:rPr>
      <w:rFonts w:ascii="Arial" w:hAnsi="Arial" w:cs="Times New Roman"/>
      <w:kern w:val="2"/>
      <w:sz w:val="21"/>
      <w:szCs w:val="20"/>
    </w:rPr>
  </w:style>
  <w:style w:type="paragraph" w:customStyle="1" w:styleId="Char22">
    <w:name w:val="Char2"/>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45">
    <w:name w:val="标题4"/>
    <w:basedOn w:val="4"/>
    <w:next w:val="4"/>
    <w:rsid w:val="00631CEC"/>
    <w:pPr>
      <w:widowControl w:val="0"/>
      <w:tabs>
        <w:tab w:val="left" w:pos="2585"/>
      </w:tabs>
      <w:adjustRightInd/>
      <w:snapToGrid/>
      <w:spacing w:beforeLines="0" w:line="360" w:lineRule="auto"/>
      <w:ind w:leftChars="48" w:left="101" w:firstLineChars="235" w:firstLine="658"/>
      <w:jc w:val="both"/>
      <w:outlineLvl w:val="9"/>
    </w:pPr>
    <w:rPr>
      <w:rFonts w:eastAsia="仿宋_GB2312" w:cs="Arial"/>
      <w:bCs/>
      <w:color w:val="000000"/>
      <w:kern w:val="28"/>
      <w:szCs w:val="28"/>
    </w:rPr>
  </w:style>
  <w:style w:type="paragraph" w:customStyle="1" w:styleId="2CharChar">
    <w:name w:val="正文文字缩进 2 Char Char"/>
    <w:basedOn w:val="a0"/>
    <w:rsid w:val="00631CEC"/>
    <w:pPr>
      <w:topLinePunct w:val="0"/>
      <w:snapToGrid w:val="0"/>
      <w:spacing w:before="156" w:after="78" w:line="240" w:lineRule="auto"/>
      <w:ind w:left="105" w:firstLine="482"/>
      <w:jc w:val="center"/>
    </w:pPr>
    <w:rPr>
      <w:rFonts w:ascii="Arial" w:eastAsia="仿宋_GB2312" w:hAnsi="Arial" w:cs="Arial"/>
      <w:b/>
      <w:kern w:val="2"/>
    </w:rPr>
  </w:style>
  <w:style w:type="paragraph" w:customStyle="1" w:styleId="7815">
    <w:name w:val="样式 宋体 小四 段前: 7.8 磅 行距: 1.5 倍行距"/>
    <w:basedOn w:val="a0"/>
    <w:rsid w:val="00631CEC"/>
    <w:pPr>
      <w:topLinePunct w:val="0"/>
      <w:adjustRightInd/>
      <w:spacing w:before="100" w:beforeAutospacing="1" w:after="100" w:afterAutospacing="1"/>
    </w:pPr>
    <w:rPr>
      <w:rFonts w:cs="Times New Roman"/>
      <w:kern w:val="2"/>
      <w:szCs w:val="20"/>
    </w:rPr>
  </w:style>
  <w:style w:type="paragraph" w:customStyle="1" w:styleId="font7">
    <w:name w:val="font7"/>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paragraph" w:customStyle="1" w:styleId="1f5">
    <w:name w:val="标题1（用）"/>
    <w:basedOn w:val="a0"/>
    <w:rsid w:val="00631CEC"/>
    <w:pPr>
      <w:keepNext/>
      <w:keepLines/>
      <w:topLinePunct w:val="0"/>
      <w:snapToGrid w:val="0"/>
      <w:spacing w:beforeLines="50" w:afterLines="25"/>
      <w:ind w:firstLineChars="0" w:firstLine="0"/>
      <w:jc w:val="center"/>
      <w:outlineLvl w:val="0"/>
    </w:pPr>
    <w:rPr>
      <w:rFonts w:ascii="Times New Roman" w:eastAsia="黑体" w:cs="Times New Roman"/>
      <w:b/>
      <w:kern w:val="44"/>
      <w:sz w:val="28"/>
      <w:szCs w:val="20"/>
    </w:rPr>
  </w:style>
  <w:style w:type="paragraph" w:customStyle="1" w:styleId="CM113">
    <w:name w:val="CM113"/>
    <w:basedOn w:val="Default"/>
    <w:next w:val="Default"/>
    <w:rsid w:val="00631CEC"/>
    <w:pPr>
      <w:spacing w:after="303"/>
    </w:pPr>
    <w:rPr>
      <w:rFonts w:hAnsi="Times New Roman" w:cs="Times New Roman"/>
      <w:color w:val="auto"/>
      <w:szCs w:val="20"/>
    </w:rPr>
  </w:style>
  <w:style w:type="paragraph" w:customStyle="1" w:styleId="font0">
    <w:name w:val="font0"/>
    <w:basedOn w:val="a0"/>
    <w:rsid w:val="00631CEC"/>
    <w:pPr>
      <w:widowControl/>
      <w:topLinePunct w:val="0"/>
      <w:adjustRightInd/>
      <w:spacing w:before="100" w:beforeAutospacing="1" w:after="100" w:afterAutospacing="1" w:line="240" w:lineRule="auto"/>
      <w:ind w:firstLineChars="0" w:firstLine="0"/>
      <w:jc w:val="left"/>
    </w:pPr>
    <w:rPr>
      <w:rFonts w:hAnsi="宋体" w:cs="Times New Roman"/>
      <w:szCs w:val="20"/>
    </w:rPr>
  </w:style>
  <w:style w:type="paragraph" w:customStyle="1" w:styleId="xl57">
    <w:name w:val="xl57"/>
    <w:basedOn w:val="a0"/>
    <w:rsid w:val="00631CEC"/>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CharCharChar1Char">
    <w:name w:val="Char Char Char Char1 Char"/>
    <w:basedOn w:val="a0"/>
    <w:rsid w:val="00631CEC"/>
    <w:pPr>
      <w:topLinePunct w:val="0"/>
      <w:adjustRightInd/>
      <w:spacing w:line="240" w:lineRule="auto"/>
      <w:ind w:firstLineChars="0" w:firstLine="0"/>
    </w:pPr>
    <w:rPr>
      <w:rFonts w:ascii="Times New Roman" w:cs="Times New Roman"/>
      <w:kern w:val="2"/>
      <w:sz w:val="21"/>
    </w:rPr>
  </w:style>
  <w:style w:type="paragraph" w:customStyle="1" w:styleId="198005">
    <w:name w:val="样式 小四 居中 左侧:  1.98 厘米 右侧:  0.05 厘米"/>
    <w:basedOn w:val="a0"/>
    <w:rsid w:val="00631CEC"/>
    <w:pPr>
      <w:topLinePunct w:val="0"/>
      <w:adjustRightInd/>
      <w:spacing w:line="240" w:lineRule="auto"/>
      <w:ind w:firstLineChars="0" w:firstLine="0"/>
      <w:jc w:val="center"/>
    </w:pPr>
    <w:rPr>
      <w:rFonts w:ascii="Times New Roman" w:cs="Times New Roman"/>
      <w:kern w:val="2"/>
      <w:szCs w:val="20"/>
    </w:rPr>
  </w:style>
  <w:style w:type="paragraph" w:customStyle="1" w:styleId="CharCharCharChar1CharCharCharChar">
    <w:name w:val="Char Char Char Char1 Char Char Char Char"/>
    <w:basedOn w:val="a0"/>
    <w:rsid w:val="00631CEC"/>
    <w:pPr>
      <w:topLinePunct w:val="0"/>
      <w:adjustRightInd/>
      <w:spacing w:line="240" w:lineRule="auto"/>
      <w:ind w:firstLineChars="0" w:firstLine="0"/>
    </w:pPr>
    <w:rPr>
      <w:rFonts w:ascii="Times New Roman" w:cs="Times New Roman"/>
      <w:kern w:val="2"/>
      <w:sz w:val="21"/>
      <w:szCs w:val="20"/>
    </w:rPr>
  </w:style>
  <w:style w:type="paragraph" w:customStyle="1" w:styleId="2f2">
    <w:name w:val="正文文字缩进 2"/>
    <w:basedOn w:val="a0"/>
    <w:rsid w:val="00631CEC"/>
    <w:pPr>
      <w:widowControl/>
      <w:overflowPunct w:val="0"/>
      <w:topLinePunct w:val="0"/>
      <w:autoSpaceDE w:val="0"/>
      <w:autoSpaceDN w:val="0"/>
      <w:spacing w:after="120" w:line="480" w:lineRule="auto"/>
      <w:ind w:leftChars="200" w:left="420" w:firstLineChars="0" w:firstLine="0"/>
      <w:jc w:val="left"/>
      <w:textAlignment w:val="baseline"/>
    </w:pPr>
    <w:rPr>
      <w:rFonts w:ascii="Times New Roman" w:cs="Times New Roman"/>
      <w:szCs w:val="20"/>
    </w:rPr>
  </w:style>
  <w:style w:type="paragraph" w:customStyle="1" w:styleId="Char50">
    <w:name w:val="Char5"/>
    <w:basedOn w:val="a0"/>
    <w:rsid w:val="00631CEC"/>
    <w:pPr>
      <w:topLinePunct w:val="0"/>
      <w:adjustRightInd/>
      <w:spacing w:line="240" w:lineRule="auto"/>
      <w:ind w:firstLineChars="0" w:firstLine="0"/>
    </w:pPr>
    <w:rPr>
      <w:rFonts w:ascii="Times New Roman" w:cs="Times New Roman"/>
      <w:kern w:val="2"/>
      <w:sz w:val="21"/>
    </w:rPr>
  </w:style>
  <w:style w:type="character" w:customStyle="1" w:styleId="WChar">
    <w:name w:val="W正文 Char"/>
    <w:link w:val="W"/>
    <w:qFormat/>
    <w:rsid w:val="00FD5D8C"/>
    <w:rPr>
      <w:sz w:val="24"/>
    </w:rPr>
  </w:style>
  <w:style w:type="paragraph" w:customStyle="1" w:styleId="W">
    <w:name w:val="W正文"/>
    <w:basedOn w:val="a0"/>
    <w:link w:val="WChar"/>
    <w:rsid w:val="00FD5D8C"/>
    <w:pPr>
      <w:topLinePunct w:val="0"/>
      <w:snapToGrid w:val="0"/>
      <w:spacing w:line="460" w:lineRule="exact"/>
    </w:pPr>
    <w:rPr>
      <w:rFonts w:ascii="Calibri" w:hAnsi="Calibri" w:cs="Times New Roman"/>
      <w:szCs w:val="20"/>
    </w:rPr>
  </w:style>
  <w:style w:type="paragraph" w:customStyle="1" w:styleId="LRY">
    <w:name w:val="LRY正文"/>
    <w:basedOn w:val="1d"/>
    <w:rsid w:val="002C62CA"/>
    <w:pPr>
      <w:spacing w:line="360" w:lineRule="auto"/>
      <w:ind w:firstLineChars="200" w:firstLine="480"/>
      <w:outlineLvl w:val="0"/>
    </w:pPr>
    <w:rPr>
      <w:rFonts w:hAnsi="宋体"/>
      <w:bCs/>
      <w:sz w:val="24"/>
    </w:rPr>
  </w:style>
  <w:style w:type="character" w:customStyle="1" w:styleId="CharCharf0">
    <w:name w:val="【正文】 Char Char"/>
    <w:rsid w:val="00A30965"/>
    <w:rPr>
      <w:sz w:val="24"/>
      <w:lang w:bidi="ar-SA"/>
    </w:rPr>
  </w:style>
  <w:style w:type="character" w:customStyle="1" w:styleId="Charfe">
    <w:name w:val="批注文字 Char"/>
    <w:qFormat/>
    <w:rsid w:val="004D7160"/>
    <w:rPr>
      <w:rFonts w:eastAsia="宋体"/>
      <w:kern w:val="2"/>
      <w:sz w:val="21"/>
      <w:szCs w:val="24"/>
      <w:lang w:val="en-US" w:eastAsia="zh-CN" w:bidi="ar-SA"/>
    </w:rPr>
  </w:style>
  <w:style w:type="character" w:customStyle="1" w:styleId="Char16">
    <w:name w:val="批注文字 Char1"/>
    <w:rsid w:val="004D7160"/>
    <w:rPr>
      <w:kern w:val="2"/>
      <w:sz w:val="21"/>
    </w:rPr>
  </w:style>
  <w:style w:type="paragraph" w:customStyle="1" w:styleId="CharCharCharCharCharCharCharChar">
    <w:name w:val="Char Char Char Char Char Char Char Char"/>
    <w:basedOn w:val="a0"/>
    <w:rsid w:val="004B51D7"/>
    <w:pPr>
      <w:widowControl/>
      <w:topLinePunct w:val="0"/>
      <w:adjustRightInd/>
      <w:spacing w:after="160" w:line="240" w:lineRule="exact"/>
      <w:ind w:firstLineChars="0" w:firstLine="357"/>
      <w:jc w:val="left"/>
    </w:pPr>
    <w:rPr>
      <w:rFonts w:ascii="Verdana" w:hAnsi="Verdana" w:cs="Times New Roman"/>
      <w:sz w:val="20"/>
      <w:szCs w:val="20"/>
      <w:lang w:eastAsia="en-US"/>
    </w:rPr>
  </w:style>
  <w:style w:type="paragraph" w:customStyle="1" w:styleId="afffffff0">
    <w:name w:val="四级"/>
    <w:basedOn w:val="a0"/>
    <w:rsid w:val="004B51D7"/>
    <w:pPr>
      <w:widowControl/>
      <w:topLinePunct w:val="0"/>
      <w:adjustRightInd/>
      <w:ind w:firstLineChars="0" w:firstLine="0"/>
      <w:jc w:val="left"/>
      <w:outlineLvl w:val="3"/>
    </w:pPr>
    <w:rPr>
      <w:rFonts w:ascii="Times New Roman" w:cs="Times New Roman"/>
      <w:b/>
      <w:szCs w:val="22"/>
    </w:rPr>
  </w:style>
  <w:style w:type="character" w:styleId="HTML1">
    <w:name w:val="HTML Definition"/>
    <w:rsid w:val="00FC46A8"/>
    <w:rPr>
      <w:i/>
      <w:iCs/>
    </w:rPr>
  </w:style>
  <w:style w:type="paragraph" w:customStyle="1" w:styleId="afffffff1">
    <w:name w:val="表格头"/>
    <w:basedOn w:val="afff9"/>
    <w:rsid w:val="00FC46A8"/>
    <w:pPr>
      <w:widowControl/>
      <w:jc w:val="center"/>
    </w:pPr>
    <w:rPr>
      <w:rFonts w:ascii="Times New Roman" w:hAnsi="Times New Roman"/>
      <w:sz w:val="21"/>
      <w:szCs w:val="24"/>
    </w:rPr>
  </w:style>
  <w:style w:type="paragraph" w:customStyle="1" w:styleId="afffffff2">
    <w:name w:val="表内容"/>
    <w:basedOn w:val="a0"/>
    <w:rsid w:val="00FC46A8"/>
    <w:pPr>
      <w:widowControl/>
      <w:topLinePunct w:val="0"/>
      <w:autoSpaceDE w:val="0"/>
      <w:autoSpaceDN w:val="0"/>
      <w:spacing w:line="240" w:lineRule="auto"/>
      <w:ind w:firstLineChars="0" w:firstLine="0"/>
      <w:jc w:val="center"/>
    </w:pPr>
    <w:rPr>
      <w:rFonts w:ascii="Times New Roman" w:cs="Times New Roman"/>
      <w:snapToGrid w:val="0"/>
      <w:sz w:val="21"/>
      <w:szCs w:val="18"/>
    </w:rPr>
  </w:style>
  <w:style w:type="paragraph" w:customStyle="1" w:styleId="afffffff3">
    <w:name w:val="图框"/>
    <w:basedOn w:val="a0"/>
    <w:rsid w:val="000033AA"/>
    <w:pPr>
      <w:widowControl/>
      <w:topLinePunct w:val="0"/>
      <w:adjustRightInd/>
      <w:spacing w:line="240" w:lineRule="auto"/>
      <w:ind w:firstLineChars="0" w:firstLine="0"/>
      <w:jc w:val="center"/>
    </w:pPr>
    <w:rPr>
      <w:rFonts w:ascii="Times New Roman" w:cs="Times New Roman"/>
      <w:b/>
      <w:sz w:val="21"/>
      <w:szCs w:val="21"/>
    </w:rPr>
  </w:style>
  <w:style w:type="paragraph" w:customStyle="1" w:styleId="C">
    <w:name w:val="C小四正文"/>
    <w:basedOn w:val="a0"/>
    <w:next w:val="a0"/>
    <w:link w:val="CChar"/>
    <w:rsid w:val="00214E53"/>
    <w:pPr>
      <w:topLinePunct w:val="0"/>
      <w:adjustRightInd/>
    </w:pPr>
    <w:rPr>
      <w:rFonts w:ascii="Times New Roman" w:cs="Times New Roman"/>
      <w:kern w:val="2"/>
    </w:rPr>
  </w:style>
  <w:style w:type="character" w:customStyle="1" w:styleId="CChar">
    <w:name w:val="C小四正文 Char"/>
    <w:basedOn w:val="a2"/>
    <w:link w:val="C"/>
    <w:qFormat/>
    <w:rsid w:val="00214E53"/>
    <w:rPr>
      <w:rFonts w:ascii="Times New Roman" w:eastAsia="宋体" w:hAnsi="Times New Roman" w:cs="Times New Roman"/>
      <w:kern w:val="2"/>
      <w:sz w:val="24"/>
      <w:szCs w:val="24"/>
    </w:rPr>
  </w:style>
  <w:style w:type="table" w:customStyle="1" w:styleId="1f6">
    <w:name w:val="表格样式 1刘文"/>
    <w:basedOn w:val="a3"/>
    <w:qFormat/>
    <w:rsid w:val="00214E53"/>
    <w:pPr>
      <w:jc w:val="center"/>
    </w:pPr>
    <w:rPr>
      <w:rFonts w:ascii="Times New Roman" w:hAnsi="Times New Roman"/>
    </w:r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afffffff4">
    <w:name w:val="【正文.】"/>
    <w:basedOn w:val="a0"/>
    <w:rsid w:val="00214E53"/>
    <w:pPr>
      <w:topLinePunct w:val="0"/>
      <w:snapToGrid w:val="0"/>
    </w:pPr>
    <w:rPr>
      <w:rFonts w:ascii="Times New Roman" w:cs="Times New Roman"/>
      <w:snapToGrid w:val="0"/>
    </w:rPr>
  </w:style>
  <w:style w:type="paragraph" w:customStyle="1" w:styleId="afffffff5">
    <w:name w:val="【图名】"/>
    <w:basedOn w:val="a0"/>
    <w:rsid w:val="0062455D"/>
    <w:pPr>
      <w:topLinePunct w:val="0"/>
      <w:snapToGrid w:val="0"/>
      <w:spacing w:afterLines="50" w:line="240" w:lineRule="auto"/>
      <w:ind w:firstLineChars="0" w:firstLine="0"/>
      <w:jc w:val="center"/>
    </w:pPr>
    <w:rPr>
      <w:rFonts w:ascii="Times New Roman" w:cs="Times New Roman"/>
      <w:b/>
      <w:kern w:val="2"/>
      <w:sz w:val="21"/>
    </w:rPr>
  </w:style>
  <w:style w:type="paragraph" w:customStyle="1" w:styleId="afffffff6">
    <w:name w:val="【表名】"/>
    <w:basedOn w:val="a0"/>
    <w:rsid w:val="0062455D"/>
    <w:pPr>
      <w:widowControl/>
      <w:topLinePunct w:val="0"/>
      <w:snapToGrid w:val="0"/>
      <w:spacing w:beforeLines="50" w:line="240" w:lineRule="auto"/>
      <w:ind w:firstLineChars="0" w:firstLine="0"/>
      <w:jc w:val="center"/>
    </w:pPr>
    <w:rPr>
      <w:rFonts w:ascii="Times New Roman" w:cs="Arial"/>
      <w:b/>
      <w:sz w:val="21"/>
      <w:szCs w:val="21"/>
      <w:lang w:bidi="en-US"/>
    </w:rPr>
  </w:style>
  <w:style w:type="character" w:customStyle="1" w:styleId="Charff">
    <w:name w:val="注释标题 Char"/>
    <w:link w:val="afffffff7"/>
    <w:rsid w:val="0055650C"/>
    <w:rPr>
      <w:szCs w:val="24"/>
    </w:rPr>
  </w:style>
  <w:style w:type="paragraph" w:styleId="afffffff7">
    <w:name w:val="Note Heading"/>
    <w:basedOn w:val="a0"/>
    <w:next w:val="a0"/>
    <w:link w:val="Charff"/>
    <w:rsid w:val="0055650C"/>
    <w:pPr>
      <w:topLinePunct w:val="0"/>
      <w:adjustRightInd/>
      <w:jc w:val="center"/>
    </w:pPr>
    <w:rPr>
      <w:rFonts w:ascii="Calibri" w:hAnsi="Calibri" w:cs="Times New Roman"/>
      <w:sz w:val="20"/>
    </w:rPr>
  </w:style>
  <w:style w:type="character" w:customStyle="1" w:styleId="afffffff8">
    <w:name w:val="注释标题 字符"/>
    <w:basedOn w:val="a2"/>
    <w:uiPriority w:val="99"/>
    <w:semiHidden/>
    <w:rsid w:val="0055650C"/>
    <w:rPr>
      <w:rFonts w:ascii="宋体" w:hAnsi="Times New Roman" w:cs="宋体"/>
      <w:sz w:val="24"/>
      <w:szCs w:val="24"/>
    </w:rPr>
  </w:style>
  <w:style w:type="character" w:customStyle="1" w:styleId="SSEC20150323Char">
    <w:name w:val="SSEC正文 20150323 Char"/>
    <w:link w:val="SSEC20150323"/>
    <w:qFormat/>
    <w:rsid w:val="00FB72EC"/>
    <w:rPr>
      <w:rFonts w:ascii="宋体" w:hAnsi="宋体"/>
      <w:kern w:val="2"/>
      <w:sz w:val="24"/>
      <w:szCs w:val="24"/>
      <w:lang w:val="en-US" w:eastAsia="zh-CN" w:bidi="ar-SA"/>
    </w:rPr>
  </w:style>
  <w:style w:type="paragraph" w:customStyle="1" w:styleId="SSEC20150323">
    <w:name w:val="SSEC正文 20150323"/>
    <w:link w:val="SSEC20150323Char"/>
    <w:qFormat/>
    <w:rsid w:val="00FB72EC"/>
    <w:pPr>
      <w:adjustRightInd w:val="0"/>
      <w:snapToGrid w:val="0"/>
      <w:spacing w:line="331" w:lineRule="auto"/>
      <w:ind w:firstLineChars="200" w:firstLine="200"/>
      <w:jc w:val="both"/>
    </w:pPr>
    <w:rPr>
      <w:rFonts w:ascii="宋体" w:hAnsi="宋体"/>
      <w:kern w:val="2"/>
      <w:sz w:val="24"/>
      <w:szCs w:val="24"/>
    </w:rPr>
  </w:style>
  <w:style w:type="paragraph" w:customStyle="1" w:styleId="00">
    <w:name w:val="0正文"/>
    <w:basedOn w:val="afffe"/>
    <w:link w:val="0Char"/>
    <w:qFormat/>
    <w:rsid w:val="001C43F5"/>
    <w:pPr>
      <w:widowControl/>
      <w:spacing w:line="360" w:lineRule="auto"/>
      <w:ind w:firstLineChars="200" w:firstLine="200"/>
    </w:pPr>
    <w:rPr>
      <w:sz w:val="21"/>
    </w:rPr>
  </w:style>
  <w:style w:type="paragraph" w:customStyle="1" w:styleId="1L">
    <w:name w:val="1、L表名、图名"/>
    <w:basedOn w:val="a0"/>
    <w:rsid w:val="00DB1ADA"/>
    <w:pPr>
      <w:topLinePunct w:val="0"/>
      <w:snapToGrid w:val="0"/>
      <w:spacing w:line="240" w:lineRule="auto"/>
      <w:ind w:firstLineChars="0" w:firstLine="0"/>
      <w:jc w:val="center"/>
    </w:pPr>
    <w:rPr>
      <w:rFonts w:ascii="Times New Roman" w:cs="Times New Roman"/>
      <w:bCs/>
      <w:kern w:val="2"/>
      <w:sz w:val="21"/>
      <w:szCs w:val="18"/>
    </w:rPr>
  </w:style>
  <w:style w:type="character" w:customStyle="1" w:styleId="SSEC20150323Char0">
    <w:name w:val="SSEC表字居中 20150323 Char"/>
    <w:link w:val="SSEC201503230"/>
    <w:qFormat/>
    <w:locked/>
    <w:rsid w:val="006F71CC"/>
    <w:rPr>
      <w:rFonts w:ascii="宋体" w:hAnsi="宋体"/>
      <w:kern w:val="2"/>
      <w:sz w:val="21"/>
      <w:szCs w:val="21"/>
      <w:lang w:val="en-US" w:eastAsia="zh-CN" w:bidi="ar-SA"/>
    </w:rPr>
  </w:style>
  <w:style w:type="character" w:customStyle="1" w:styleId="SSEC">
    <w:name w:val="SSEC 表字居中 字符"/>
    <w:link w:val="SSEC0"/>
    <w:qFormat/>
    <w:rsid w:val="006F71CC"/>
    <w:rPr>
      <w:rFonts w:ascii="宋体"/>
      <w:kern w:val="2"/>
      <w:sz w:val="21"/>
      <w:szCs w:val="21"/>
      <w:lang w:val="en-US" w:eastAsia="zh-CN" w:bidi="ar-SA"/>
    </w:rPr>
  </w:style>
  <w:style w:type="paragraph" w:customStyle="1" w:styleId="SSEC201503230">
    <w:name w:val="SSEC表字居中 20150323"/>
    <w:link w:val="SSEC20150323Char0"/>
    <w:qFormat/>
    <w:rsid w:val="006F71CC"/>
    <w:pPr>
      <w:adjustRightInd w:val="0"/>
      <w:snapToGrid w:val="0"/>
      <w:jc w:val="center"/>
    </w:pPr>
    <w:rPr>
      <w:rFonts w:ascii="宋体" w:hAnsi="宋体"/>
      <w:kern w:val="2"/>
      <w:sz w:val="21"/>
      <w:szCs w:val="21"/>
    </w:rPr>
  </w:style>
  <w:style w:type="paragraph" w:customStyle="1" w:styleId="SSEC0">
    <w:name w:val="SSEC 表字居中"/>
    <w:link w:val="SSEC"/>
    <w:rsid w:val="006F71CC"/>
    <w:pPr>
      <w:widowControl w:val="0"/>
      <w:adjustRightInd w:val="0"/>
      <w:snapToGrid w:val="0"/>
      <w:jc w:val="center"/>
      <w:textAlignment w:val="center"/>
    </w:pPr>
    <w:rPr>
      <w:rFonts w:ascii="宋体"/>
      <w:kern w:val="2"/>
      <w:sz w:val="21"/>
      <w:szCs w:val="21"/>
    </w:rPr>
  </w:style>
  <w:style w:type="character" w:customStyle="1" w:styleId="Charff0">
    <w:name w:val="标题 Char"/>
    <w:rsid w:val="000A3853"/>
    <w:rPr>
      <w:rFonts w:ascii="Arial" w:hAnsi="Arial" w:cs="Arial"/>
      <w:b/>
      <w:bCs/>
      <w:sz w:val="32"/>
      <w:szCs w:val="32"/>
    </w:rPr>
  </w:style>
  <w:style w:type="character" w:customStyle="1" w:styleId="Char0">
    <w:name w:val="题注 Char"/>
    <w:aliases w:val="实德题注 Char1,Char Char Char Char Char Char Char Char Char Char Char Char Char Char Char Char1,SSEC图表题20150323 Char,题注 Char1 Char Char Char,题注 Char Char Char Char Char,题注 Char Char Char Char Char1 Char,题注 Char1 Char1 Char Char,图例 Char1,表 Char"/>
    <w:link w:val="a5"/>
    <w:rsid w:val="00F6410F"/>
    <w:rPr>
      <w:rFonts w:ascii="Cambria" w:eastAsia="黑体" w:hAnsi="Cambria" w:cs="Times New Roman"/>
    </w:rPr>
  </w:style>
  <w:style w:type="character" w:customStyle="1" w:styleId="SSEC2">
    <w:name w:val="SSEC 2级序号 字符"/>
    <w:link w:val="SSEC20"/>
    <w:rsid w:val="001E48DD"/>
    <w:rPr>
      <w:rFonts w:ascii="宋体" w:hAnsi="宋体"/>
      <w:kern w:val="2"/>
      <w:sz w:val="24"/>
      <w:szCs w:val="24"/>
    </w:rPr>
  </w:style>
  <w:style w:type="paragraph" w:customStyle="1" w:styleId="SSEC20">
    <w:name w:val="SSEC 2级序号"/>
    <w:basedOn w:val="SSEC1"/>
    <w:link w:val="SSEC2"/>
    <w:qFormat/>
    <w:rsid w:val="001E48DD"/>
    <w:pPr>
      <w:numPr>
        <w:numId w:val="0"/>
      </w:numPr>
    </w:pPr>
  </w:style>
  <w:style w:type="paragraph" w:customStyle="1" w:styleId="SSEC1">
    <w:name w:val="SSEC 1级序号"/>
    <w:link w:val="SSEC10"/>
    <w:qFormat/>
    <w:rsid w:val="001E48DD"/>
    <w:pPr>
      <w:widowControl w:val="0"/>
      <w:numPr>
        <w:numId w:val="18"/>
      </w:numPr>
      <w:adjustRightInd w:val="0"/>
      <w:snapToGrid w:val="0"/>
      <w:spacing w:line="331" w:lineRule="auto"/>
      <w:jc w:val="both"/>
    </w:pPr>
    <w:rPr>
      <w:rFonts w:ascii="宋体" w:hAnsi="宋体"/>
      <w:kern w:val="2"/>
      <w:sz w:val="24"/>
      <w:szCs w:val="24"/>
    </w:rPr>
  </w:style>
  <w:style w:type="character" w:customStyle="1" w:styleId="1Char2">
    <w:name w:val="表头1 Char"/>
    <w:link w:val="1a"/>
    <w:rsid w:val="00A85F07"/>
    <w:rPr>
      <w:rFonts w:ascii="黑体" w:eastAsia="黑体" w:hAnsi="Times New Roman"/>
      <w:sz w:val="24"/>
      <w:lang w:bidi="ar-SA"/>
    </w:rPr>
  </w:style>
  <w:style w:type="character" w:customStyle="1" w:styleId="SSEC3">
    <w:name w:val="SSEC 3级序号 字符"/>
    <w:link w:val="SSEC30"/>
    <w:rsid w:val="00A85F07"/>
    <w:rPr>
      <w:rFonts w:ascii="宋体" w:hAnsi="宋体"/>
      <w:kern w:val="2"/>
      <w:sz w:val="24"/>
      <w:szCs w:val="24"/>
    </w:rPr>
  </w:style>
  <w:style w:type="paragraph" w:customStyle="1" w:styleId="SSEC30">
    <w:name w:val="SSEC 3级序号"/>
    <w:basedOn w:val="SSEC1"/>
    <w:link w:val="SSEC3"/>
    <w:qFormat/>
    <w:rsid w:val="00A85F07"/>
    <w:pPr>
      <w:numPr>
        <w:numId w:val="0"/>
      </w:numPr>
      <w:ind w:firstLine="476"/>
    </w:pPr>
  </w:style>
  <w:style w:type="character" w:customStyle="1" w:styleId="Char23">
    <w:name w:val="题注 Char2"/>
    <w:aliases w:val="实德题注 Char,Char Char Char Char Char Char Char Char Char Char Char Char Char Char Char Char2,SSEC图表题20150323 Char1,题注 Char1 Char Char Char1,题注 Char Char Char Char Char2,题注 Char Char Char Char Char1 Char1,题注 Char1 Char1 Char Char1,图例 Char"/>
    <w:locked/>
    <w:rsid w:val="00854FF3"/>
    <w:rPr>
      <w:rFonts w:ascii="Arial" w:eastAsia="黑体" w:hAnsi="Arial" w:cs="Arial"/>
      <w:kern w:val="2"/>
    </w:rPr>
  </w:style>
  <w:style w:type="paragraph" w:customStyle="1" w:styleId="afffffff9">
    <w:name w:val="表格体"/>
    <w:basedOn w:val="af2"/>
    <w:qFormat/>
    <w:rsid w:val="00BA4733"/>
    <w:pPr>
      <w:widowControl/>
    </w:pPr>
    <w:rPr>
      <w:szCs w:val="22"/>
    </w:rPr>
  </w:style>
  <w:style w:type="character" w:customStyle="1" w:styleId="0Char">
    <w:name w:val="0正文 Char"/>
    <w:link w:val="00"/>
    <w:rsid w:val="00213A2B"/>
    <w:rPr>
      <w:rFonts w:ascii="Times New Roman" w:hAnsi="Times New Roman"/>
      <w:kern w:val="2"/>
      <w:sz w:val="21"/>
    </w:rPr>
  </w:style>
  <w:style w:type="character" w:customStyle="1" w:styleId="SSEC10">
    <w:name w:val="SSEC 1级序号 字符"/>
    <w:link w:val="SSEC1"/>
    <w:rsid w:val="007422A2"/>
    <w:rPr>
      <w:rFonts w:ascii="宋体" w:hAnsi="宋体"/>
      <w:kern w:val="2"/>
      <w:sz w:val="24"/>
      <w:szCs w:val="24"/>
      <w:lang w:bidi="ar-SA"/>
    </w:rPr>
  </w:style>
  <w:style w:type="character" w:customStyle="1" w:styleId="SSEC4">
    <w:name w:val="SSEC 正文 字符"/>
    <w:link w:val="SSEC5"/>
    <w:qFormat/>
    <w:rsid w:val="007422A2"/>
    <w:rPr>
      <w:rFonts w:ascii="宋体" w:hAnsi="宋体"/>
      <w:kern w:val="2"/>
      <w:sz w:val="24"/>
      <w:szCs w:val="24"/>
      <w:lang w:val="en-US" w:eastAsia="zh-CN" w:bidi="ar-SA"/>
    </w:rPr>
  </w:style>
  <w:style w:type="paragraph" w:customStyle="1" w:styleId="SSEC5">
    <w:name w:val="SSEC 正文"/>
    <w:link w:val="SSEC4"/>
    <w:qFormat/>
    <w:rsid w:val="007422A2"/>
    <w:pPr>
      <w:widowControl w:val="0"/>
      <w:adjustRightInd w:val="0"/>
      <w:snapToGrid w:val="0"/>
      <w:spacing w:line="331" w:lineRule="auto"/>
      <w:ind w:firstLineChars="200" w:firstLine="200"/>
      <w:jc w:val="both"/>
    </w:pPr>
    <w:rPr>
      <w:rFonts w:ascii="宋体" w:hAnsi="宋体"/>
      <w:kern w:val="2"/>
      <w:sz w:val="24"/>
      <w:szCs w:val="24"/>
    </w:rPr>
  </w:style>
  <w:style w:type="character" w:customStyle="1" w:styleId="SSEC40">
    <w:name w:val="SSEC 4级序号 字符"/>
    <w:link w:val="SSEC41"/>
    <w:rsid w:val="00FF41BF"/>
    <w:rPr>
      <w:rFonts w:ascii="宋体" w:hAnsi="宋体"/>
      <w:kern w:val="2"/>
      <w:sz w:val="24"/>
      <w:szCs w:val="24"/>
    </w:rPr>
  </w:style>
  <w:style w:type="paragraph" w:customStyle="1" w:styleId="SSEC41">
    <w:name w:val="SSEC 4级序号"/>
    <w:basedOn w:val="SSEC1"/>
    <w:link w:val="SSEC40"/>
    <w:qFormat/>
    <w:rsid w:val="00FF41BF"/>
    <w:pPr>
      <w:numPr>
        <w:numId w:val="0"/>
      </w:numPr>
      <w:ind w:firstLine="476"/>
    </w:pPr>
  </w:style>
  <w:style w:type="character" w:customStyle="1" w:styleId="SSEC20150323Char1">
    <w:name w:val="SSEC表字居左 20150323 Char"/>
    <w:link w:val="SSEC201503231"/>
    <w:locked/>
    <w:rsid w:val="00FF41BF"/>
    <w:rPr>
      <w:rFonts w:ascii="宋体" w:hAnsi="宋体"/>
      <w:kern w:val="2"/>
      <w:sz w:val="21"/>
      <w:szCs w:val="21"/>
      <w:lang w:val="en-US" w:eastAsia="zh-CN" w:bidi="ar-SA"/>
    </w:rPr>
  </w:style>
  <w:style w:type="paragraph" w:customStyle="1" w:styleId="SSEC201503231">
    <w:name w:val="SSEC表字居左 20150323"/>
    <w:link w:val="SSEC20150323Char1"/>
    <w:qFormat/>
    <w:rsid w:val="00FF41BF"/>
    <w:rPr>
      <w:rFonts w:ascii="宋体" w:hAnsi="宋体"/>
      <w:kern w:val="2"/>
      <w:sz w:val="21"/>
      <w:szCs w:val="21"/>
    </w:rPr>
  </w:style>
  <w:style w:type="character" w:customStyle="1" w:styleId="1Char4">
    <w:name w:val="样式1 Char"/>
    <w:link w:val="1d"/>
    <w:rsid w:val="00D01CD7"/>
    <w:rPr>
      <w:rFonts w:ascii="Times New Roman" w:hAnsi="Times New Roman"/>
      <w:kern w:val="2"/>
      <w:sz w:val="28"/>
      <w:szCs w:val="24"/>
    </w:rPr>
  </w:style>
  <w:style w:type="table" w:customStyle="1" w:styleId="TableNormal">
    <w:name w:val="Table Normal"/>
    <w:unhideWhenUsed/>
    <w:qFormat/>
    <w:rsid w:val="00D01CD7"/>
    <w:rPr>
      <w:rFonts w:ascii="Times New Roman" w:hAnsi="Times New Roman"/>
    </w:rPr>
    <w:tblPr>
      <w:tblCellMar>
        <w:top w:w="0" w:type="dxa"/>
        <w:left w:w="0" w:type="dxa"/>
        <w:bottom w:w="0" w:type="dxa"/>
        <w:right w:w="0" w:type="dxa"/>
      </w:tblCellMar>
    </w:tblPr>
  </w:style>
  <w:style w:type="numbering" w:customStyle="1" w:styleId="1f7">
    <w:name w:val="无列表1"/>
    <w:next w:val="a4"/>
    <w:uiPriority w:val="99"/>
    <w:semiHidden/>
    <w:unhideWhenUsed/>
    <w:rsid w:val="00521C82"/>
  </w:style>
  <w:style w:type="paragraph" w:styleId="3a">
    <w:name w:val="List 3"/>
    <w:basedOn w:val="a0"/>
    <w:next w:val="a0"/>
    <w:qFormat/>
    <w:rsid w:val="00521C82"/>
    <w:pPr>
      <w:topLinePunct w:val="0"/>
      <w:autoSpaceDE w:val="0"/>
      <w:autoSpaceDN w:val="0"/>
      <w:spacing w:line="288" w:lineRule="auto"/>
      <w:ind w:left="1260" w:firstLineChars="0" w:hanging="420"/>
      <w:textAlignment w:val="baseline"/>
    </w:pPr>
    <w:rPr>
      <w:rFonts w:ascii="Calibri" w:eastAsia="仿宋" w:hAnsi="Calibri"/>
      <w:kern w:val="2"/>
      <w:sz w:val="21"/>
      <w:szCs w:val="20"/>
    </w:rPr>
  </w:style>
  <w:style w:type="paragraph" w:styleId="afffffffa">
    <w:name w:val="toa heading"/>
    <w:basedOn w:val="a0"/>
    <w:next w:val="a0"/>
    <w:rsid w:val="00521C82"/>
    <w:pPr>
      <w:topLinePunct w:val="0"/>
      <w:adjustRightInd/>
      <w:spacing w:before="120" w:line="240" w:lineRule="auto"/>
      <w:ind w:firstLineChars="0" w:firstLine="0"/>
    </w:pPr>
    <w:rPr>
      <w:rFonts w:ascii="Arial" w:hAnsi="Arial" w:cs="Arial"/>
      <w:kern w:val="2"/>
    </w:rPr>
  </w:style>
  <w:style w:type="paragraph" w:styleId="3b">
    <w:name w:val="List Bullet 3"/>
    <w:basedOn w:val="a0"/>
    <w:rsid w:val="00521C82"/>
    <w:pPr>
      <w:tabs>
        <w:tab w:val="left" w:pos="1280"/>
      </w:tabs>
      <w:topLinePunct w:val="0"/>
      <w:adjustRightInd/>
      <w:spacing w:line="240" w:lineRule="auto"/>
      <w:ind w:left="1280" w:firstLineChars="0" w:hanging="720"/>
    </w:pPr>
    <w:rPr>
      <w:rFonts w:ascii="Times New Roman" w:cs="Times New Roman"/>
      <w:kern w:val="2"/>
      <w:sz w:val="21"/>
      <w:szCs w:val="20"/>
    </w:rPr>
  </w:style>
  <w:style w:type="paragraph" w:styleId="53">
    <w:name w:val="List Number 5"/>
    <w:basedOn w:val="a0"/>
    <w:rsid w:val="00521C82"/>
    <w:pPr>
      <w:tabs>
        <w:tab w:val="left" w:pos="2040"/>
      </w:tabs>
      <w:topLinePunct w:val="0"/>
      <w:adjustRightInd/>
      <w:spacing w:line="240" w:lineRule="auto"/>
      <w:ind w:left="840" w:firstLineChars="0" w:firstLine="0"/>
    </w:pPr>
    <w:rPr>
      <w:rFonts w:ascii="Times New Roman" w:cs="Times New Roman"/>
      <w:kern w:val="2"/>
      <w:sz w:val="21"/>
    </w:rPr>
  </w:style>
  <w:style w:type="table" w:customStyle="1" w:styleId="2f3">
    <w:name w:val="网格型2"/>
    <w:basedOn w:val="a3"/>
    <w:next w:val="ad"/>
    <w:rsid w:val="00521C82"/>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4">
    <w:name w:val="Table Grid 5"/>
    <w:basedOn w:val="a3"/>
    <w:rsid w:val="00521C82"/>
    <w:pPr>
      <w:widowControl w:val="0"/>
      <w:adjustRightInd w:val="0"/>
      <w:snapToGrid w:val="0"/>
      <w:spacing w:line="460" w:lineRule="exact"/>
      <w:ind w:firstLineChars="200" w:firstLine="52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HTML2">
    <w:name w:val="HTML Cite"/>
    <w:rsid w:val="00521C82"/>
    <w:rPr>
      <w:i w:val="0"/>
      <w:color w:val="008000"/>
    </w:rPr>
  </w:style>
  <w:style w:type="paragraph" w:customStyle="1" w:styleId="221">
    <w:name w:val="样式 样式 首行缩进:  2 字符 + 首行缩进:  2 字符"/>
    <w:basedOn w:val="a0"/>
    <w:next w:val="10"/>
    <w:qFormat/>
    <w:rsid w:val="00521C82"/>
    <w:pPr>
      <w:topLinePunct w:val="0"/>
      <w:adjustRightInd/>
      <w:snapToGrid w:val="0"/>
      <w:ind w:firstLine="560"/>
    </w:pPr>
    <w:rPr>
      <w:rFonts w:ascii="Times New Roman" w:cs="Times New Roman"/>
      <w:kern w:val="2"/>
      <w:sz w:val="28"/>
    </w:rPr>
  </w:style>
  <w:style w:type="character" w:customStyle="1" w:styleId="Char4CharCharCharTimesNewRomanChar">
    <w:name w:val="样式 Char4 Char Char Char + Times New Roman Char"/>
    <w:link w:val="Char4CharCharCharTimesNewRoman"/>
    <w:rsid w:val="00521C82"/>
    <w:rPr>
      <w:rFonts w:cs="宋体"/>
      <w:kern w:val="2"/>
      <w:sz w:val="24"/>
      <w:szCs w:val="26"/>
    </w:rPr>
  </w:style>
  <w:style w:type="paragraph" w:customStyle="1" w:styleId="Char4CharCharCharTimesNewRoman">
    <w:name w:val="样式 Char4 Char Char Char + Times New Roman"/>
    <w:basedOn w:val="Char4CharCharChar"/>
    <w:link w:val="Char4CharCharCharTimesNewRomanChar"/>
    <w:rsid w:val="00521C82"/>
    <w:rPr>
      <w:rFonts w:ascii="Calibri" w:hAnsi="Calibri"/>
    </w:rPr>
  </w:style>
  <w:style w:type="paragraph" w:customStyle="1" w:styleId="Char4CharCharChar">
    <w:name w:val="Char4 Char Char Char"/>
    <w:basedOn w:val="a0"/>
    <w:rsid w:val="00521C82"/>
    <w:pPr>
      <w:topLinePunct w:val="0"/>
      <w:snapToGrid w:val="0"/>
      <w:spacing w:line="400" w:lineRule="exact"/>
    </w:pPr>
    <w:rPr>
      <w:rFonts w:hAnsi="宋体"/>
      <w:kern w:val="2"/>
      <w:szCs w:val="26"/>
    </w:rPr>
  </w:style>
  <w:style w:type="character" w:customStyle="1" w:styleId="CharCharf1">
    <w:name w:val="标准样式 Char Char"/>
    <w:rsid w:val="00521C82"/>
    <w:rPr>
      <w:rFonts w:eastAsia="宋体"/>
      <w:kern w:val="2"/>
      <w:sz w:val="28"/>
      <w:lang w:val="en-US" w:eastAsia="zh-CN" w:bidi="ar-SA"/>
    </w:rPr>
  </w:style>
  <w:style w:type="character" w:customStyle="1" w:styleId="105Char">
    <w:name w:val="样式105 Char"/>
    <w:link w:val="105"/>
    <w:rsid w:val="00521C82"/>
    <w:rPr>
      <w:rFonts w:ascii="宋体" w:hAnsi="宋体" w:cs="宋体"/>
      <w:sz w:val="26"/>
      <w:szCs w:val="26"/>
    </w:rPr>
  </w:style>
  <w:style w:type="paragraph" w:customStyle="1" w:styleId="105">
    <w:name w:val="样式105"/>
    <w:basedOn w:val="1d"/>
    <w:link w:val="105Char"/>
    <w:qFormat/>
    <w:rsid w:val="00521C82"/>
    <w:pPr>
      <w:widowControl/>
      <w:adjustRightInd w:val="0"/>
      <w:snapToGrid w:val="0"/>
      <w:spacing w:line="460" w:lineRule="exact"/>
      <w:ind w:firstLineChars="200" w:firstLine="520"/>
      <w:jc w:val="left"/>
    </w:pPr>
    <w:rPr>
      <w:rFonts w:ascii="宋体" w:hAnsi="宋体" w:cs="宋体"/>
      <w:kern w:val="0"/>
      <w:sz w:val="26"/>
      <w:szCs w:val="26"/>
    </w:rPr>
  </w:style>
  <w:style w:type="character" w:customStyle="1" w:styleId="fontstyle11">
    <w:name w:val="fontstyle11"/>
    <w:rsid w:val="00521C82"/>
    <w:rPr>
      <w:rFonts w:ascii="Times New Roman" w:hAnsi="Times New Roman" w:cs="Times New Roman" w:hint="default"/>
      <w:b w:val="0"/>
      <w:bCs w:val="0"/>
      <w:i w:val="0"/>
      <w:iCs w:val="0"/>
      <w:color w:val="000000"/>
      <w:sz w:val="22"/>
      <w:szCs w:val="22"/>
    </w:rPr>
  </w:style>
  <w:style w:type="character" w:customStyle="1" w:styleId="Char17">
    <w:name w:val="标准样式 Char1"/>
    <w:link w:val="afffffffb"/>
    <w:rsid w:val="00521C82"/>
    <w:rPr>
      <w:rFonts w:ascii="宋体"/>
      <w:sz w:val="28"/>
    </w:rPr>
  </w:style>
  <w:style w:type="paragraph" w:customStyle="1" w:styleId="afffffffb">
    <w:name w:val="标准样式"/>
    <w:link w:val="Char17"/>
    <w:rsid w:val="00521C82"/>
    <w:pPr>
      <w:widowControl w:val="0"/>
      <w:spacing w:line="600" w:lineRule="exact"/>
      <w:ind w:firstLine="567"/>
      <w:jc w:val="both"/>
    </w:pPr>
    <w:rPr>
      <w:rFonts w:ascii="宋体"/>
      <w:sz w:val="28"/>
    </w:rPr>
  </w:style>
  <w:style w:type="character" w:customStyle="1" w:styleId="1f8">
    <w:name w:val="页码1"/>
    <w:basedOn w:val="a2"/>
    <w:rsid w:val="00521C82"/>
  </w:style>
  <w:style w:type="character" w:customStyle="1" w:styleId="Charff1">
    <w:name w:val="三级标题 Char"/>
    <w:rsid w:val="00521C82"/>
    <w:rPr>
      <w:rFonts w:eastAsia="宋体"/>
      <w:b/>
      <w:kern w:val="2"/>
      <w:sz w:val="26"/>
      <w:szCs w:val="26"/>
      <w:lang w:val="en-US" w:eastAsia="zh-CN" w:bidi="ar-SA"/>
    </w:rPr>
  </w:style>
  <w:style w:type="character" w:customStyle="1" w:styleId="apple-style-span">
    <w:name w:val="apple-style-span"/>
    <w:basedOn w:val="a2"/>
    <w:rsid w:val="00521C82"/>
  </w:style>
  <w:style w:type="character" w:customStyle="1" w:styleId="2Char6">
    <w:name w:val="正文（首行缩进2字） Char"/>
    <w:link w:val="2f4"/>
    <w:rsid w:val="00521C82"/>
    <w:rPr>
      <w:kern w:val="2"/>
      <w:sz w:val="28"/>
      <w:szCs w:val="30"/>
    </w:rPr>
  </w:style>
  <w:style w:type="paragraph" w:customStyle="1" w:styleId="2f4">
    <w:name w:val="正文（首行缩进2字）"/>
    <w:basedOn w:val="a0"/>
    <w:link w:val="2Char6"/>
    <w:rsid w:val="00521C82"/>
    <w:pPr>
      <w:topLinePunct w:val="0"/>
      <w:adjustRightInd/>
      <w:spacing w:line="500" w:lineRule="exact"/>
      <w:ind w:firstLine="560"/>
    </w:pPr>
    <w:rPr>
      <w:rFonts w:ascii="Calibri" w:hAnsi="Calibri" w:cs="Times New Roman"/>
      <w:kern w:val="2"/>
      <w:sz w:val="28"/>
      <w:szCs w:val="30"/>
    </w:rPr>
  </w:style>
  <w:style w:type="paragraph" w:customStyle="1" w:styleId="1f9">
    <w:name w:val="引用1"/>
    <w:basedOn w:val="a0"/>
    <w:next w:val="a0"/>
    <w:qFormat/>
    <w:rsid w:val="00521C82"/>
    <w:pPr>
      <w:topLinePunct w:val="0"/>
      <w:adjustRightInd/>
      <w:spacing w:line="240" w:lineRule="auto"/>
    </w:pPr>
    <w:rPr>
      <w:rFonts w:ascii="Times New Roman" w:cs="Times New Roman"/>
      <w:iCs/>
      <w:color w:val="000000"/>
      <w:kern w:val="2"/>
      <w:sz w:val="22"/>
    </w:rPr>
  </w:style>
  <w:style w:type="character" w:customStyle="1" w:styleId="115Char">
    <w:name w:val="样式 标题 1 + 段后: 1.5 行 Char"/>
    <w:rsid w:val="00521C82"/>
    <w:rPr>
      <w:rFonts w:ascii="宋体" w:eastAsia="宋体" w:hAnsi="宋体" w:cs="宋体"/>
      <w:b/>
      <w:bCs/>
      <w:kern w:val="44"/>
      <w:sz w:val="32"/>
      <w:szCs w:val="44"/>
      <w:lang w:val="en-US" w:eastAsia="zh-CN" w:bidi="ar-SA"/>
    </w:rPr>
  </w:style>
  <w:style w:type="character" w:customStyle="1" w:styleId="style81">
    <w:name w:val="style81"/>
    <w:rsid w:val="00521C82"/>
    <w:rPr>
      <w:sz w:val="20"/>
      <w:szCs w:val="20"/>
    </w:rPr>
  </w:style>
  <w:style w:type="character" w:customStyle="1" w:styleId="Charff2">
    <w:name w:val="表头排版 Char"/>
    <w:link w:val="afffffffc"/>
    <w:rsid w:val="00521C82"/>
    <w:rPr>
      <w:kern w:val="2"/>
      <w:sz w:val="26"/>
      <w:szCs w:val="21"/>
    </w:rPr>
  </w:style>
  <w:style w:type="paragraph" w:customStyle="1" w:styleId="afffffffc">
    <w:name w:val="表头排版"/>
    <w:basedOn w:val="a0"/>
    <w:link w:val="Charff2"/>
    <w:qFormat/>
    <w:rsid w:val="00521C82"/>
    <w:pPr>
      <w:topLinePunct w:val="0"/>
      <w:adjustRightInd/>
      <w:spacing w:line="480" w:lineRule="exact"/>
      <w:jc w:val="right"/>
    </w:pPr>
    <w:rPr>
      <w:rFonts w:ascii="Calibri" w:hAnsi="Calibri" w:cs="Times New Roman"/>
      <w:kern w:val="2"/>
      <w:sz w:val="26"/>
      <w:szCs w:val="21"/>
    </w:rPr>
  </w:style>
  <w:style w:type="character" w:customStyle="1" w:styleId="fontstyle21">
    <w:name w:val="fontstyle21"/>
    <w:rsid w:val="00521C82"/>
    <w:rPr>
      <w:rFonts w:ascii="TimesNewRomanPSMT" w:eastAsia="TimesNewRomanPSMT" w:hAnsi="TimesNewRomanPSMT" w:hint="eastAsia"/>
      <w:color w:val="000000"/>
      <w:sz w:val="24"/>
      <w:szCs w:val="24"/>
    </w:rPr>
  </w:style>
  <w:style w:type="character" w:customStyle="1" w:styleId="style61">
    <w:name w:val="style61"/>
    <w:rsid w:val="00521C82"/>
    <w:rPr>
      <w:color w:val="333333"/>
      <w:sz w:val="21"/>
      <w:szCs w:val="21"/>
    </w:rPr>
  </w:style>
  <w:style w:type="character" w:customStyle="1" w:styleId="f91">
    <w:name w:val="f91"/>
    <w:rsid w:val="00521C82"/>
    <w:rPr>
      <w:rFonts w:hint="default"/>
      <w:sz w:val="18"/>
      <w:szCs w:val="18"/>
    </w:rPr>
  </w:style>
  <w:style w:type="character" w:customStyle="1" w:styleId="title">
    <w:name w:val="title"/>
    <w:basedOn w:val="a2"/>
    <w:semiHidden/>
    <w:rsid w:val="00521C82"/>
  </w:style>
  <w:style w:type="character" w:customStyle="1" w:styleId="2CharChar0">
    <w:name w:val="样式2 Char Char"/>
    <w:rsid w:val="00521C82"/>
    <w:rPr>
      <w:rFonts w:ascii="黑体" w:eastAsia="黑体" w:hAnsi="宋体"/>
      <w:b/>
      <w:kern w:val="2"/>
      <w:sz w:val="28"/>
      <w:szCs w:val="28"/>
      <w:lang w:val="en-US" w:eastAsia="zh-CN" w:bidi="ar-SA"/>
    </w:rPr>
  </w:style>
  <w:style w:type="character" w:customStyle="1" w:styleId="92Char">
    <w:name w:val="样式92 Char"/>
    <w:link w:val="92"/>
    <w:rsid w:val="00521C82"/>
    <w:rPr>
      <w:rFonts w:cs="宋体"/>
      <w:sz w:val="26"/>
      <w:szCs w:val="26"/>
    </w:rPr>
  </w:style>
  <w:style w:type="paragraph" w:customStyle="1" w:styleId="92">
    <w:name w:val="样式92"/>
    <w:basedOn w:val="a0"/>
    <w:link w:val="92Char"/>
    <w:rsid w:val="00521C82"/>
    <w:pPr>
      <w:widowControl/>
      <w:topLinePunct w:val="0"/>
      <w:snapToGrid w:val="0"/>
      <w:spacing w:line="460" w:lineRule="exact"/>
      <w:ind w:firstLineChars="218" w:firstLine="567"/>
      <w:jc w:val="left"/>
    </w:pPr>
    <w:rPr>
      <w:rFonts w:ascii="Calibri" w:hAnsi="Calibri"/>
      <w:sz w:val="26"/>
      <w:szCs w:val="26"/>
    </w:rPr>
  </w:style>
  <w:style w:type="character" w:customStyle="1" w:styleId="txtbreak">
    <w:name w:val="txtbreak"/>
    <w:basedOn w:val="a2"/>
    <w:rsid w:val="00521C82"/>
  </w:style>
  <w:style w:type="character" w:customStyle="1" w:styleId="UserStyle0">
    <w:name w:val="UserStyle_0"/>
    <w:qFormat/>
    <w:rsid w:val="00521C82"/>
    <w:rPr>
      <w:rFonts w:ascii="宋体" w:eastAsia="宋体" w:hAnsi="宋体"/>
      <w:color w:val="000000"/>
      <w:sz w:val="24"/>
      <w:szCs w:val="24"/>
      <w:vertAlign w:val="superscript"/>
    </w:rPr>
  </w:style>
  <w:style w:type="character" w:customStyle="1" w:styleId="2Char5">
    <w:name w:val="样式2 Char"/>
    <w:link w:val="29"/>
    <w:rsid w:val="00521C82"/>
    <w:rPr>
      <w:rFonts w:ascii="Times New Roman" w:hAnsi="Times New Roman"/>
      <w:color w:val="000000"/>
      <w:sz w:val="28"/>
    </w:rPr>
  </w:style>
  <w:style w:type="paragraph" w:customStyle="1" w:styleId="22CharChar2">
    <w:name w:val="样式 标题 2标题节标题 2 Char Char + 段前: 2 行"/>
    <w:basedOn w:val="2"/>
    <w:next w:val="a0"/>
    <w:rsid w:val="00521C82"/>
    <w:pPr>
      <w:topLinePunct w:val="0"/>
      <w:snapToGrid w:val="0"/>
      <w:spacing w:beforeLines="50" w:line="460" w:lineRule="exact"/>
      <w:ind w:firstLineChars="200" w:firstLine="200"/>
    </w:pPr>
    <w:rPr>
      <w:rFonts w:eastAsia="黑体" w:hAnsi="Arial" w:cs="Times New Roman"/>
      <w:bCs w:val="0"/>
      <w:kern w:val="2"/>
      <w:sz w:val="26"/>
      <w:szCs w:val="20"/>
    </w:rPr>
  </w:style>
  <w:style w:type="character" w:customStyle="1" w:styleId="Charff3">
    <w:name w:val="排版正文 Char"/>
    <w:rsid w:val="00521C82"/>
    <w:rPr>
      <w:szCs w:val="24"/>
    </w:rPr>
  </w:style>
  <w:style w:type="character" w:customStyle="1" w:styleId="Char18">
    <w:name w:val="表头 Char1"/>
    <w:rsid w:val="00521C82"/>
    <w:rPr>
      <w:rFonts w:eastAsia="宋体"/>
      <w:spacing w:val="2"/>
      <w:kern w:val="2"/>
      <w:sz w:val="26"/>
      <w:szCs w:val="26"/>
      <w:lang w:val="en-US" w:eastAsia="zh-CN" w:bidi="ar-SA"/>
    </w:rPr>
  </w:style>
  <w:style w:type="character" w:customStyle="1" w:styleId="t141">
    <w:name w:val="t141"/>
    <w:rsid w:val="00521C82"/>
    <w:rPr>
      <w:rFonts w:ascii="ˎ̥" w:hAnsi="ˎ̥" w:hint="default"/>
      <w:sz w:val="21"/>
      <w:szCs w:val="21"/>
    </w:rPr>
  </w:style>
  <w:style w:type="character" w:customStyle="1" w:styleId="1Char5">
    <w:name w:val="标准样式1 Char"/>
    <w:link w:val="1fa"/>
    <w:rsid w:val="00521C82"/>
    <w:rPr>
      <w:rFonts w:ascii="宋体" w:hAnsi="宋体"/>
      <w:bCs/>
      <w:kern w:val="2"/>
      <w:sz w:val="28"/>
      <w:szCs w:val="24"/>
    </w:rPr>
  </w:style>
  <w:style w:type="paragraph" w:customStyle="1" w:styleId="1fa">
    <w:name w:val="标准样式1"/>
    <w:basedOn w:val="a0"/>
    <w:link w:val="1Char5"/>
    <w:rsid w:val="00521C82"/>
    <w:pPr>
      <w:topLinePunct w:val="0"/>
      <w:adjustRightInd/>
      <w:spacing w:line="600" w:lineRule="exact"/>
      <w:ind w:firstLineChars="150" w:firstLine="150"/>
    </w:pPr>
    <w:rPr>
      <w:rFonts w:hAnsi="宋体" w:cs="Times New Roman"/>
      <w:bCs/>
      <w:kern w:val="2"/>
      <w:sz w:val="28"/>
    </w:rPr>
  </w:style>
  <w:style w:type="character" w:customStyle="1" w:styleId="title10">
    <w:name w:val="title10"/>
    <w:basedOn w:val="a2"/>
    <w:rsid w:val="00521C82"/>
  </w:style>
  <w:style w:type="character" w:customStyle="1" w:styleId="Charfd">
    <w:name w:val="表文字 Char"/>
    <w:link w:val="affff5"/>
    <w:rsid w:val="00521C82"/>
    <w:rPr>
      <w:snapToGrid w:val="0"/>
      <w:sz w:val="24"/>
      <w:szCs w:val="21"/>
    </w:rPr>
  </w:style>
  <w:style w:type="character" w:customStyle="1" w:styleId="Charff4">
    <w:name w:val="环评证文 Char"/>
    <w:link w:val="afffffffd"/>
    <w:rsid w:val="00521C82"/>
    <w:rPr>
      <w:rFonts w:ascii="宋体" w:hAnsi="宋体"/>
      <w:color w:val="000000"/>
      <w:kern w:val="2"/>
      <w:sz w:val="24"/>
      <w:szCs w:val="24"/>
    </w:rPr>
  </w:style>
  <w:style w:type="paragraph" w:customStyle="1" w:styleId="afffffffd">
    <w:name w:val="环评证文"/>
    <w:basedOn w:val="a0"/>
    <w:link w:val="Charff4"/>
    <w:rsid w:val="00521C82"/>
    <w:pPr>
      <w:topLinePunct w:val="0"/>
      <w:adjustRightInd/>
      <w:spacing w:line="440" w:lineRule="exact"/>
      <w:ind w:firstLine="480"/>
    </w:pPr>
    <w:rPr>
      <w:rFonts w:hAnsi="宋体" w:cs="Times New Roman"/>
      <w:color w:val="000000"/>
      <w:kern w:val="2"/>
    </w:rPr>
  </w:style>
  <w:style w:type="character" w:customStyle="1" w:styleId="Charff5">
    <w:name w:val="环评正文 Char"/>
    <w:link w:val="afffffffe"/>
    <w:rsid w:val="00521C82"/>
    <w:rPr>
      <w:rFonts w:ascii="宋体" w:hAnsi="宋体"/>
      <w:color w:val="000000"/>
      <w:kern w:val="2"/>
      <w:sz w:val="24"/>
      <w:szCs w:val="24"/>
    </w:rPr>
  </w:style>
  <w:style w:type="paragraph" w:customStyle="1" w:styleId="afffffffe">
    <w:name w:val="环评正文"/>
    <w:basedOn w:val="a0"/>
    <w:link w:val="Charff5"/>
    <w:rsid w:val="00521C82"/>
    <w:pPr>
      <w:topLinePunct w:val="0"/>
      <w:snapToGrid w:val="0"/>
      <w:spacing w:line="440" w:lineRule="exact"/>
    </w:pPr>
    <w:rPr>
      <w:rFonts w:hAnsi="宋体" w:cs="Times New Roman"/>
      <w:color w:val="000000"/>
      <w:kern w:val="2"/>
    </w:rPr>
  </w:style>
  <w:style w:type="character" w:customStyle="1" w:styleId="5CharChar">
    <w:name w:val="样式5 Char Char"/>
    <w:rsid w:val="00521C82"/>
    <w:rPr>
      <w:rFonts w:eastAsia="宋体"/>
      <w:color w:val="FF0000"/>
      <w:kern w:val="2"/>
      <w:sz w:val="24"/>
      <w:lang w:val="en-US" w:eastAsia="zh-CN" w:bidi="ar-SA"/>
    </w:rPr>
  </w:style>
  <w:style w:type="character" w:customStyle="1" w:styleId="NormalCharacter">
    <w:name w:val="NormalCharacter"/>
    <w:semiHidden/>
    <w:qFormat/>
    <w:rsid w:val="00521C82"/>
  </w:style>
  <w:style w:type="character" w:customStyle="1" w:styleId="CharCharf2">
    <w:name w:val="表内字 Char Char"/>
    <w:link w:val="affffffff"/>
    <w:qFormat/>
    <w:rsid w:val="00521C82"/>
    <w:rPr>
      <w:rFonts w:ascii="Tahoma" w:hAnsi="Tahoma"/>
      <w:sz w:val="21"/>
      <w:szCs w:val="21"/>
    </w:rPr>
  </w:style>
  <w:style w:type="paragraph" w:customStyle="1" w:styleId="affffffff">
    <w:name w:val="表内字"/>
    <w:basedOn w:val="afffc"/>
    <w:link w:val="CharCharf2"/>
    <w:rsid w:val="00521C82"/>
    <w:pPr>
      <w:autoSpaceDE w:val="0"/>
      <w:autoSpaceDN w:val="0"/>
      <w:adjustRightInd w:val="0"/>
      <w:snapToGrid w:val="0"/>
      <w:ind w:left="0" w:firstLineChars="0" w:firstLine="0"/>
      <w:jc w:val="center"/>
    </w:pPr>
    <w:rPr>
      <w:rFonts w:ascii="Tahoma" w:hAnsi="Tahoma"/>
      <w:kern w:val="0"/>
      <w:szCs w:val="21"/>
    </w:rPr>
  </w:style>
  <w:style w:type="character" w:customStyle="1" w:styleId="fontstyle01">
    <w:name w:val="fontstyle01"/>
    <w:rsid w:val="00521C82"/>
    <w:rPr>
      <w:rFonts w:ascii="宋体" w:eastAsia="宋体" w:hAnsi="宋体" w:hint="eastAsia"/>
      <w:color w:val="000000"/>
      <w:sz w:val="24"/>
      <w:szCs w:val="24"/>
    </w:rPr>
  </w:style>
  <w:style w:type="character" w:customStyle="1" w:styleId="Charff6">
    <w:name w:val="表号 Char"/>
    <w:link w:val="affffffff0"/>
    <w:semiHidden/>
    <w:locked/>
    <w:rsid w:val="00521C82"/>
    <w:rPr>
      <w:sz w:val="24"/>
      <w:szCs w:val="24"/>
    </w:rPr>
  </w:style>
  <w:style w:type="paragraph" w:customStyle="1" w:styleId="affffffff0">
    <w:name w:val="表号"/>
    <w:link w:val="Charff6"/>
    <w:semiHidden/>
    <w:rsid w:val="00521C82"/>
    <w:pPr>
      <w:adjustRightInd w:val="0"/>
      <w:snapToGrid w:val="0"/>
      <w:jc w:val="both"/>
      <w:outlineLvl w:val="4"/>
    </w:pPr>
    <w:rPr>
      <w:sz w:val="24"/>
      <w:szCs w:val="24"/>
    </w:rPr>
  </w:style>
  <w:style w:type="character" w:customStyle="1" w:styleId="Charff7">
    <w:name w:val="标准样式 Char"/>
    <w:rsid w:val="00521C82"/>
    <w:rPr>
      <w:rFonts w:ascii="宋体" w:eastAsia="宋体"/>
      <w:sz w:val="28"/>
      <w:szCs w:val="28"/>
      <w:lang w:val="en-US" w:eastAsia="zh-CN" w:bidi="ar-SA"/>
    </w:rPr>
  </w:style>
  <w:style w:type="character" w:customStyle="1" w:styleId="115Char0">
    <w:name w:val="样式115 Char"/>
    <w:link w:val="115"/>
    <w:rsid w:val="00521C82"/>
    <w:rPr>
      <w:rFonts w:cs="宋体"/>
      <w:sz w:val="26"/>
      <w:szCs w:val="26"/>
    </w:rPr>
  </w:style>
  <w:style w:type="paragraph" w:customStyle="1" w:styleId="115">
    <w:name w:val="样式115"/>
    <w:basedOn w:val="a0"/>
    <w:link w:val="115Char0"/>
    <w:rsid w:val="00521C82"/>
    <w:pPr>
      <w:widowControl/>
      <w:topLinePunct w:val="0"/>
      <w:snapToGrid w:val="0"/>
      <w:spacing w:line="460" w:lineRule="exact"/>
      <w:ind w:firstLineChars="218" w:firstLine="567"/>
      <w:jc w:val="left"/>
    </w:pPr>
    <w:rPr>
      <w:rFonts w:ascii="Calibri" w:hAnsi="Calibri"/>
      <w:sz w:val="26"/>
      <w:szCs w:val="26"/>
    </w:rPr>
  </w:style>
  <w:style w:type="character" w:customStyle="1" w:styleId="1323Char">
    <w:name w:val="样式 13 磅 行距: 固定值 23 磅 Char"/>
    <w:rsid w:val="00521C82"/>
    <w:rPr>
      <w:rFonts w:eastAsia="宋体" w:cs="宋体"/>
      <w:kern w:val="2"/>
      <w:sz w:val="26"/>
      <w:lang w:val="en-US" w:eastAsia="zh-CN" w:bidi="ar-SA"/>
    </w:rPr>
  </w:style>
  <w:style w:type="character" w:customStyle="1" w:styleId="Charff8">
    <w:name w:val="样式 表头 + 小四 Char"/>
    <w:link w:val="affffffff1"/>
    <w:rsid w:val="00521C82"/>
    <w:rPr>
      <w:b/>
      <w:bCs/>
      <w:spacing w:val="2"/>
      <w:kern w:val="2"/>
      <w:sz w:val="24"/>
      <w:szCs w:val="24"/>
    </w:rPr>
  </w:style>
  <w:style w:type="paragraph" w:customStyle="1" w:styleId="affffffff1">
    <w:name w:val="样式 表头 + 小四"/>
    <w:link w:val="Charff8"/>
    <w:rsid w:val="00521C82"/>
    <w:pPr>
      <w:tabs>
        <w:tab w:val="left" w:pos="2040"/>
      </w:tabs>
      <w:spacing w:beforeLines="50" w:afterLines="50"/>
      <w:ind w:firstLine="420"/>
      <w:jc w:val="center"/>
    </w:pPr>
    <w:rPr>
      <w:b/>
      <w:bCs/>
      <w:spacing w:val="2"/>
      <w:kern w:val="2"/>
    </w:rPr>
  </w:style>
  <w:style w:type="character" w:customStyle="1" w:styleId="18CharChar">
    <w:name w:val="样式18 Char Char"/>
    <w:rsid w:val="00521C82"/>
    <w:rPr>
      <w:sz w:val="26"/>
      <w:szCs w:val="26"/>
    </w:rPr>
  </w:style>
  <w:style w:type="character" w:customStyle="1" w:styleId="affffffff2">
    <w:name w:val="样式 四号"/>
    <w:rsid w:val="00521C82"/>
    <w:rPr>
      <w:rFonts w:eastAsia="仿宋_GB2312"/>
      <w:sz w:val="28"/>
    </w:rPr>
  </w:style>
  <w:style w:type="character" w:customStyle="1" w:styleId="txt1">
    <w:name w:val="txt1"/>
    <w:rsid w:val="00521C82"/>
    <w:rPr>
      <w:spacing w:val="60"/>
      <w:sz w:val="14"/>
      <w:szCs w:val="14"/>
    </w:rPr>
  </w:style>
  <w:style w:type="character" w:customStyle="1" w:styleId="fontstyle31">
    <w:name w:val="fontstyle31"/>
    <w:rsid w:val="00521C82"/>
    <w:rPr>
      <w:rFonts w:ascii="Times New Roman" w:hAnsi="Times New Roman" w:cs="Times New Roman" w:hint="default"/>
      <w:b/>
      <w:bCs/>
      <w:i w:val="0"/>
      <w:iCs w:val="0"/>
      <w:color w:val="000000"/>
      <w:sz w:val="24"/>
      <w:szCs w:val="24"/>
    </w:rPr>
  </w:style>
  <w:style w:type="character" w:customStyle="1" w:styleId="Charff9">
    <w:name w:val="表头 Char"/>
    <w:rsid w:val="00521C82"/>
    <w:rPr>
      <w:rFonts w:eastAsia="宋体"/>
      <w:spacing w:val="2"/>
      <w:kern w:val="2"/>
      <w:sz w:val="26"/>
      <w:szCs w:val="26"/>
      <w:lang w:val="en-US" w:eastAsia="zh-CN" w:bidi="ar-SA"/>
    </w:rPr>
  </w:style>
  <w:style w:type="character" w:customStyle="1" w:styleId="c-">
    <w:name w:val="câ-¹"/>
    <w:basedOn w:val="a2"/>
    <w:rsid w:val="00521C82"/>
  </w:style>
  <w:style w:type="character" w:customStyle="1" w:styleId="1323Char1">
    <w:name w:val="样式 13 磅 行距: 固定值 23 磅 Char1"/>
    <w:rsid w:val="00521C82"/>
    <w:rPr>
      <w:rFonts w:eastAsia="宋体" w:cs="宋体"/>
      <w:kern w:val="2"/>
      <w:sz w:val="26"/>
      <w:lang w:val="en-US" w:eastAsia="zh-CN" w:bidi="ar-SA"/>
    </w:rPr>
  </w:style>
  <w:style w:type="character" w:customStyle="1" w:styleId="1fb">
    <w:name w:val="标题1"/>
    <w:basedOn w:val="a2"/>
    <w:rsid w:val="00521C82"/>
  </w:style>
  <w:style w:type="character" w:customStyle="1" w:styleId="5Char0">
    <w:name w:val="样式5 Char"/>
    <w:rsid w:val="00521C82"/>
    <w:rPr>
      <w:rFonts w:eastAsia="宋体"/>
      <w:kern w:val="2"/>
      <w:sz w:val="24"/>
      <w:lang w:val="en-US" w:eastAsia="zh-CN" w:bidi="ar-SA"/>
    </w:rPr>
  </w:style>
  <w:style w:type="character" w:customStyle="1" w:styleId="CharCharChar7">
    <w:name w:val="环评证文 Char Char Char"/>
    <w:rsid w:val="00521C82"/>
    <w:rPr>
      <w:rFonts w:ascii="宋体" w:eastAsia="宋体" w:hAnsi="宋体"/>
      <w:color w:val="000000"/>
      <w:kern w:val="2"/>
      <w:sz w:val="24"/>
      <w:szCs w:val="24"/>
      <w:lang w:val="en-US" w:eastAsia="zh-CN" w:bidi="ar-SA"/>
    </w:rPr>
  </w:style>
  <w:style w:type="character" w:customStyle="1" w:styleId="zhou11">
    <w:name w:val="zhou11"/>
    <w:rsid w:val="00521C82"/>
    <w:rPr>
      <w:color w:val="000000"/>
      <w:sz w:val="21"/>
      <w:szCs w:val="21"/>
    </w:rPr>
  </w:style>
  <w:style w:type="character" w:customStyle="1" w:styleId="Char4CharCharCharTimesNewRomanChar0">
    <w:name w:val="样式 样式 Char4 Char Char Char + Times New Roman + (符号) 宋体 Char"/>
    <w:link w:val="Char4CharCharCharTimesNewRoman0"/>
    <w:rsid w:val="00521C82"/>
    <w:rPr>
      <w:rFonts w:cs="宋体"/>
      <w:kern w:val="2"/>
      <w:sz w:val="24"/>
      <w:szCs w:val="26"/>
    </w:rPr>
  </w:style>
  <w:style w:type="paragraph" w:customStyle="1" w:styleId="Char4CharCharCharTimesNewRoman0">
    <w:name w:val="样式 样式 Char4 Char Char Char + Times New Roman + (符号) 宋体"/>
    <w:basedOn w:val="a0"/>
    <w:link w:val="Char4CharCharCharTimesNewRomanChar0"/>
    <w:rsid w:val="00521C82"/>
    <w:pPr>
      <w:topLinePunct w:val="0"/>
      <w:snapToGrid w:val="0"/>
      <w:spacing w:line="400" w:lineRule="exact"/>
      <w:ind w:firstLine="480"/>
    </w:pPr>
    <w:rPr>
      <w:rFonts w:ascii="Calibri" w:hAnsi="Calibri"/>
      <w:kern w:val="2"/>
      <w:szCs w:val="26"/>
    </w:rPr>
  </w:style>
  <w:style w:type="character" w:customStyle="1" w:styleId="content3">
    <w:name w:val="content3"/>
    <w:basedOn w:val="a2"/>
    <w:rsid w:val="00521C82"/>
  </w:style>
  <w:style w:type="character" w:customStyle="1" w:styleId="Char19">
    <w:name w:val="普通文字 Char1"/>
    <w:rsid w:val="00521C82"/>
    <w:rPr>
      <w:rFonts w:ascii="宋体" w:eastAsia="宋体" w:hAnsi="Courier New"/>
      <w:kern w:val="2"/>
      <w:sz w:val="21"/>
      <w:lang w:val="en-US" w:eastAsia="zh-CN" w:bidi="ar-SA"/>
    </w:rPr>
  </w:style>
  <w:style w:type="character" w:customStyle="1" w:styleId="apple-converted-space">
    <w:name w:val="apple-converted-space"/>
    <w:basedOn w:val="a2"/>
    <w:rsid w:val="00521C82"/>
  </w:style>
  <w:style w:type="character" w:customStyle="1" w:styleId="18Char">
    <w:name w:val="样式18 Char"/>
    <w:link w:val="180"/>
    <w:rsid w:val="00521C82"/>
    <w:rPr>
      <w:sz w:val="26"/>
      <w:szCs w:val="26"/>
    </w:rPr>
  </w:style>
  <w:style w:type="paragraph" w:customStyle="1" w:styleId="180">
    <w:name w:val="样式18"/>
    <w:basedOn w:val="115"/>
    <w:link w:val="18Char"/>
    <w:rsid w:val="00521C82"/>
    <w:rPr>
      <w:rFonts w:cs="Times New Roman"/>
    </w:rPr>
  </w:style>
  <w:style w:type="character" w:customStyle="1" w:styleId="4Char0">
    <w:name w:val="样式4 Char"/>
    <w:link w:val="41"/>
    <w:rsid w:val="00521C82"/>
    <w:rPr>
      <w:rFonts w:ascii="宋体" w:hAnsi="宋体"/>
      <w:sz w:val="24"/>
    </w:rPr>
  </w:style>
  <w:style w:type="character" w:customStyle="1" w:styleId="shareChar">
    <w:name w:val="share Char"/>
    <w:link w:val="share"/>
    <w:rsid w:val="00521C82"/>
    <w:rPr>
      <w:b/>
      <w:kern w:val="2"/>
      <w:sz w:val="24"/>
      <w:szCs w:val="24"/>
    </w:rPr>
  </w:style>
  <w:style w:type="paragraph" w:customStyle="1" w:styleId="share">
    <w:name w:val="share"/>
    <w:basedOn w:val="a0"/>
    <w:link w:val="shareChar"/>
    <w:rsid w:val="00521C82"/>
    <w:pPr>
      <w:topLinePunct w:val="0"/>
      <w:adjustRightInd/>
      <w:spacing w:line="400" w:lineRule="exact"/>
      <w:ind w:firstLine="482"/>
    </w:pPr>
    <w:rPr>
      <w:rFonts w:ascii="Calibri" w:hAnsi="Calibri" w:cs="Times New Roman"/>
      <w:b/>
      <w:kern w:val="2"/>
    </w:rPr>
  </w:style>
  <w:style w:type="character" w:customStyle="1" w:styleId="2Char7">
    <w:name w:val="正文 首行缩进:  2 字符 Char"/>
    <w:link w:val="2f5"/>
    <w:rsid w:val="00521C82"/>
    <w:rPr>
      <w:kern w:val="2"/>
      <w:sz w:val="28"/>
    </w:rPr>
  </w:style>
  <w:style w:type="paragraph" w:customStyle="1" w:styleId="2f5">
    <w:name w:val="正文 首行缩进:  2 字符"/>
    <w:basedOn w:val="a0"/>
    <w:link w:val="2Char7"/>
    <w:rsid w:val="00521C82"/>
    <w:pPr>
      <w:topLinePunct w:val="0"/>
      <w:adjustRightInd/>
      <w:spacing w:line="240" w:lineRule="auto"/>
      <w:ind w:firstLine="579"/>
    </w:pPr>
    <w:rPr>
      <w:rFonts w:ascii="Calibri" w:hAnsi="Calibri" w:cs="Times New Roman"/>
      <w:kern w:val="2"/>
      <w:sz w:val="28"/>
      <w:szCs w:val="20"/>
    </w:rPr>
  </w:style>
  <w:style w:type="character" w:customStyle="1" w:styleId="Char24">
    <w:name w:val="纯文本 Char2"/>
    <w:rsid w:val="00521C82"/>
    <w:rPr>
      <w:rFonts w:ascii="宋体" w:eastAsia="宋体" w:hAnsi="Courier New"/>
      <w:kern w:val="2"/>
      <w:sz w:val="24"/>
      <w:lang w:val="en-US" w:eastAsia="zh-CN" w:bidi="ar-SA"/>
    </w:rPr>
  </w:style>
  <w:style w:type="character" w:customStyle="1" w:styleId="CharCharf3">
    <w:name w:val="正文文字 Char Char"/>
    <w:rsid w:val="00521C82"/>
    <w:rPr>
      <w:rFonts w:eastAsia="宋体"/>
      <w:kern w:val="2"/>
      <w:sz w:val="26"/>
      <w:szCs w:val="26"/>
      <w:lang w:val="en-US" w:eastAsia="zh-CN" w:bidi="ar-SA"/>
    </w:rPr>
  </w:style>
  <w:style w:type="character" w:customStyle="1" w:styleId="font21">
    <w:name w:val="font21"/>
    <w:basedOn w:val="a2"/>
    <w:rsid w:val="00521C82"/>
    <w:rPr>
      <w:rFonts w:ascii="Times New Roman" w:hAnsi="Times New Roman" w:cs="Times New Roman" w:hint="default"/>
      <w:i w:val="0"/>
      <w:color w:val="000000"/>
      <w:sz w:val="18"/>
      <w:szCs w:val="18"/>
      <w:u w:val="none"/>
    </w:rPr>
  </w:style>
  <w:style w:type="character" w:customStyle="1" w:styleId="20Char">
    <w:name w:val="样式20 Char"/>
    <w:link w:val="201"/>
    <w:rsid w:val="00521C82"/>
    <w:rPr>
      <w:sz w:val="26"/>
      <w:szCs w:val="26"/>
    </w:rPr>
  </w:style>
  <w:style w:type="paragraph" w:customStyle="1" w:styleId="201">
    <w:name w:val="样式20"/>
    <w:basedOn w:val="a0"/>
    <w:link w:val="20Char"/>
    <w:rsid w:val="00521C82"/>
    <w:pPr>
      <w:keepNext/>
      <w:widowControl/>
      <w:tabs>
        <w:tab w:val="left" w:pos="630"/>
      </w:tabs>
      <w:topLinePunct w:val="0"/>
      <w:adjustRightInd/>
      <w:spacing w:line="460" w:lineRule="exact"/>
      <w:ind w:firstLineChars="0" w:firstLine="0"/>
      <w:jc w:val="center"/>
      <w:outlineLvl w:val="5"/>
    </w:pPr>
    <w:rPr>
      <w:rFonts w:ascii="Calibri" w:hAnsi="Calibri" w:cs="Times New Roman"/>
      <w:sz w:val="26"/>
      <w:szCs w:val="26"/>
    </w:rPr>
  </w:style>
  <w:style w:type="paragraph" w:customStyle="1" w:styleId="affffffff3">
    <w:name w:val="章"/>
    <w:basedOn w:val="1150"/>
    <w:next w:val="1d"/>
    <w:rsid w:val="00521C82"/>
    <w:pPr>
      <w:tabs>
        <w:tab w:val="clear" w:pos="2160"/>
      </w:tabs>
      <w:spacing w:beforeLines="0" w:afterLines="0" w:line="360" w:lineRule="auto"/>
    </w:pPr>
    <w:rPr>
      <w:rFonts w:hAnsi="宋体" w:cs="Times New Roman"/>
      <w:bCs w:val="0"/>
      <w:szCs w:val="32"/>
    </w:rPr>
  </w:style>
  <w:style w:type="paragraph" w:customStyle="1" w:styleId="1150">
    <w:name w:val="样式 标题 1 + 段后: 1.5 行"/>
    <w:basedOn w:val="1"/>
    <w:rsid w:val="00521C82"/>
    <w:pPr>
      <w:tabs>
        <w:tab w:val="left" w:pos="2160"/>
      </w:tabs>
      <w:topLinePunct w:val="0"/>
      <w:snapToGrid w:val="0"/>
      <w:spacing w:beforeLines="100" w:beforeAutospacing="0" w:afterLines="100" w:afterAutospacing="0" w:line="460" w:lineRule="exact"/>
      <w:jc w:val="center"/>
    </w:pPr>
    <w:rPr>
      <w:rFonts w:ascii="黑体" w:eastAsia="黑体" w:hAnsi="Arial" w:cs="Arial"/>
      <w:bCs/>
      <w:szCs w:val="20"/>
    </w:rPr>
  </w:style>
  <w:style w:type="paragraph" w:customStyle="1" w:styleId="affffffff4">
    <w:name w:val="中文报告书样式"/>
    <w:basedOn w:val="a0"/>
    <w:rsid w:val="00521C82"/>
    <w:pPr>
      <w:topLinePunct w:val="0"/>
      <w:spacing w:line="480" w:lineRule="atLeast"/>
      <w:ind w:firstLineChars="0" w:firstLine="482"/>
      <w:textAlignment w:val="baseline"/>
    </w:pPr>
    <w:rPr>
      <w:rFonts w:ascii="Times New Roman" w:cs="Times New Roman"/>
      <w:kern w:val="24"/>
      <w:szCs w:val="20"/>
    </w:rPr>
  </w:style>
  <w:style w:type="paragraph" w:customStyle="1" w:styleId="CharCharCharCharCharCharCharCharCharCharCharCharCharCharCharChar">
    <w:name w:val="Char Char Char Char Char Char Char Char Char Char Char Char Char Char Char Char"/>
    <w:basedOn w:val="a0"/>
    <w:next w:val="a0"/>
    <w:rsid w:val="00521C82"/>
    <w:pPr>
      <w:topLinePunct w:val="0"/>
      <w:adjustRightInd/>
    </w:pPr>
    <w:rPr>
      <w:rFonts w:ascii="Times New Roman" w:cs="Times New Roman"/>
      <w:kern w:val="2"/>
      <w:sz w:val="21"/>
    </w:rPr>
  </w:style>
  <w:style w:type="paragraph" w:customStyle="1" w:styleId="affffffff5">
    <w:name w:val="排版正文"/>
    <w:basedOn w:val="a0"/>
    <w:rsid w:val="00521C82"/>
    <w:pPr>
      <w:topLinePunct w:val="0"/>
      <w:snapToGrid w:val="0"/>
      <w:spacing w:line="460" w:lineRule="exact"/>
      <w:ind w:firstLine="560"/>
    </w:pPr>
    <w:rPr>
      <w:rFonts w:ascii="Times New Roman" w:cs="Times New Roman"/>
      <w:color w:val="000000"/>
      <w:kern w:val="2"/>
      <w:sz w:val="28"/>
    </w:rPr>
  </w:style>
  <w:style w:type="paragraph" w:customStyle="1" w:styleId="20015">
    <w:name w:val="样式 标题 2节 + (西文) 宋体 (中文) 宋体 小四 段前: 0 磅 段后: 0 磅 行距: 1.5 倍行距"/>
    <w:basedOn w:val="2"/>
    <w:rsid w:val="00521C82"/>
    <w:pPr>
      <w:topLinePunct w:val="0"/>
      <w:adjustRightInd/>
      <w:spacing w:before="0" w:line="480" w:lineRule="exact"/>
    </w:pPr>
    <w:rPr>
      <w:rFonts w:ascii="黑体" w:eastAsia="黑体" w:hAnsi="宋体"/>
      <w:kern w:val="2"/>
      <w:szCs w:val="28"/>
    </w:rPr>
  </w:style>
  <w:style w:type="paragraph" w:customStyle="1" w:styleId="4CharCharCharCharCharCharCharCharCharCharCharCharCharCharCharCharCharChar">
    <w:name w:val="4 Char Char Char Char Char Char Char Char Char Char Char Char Char Char Char Char Char Char"/>
    <w:basedOn w:val="a0"/>
    <w:semiHidden/>
    <w:rsid w:val="00521C82"/>
    <w:pPr>
      <w:topLinePunct w:val="0"/>
      <w:snapToGrid w:val="0"/>
    </w:pPr>
    <w:rPr>
      <w:rFonts w:hAnsi="宋体"/>
      <w:kern w:val="2"/>
      <w:sz w:val="30"/>
      <w:szCs w:val="30"/>
    </w:rPr>
  </w:style>
  <w:style w:type="paragraph" w:customStyle="1" w:styleId="20025">
    <w:name w:val="样式 标题 2节 + (西文) 宋体 (中文) 宋体 四号 段前: 0 磅 段后: 0 磅 行距: 固定值 25 磅"/>
    <w:basedOn w:val="2"/>
    <w:rsid w:val="00521C82"/>
    <w:pPr>
      <w:topLinePunct w:val="0"/>
      <w:adjustRightInd/>
      <w:spacing w:before="0" w:line="480" w:lineRule="exact"/>
    </w:pPr>
    <w:rPr>
      <w:rFonts w:ascii="宋体" w:eastAsia="黑体" w:hAnsi="宋体"/>
      <w:kern w:val="2"/>
      <w:szCs w:val="28"/>
    </w:rPr>
  </w:style>
  <w:style w:type="paragraph" w:customStyle="1" w:styleId="CharCharCharChar3">
    <w:name w:val="样式 正文缩进首行缩进两字特点 Char正文缩进 Char正文（首行缩进两字） Char正文（首行缩进两字） Char..."/>
    <w:basedOn w:val="a0"/>
    <w:rsid w:val="00521C82"/>
    <w:pPr>
      <w:topLinePunct w:val="0"/>
      <w:adjustRightInd/>
      <w:ind w:firstLine="480"/>
    </w:pPr>
    <w:rPr>
      <w:rFonts w:ascii="Times New Roman" w:cs="Times New Roman"/>
      <w:kern w:val="2"/>
    </w:rPr>
  </w:style>
  <w:style w:type="paragraph" w:customStyle="1" w:styleId="Heading1">
    <w:name w:val="Heading1"/>
    <w:basedOn w:val="a0"/>
    <w:next w:val="a0"/>
    <w:qFormat/>
    <w:rsid w:val="00521C82"/>
    <w:pPr>
      <w:keepNext/>
      <w:keepLines/>
      <w:tabs>
        <w:tab w:val="left" w:pos="1230"/>
      </w:tabs>
      <w:topLinePunct w:val="0"/>
      <w:adjustRightInd/>
      <w:spacing w:before="240" w:after="120" w:line="240" w:lineRule="auto"/>
      <w:ind w:left="1230" w:firstLineChars="0" w:hanging="1230"/>
      <w:jc w:val="center"/>
    </w:pPr>
    <w:rPr>
      <w:rFonts w:ascii="Times New Roman" w:eastAsia="黑体" w:cs="Times New Roman"/>
      <w:b/>
      <w:kern w:val="44"/>
      <w:sz w:val="42"/>
    </w:rPr>
  </w:style>
  <w:style w:type="paragraph" w:customStyle="1" w:styleId="pic-info">
    <w:name w:val="pic-info"/>
    <w:basedOn w:val="a0"/>
    <w:rsid w:val="00521C82"/>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111111111111111111222">
    <w:name w:val="111111111111111111222"/>
    <w:basedOn w:val="a0"/>
    <w:rsid w:val="00521C82"/>
    <w:pPr>
      <w:topLinePunct w:val="0"/>
      <w:adjustRightInd/>
      <w:spacing w:line="440" w:lineRule="exact"/>
      <w:ind w:firstLine="480"/>
    </w:pPr>
    <w:rPr>
      <w:rFonts w:hAnsi="宋体" w:cs="Times New Roman"/>
      <w:kern w:val="2"/>
    </w:rPr>
  </w:style>
  <w:style w:type="paragraph" w:customStyle="1" w:styleId="116">
    <w:name w:val="样式116"/>
    <w:basedOn w:val="92"/>
    <w:rsid w:val="00521C82"/>
    <w:pPr>
      <w:spacing w:line="240" w:lineRule="exact"/>
    </w:pPr>
  </w:style>
  <w:style w:type="paragraph" w:customStyle="1" w:styleId="affffffff6">
    <w:name w:val="报告表正文"/>
    <w:basedOn w:val="a0"/>
    <w:qFormat/>
    <w:rsid w:val="00521C82"/>
    <w:pPr>
      <w:topLinePunct w:val="0"/>
      <w:snapToGrid w:val="0"/>
      <w:spacing w:line="460" w:lineRule="atLeast"/>
      <w:ind w:firstLine="480"/>
    </w:pPr>
    <w:rPr>
      <w:rFonts w:ascii="Times New Roman" w:hAnsi="宋体" w:cs="Times New Roman"/>
      <w:bCs/>
      <w:kern w:val="2"/>
      <w:sz w:val="21"/>
    </w:rPr>
  </w:style>
  <w:style w:type="paragraph" w:customStyle="1" w:styleId="22CharChar214">
    <w:name w:val="样式 样式 标题 2标题节标题 2 Char Char + 段前: 2 行 + 左侧:  1 字符4"/>
    <w:basedOn w:val="22CharChar2"/>
    <w:rsid w:val="00521C82"/>
    <w:pPr>
      <w:spacing w:beforeLines="0" w:after="50"/>
    </w:pPr>
    <w:rPr>
      <w:rFonts w:eastAsia="宋体" w:hAnsi="Times New Roman" w:cs="宋体"/>
      <w:bCs/>
    </w:rPr>
  </w:style>
  <w:style w:type="paragraph" w:customStyle="1" w:styleId="zCharCharChar">
    <w:name w:val="z正文 Char Char Char"/>
    <w:basedOn w:val="a0"/>
    <w:rsid w:val="00521C82"/>
    <w:pPr>
      <w:topLinePunct w:val="0"/>
      <w:adjustRightInd/>
    </w:pPr>
    <w:rPr>
      <w:rFonts w:eastAsia="仿宋_GB2312" w:hAnsi="宋体"/>
      <w:kern w:val="2"/>
      <w:sz w:val="28"/>
      <w:szCs w:val="28"/>
    </w:rPr>
  </w:style>
  <w:style w:type="paragraph" w:customStyle="1" w:styleId="affffffff7">
    <w:name w:val="表文排版"/>
    <w:basedOn w:val="a1"/>
    <w:next w:val="a0"/>
    <w:qFormat/>
    <w:rsid w:val="00521C82"/>
    <w:pPr>
      <w:topLinePunct w:val="0"/>
      <w:snapToGrid w:val="0"/>
      <w:spacing w:line="240" w:lineRule="auto"/>
      <w:ind w:firstLineChars="0" w:firstLine="0"/>
      <w:jc w:val="center"/>
    </w:pPr>
    <w:rPr>
      <w:rFonts w:ascii="Times New Roman" w:cs="Times New Roman"/>
      <w:kern w:val="2"/>
      <w:sz w:val="22"/>
    </w:rPr>
  </w:style>
  <w:style w:type="paragraph" w:customStyle="1" w:styleId="UserStyle3">
    <w:name w:val="UserStyle_3"/>
    <w:basedOn w:val="Heading2"/>
    <w:next w:val="a0"/>
    <w:qFormat/>
    <w:rsid w:val="00521C82"/>
    <w:pPr>
      <w:keepLines/>
      <w:snapToGrid w:val="0"/>
      <w:spacing w:line="460" w:lineRule="exact"/>
      <w:ind w:firstLineChars="200" w:firstLine="200"/>
    </w:pPr>
    <w:rPr>
      <w:rFonts w:ascii="Times New Roman"/>
      <w:sz w:val="26"/>
      <w:szCs w:val="20"/>
    </w:rPr>
  </w:style>
  <w:style w:type="paragraph" w:customStyle="1" w:styleId="Heading2">
    <w:name w:val="Heading2"/>
    <w:basedOn w:val="a0"/>
    <w:next w:val="a0"/>
    <w:rsid w:val="00521C82"/>
    <w:pPr>
      <w:keepNext/>
      <w:topLinePunct w:val="0"/>
      <w:adjustRightInd/>
      <w:spacing w:before="156" w:line="440" w:lineRule="exact"/>
      <w:ind w:firstLineChars="196" w:firstLine="472"/>
    </w:pPr>
    <w:rPr>
      <w:rFonts w:ascii="Arial" w:eastAsia="黑体" w:hAnsi="Arial" w:cs="Times New Roman"/>
      <w:b/>
      <w:color w:val="000000"/>
      <w:kern w:val="2"/>
    </w:rPr>
  </w:style>
  <w:style w:type="paragraph" w:customStyle="1" w:styleId="3c">
    <w:name w:val="样式 标题 3 + 四号"/>
    <w:basedOn w:val="3"/>
    <w:rsid w:val="00521C82"/>
    <w:pPr>
      <w:topLinePunct w:val="0"/>
      <w:adjustRightInd/>
      <w:spacing w:before="100" w:after="100" w:line="460" w:lineRule="exact"/>
    </w:pPr>
    <w:rPr>
      <w:rFonts w:ascii="宋体" w:eastAsia="宋体" w:hAnsi="宋体"/>
      <w:b w:val="0"/>
      <w:bCs/>
      <w:kern w:val="2"/>
      <w:sz w:val="26"/>
      <w:szCs w:val="28"/>
    </w:rPr>
  </w:style>
  <w:style w:type="paragraph" w:customStyle="1" w:styleId="NormalIndent">
    <w:name w:val="NormalIndent"/>
    <w:basedOn w:val="a0"/>
    <w:next w:val="a0"/>
    <w:rsid w:val="00521C82"/>
    <w:pPr>
      <w:topLinePunct w:val="0"/>
      <w:adjustRightInd/>
      <w:spacing w:line="240" w:lineRule="auto"/>
      <w:ind w:firstLine="420"/>
    </w:pPr>
    <w:rPr>
      <w:rFonts w:ascii="Times New Roman" w:cs="Times New Roman"/>
      <w:kern w:val="2"/>
      <w:sz w:val="21"/>
    </w:rPr>
  </w:style>
  <w:style w:type="paragraph" w:customStyle="1" w:styleId="BodyText21">
    <w:name w:val="Body Text 21"/>
    <w:basedOn w:val="a0"/>
    <w:rsid w:val="00521C82"/>
    <w:pPr>
      <w:topLinePunct w:val="0"/>
      <w:snapToGrid w:val="0"/>
      <w:spacing w:line="312" w:lineRule="auto"/>
      <w:ind w:firstLineChars="0" w:firstLine="0"/>
      <w:textAlignment w:val="baseline"/>
    </w:pPr>
    <w:rPr>
      <w:rFonts w:ascii="Times New Roman" w:cs="Times New Roman"/>
      <w:sz w:val="28"/>
      <w:szCs w:val="20"/>
    </w:rPr>
  </w:style>
  <w:style w:type="paragraph" w:customStyle="1" w:styleId="2SLCON2">
    <w:name w:val="样式 正文 首行缩进:  2 字符 SL CON + 首行缩进:  2 字符"/>
    <w:basedOn w:val="2SLCON"/>
    <w:qFormat/>
    <w:rsid w:val="00521C82"/>
    <w:pPr>
      <w:ind w:firstLine="480"/>
    </w:pPr>
    <w:rPr>
      <w:szCs w:val="21"/>
    </w:rPr>
  </w:style>
  <w:style w:type="paragraph" w:customStyle="1" w:styleId="2SLCON">
    <w:name w:val="正文 首行缩进:  2 字符 SL CON"/>
    <w:basedOn w:val="a0"/>
    <w:qFormat/>
    <w:rsid w:val="00521C82"/>
    <w:pPr>
      <w:widowControl/>
      <w:tabs>
        <w:tab w:val="left" w:pos="377"/>
      </w:tabs>
      <w:topLinePunct w:val="0"/>
      <w:adjustRightInd/>
    </w:pPr>
  </w:style>
  <w:style w:type="paragraph" w:customStyle="1" w:styleId="affffffff8">
    <w:name w:val="何家沟正文"/>
    <w:basedOn w:val="a0"/>
    <w:qFormat/>
    <w:rsid w:val="00521C82"/>
    <w:pPr>
      <w:topLinePunct w:val="0"/>
      <w:adjustRightInd/>
      <w:ind w:firstLine="460"/>
    </w:pPr>
    <w:rPr>
      <w:rFonts w:ascii="Times New Roman" w:hAnsi="宋体"/>
      <w:kern w:val="2"/>
      <w:sz w:val="23"/>
      <w:szCs w:val="23"/>
    </w:rPr>
  </w:style>
  <w:style w:type="paragraph" w:customStyle="1" w:styleId="200150">
    <w:name w:val="样式 标题 2节 + (西文) 宋体 (中文) 宋体 四号 段前: 0 磅 段后: 0 磅 行距: 1.5 倍行距"/>
    <w:basedOn w:val="2"/>
    <w:rsid w:val="00521C82"/>
    <w:pPr>
      <w:topLinePunct w:val="0"/>
      <w:adjustRightInd/>
      <w:spacing w:before="0" w:line="500" w:lineRule="exact"/>
    </w:pPr>
    <w:rPr>
      <w:rFonts w:ascii="宋体" w:hAnsi="宋体"/>
      <w:kern w:val="2"/>
      <w:szCs w:val="28"/>
    </w:rPr>
  </w:style>
  <w:style w:type="paragraph" w:customStyle="1" w:styleId="22CharChar22051">
    <w:name w:val="样式 样式 标题 2标题节标题 2 Char Char + 段前: 2 行 + 首行缩进:  2 字符 段前: 0.5 行 ...1"/>
    <w:basedOn w:val="22CharChar2"/>
    <w:next w:val="a0"/>
    <w:rsid w:val="00521C82"/>
    <w:pPr>
      <w:spacing w:beforeLines="0" w:line="240" w:lineRule="auto"/>
      <w:ind w:firstLine="482"/>
    </w:pPr>
    <w:rPr>
      <w:rFonts w:ascii="Arial"/>
      <w:bCs/>
      <w:sz w:val="24"/>
      <w:szCs w:val="24"/>
    </w:rPr>
  </w:style>
  <w:style w:type="paragraph" w:customStyle="1" w:styleId="affffffff9">
    <w:name w:val="正文(首行缩进)"/>
    <w:basedOn w:val="a0"/>
    <w:rsid w:val="00521C82"/>
    <w:pPr>
      <w:topLinePunct w:val="0"/>
      <w:adjustRightInd/>
      <w:ind w:firstLineChars="0" w:firstLine="510"/>
    </w:pPr>
    <w:rPr>
      <w:rFonts w:hAnsi="宋体" w:cs="Times New Roman"/>
      <w:snapToGrid w:val="0"/>
      <w:szCs w:val="20"/>
    </w:rPr>
  </w:style>
  <w:style w:type="paragraph" w:customStyle="1" w:styleId="1fc">
    <w:name w:val="标书标题1"/>
    <w:basedOn w:val="1"/>
    <w:rsid w:val="00521C82"/>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eastAsia="黑体" w:hAnsi="Arial Narrow"/>
      <w:b w:val="0"/>
      <w:snapToGrid w:val="0"/>
      <w:kern w:val="0"/>
      <w:sz w:val="30"/>
    </w:rPr>
  </w:style>
  <w:style w:type="paragraph" w:customStyle="1" w:styleId="Char210">
    <w:name w:val="Char21"/>
    <w:basedOn w:val="a0"/>
    <w:rsid w:val="00521C82"/>
    <w:pPr>
      <w:topLinePunct w:val="0"/>
      <w:adjustRightInd/>
    </w:pPr>
    <w:rPr>
      <w:rFonts w:ascii="Times New Roman" w:cs="Times New Roman"/>
      <w:kern w:val="2"/>
      <w:sz w:val="30"/>
      <w:szCs w:val="20"/>
    </w:rPr>
  </w:style>
  <w:style w:type="paragraph" w:customStyle="1" w:styleId="217">
    <w:name w:val="样式 首行缩进:  2 字符1"/>
    <w:basedOn w:val="a0"/>
    <w:rsid w:val="00521C82"/>
    <w:pPr>
      <w:topLinePunct w:val="0"/>
      <w:adjustRightInd/>
      <w:spacing w:before="120" w:line="440" w:lineRule="atLeast"/>
      <w:ind w:firstLineChars="207" w:firstLine="497"/>
    </w:pPr>
    <w:rPr>
      <w:rFonts w:ascii="Arial" w:hAnsi="宋体" w:cs="Arial"/>
      <w:kern w:val="2"/>
    </w:rPr>
  </w:style>
  <w:style w:type="paragraph" w:customStyle="1" w:styleId="22CharChar205051">
    <w:name w:val="样式 样式 标题 2标题节标题 2 Char Char + 段前: 2 行 + 段前: 0.5 行 段后: 0.5 行1"/>
    <w:basedOn w:val="22CharChar2"/>
    <w:rsid w:val="00521C82"/>
  </w:style>
  <w:style w:type="paragraph" w:customStyle="1" w:styleId="a30">
    <w:name w:val="a3"/>
    <w:basedOn w:val="a0"/>
    <w:rsid w:val="00521C82"/>
    <w:pPr>
      <w:topLinePunct w:val="0"/>
      <w:adjustRightInd/>
      <w:spacing w:line="288" w:lineRule="auto"/>
      <w:ind w:firstLineChars="0" w:firstLine="0"/>
      <w:jc w:val="center"/>
    </w:pPr>
    <w:rPr>
      <w:rFonts w:ascii="Times New Roman" w:cs="Times New Roman"/>
      <w:kern w:val="2"/>
      <w:sz w:val="21"/>
    </w:rPr>
  </w:style>
  <w:style w:type="paragraph" w:customStyle="1" w:styleId="22CharChar213">
    <w:name w:val="样式 样式 标题 2标题节标题 2 Char Char + 段前: 2 行 + 左侧:  1 字符3"/>
    <w:basedOn w:val="22CharChar2"/>
    <w:rsid w:val="00521C82"/>
    <w:pPr>
      <w:spacing w:beforeLines="0" w:after="50"/>
    </w:pPr>
    <w:rPr>
      <w:rFonts w:eastAsia="宋体" w:hAnsi="Times New Roman" w:cs="宋体"/>
      <w:bCs/>
    </w:rPr>
  </w:style>
  <w:style w:type="paragraph" w:customStyle="1" w:styleId="46">
    <w:name w:val="标书标题4"/>
    <w:basedOn w:val="4"/>
    <w:rsid w:val="00521C82"/>
    <w:pPr>
      <w:widowControl w:val="0"/>
      <w:tabs>
        <w:tab w:val="left" w:pos="851"/>
      </w:tabs>
      <w:spacing w:beforeLines="0" w:line="300" w:lineRule="auto"/>
      <w:ind w:left="851" w:firstLineChars="200" w:hanging="851"/>
      <w:jc w:val="both"/>
    </w:pPr>
    <w:rPr>
      <w:rFonts w:ascii="Arial Narrow" w:eastAsia="仿宋_GB2312" w:hAnsi="Arial Narrow"/>
      <w:kern w:val="0"/>
      <w:szCs w:val="20"/>
    </w:rPr>
  </w:style>
  <w:style w:type="paragraph" w:customStyle="1" w:styleId="Char4CharCharChar2">
    <w:name w:val="Char4 Char Char Char2"/>
    <w:basedOn w:val="a0"/>
    <w:semiHidden/>
    <w:rsid w:val="00521C82"/>
    <w:pPr>
      <w:topLinePunct w:val="0"/>
      <w:snapToGrid w:val="0"/>
    </w:pPr>
    <w:rPr>
      <w:rFonts w:hAnsi="宋体"/>
      <w:kern w:val="2"/>
      <w:szCs w:val="26"/>
    </w:rPr>
  </w:style>
  <w:style w:type="paragraph" w:customStyle="1" w:styleId="3d">
    <w:name w:val="标书标题3"/>
    <w:basedOn w:val="3"/>
    <w:rsid w:val="00521C82"/>
    <w:pPr>
      <w:keepNext w:val="0"/>
      <w:keepLines w:val="0"/>
      <w:topLinePunct w:val="0"/>
      <w:snapToGrid w:val="0"/>
      <w:spacing w:before="120" w:after="60" w:line="300" w:lineRule="auto"/>
      <w:ind w:firstLineChars="200" w:firstLine="522"/>
    </w:pPr>
    <w:rPr>
      <w:rFonts w:ascii="宋体" w:eastAsia="宋体" w:hAnsi="宋体"/>
      <w:bCs/>
      <w:color w:val="000000"/>
      <w:sz w:val="26"/>
      <w:szCs w:val="26"/>
    </w:rPr>
  </w:style>
  <w:style w:type="paragraph" w:customStyle="1" w:styleId="A222">
    <w:name w:val="样式 样式 样式 样式 样式 正文A + 首行缩进:  2 字符 + 首行缩进:  2 字符 + 两端对齐 首行缩进:  2 字..."/>
    <w:basedOn w:val="a0"/>
    <w:rsid w:val="00521C82"/>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2f6">
    <w:name w:val="标书标题2"/>
    <w:basedOn w:val="2"/>
    <w:rsid w:val="00521C82"/>
    <w:pPr>
      <w:keepNext w:val="0"/>
      <w:keepLines w:val="0"/>
      <w:tabs>
        <w:tab w:val="left" w:pos="574"/>
      </w:tabs>
      <w:topLinePunct w:val="0"/>
      <w:snapToGrid w:val="0"/>
      <w:spacing w:after="120" w:line="300" w:lineRule="auto"/>
      <w:ind w:firstLineChars="200" w:firstLine="200"/>
      <w:jc w:val="left"/>
    </w:pPr>
    <w:rPr>
      <w:rFonts w:ascii="Arial Narrow" w:hAnsi="Arial Narrow" w:cs="Times New Roman"/>
      <w:bCs w:val="0"/>
    </w:rPr>
  </w:style>
  <w:style w:type="paragraph" w:customStyle="1" w:styleId="ygs">
    <w:name w:val="ygs正文"/>
    <w:basedOn w:val="a0"/>
    <w:rsid w:val="00521C82"/>
    <w:pPr>
      <w:topLinePunct w:val="0"/>
      <w:adjustRightInd/>
      <w:spacing w:line="440" w:lineRule="exact"/>
      <w:ind w:firstLine="480"/>
    </w:pPr>
    <w:rPr>
      <w:rFonts w:hAnsi="宋体" w:cs="Times New Roman"/>
      <w:bCs/>
      <w:kern w:val="2"/>
    </w:rPr>
  </w:style>
  <w:style w:type="paragraph" w:customStyle="1" w:styleId="CharCharCharCharChar2Char">
    <w:name w:val="Char Char Char Char Char2 Char"/>
    <w:basedOn w:val="a0"/>
    <w:rsid w:val="00521C82"/>
    <w:pPr>
      <w:topLinePunct w:val="0"/>
      <w:snapToGrid w:val="0"/>
    </w:pPr>
    <w:rPr>
      <w:rFonts w:hAnsi="宋体"/>
      <w:kern w:val="2"/>
      <w:szCs w:val="26"/>
    </w:rPr>
  </w:style>
  <w:style w:type="paragraph" w:customStyle="1" w:styleId="declear">
    <w:name w:val="declear"/>
    <w:basedOn w:val="a0"/>
    <w:rsid w:val="00521C82"/>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affffffffa">
    <w:name w:val="正 文"/>
    <w:basedOn w:val="a0"/>
    <w:qFormat/>
    <w:rsid w:val="00521C82"/>
    <w:pPr>
      <w:topLinePunct w:val="0"/>
      <w:adjustRightInd/>
      <w:spacing w:line="440" w:lineRule="exact"/>
      <w:ind w:firstLineChars="0" w:firstLine="0"/>
    </w:pPr>
    <w:rPr>
      <w:rFonts w:ascii="Times New Roman" w:hAnsi="宋体" w:cs="Times New Roman"/>
      <w:kern w:val="2"/>
      <w:sz w:val="21"/>
    </w:rPr>
  </w:style>
  <w:style w:type="paragraph" w:customStyle="1" w:styleId="1fd">
    <w:name w:val="正文   1"/>
    <w:basedOn w:val="a0"/>
    <w:qFormat/>
    <w:rsid w:val="00521C82"/>
    <w:pPr>
      <w:topLinePunct w:val="0"/>
      <w:adjustRightInd/>
      <w:snapToGrid w:val="0"/>
      <w:spacing w:line="460" w:lineRule="atLeast"/>
      <w:ind w:firstLine="520"/>
    </w:pPr>
    <w:rPr>
      <w:rFonts w:ascii="Times New Roman" w:cs="Times New Roman"/>
      <w:bCs/>
      <w:kern w:val="2"/>
      <w:sz w:val="26"/>
    </w:rPr>
  </w:style>
  <w:style w:type="paragraph" w:customStyle="1" w:styleId="affffffffb">
    <w:name w:val="表格中的文字"/>
    <w:basedOn w:val="a0"/>
    <w:qFormat/>
    <w:rsid w:val="00521C82"/>
    <w:pPr>
      <w:topLinePunct w:val="0"/>
      <w:adjustRightInd/>
      <w:snapToGrid w:val="0"/>
      <w:spacing w:line="240" w:lineRule="auto"/>
      <w:ind w:firstLineChars="0" w:firstLine="0"/>
      <w:jc w:val="center"/>
    </w:pPr>
    <w:rPr>
      <w:rFonts w:ascii="Times New Roman" w:cs="Times New Roman"/>
      <w:kern w:val="2"/>
      <w:sz w:val="21"/>
      <w:szCs w:val="22"/>
    </w:rPr>
  </w:style>
  <w:style w:type="paragraph" w:customStyle="1" w:styleId="63">
    <w:name w:val="6表格"/>
    <w:basedOn w:val="a0"/>
    <w:rsid w:val="00521C82"/>
    <w:pPr>
      <w:topLinePunct w:val="0"/>
      <w:snapToGrid w:val="0"/>
      <w:spacing w:before="120" w:line="240" w:lineRule="auto"/>
      <w:ind w:firstLineChars="0" w:firstLine="0"/>
      <w:jc w:val="center"/>
    </w:pPr>
    <w:rPr>
      <w:rFonts w:ascii="Times New Roman" w:cs="Times New Roman"/>
      <w:sz w:val="21"/>
      <w:szCs w:val="20"/>
    </w:rPr>
  </w:style>
  <w:style w:type="paragraph" w:customStyle="1" w:styleId="CharChar2CharCharCharCharCharChar">
    <w:name w:val="Char Char2 Char Char Char Char Char Char"/>
    <w:basedOn w:val="a0"/>
    <w:semiHidden/>
    <w:rsid w:val="00521C82"/>
    <w:pPr>
      <w:topLinePunct w:val="0"/>
      <w:snapToGrid w:val="0"/>
    </w:pPr>
    <w:rPr>
      <w:rFonts w:ascii="Times New Roman"/>
      <w:kern w:val="2"/>
      <w:szCs w:val="26"/>
    </w:rPr>
  </w:style>
  <w:style w:type="paragraph" w:customStyle="1" w:styleId="22CharChar2111">
    <w:name w:val="样式 样式 标题 2标题节标题 2 Char Char + 段前: 2 行 + 左侧:  1 字符 右侧:  1 字符1"/>
    <w:basedOn w:val="22CharChar2"/>
    <w:rsid w:val="00521C82"/>
    <w:pPr>
      <w:spacing w:beforeLines="0" w:after="50"/>
    </w:pPr>
    <w:rPr>
      <w:rFonts w:eastAsia="宋体" w:hAnsi="Times New Roman" w:cs="宋体"/>
      <w:bCs/>
    </w:rPr>
  </w:style>
  <w:style w:type="paragraph" w:customStyle="1" w:styleId="190">
    <w:name w:val="样式19"/>
    <w:basedOn w:val="a0"/>
    <w:rsid w:val="00521C82"/>
    <w:pPr>
      <w:keepNext/>
      <w:keepLines/>
      <w:widowControl/>
      <w:topLinePunct w:val="0"/>
      <w:snapToGrid w:val="0"/>
      <w:spacing w:line="460" w:lineRule="exact"/>
      <w:ind w:firstLineChars="0" w:firstLine="0"/>
      <w:jc w:val="left"/>
      <w:textAlignment w:val="baseline"/>
      <w:outlineLvl w:val="2"/>
    </w:pPr>
    <w:rPr>
      <w:rFonts w:ascii="Times New Roman" w:cs="Times New Roman"/>
      <w:b/>
      <w:sz w:val="26"/>
      <w:szCs w:val="26"/>
    </w:rPr>
  </w:style>
  <w:style w:type="paragraph" w:customStyle="1" w:styleId="22CharChar212">
    <w:name w:val="样式 样式 标题 2标题节标题 2 Char Char + 段前: 2 行 + 左侧:  1 字符2"/>
    <w:basedOn w:val="22CharChar2"/>
    <w:rsid w:val="00521C82"/>
    <w:pPr>
      <w:spacing w:beforeLines="0" w:after="50"/>
    </w:pPr>
    <w:rPr>
      <w:rFonts w:eastAsia="宋体" w:hAnsi="Times New Roman" w:cs="宋体"/>
      <w:bCs/>
    </w:rPr>
  </w:style>
  <w:style w:type="paragraph" w:customStyle="1" w:styleId="b">
    <w:name w:val="b"/>
    <w:basedOn w:val="2"/>
    <w:rsid w:val="00521C82"/>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2CharCharCharCharCharCharChar">
    <w:name w:val="样式 正文缩进正文缩进2正文缩进 Char Char正文缩进 Char Char Char Char正文缩进 Char ..."/>
    <w:basedOn w:val="aff8"/>
    <w:qFormat/>
    <w:rsid w:val="00521C82"/>
    <w:pPr>
      <w:spacing w:line="360" w:lineRule="auto"/>
      <w:ind w:firstLine="200"/>
    </w:pPr>
    <w:rPr>
      <w:rFonts w:ascii="Times New Roman" w:hAnsi="Times New Roman" w:cs="宋体"/>
      <w:kern w:val="2"/>
      <w:sz w:val="24"/>
      <w:szCs w:val="24"/>
    </w:rPr>
  </w:style>
  <w:style w:type="paragraph" w:customStyle="1" w:styleId="123">
    <w:name w:val="123"/>
    <w:basedOn w:val="a0"/>
    <w:next w:val="a0"/>
    <w:rsid w:val="00521C82"/>
    <w:pPr>
      <w:topLinePunct w:val="0"/>
      <w:adjustRightInd/>
      <w:ind w:firstLine="562"/>
    </w:pPr>
    <w:rPr>
      <w:rFonts w:ascii="Times New Roman" w:cs="Times New Roman"/>
      <w:b/>
      <w:bCs/>
      <w:color w:val="000000"/>
      <w:kern w:val="2"/>
      <w:sz w:val="28"/>
    </w:rPr>
  </w:style>
  <w:style w:type="paragraph" w:customStyle="1" w:styleId="1323">
    <w:name w:val="样式 13 磅 行距: 固定值 23 磅"/>
    <w:basedOn w:val="a0"/>
    <w:rsid w:val="00521C82"/>
    <w:pPr>
      <w:topLinePunct w:val="0"/>
      <w:adjustRightInd/>
      <w:spacing w:line="460" w:lineRule="exact"/>
      <w:ind w:firstLine="520"/>
    </w:pPr>
    <w:rPr>
      <w:rFonts w:ascii="Times New Roman" w:cs="Times New Roman"/>
      <w:kern w:val="2"/>
      <w:sz w:val="26"/>
      <w:szCs w:val="20"/>
    </w:rPr>
  </w:style>
  <w:style w:type="paragraph" w:customStyle="1" w:styleId="6565656">
    <w:name w:val="样式6565656"/>
    <w:basedOn w:val="a0"/>
    <w:qFormat/>
    <w:rsid w:val="00521C82"/>
    <w:pPr>
      <w:topLinePunct w:val="0"/>
      <w:snapToGrid w:val="0"/>
      <w:spacing w:line="460" w:lineRule="atLeast"/>
      <w:ind w:firstLine="480"/>
    </w:pPr>
    <w:rPr>
      <w:rFonts w:ascii="Times New Roman" w:cs="Times New Roman"/>
      <w:bCs/>
      <w:kern w:val="2"/>
      <w:sz w:val="21"/>
    </w:rPr>
  </w:style>
  <w:style w:type="paragraph" w:customStyle="1" w:styleId="22CharChar20505">
    <w:name w:val="样式 样式 标题 2标题节标题 2 Char Char + 段前: 2 行 + 段前: 0.5 行 段后: 0.5 行"/>
    <w:basedOn w:val="22CharChar2"/>
    <w:next w:val="a0"/>
    <w:rsid w:val="00521C82"/>
    <w:pPr>
      <w:spacing w:beforeLines="0" w:after="120"/>
    </w:pPr>
    <w:rPr>
      <w:rFonts w:eastAsia="宋体" w:hAnsi="Times New Roman" w:cs="宋体"/>
      <w:bCs/>
    </w:rPr>
  </w:style>
  <w:style w:type="paragraph" w:customStyle="1" w:styleId="affffffffc">
    <w:name w:val="二级标题"/>
    <w:basedOn w:val="a0"/>
    <w:next w:val="a0"/>
    <w:rsid w:val="00521C82"/>
    <w:pPr>
      <w:topLinePunct w:val="0"/>
      <w:snapToGrid w:val="0"/>
      <w:spacing w:beforeLines="50" w:afterLines="50" w:line="460" w:lineRule="exact"/>
      <w:ind w:firstLineChars="0" w:firstLine="0"/>
      <w:outlineLvl w:val="1"/>
    </w:pPr>
    <w:rPr>
      <w:rFonts w:ascii="Times New Roman" w:cs="Times New Roman"/>
      <w:b/>
      <w:bCs/>
      <w:kern w:val="2"/>
      <w:sz w:val="30"/>
      <w:szCs w:val="30"/>
    </w:rPr>
  </w:style>
  <w:style w:type="paragraph" w:customStyle="1" w:styleId="0858">
    <w:name w:val="样式 首行缩进:  0.85 厘米8"/>
    <w:basedOn w:val="a0"/>
    <w:rsid w:val="00521C82"/>
    <w:pPr>
      <w:topLinePunct w:val="0"/>
      <w:snapToGrid w:val="0"/>
      <w:spacing w:line="288" w:lineRule="auto"/>
      <w:ind w:firstLine="482"/>
    </w:pPr>
    <w:rPr>
      <w:rFonts w:ascii="Times New Roman"/>
      <w:kern w:val="2"/>
      <w:szCs w:val="26"/>
    </w:rPr>
  </w:style>
  <w:style w:type="paragraph" w:customStyle="1" w:styleId="CharCharCharCharCharChar1Char">
    <w:name w:val="Char Char Char Char Char Char1 Char"/>
    <w:basedOn w:val="a0"/>
    <w:rsid w:val="00521C82"/>
    <w:pPr>
      <w:widowControl/>
      <w:topLinePunct w:val="0"/>
      <w:adjustRightInd/>
      <w:spacing w:after="160" w:line="240" w:lineRule="exact"/>
      <w:ind w:firstLineChars="0" w:firstLine="0"/>
      <w:jc w:val="left"/>
    </w:pPr>
    <w:rPr>
      <w:rFonts w:ascii="Times New Roman" w:cs="Times New Roman"/>
      <w:kern w:val="2"/>
      <w:sz w:val="21"/>
    </w:rPr>
  </w:style>
  <w:style w:type="paragraph" w:customStyle="1" w:styleId="CharCharChar3CharCharChar2Char">
    <w:name w:val="Char Char Char3 Char Char Char2 Char"/>
    <w:basedOn w:val="a0"/>
    <w:semiHidden/>
    <w:rsid w:val="00521C82"/>
    <w:pPr>
      <w:topLinePunct w:val="0"/>
      <w:snapToGrid w:val="0"/>
    </w:pPr>
    <w:rPr>
      <w:rFonts w:hAnsi="宋体"/>
      <w:kern w:val="2"/>
      <w:szCs w:val="26"/>
    </w:rPr>
  </w:style>
  <w:style w:type="paragraph" w:customStyle="1" w:styleId="affffffffd">
    <w:name w:val="编号正文"/>
    <w:basedOn w:val="a0"/>
    <w:rsid w:val="00521C82"/>
    <w:pPr>
      <w:tabs>
        <w:tab w:val="left" w:pos="1260"/>
      </w:tabs>
      <w:topLinePunct w:val="0"/>
      <w:snapToGrid w:val="0"/>
      <w:spacing w:afterLines="50" w:line="300" w:lineRule="auto"/>
      <w:ind w:left="1260" w:hanging="806"/>
    </w:pPr>
    <w:rPr>
      <w:rFonts w:ascii="Arial Narrow" w:eastAsia="仿宋_GB2312" w:hAnsi="Arial Narrow" w:cs="Times New Roman"/>
      <w:kern w:val="2"/>
      <w:sz w:val="28"/>
      <w:szCs w:val="28"/>
    </w:rPr>
  </w:style>
  <w:style w:type="paragraph" w:customStyle="1" w:styleId="Char40">
    <w:name w:val="Char4"/>
    <w:basedOn w:val="a0"/>
    <w:rsid w:val="00521C82"/>
    <w:pPr>
      <w:topLinePunct w:val="0"/>
      <w:adjustRightInd/>
      <w:spacing w:line="240" w:lineRule="auto"/>
      <w:ind w:firstLineChars="0" w:firstLine="0"/>
    </w:pPr>
    <w:rPr>
      <w:rFonts w:ascii="Times New Roman" w:cs="Times New Roman"/>
      <w:kern w:val="2"/>
      <w:sz w:val="21"/>
    </w:rPr>
  </w:style>
  <w:style w:type="paragraph" w:customStyle="1" w:styleId="affffffffe">
    <w:name w:val="表格文字居中"/>
    <w:basedOn w:val="a0"/>
    <w:next w:val="a0"/>
    <w:rsid w:val="00521C82"/>
    <w:pPr>
      <w:topLinePunct w:val="0"/>
      <w:snapToGrid w:val="0"/>
      <w:spacing w:line="460" w:lineRule="exact"/>
      <w:jc w:val="center"/>
    </w:pPr>
    <w:rPr>
      <w:rFonts w:ascii="Times New Roman" w:cs="Times New Roman"/>
      <w:color w:val="000000"/>
      <w:kern w:val="2"/>
      <w:sz w:val="22"/>
      <w:szCs w:val="22"/>
    </w:rPr>
  </w:style>
  <w:style w:type="paragraph" w:customStyle="1" w:styleId="2TimesNewRoman">
    <w:name w:val="样式 标题 2 + Times New Roman 非加粗"/>
    <w:basedOn w:val="2"/>
    <w:qFormat/>
    <w:rsid w:val="00521C82"/>
    <w:pPr>
      <w:keepLines w:val="0"/>
      <w:topLinePunct w:val="0"/>
      <w:adjustRightInd/>
      <w:spacing w:beforeLines="50" w:line="240" w:lineRule="auto"/>
      <w:ind w:firstLineChars="196" w:firstLine="472"/>
    </w:pPr>
    <w:rPr>
      <w:rFonts w:eastAsia="黑体" w:cs="Times New Roman"/>
      <w:b w:val="0"/>
      <w:bCs w:val="0"/>
      <w:color w:val="000000"/>
      <w:kern w:val="2"/>
      <w:sz w:val="24"/>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rsid w:val="00521C82"/>
    <w:pPr>
      <w:topLinePunct w:val="0"/>
      <w:snapToGrid w:val="0"/>
    </w:pPr>
    <w:rPr>
      <w:rFonts w:hAnsi="宋体"/>
      <w:kern w:val="2"/>
      <w:szCs w:val="26"/>
    </w:rPr>
  </w:style>
  <w:style w:type="paragraph" w:customStyle="1" w:styleId="Z7">
    <w:name w:val="Z7[图表]"/>
    <w:next w:val="a0"/>
    <w:rsid w:val="00521C82"/>
    <w:pPr>
      <w:jc w:val="center"/>
    </w:pPr>
    <w:rPr>
      <w:rFonts w:ascii="Times New Roman" w:eastAsia="仿宋_GB2312" w:hAnsi="Times New Roman"/>
      <w:bCs/>
      <w:sz w:val="21"/>
      <w:szCs w:val="44"/>
    </w:rPr>
  </w:style>
  <w:style w:type="paragraph" w:customStyle="1" w:styleId="HtmlNormal">
    <w:name w:val="HtmlNormal"/>
    <w:basedOn w:val="a0"/>
    <w:qFormat/>
    <w:rsid w:val="00521C82"/>
    <w:pPr>
      <w:topLinePunct w:val="0"/>
      <w:adjustRightInd/>
      <w:spacing w:before="100" w:beforeAutospacing="1" w:after="100" w:afterAutospacing="1" w:line="384" w:lineRule="auto"/>
      <w:ind w:firstLineChars="0" w:firstLine="0"/>
      <w:jc w:val="left"/>
    </w:pPr>
    <w:rPr>
      <w:rFonts w:ascii="Arial Unicode MS" w:eastAsia="Times New Roman" w:hAnsi="Arial Unicode MS" w:cs="Times New Roman"/>
      <w:color w:val="000000"/>
      <w:sz w:val="21"/>
      <w:szCs w:val="21"/>
    </w:rPr>
  </w:style>
  <w:style w:type="paragraph" w:customStyle="1" w:styleId="13230">
    <w:name w:val="样式 13 磅 黑色 行距: 固定值 23 磅"/>
    <w:basedOn w:val="a0"/>
    <w:rsid w:val="00521C82"/>
    <w:pPr>
      <w:topLinePunct w:val="0"/>
      <w:snapToGrid w:val="0"/>
      <w:spacing w:line="440" w:lineRule="exact"/>
      <w:ind w:firstLineChars="0" w:firstLine="0"/>
      <w:jc w:val="center"/>
    </w:pPr>
    <w:rPr>
      <w:rFonts w:hAnsi="宋体" w:cs="Arial"/>
      <w:kern w:val="2"/>
    </w:rPr>
  </w:style>
  <w:style w:type="paragraph" w:customStyle="1" w:styleId="22CharChar2205">
    <w:name w:val="样式 样式 标题 2标题节标题 2 Char Char + 段前: 2 行 + 首行缩进:  2 字符 段前: 0.5 行 ..."/>
    <w:basedOn w:val="22CharChar2"/>
    <w:rsid w:val="00521C82"/>
    <w:pPr>
      <w:spacing w:beforeLines="0"/>
      <w:ind w:firstLineChars="0" w:firstLine="0"/>
    </w:pPr>
    <w:rPr>
      <w:rFonts w:eastAsia="宋体" w:hAnsi="Times New Roman" w:cs="宋体"/>
      <w:bCs/>
    </w:rPr>
  </w:style>
  <w:style w:type="paragraph" w:customStyle="1" w:styleId="Z2">
    <w:name w:val="Z2[封面]"/>
    <w:next w:val="a0"/>
    <w:rsid w:val="00521C82"/>
    <w:pPr>
      <w:spacing w:line="360" w:lineRule="auto"/>
      <w:jc w:val="center"/>
    </w:pPr>
    <w:rPr>
      <w:rFonts w:ascii="Times New Roman" w:eastAsia="楷体_GB2312" w:hAnsi="Times New Roman"/>
      <w:bCs/>
      <w:sz w:val="32"/>
      <w:szCs w:val="44"/>
    </w:rPr>
  </w:style>
  <w:style w:type="paragraph" w:customStyle="1" w:styleId="UserStyle5">
    <w:name w:val="UserStyle_5"/>
    <w:rsid w:val="00521C82"/>
    <w:pPr>
      <w:spacing w:line="600" w:lineRule="exact"/>
      <w:ind w:firstLine="567"/>
      <w:jc w:val="both"/>
      <w:textAlignment w:val="baseline"/>
    </w:pPr>
    <w:rPr>
      <w:rFonts w:ascii="宋体" w:hAnsi="Times New Roman"/>
      <w:sz w:val="28"/>
    </w:rPr>
  </w:style>
  <w:style w:type="paragraph" w:customStyle="1" w:styleId="afffffffff">
    <w:name w:val="图表标题"/>
    <w:basedOn w:val="a0"/>
    <w:qFormat/>
    <w:rsid w:val="00521C82"/>
    <w:pPr>
      <w:tabs>
        <w:tab w:val="left" w:pos="9360"/>
      </w:tabs>
      <w:topLinePunct w:val="0"/>
      <w:adjustRightInd/>
      <w:spacing w:line="240" w:lineRule="auto"/>
      <w:ind w:rightChars="-128" w:right="-269" w:firstLineChars="0" w:firstLine="0"/>
      <w:jc w:val="center"/>
    </w:pPr>
    <w:rPr>
      <w:rFonts w:ascii="Times New Roman" w:eastAsia="仿宋" w:cs="Times New Roman"/>
      <w:b/>
      <w:bCs/>
      <w:color w:val="000000"/>
      <w:sz w:val="21"/>
      <w:szCs w:val="21"/>
    </w:rPr>
  </w:style>
  <w:style w:type="paragraph" w:customStyle="1" w:styleId="afffffffff0">
    <w:name w:val="正"/>
    <w:qFormat/>
    <w:rsid w:val="00521C82"/>
    <w:pPr>
      <w:spacing w:line="480" w:lineRule="exact"/>
      <w:ind w:firstLineChars="196" w:firstLine="470"/>
    </w:pPr>
    <w:rPr>
      <w:rFonts w:ascii="Times New Roman" w:hAnsi="Times New Roman"/>
      <w:bCs/>
      <w:kern w:val="2"/>
      <w:sz w:val="24"/>
      <w:szCs w:val="24"/>
    </w:rPr>
  </w:style>
  <w:style w:type="paragraph" w:customStyle="1" w:styleId="Z5">
    <w:name w:val="Z5[附件]"/>
    <w:next w:val="a0"/>
    <w:rsid w:val="00521C82"/>
    <w:pPr>
      <w:spacing w:line="360" w:lineRule="auto"/>
      <w:ind w:firstLineChars="200" w:firstLine="200"/>
    </w:pPr>
    <w:rPr>
      <w:rFonts w:ascii="Times New Roman" w:eastAsia="仿宋_GB2312" w:hAnsi="Times New Roman"/>
      <w:b/>
      <w:sz w:val="28"/>
      <w:szCs w:val="24"/>
    </w:rPr>
  </w:style>
  <w:style w:type="paragraph" w:customStyle="1" w:styleId="282">
    <w:name w:val="样式 四号 行距: 固定值 28 磅 首行缩进:  2 字符"/>
    <w:basedOn w:val="a0"/>
    <w:rsid w:val="00521C82"/>
    <w:pPr>
      <w:topLinePunct w:val="0"/>
      <w:adjustRightInd/>
      <w:spacing w:line="560" w:lineRule="exact"/>
      <w:ind w:firstLine="560"/>
    </w:pPr>
    <w:rPr>
      <w:rFonts w:ascii="Times New Roman"/>
      <w:kern w:val="2"/>
      <w:sz w:val="28"/>
      <w:szCs w:val="20"/>
    </w:rPr>
  </w:style>
  <w:style w:type="paragraph" w:customStyle="1" w:styleId="22CharChar21">
    <w:name w:val="样式 样式 标题 2标题节标题 2 Char Char + 段前: 2 行 + 左侧:  1 字符"/>
    <w:basedOn w:val="22CharChar2"/>
    <w:rsid w:val="00521C82"/>
    <w:pPr>
      <w:spacing w:beforeLines="0"/>
    </w:pPr>
    <w:rPr>
      <w:rFonts w:eastAsia="宋体" w:hAnsi="Times New Roman" w:cs="宋体"/>
      <w:bCs/>
    </w:rPr>
  </w:style>
  <w:style w:type="paragraph" w:customStyle="1" w:styleId="101">
    <w:name w:val="样式 左 首行缩进:  1.01 厘米"/>
    <w:basedOn w:val="a0"/>
    <w:rsid w:val="00521C82"/>
    <w:pPr>
      <w:topLinePunct w:val="0"/>
      <w:snapToGrid w:val="0"/>
      <w:spacing w:line="460" w:lineRule="exact"/>
    </w:pPr>
    <w:rPr>
      <w:rFonts w:ascii="Times New Roman"/>
      <w:kern w:val="2"/>
      <w:sz w:val="26"/>
      <w:szCs w:val="26"/>
    </w:rPr>
  </w:style>
  <w:style w:type="paragraph" w:customStyle="1" w:styleId="13232">
    <w:name w:val="样式 13 磅 行距: 固定值 23 磅 首行缩进:  2 字符"/>
    <w:basedOn w:val="a0"/>
    <w:rsid w:val="00521C82"/>
    <w:pPr>
      <w:topLinePunct w:val="0"/>
      <w:adjustRightInd/>
      <w:spacing w:line="460" w:lineRule="exact"/>
      <w:ind w:firstLine="520"/>
    </w:pPr>
    <w:rPr>
      <w:rFonts w:ascii="Times New Roman"/>
      <w:kern w:val="2"/>
      <w:sz w:val="26"/>
      <w:szCs w:val="20"/>
    </w:rPr>
  </w:style>
  <w:style w:type="paragraph" w:customStyle="1" w:styleId="-hao-">
    <w:name w:val="表格文字-hao-居中"/>
    <w:uiPriority w:val="99"/>
    <w:qFormat/>
    <w:rsid w:val="00521C82"/>
    <w:pPr>
      <w:adjustRightInd w:val="0"/>
      <w:snapToGrid w:val="0"/>
      <w:spacing w:beforeLines="20" w:afterLines="10" w:line="264" w:lineRule="auto"/>
      <w:jc w:val="center"/>
      <w:textAlignment w:val="center"/>
    </w:pPr>
    <w:rPr>
      <w:rFonts w:ascii="Times New Roman" w:hAnsi="Times New Roman"/>
      <w:szCs w:val="24"/>
    </w:rPr>
  </w:style>
  <w:style w:type="paragraph" w:customStyle="1" w:styleId="Z1">
    <w:name w:val="Z1[封面]"/>
    <w:next w:val="a0"/>
    <w:rsid w:val="00521C82"/>
    <w:pPr>
      <w:spacing w:line="360" w:lineRule="auto"/>
      <w:jc w:val="center"/>
    </w:pPr>
    <w:rPr>
      <w:rFonts w:ascii="Times New Roman" w:eastAsia="华文中宋" w:hAnsi="Times New Roman"/>
      <w:b/>
      <w:bCs/>
      <w:sz w:val="44"/>
      <w:szCs w:val="44"/>
    </w:rPr>
  </w:style>
  <w:style w:type="paragraph" w:customStyle="1" w:styleId="CharCharCharChar30">
    <w:name w:val="Char Char Char Char3"/>
    <w:basedOn w:val="a0"/>
    <w:rsid w:val="00521C82"/>
    <w:pPr>
      <w:topLinePunct w:val="0"/>
      <w:adjustRightInd/>
      <w:ind w:firstLineChars="0" w:firstLine="0"/>
    </w:pPr>
    <w:rPr>
      <w:rFonts w:ascii="仿宋_GB2312" w:eastAsia="仿宋_GB2312" w:hAnsi="Tahoma" w:cs="Times New Roman"/>
      <w:kern w:val="2"/>
      <w:sz w:val="21"/>
      <w:szCs w:val="21"/>
    </w:rPr>
  </w:style>
  <w:style w:type="paragraph" w:customStyle="1" w:styleId="1fe">
    <w:name w:val="表格1"/>
    <w:basedOn w:val="a0"/>
    <w:rsid w:val="00521C82"/>
    <w:pPr>
      <w:topLinePunct w:val="0"/>
      <w:adjustRightInd/>
      <w:spacing w:line="360" w:lineRule="exact"/>
      <w:ind w:firstLineChars="0" w:firstLine="0"/>
      <w:jc w:val="center"/>
    </w:pPr>
    <w:rPr>
      <w:rFonts w:ascii="Times New Roman" w:cs="Times New Roman"/>
      <w:color w:val="000000"/>
      <w:kern w:val="2"/>
    </w:rPr>
  </w:style>
  <w:style w:type="paragraph" w:customStyle="1" w:styleId="BodyTextIndent2">
    <w:name w:val="BodyTextIndent2"/>
    <w:basedOn w:val="a0"/>
    <w:qFormat/>
    <w:rsid w:val="00521C82"/>
    <w:pPr>
      <w:topLinePunct w:val="0"/>
      <w:adjustRightInd/>
      <w:spacing w:after="120" w:line="480" w:lineRule="auto"/>
      <w:ind w:leftChars="200" w:left="420" w:firstLineChars="0" w:firstLine="0"/>
    </w:pPr>
    <w:rPr>
      <w:rFonts w:ascii="Times New Roman" w:cs="Times New Roman"/>
      <w:kern w:val="2"/>
      <w:sz w:val="21"/>
    </w:rPr>
  </w:style>
  <w:style w:type="paragraph" w:customStyle="1" w:styleId="afffffffff1">
    <w:name w:val="三级标题"/>
    <w:basedOn w:val="a0"/>
    <w:next w:val="a0"/>
    <w:semiHidden/>
    <w:rsid w:val="00521C82"/>
    <w:pPr>
      <w:topLinePunct w:val="0"/>
      <w:adjustRightInd/>
      <w:snapToGrid w:val="0"/>
      <w:spacing w:line="240" w:lineRule="auto"/>
      <w:ind w:firstLineChars="0" w:firstLine="0"/>
      <w:outlineLvl w:val="2"/>
    </w:pPr>
    <w:rPr>
      <w:rFonts w:ascii="Times New Roman" w:cs="Times New Roman"/>
      <w:b/>
      <w:kern w:val="2"/>
      <w:sz w:val="26"/>
      <w:szCs w:val="26"/>
    </w:rPr>
  </w:style>
  <w:style w:type="paragraph" w:customStyle="1" w:styleId="ggbody">
    <w:name w:val="gg_body"/>
    <w:basedOn w:val="a0"/>
    <w:rsid w:val="00521C82"/>
    <w:pPr>
      <w:topLinePunct w:val="0"/>
      <w:adjustRightInd/>
      <w:spacing w:line="460" w:lineRule="exact"/>
      <w:ind w:firstLineChars="0" w:firstLine="0"/>
    </w:pPr>
    <w:rPr>
      <w:rFonts w:hAnsi="宋体" w:cs="Times New Roman"/>
      <w:kern w:val="2"/>
      <w:szCs w:val="20"/>
    </w:rPr>
  </w:style>
  <w:style w:type="paragraph" w:customStyle="1" w:styleId="82">
    <w:name w:val="样式8"/>
    <w:basedOn w:val="3"/>
    <w:rsid w:val="00521C82"/>
    <w:pPr>
      <w:topLinePunct w:val="0"/>
      <w:snapToGrid w:val="0"/>
      <w:spacing w:line="480" w:lineRule="exact"/>
    </w:pPr>
    <w:rPr>
      <w:rFonts w:eastAsia="宋体"/>
      <w:bCs/>
      <w:kern w:val="2"/>
      <w:sz w:val="26"/>
      <w:szCs w:val="24"/>
    </w:rPr>
  </w:style>
  <w:style w:type="paragraph" w:customStyle="1" w:styleId="afffffffff2">
    <w:name w:val="样式 正文文本缩进 + 宋体"/>
    <w:basedOn w:val="afff3"/>
    <w:rsid w:val="00521C82"/>
    <w:pPr>
      <w:spacing w:beforeLines="30" w:afterLines="30" w:line="460" w:lineRule="exact"/>
      <w:ind w:left="0" w:firstLineChars="200" w:firstLine="560"/>
    </w:pPr>
    <w:rPr>
      <w:rFonts w:ascii="宋体" w:hAnsi="宋体"/>
      <w:szCs w:val="28"/>
    </w:rPr>
  </w:style>
  <w:style w:type="paragraph" w:customStyle="1" w:styleId="22CharChar211">
    <w:name w:val="样式 样式 标题 2标题节标题 2 Char Char + 段前: 2 行 + 左侧:  1 字符 右侧:  1 字符"/>
    <w:basedOn w:val="22CharChar2"/>
    <w:rsid w:val="00521C82"/>
    <w:rPr>
      <w:szCs w:val="26"/>
    </w:rPr>
  </w:style>
  <w:style w:type="paragraph" w:customStyle="1" w:styleId="00000000000000000000000Char">
    <w:name w:val="00000000000000000000000 Char"/>
    <w:basedOn w:val="a0"/>
    <w:rsid w:val="00521C82"/>
    <w:pPr>
      <w:topLinePunct w:val="0"/>
      <w:adjustRightInd/>
      <w:ind w:firstLineChars="0" w:firstLine="510"/>
    </w:pPr>
    <w:rPr>
      <w:rFonts w:ascii="Times New Roman" w:cs="Times New Roman"/>
      <w:color w:val="000000"/>
      <w:kern w:val="2"/>
      <w:sz w:val="21"/>
      <w:lang w:val="zh-CN"/>
    </w:rPr>
  </w:style>
  <w:style w:type="paragraph" w:customStyle="1" w:styleId="CharCharChar2CharCharCharCharCharCharCharCharCharChar">
    <w:name w:val="Char Char Char2 Char Char Char Char Char Char Char Char Char Char"/>
    <w:basedOn w:val="a0"/>
    <w:semiHidden/>
    <w:rsid w:val="00521C82"/>
    <w:pPr>
      <w:topLinePunct w:val="0"/>
      <w:snapToGrid w:val="0"/>
    </w:pPr>
    <w:rPr>
      <w:rFonts w:hAnsi="宋体"/>
      <w:kern w:val="2"/>
      <w:szCs w:val="26"/>
    </w:rPr>
  </w:style>
  <w:style w:type="paragraph" w:customStyle="1" w:styleId="170">
    <w:name w:val="样式17"/>
    <w:basedOn w:val="a0"/>
    <w:rsid w:val="00521C82"/>
    <w:pPr>
      <w:keepNext/>
      <w:keepLines/>
      <w:widowControl/>
      <w:topLinePunct w:val="0"/>
      <w:snapToGrid w:val="0"/>
      <w:spacing w:before="80" w:line="460" w:lineRule="exact"/>
      <w:ind w:firstLineChars="0" w:firstLine="0"/>
      <w:jc w:val="left"/>
      <w:outlineLvl w:val="1"/>
    </w:pPr>
    <w:rPr>
      <w:rFonts w:ascii="Times New Roman" w:eastAsia="黑体" w:cs="Times New Roman"/>
      <w:b/>
      <w:bCs/>
      <w:sz w:val="28"/>
      <w:szCs w:val="28"/>
    </w:rPr>
  </w:style>
  <w:style w:type="paragraph" w:customStyle="1" w:styleId="Heading3">
    <w:name w:val="Heading3"/>
    <w:basedOn w:val="a0"/>
    <w:next w:val="a0"/>
    <w:qFormat/>
    <w:rsid w:val="00521C82"/>
    <w:pPr>
      <w:keepNext/>
      <w:keepLines/>
      <w:topLinePunct w:val="0"/>
      <w:adjustRightInd/>
      <w:spacing w:before="156" w:line="440" w:lineRule="exact"/>
      <w:ind w:firstLineChars="196" w:firstLine="472"/>
    </w:pPr>
    <w:rPr>
      <w:rFonts w:ascii="Arial" w:eastAsia="黑体" w:hAnsi="Arial" w:cs="Times New Roman"/>
      <w:b/>
      <w:color w:val="000000"/>
    </w:rPr>
  </w:style>
  <w:style w:type="paragraph" w:customStyle="1" w:styleId="22CharChar2105">
    <w:name w:val="样式 样式 样式 标题 2标题节标题 2 Char Char + 段前: 2 行 + 左侧:  1 字符 + 段前: 0.5 行..."/>
    <w:basedOn w:val="a0"/>
    <w:rsid w:val="00521C82"/>
    <w:pPr>
      <w:keepNext/>
      <w:keepLines/>
      <w:topLinePunct w:val="0"/>
      <w:snapToGrid w:val="0"/>
      <w:spacing w:line="460" w:lineRule="exact"/>
      <w:outlineLvl w:val="1"/>
    </w:pPr>
    <w:rPr>
      <w:rFonts w:ascii="Times New Roman"/>
      <w:b/>
      <w:bCs/>
      <w:kern w:val="2"/>
      <w:sz w:val="26"/>
      <w:szCs w:val="26"/>
    </w:rPr>
  </w:style>
  <w:style w:type="paragraph" w:customStyle="1" w:styleId="afffffffff3">
    <w:name w:val="一级标题"/>
    <w:basedOn w:val="a0"/>
    <w:next w:val="a0"/>
    <w:rsid w:val="00521C82"/>
    <w:pPr>
      <w:topLinePunct w:val="0"/>
      <w:snapToGrid w:val="0"/>
      <w:spacing w:before="100" w:beforeAutospacing="1" w:afterLines="50" w:line="460" w:lineRule="exact"/>
      <w:ind w:firstLineChars="0" w:firstLine="0"/>
      <w:jc w:val="center"/>
      <w:outlineLvl w:val="0"/>
    </w:pPr>
    <w:rPr>
      <w:rFonts w:ascii="Times New Roman" w:cs="Times New Roman"/>
      <w:b/>
      <w:bCs/>
      <w:kern w:val="2"/>
      <w:sz w:val="32"/>
      <w:szCs w:val="32"/>
    </w:rPr>
  </w:style>
  <w:style w:type="paragraph" w:customStyle="1" w:styleId="UserStyle1">
    <w:name w:val="UserStyle_1"/>
    <w:rsid w:val="00521C82"/>
    <w:pPr>
      <w:spacing w:line="480" w:lineRule="exact"/>
      <w:ind w:firstLineChars="196" w:firstLine="470"/>
      <w:textAlignment w:val="baseline"/>
    </w:pPr>
    <w:rPr>
      <w:rFonts w:ascii="Times New Roman" w:hAnsi="Times New Roman"/>
      <w:bCs/>
      <w:kern w:val="2"/>
      <w:sz w:val="24"/>
      <w:szCs w:val="24"/>
    </w:rPr>
  </w:style>
  <w:style w:type="paragraph" w:customStyle="1" w:styleId="afffffffff4">
    <w:name w:val="环评表头"/>
    <w:basedOn w:val="a0"/>
    <w:rsid w:val="00521C82"/>
    <w:pPr>
      <w:topLinePunct w:val="0"/>
      <w:adjustRightInd/>
      <w:spacing w:line="440" w:lineRule="exact"/>
      <w:ind w:firstLineChars="0" w:firstLine="0"/>
      <w:jc w:val="center"/>
    </w:pPr>
    <w:rPr>
      <w:rFonts w:ascii="黑体" w:eastAsia="黑体" w:hAnsi="Arial" w:cs="Arial"/>
      <w:b/>
      <w:color w:val="000000"/>
      <w:kern w:val="2"/>
    </w:rPr>
  </w:style>
  <w:style w:type="paragraph" w:customStyle="1" w:styleId="UserStyle6">
    <w:name w:val="UserStyle_6"/>
    <w:basedOn w:val="UserStyle4"/>
    <w:qFormat/>
    <w:rsid w:val="00521C82"/>
  </w:style>
  <w:style w:type="paragraph" w:customStyle="1" w:styleId="UserStyle4">
    <w:name w:val="UserStyle_4"/>
    <w:basedOn w:val="a0"/>
    <w:qFormat/>
    <w:rsid w:val="00521C82"/>
    <w:pPr>
      <w:topLinePunct w:val="0"/>
      <w:adjustRightInd/>
      <w:snapToGrid w:val="0"/>
      <w:spacing w:line="460" w:lineRule="exact"/>
      <w:ind w:firstLineChars="218" w:firstLine="567"/>
      <w:jc w:val="left"/>
    </w:pPr>
    <w:rPr>
      <w:rFonts w:ascii="Times New Roman" w:cs="Times New Roman"/>
      <w:sz w:val="26"/>
      <w:szCs w:val="26"/>
    </w:rPr>
  </w:style>
  <w:style w:type="paragraph" w:customStyle="1" w:styleId="afffffffff5">
    <w:name w:val="环评标题"/>
    <w:basedOn w:val="afffffffe"/>
    <w:rsid w:val="00521C82"/>
    <w:pPr>
      <w:ind w:firstLine="482"/>
    </w:pPr>
    <w:rPr>
      <w:rFonts w:ascii="黑体" w:eastAsia="黑体"/>
      <w:b/>
    </w:rPr>
  </w:style>
  <w:style w:type="paragraph" w:customStyle="1" w:styleId="CharCharCharCharCharCharChar1">
    <w:name w:val="Char Char Char Char Char Char Char1"/>
    <w:basedOn w:val="a0"/>
    <w:next w:val="a0"/>
    <w:rsid w:val="00521C82"/>
    <w:pPr>
      <w:topLinePunct w:val="0"/>
      <w:adjustRightInd/>
    </w:pPr>
    <w:rPr>
      <w:rFonts w:ascii="Times New Roman" w:cs="Times New Roman"/>
      <w:kern w:val="2"/>
      <w:sz w:val="21"/>
    </w:rPr>
  </w:style>
  <w:style w:type="paragraph" w:customStyle="1" w:styleId="CharCharCharCharChar2CharCharCharChar">
    <w:name w:val="Char Char Char Char Char2 Char Char Char Char"/>
    <w:basedOn w:val="a0"/>
    <w:rsid w:val="00521C82"/>
    <w:pPr>
      <w:topLinePunct w:val="0"/>
      <w:snapToGrid w:val="0"/>
    </w:pPr>
    <w:rPr>
      <w:rFonts w:hAnsi="宋体"/>
      <w:kern w:val="2"/>
      <w:szCs w:val="26"/>
    </w:rPr>
  </w:style>
  <w:style w:type="paragraph" w:customStyle="1" w:styleId="CharCharChar1CharCharCharChar">
    <w:name w:val="Char Char Char1 Char Char Char Char"/>
    <w:basedOn w:val="a0"/>
    <w:rsid w:val="00521C82"/>
    <w:pPr>
      <w:topLinePunct w:val="0"/>
      <w:snapToGrid w:val="0"/>
    </w:pPr>
    <w:rPr>
      <w:rFonts w:hAnsi="宋体"/>
      <w:kern w:val="2"/>
      <w:szCs w:val="26"/>
    </w:rPr>
  </w:style>
  <w:style w:type="paragraph" w:customStyle="1" w:styleId="afffffffff6">
    <w:name w:val="样式 正文（首行缩进两字） + 宋体"/>
    <w:basedOn w:val="aff8"/>
    <w:rsid w:val="00521C82"/>
    <w:pPr>
      <w:adjustRightInd w:val="0"/>
      <w:snapToGrid w:val="0"/>
      <w:ind w:firstLineChars="0" w:firstLine="567"/>
    </w:pPr>
    <w:rPr>
      <w:rFonts w:ascii="宋体" w:hAnsi="宋体"/>
      <w:kern w:val="2"/>
      <w:sz w:val="28"/>
    </w:rPr>
  </w:style>
  <w:style w:type="paragraph" w:customStyle="1" w:styleId="p0">
    <w:name w:val="p0"/>
    <w:basedOn w:val="a0"/>
    <w:rsid w:val="00521C82"/>
    <w:pPr>
      <w:widowControl/>
      <w:topLinePunct w:val="0"/>
      <w:adjustRightInd/>
      <w:spacing w:line="240" w:lineRule="auto"/>
      <w:ind w:firstLineChars="0" w:firstLine="0"/>
    </w:pPr>
    <w:rPr>
      <w:rFonts w:ascii="Times New Roman" w:cs="Times New Roman"/>
      <w:sz w:val="21"/>
      <w:szCs w:val="21"/>
    </w:rPr>
  </w:style>
  <w:style w:type="paragraph" w:customStyle="1" w:styleId="afffffffff7">
    <w:name w:val="正文四号"/>
    <w:basedOn w:val="a0"/>
    <w:qFormat/>
    <w:rsid w:val="00521C82"/>
    <w:pPr>
      <w:topLinePunct w:val="0"/>
      <w:adjustRightInd/>
    </w:pPr>
    <w:rPr>
      <w:szCs w:val="22"/>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521C82"/>
    <w:pPr>
      <w:widowControl/>
      <w:topLinePunct w:val="0"/>
      <w:adjustRightInd/>
      <w:spacing w:after="160" w:line="240" w:lineRule="exact"/>
      <w:ind w:firstLineChars="0" w:firstLine="0"/>
      <w:jc w:val="left"/>
    </w:pPr>
    <w:rPr>
      <w:rFonts w:ascii="Verdana" w:eastAsia="仿宋_GB2312" w:hAnsi="Verdana" w:cs="Verdana"/>
      <w:color w:val="000000"/>
      <w:szCs w:val="21"/>
      <w:lang w:eastAsia="en-US"/>
    </w:rPr>
  </w:style>
  <w:style w:type="paragraph" w:customStyle="1" w:styleId="CharCharChar1CharCharCharChar1">
    <w:name w:val="Char Char Char1 Char Char Char Char1"/>
    <w:basedOn w:val="a0"/>
    <w:semiHidden/>
    <w:rsid w:val="00521C82"/>
    <w:pPr>
      <w:topLinePunct w:val="0"/>
      <w:snapToGrid w:val="0"/>
    </w:pPr>
    <w:rPr>
      <w:rFonts w:hAnsi="宋体"/>
      <w:kern w:val="2"/>
      <w:szCs w:val="26"/>
    </w:rPr>
  </w:style>
  <w:style w:type="paragraph" w:customStyle="1" w:styleId="11CharCharCharCharCh">
    <w:name w:val="样式 正文缩进表格标题正文（首行缩进两字）1正文缩进1正文（首行缩进两字） Char Char Char Char Ch..."/>
    <w:basedOn w:val="aff8"/>
    <w:qFormat/>
    <w:rsid w:val="00521C82"/>
    <w:pPr>
      <w:spacing w:line="440" w:lineRule="exact"/>
      <w:ind w:firstLineChars="0" w:firstLine="200"/>
    </w:pPr>
    <w:rPr>
      <w:rFonts w:ascii="Times New Roman" w:hAnsi="Times New Roman" w:cs="宋体"/>
      <w:b/>
      <w:bCs/>
      <w:kern w:val="2"/>
      <w:sz w:val="28"/>
    </w:rPr>
  </w:style>
  <w:style w:type="paragraph" w:customStyle="1" w:styleId="03">
    <w:name w:val="标题03"/>
    <w:basedOn w:val="a0"/>
    <w:next w:val="a0"/>
    <w:rsid w:val="00521C82"/>
    <w:pPr>
      <w:topLinePunct w:val="0"/>
      <w:snapToGrid w:val="0"/>
      <w:spacing w:line="480" w:lineRule="atLeast"/>
      <w:ind w:firstLine="480"/>
    </w:pPr>
    <w:rPr>
      <w:rFonts w:ascii="Times New Roman" w:cs="Times New Roman"/>
      <w:b/>
      <w:kern w:val="2"/>
      <w:szCs w:val="20"/>
    </w:rPr>
  </w:style>
  <w:style w:type="paragraph" w:customStyle="1" w:styleId="Char4CharCharChar1">
    <w:name w:val="Char4 Char Char Char1"/>
    <w:basedOn w:val="a0"/>
    <w:rsid w:val="00521C82"/>
    <w:pPr>
      <w:topLinePunct w:val="0"/>
      <w:snapToGrid w:val="0"/>
    </w:pPr>
    <w:rPr>
      <w:rFonts w:hAnsi="宋体"/>
      <w:kern w:val="2"/>
      <w:szCs w:val="26"/>
    </w:rPr>
  </w:style>
  <w:style w:type="paragraph" w:customStyle="1" w:styleId="22CharChar2110">
    <w:name w:val="样式 样式 标题 2标题节标题 2 Char Char + 段前: 2 行 + 左侧:  1 字符1"/>
    <w:basedOn w:val="22CharChar2"/>
    <w:rsid w:val="00521C82"/>
    <w:pPr>
      <w:spacing w:beforeLines="0" w:after="50"/>
    </w:pPr>
    <w:rPr>
      <w:rFonts w:eastAsia="宋体" w:hAnsi="Times New Roman" w:cs="宋体"/>
      <w:bCs/>
    </w:rPr>
  </w:style>
  <w:style w:type="paragraph" w:customStyle="1" w:styleId="22CharChar205050">
    <w:name w:val="样式 样式 样式 标题 2标题节标题 2 Char Char + 段前: 2 行 + 段前: 0.5 行 段后: 0.5 行 +..."/>
    <w:basedOn w:val="22CharChar20505"/>
    <w:next w:val="a0"/>
    <w:rsid w:val="00521C82"/>
    <w:pPr>
      <w:spacing w:before="50" w:after="50"/>
      <w:ind w:firstLineChars="0" w:firstLine="0"/>
    </w:pPr>
  </w:style>
  <w:style w:type="paragraph" w:customStyle="1" w:styleId="1CharCharCharCharCharCharChar1">
    <w:name w:val="样式 正文缩进正文缩进1正文（首行缩进两字） Char Char Char Char Char Char Char文本条款...1"/>
    <w:basedOn w:val="aff8"/>
    <w:rsid w:val="00521C82"/>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afffffffff8">
    <w:name w:val="样式 五号 居中 行距: 单倍行距"/>
    <w:basedOn w:val="a0"/>
    <w:rsid w:val="00521C82"/>
    <w:pPr>
      <w:topLinePunct w:val="0"/>
      <w:snapToGrid w:val="0"/>
      <w:spacing w:line="240" w:lineRule="auto"/>
      <w:ind w:firstLineChars="0" w:firstLine="0"/>
      <w:jc w:val="center"/>
    </w:pPr>
    <w:rPr>
      <w:rFonts w:ascii="Times New Roman"/>
      <w:sz w:val="21"/>
      <w:szCs w:val="21"/>
    </w:rPr>
  </w:style>
  <w:style w:type="paragraph" w:customStyle="1" w:styleId="200122">
    <w:name w:val="样式 样式 2001 + 首行缩进:  2 字符 + 首行缩进:  2 字符"/>
    <w:basedOn w:val="a0"/>
    <w:qFormat/>
    <w:rsid w:val="00521C82"/>
    <w:pPr>
      <w:topLinePunct w:val="0"/>
      <w:adjustRightInd/>
      <w:spacing w:line="360" w:lineRule="exact"/>
      <w:ind w:firstLine="560"/>
    </w:pPr>
    <w:rPr>
      <w:rFonts w:ascii="Times New Roman" w:cs="Times New Roman"/>
      <w:spacing w:val="20"/>
      <w:szCs w:val="20"/>
    </w:rPr>
  </w:style>
  <w:style w:type="paragraph" w:customStyle="1" w:styleId="33Char11">
    <w:name w:val="样式 标题 3标题 3 Char + 左侧:  1 字符 右侧:  1 字符"/>
    <w:basedOn w:val="3"/>
    <w:rsid w:val="00521C82"/>
    <w:pPr>
      <w:widowControl/>
      <w:topLinePunct w:val="0"/>
      <w:snapToGrid w:val="0"/>
      <w:spacing w:beforeLines="50" w:line="460" w:lineRule="exact"/>
      <w:ind w:firstLineChars="200" w:firstLine="200"/>
    </w:pPr>
    <w:rPr>
      <w:rFonts w:eastAsia="黑体"/>
      <w:color w:val="000000"/>
      <w:sz w:val="26"/>
      <w:szCs w:val="26"/>
    </w:rPr>
  </w:style>
  <w:style w:type="paragraph" w:customStyle="1" w:styleId="afffffffff9">
    <w:name w:val="表标题"/>
    <w:basedOn w:val="5"/>
    <w:rsid w:val="00521C82"/>
    <w:pPr>
      <w:keepNext/>
      <w:keepLines/>
      <w:widowControl w:val="0"/>
      <w:spacing w:beforeLines="0" w:after="60" w:line="377" w:lineRule="auto"/>
      <w:ind w:left="0" w:firstLineChars="200" w:firstLine="520"/>
      <w:jc w:val="center"/>
    </w:pPr>
    <w:rPr>
      <w:rFonts w:ascii="Times New Roman" w:eastAsia="黑体" w:hAnsi="Times New Roman"/>
      <w:b/>
      <w:sz w:val="24"/>
    </w:rPr>
  </w:style>
  <w:style w:type="paragraph" w:customStyle="1" w:styleId="350">
    <w:name w:val="样式35"/>
    <w:basedOn w:val="a0"/>
    <w:rsid w:val="00521C82"/>
    <w:pPr>
      <w:topLinePunct w:val="0"/>
      <w:spacing w:line="312" w:lineRule="auto"/>
      <w:ind w:firstLineChars="0" w:firstLine="567"/>
    </w:pPr>
    <w:rPr>
      <w:rFonts w:cs="Times New Roman"/>
      <w:sz w:val="28"/>
      <w:szCs w:val="20"/>
    </w:rPr>
  </w:style>
  <w:style w:type="paragraph" w:customStyle="1" w:styleId="313">
    <w:name w:val="样式31"/>
    <w:basedOn w:val="a0"/>
    <w:qFormat/>
    <w:rsid w:val="00521C82"/>
    <w:pPr>
      <w:widowControl/>
      <w:topLinePunct w:val="0"/>
      <w:adjustRightInd/>
      <w:spacing w:line="240" w:lineRule="auto"/>
      <w:ind w:firstLineChars="0" w:firstLine="0"/>
      <w:jc w:val="center"/>
    </w:pPr>
    <w:rPr>
      <w:rFonts w:hAnsi="宋体"/>
      <w:sz w:val="22"/>
      <w:szCs w:val="22"/>
    </w:rPr>
  </w:style>
  <w:style w:type="paragraph" w:customStyle="1" w:styleId="CharChar23">
    <w:name w:val="标准样式 Char Char2"/>
    <w:basedOn w:val="a0"/>
    <w:rsid w:val="00521C82"/>
    <w:pPr>
      <w:topLinePunct w:val="0"/>
      <w:adjustRightInd/>
      <w:spacing w:line="600" w:lineRule="exact"/>
      <w:ind w:firstLineChars="0" w:firstLine="567"/>
    </w:pPr>
    <w:rPr>
      <w:rFonts w:hAnsi="宋体" w:cs="Times New Roman"/>
      <w:kern w:val="2"/>
      <w:sz w:val="28"/>
      <w:szCs w:val="20"/>
    </w:rPr>
  </w:style>
  <w:style w:type="paragraph" w:customStyle="1" w:styleId="ParaCharCharCharChar">
    <w:name w:val="默认段落字体 Para Char Char Char Char"/>
    <w:basedOn w:val="a0"/>
    <w:qFormat/>
    <w:rsid w:val="00521C82"/>
    <w:pPr>
      <w:topLinePunct w:val="0"/>
      <w:adjustRightInd/>
      <w:spacing w:line="240" w:lineRule="auto"/>
      <w:ind w:firstLineChars="0" w:firstLine="0"/>
    </w:pPr>
    <w:rPr>
      <w:rFonts w:ascii="Times New Roman" w:cs="Times New Roman"/>
      <w:kern w:val="2"/>
    </w:rPr>
  </w:style>
  <w:style w:type="paragraph" w:customStyle="1" w:styleId="CharCharChar20">
    <w:name w:val="Char Char Char2"/>
    <w:basedOn w:val="a0"/>
    <w:rsid w:val="00521C82"/>
    <w:pPr>
      <w:topLinePunct w:val="0"/>
      <w:adjustRightInd/>
      <w:spacing w:line="240" w:lineRule="auto"/>
      <w:ind w:firstLineChars="0" w:firstLine="0"/>
    </w:pPr>
    <w:rPr>
      <w:rFonts w:ascii="Times New Roman" w:cs="Times New Roman"/>
      <w:kern w:val="2"/>
      <w:szCs w:val="20"/>
    </w:rPr>
  </w:style>
  <w:style w:type="paragraph" w:customStyle="1" w:styleId="afffffffffa">
    <w:name w:val="表签"/>
    <w:basedOn w:val="a0"/>
    <w:qFormat/>
    <w:rsid w:val="00521C82"/>
    <w:pPr>
      <w:topLinePunct w:val="0"/>
      <w:snapToGrid w:val="0"/>
      <w:spacing w:line="240" w:lineRule="auto"/>
      <w:ind w:firstLineChars="0" w:firstLine="0"/>
      <w:jc w:val="center"/>
    </w:pPr>
    <w:rPr>
      <w:rFonts w:ascii="Times New Roman" w:cs="Times New Roman"/>
      <w:b/>
      <w:kern w:val="2"/>
    </w:rPr>
  </w:style>
  <w:style w:type="paragraph" w:customStyle="1" w:styleId="1ff">
    <w:name w:val="表格样式1"/>
    <w:basedOn w:val="affa"/>
    <w:qFormat/>
    <w:rsid w:val="00521C82"/>
    <w:pPr>
      <w:spacing w:after="0"/>
      <w:ind w:firstLineChars="0" w:firstLine="0"/>
      <w:jc w:val="center"/>
    </w:pPr>
    <w:rPr>
      <w:rFonts w:ascii="Times New Roman" w:hAnsi="Times New Roman"/>
      <w:color w:val="000000"/>
      <w:sz w:val="24"/>
      <w:szCs w:val="24"/>
      <w:lang w:bidi="en-US"/>
    </w:rPr>
  </w:style>
  <w:style w:type="paragraph" w:customStyle="1" w:styleId="1ff0">
    <w:name w:val="表格文字1"/>
    <w:basedOn w:val="ac"/>
    <w:qFormat/>
    <w:rsid w:val="00521C82"/>
    <w:pPr>
      <w:topLinePunct w:val="0"/>
      <w:spacing w:before="0" w:after="0" w:line="240" w:lineRule="auto"/>
      <w:ind w:firstLineChars="0" w:firstLine="0"/>
      <w:jc w:val="left"/>
      <w:textAlignment w:val="baseline"/>
      <w:outlineLvl w:val="9"/>
    </w:pPr>
    <w:rPr>
      <w:rFonts w:ascii="Arial" w:hAnsi="Arial"/>
      <w:b w:val="0"/>
      <w:bCs w:val="0"/>
      <w:kern w:val="72"/>
      <w:sz w:val="21"/>
      <w:szCs w:val="72"/>
    </w:rPr>
  </w:style>
  <w:style w:type="paragraph" w:customStyle="1" w:styleId="afffffffffb">
    <w:name w:val="表体"/>
    <w:basedOn w:val="a0"/>
    <w:qFormat/>
    <w:rsid w:val="00521C82"/>
    <w:pPr>
      <w:topLinePunct w:val="0"/>
      <w:snapToGrid w:val="0"/>
      <w:spacing w:line="240" w:lineRule="atLeast"/>
      <w:ind w:leftChars="-30" w:left="-63" w:rightChars="-30" w:right="-63" w:firstLineChars="0" w:firstLine="0"/>
      <w:jc w:val="center"/>
    </w:pPr>
    <w:rPr>
      <w:rFonts w:ascii="Times New Roman" w:cs="Times New Roman"/>
      <w:color w:val="000000"/>
      <w:sz w:val="18"/>
      <w:szCs w:val="18"/>
    </w:rPr>
  </w:style>
  <w:style w:type="paragraph" w:customStyle="1" w:styleId="11111111">
    <w:name w:val="正文11111111"/>
    <w:basedOn w:val="a0"/>
    <w:qFormat/>
    <w:rsid w:val="00521C82"/>
    <w:pPr>
      <w:topLinePunct w:val="0"/>
      <w:adjustRightInd/>
      <w:spacing w:line="440" w:lineRule="exact"/>
    </w:pPr>
    <w:rPr>
      <w:rFonts w:ascii="Times New Roman"/>
      <w:kern w:val="2"/>
    </w:rPr>
  </w:style>
  <w:style w:type="character" w:customStyle="1" w:styleId="searchcontent1">
    <w:name w:val="search_content1"/>
    <w:qFormat/>
    <w:rsid w:val="00521C82"/>
    <w:rPr>
      <w:sz w:val="16"/>
      <w:szCs w:val="16"/>
    </w:rPr>
  </w:style>
  <w:style w:type="paragraph" w:customStyle="1" w:styleId="L">
    <w:name w:val="L正文"/>
    <w:basedOn w:val="a0"/>
    <w:qFormat/>
    <w:rsid w:val="00521C82"/>
    <w:pPr>
      <w:topLinePunct w:val="0"/>
      <w:snapToGrid w:val="0"/>
    </w:pPr>
    <w:rPr>
      <w:rFonts w:ascii="Times New Roman" w:cs="Times New Roman"/>
      <w:kern w:val="2"/>
    </w:rPr>
  </w:style>
  <w:style w:type="paragraph" w:customStyle="1" w:styleId="-L">
    <w:name w:val="表内容-L"/>
    <w:basedOn w:val="afffffffffc"/>
    <w:qFormat/>
    <w:rsid w:val="00521C82"/>
    <w:rPr>
      <w:kern w:val="0"/>
    </w:rPr>
  </w:style>
  <w:style w:type="paragraph" w:customStyle="1" w:styleId="afffffffffc">
    <w:name w:val="表格内居中"/>
    <w:basedOn w:val="a0"/>
    <w:qFormat/>
    <w:rsid w:val="00521C82"/>
    <w:pPr>
      <w:topLinePunct w:val="0"/>
      <w:adjustRightInd/>
      <w:spacing w:line="240" w:lineRule="auto"/>
      <w:ind w:firstLineChars="0" w:firstLine="0"/>
      <w:jc w:val="center"/>
    </w:pPr>
    <w:rPr>
      <w:rFonts w:ascii="Times New Roman" w:cs="Times New Roman"/>
      <w:kern w:val="2"/>
      <w:sz w:val="21"/>
      <w:szCs w:val="20"/>
    </w:rPr>
  </w:style>
  <w:style w:type="paragraph" w:customStyle="1" w:styleId="--L">
    <w:name w:val="表-表图题-L"/>
    <w:basedOn w:val="a0"/>
    <w:qFormat/>
    <w:rsid w:val="00521C82"/>
    <w:pPr>
      <w:topLinePunct w:val="0"/>
      <w:adjustRightInd/>
      <w:spacing w:line="240" w:lineRule="auto"/>
      <w:ind w:firstLineChars="0" w:firstLine="0"/>
      <w:jc w:val="center"/>
    </w:pPr>
    <w:rPr>
      <w:rFonts w:ascii="Times New Roman" w:cs="Times New Roman"/>
      <w:b/>
      <w:kern w:val="2"/>
      <w:sz w:val="21"/>
    </w:rPr>
  </w:style>
  <w:style w:type="paragraph" w:customStyle="1" w:styleId="3e">
    <w:name w:val="样式 标题 3 + 小四 黑色"/>
    <w:basedOn w:val="3"/>
    <w:qFormat/>
    <w:rsid w:val="00521C82"/>
    <w:pPr>
      <w:topLinePunct w:val="0"/>
      <w:adjustRightInd/>
      <w:spacing w:before="100" w:beforeAutospacing="1" w:after="100" w:afterAutospacing="1" w:line="240" w:lineRule="auto"/>
      <w:ind w:firstLineChars="196" w:firstLine="472"/>
    </w:pPr>
    <w:rPr>
      <w:rFonts w:ascii="Arial" w:eastAsia="仿宋_GB2312" w:hAnsi="Arial"/>
      <w:bCs/>
      <w:color w:val="000000"/>
      <w:sz w:val="28"/>
    </w:rPr>
  </w:style>
  <w:style w:type="paragraph" w:customStyle="1" w:styleId="HH">
    <w:name w:val="HH"/>
    <w:basedOn w:val="a0"/>
    <w:qFormat/>
    <w:rsid w:val="00521C82"/>
    <w:pPr>
      <w:topLinePunct w:val="0"/>
      <w:adjustRightInd/>
      <w:ind w:firstLine="480"/>
    </w:pPr>
    <w:rPr>
      <w:rFonts w:ascii="Times New Roman"/>
      <w:kern w:val="2"/>
    </w:rPr>
  </w:style>
  <w:style w:type="paragraph" w:customStyle="1" w:styleId="2f7">
    <w:name w:val="首行缩进:2 字符"/>
    <w:basedOn w:val="a0"/>
    <w:qFormat/>
    <w:rsid w:val="00521C82"/>
    <w:pPr>
      <w:topLinePunct w:val="0"/>
      <w:adjustRightInd/>
      <w:ind w:firstLine="560"/>
    </w:pPr>
    <w:rPr>
      <w:rFonts w:ascii="Times New Roman" w:cs="Times New Roman"/>
      <w:kern w:val="2"/>
      <w:sz w:val="28"/>
      <w:szCs w:val="20"/>
    </w:rPr>
  </w:style>
  <w:style w:type="paragraph" w:customStyle="1" w:styleId="afffffffffd">
    <w:name w:val="小表文居中"/>
    <w:basedOn w:val="afffffffffe"/>
    <w:rsid w:val="00521C82"/>
    <w:pPr>
      <w:jc w:val="center"/>
    </w:pPr>
  </w:style>
  <w:style w:type="paragraph" w:customStyle="1" w:styleId="afffffffffe">
    <w:name w:val="小表文"/>
    <w:basedOn w:val="a0"/>
    <w:qFormat/>
    <w:rsid w:val="00521C82"/>
    <w:pPr>
      <w:topLinePunct w:val="0"/>
      <w:adjustRightInd/>
      <w:spacing w:before="20" w:line="240" w:lineRule="auto"/>
      <w:ind w:firstLineChars="0" w:firstLine="0"/>
    </w:pPr>
    <w:rPr>
      <w:rFonts w:ascii="Times New Roman" w:cs="Times New Roman"/>
      <w:kern w:val="2"/>
      <w:sz w:val="18"/>
    </w:rPr>
  </w:style>
  <w:style w:type="paragraph" w:customStyle="1" w:styleId="affffffffff">
    <w:name w:val="最新表格"/>
    <w:basedOn w:val="a0"/>
    <w:qFormat/>
    <w:rsid w:val="00521C82"/>
    <w:pPr>
      <w:topLinePunct w:val="0"/>
      <w:adjustRightInd/>
      <w:snapToGrid w:val="0"/>
      <w:spacing w:line="240" w:lineRule="auto"/>
      <w:ind w:firstLineChars="0" w:firstLine="0"/>
      <w:jc w:val="center"/>
    </w:pPr>
    <w:rPr>
      <w:rFonts w:ascii="Times New Roman" w:cs="Times New Roman"/>
      <w:kern w:val="2"/>
      <w:sz w:val="21"/>
      <w:szCs w:val="21"/>
    </w:rPr>
  </w:style>
  <w:style w:type="paragraph" w:customStyle="1" w:styleId="1-L">
    <w:name w:val="1正文-L"/>
    <w:basedOn w:val="a0"/>
    <w:qFormat/>
    <w:rsid w:val="00521C82"/>
    <w:pPr>
      <w:topLinePunct w:val="0"/>
      <w:adjustRightInd/>
      <w:spacing w:line="240" w:lineRule="auto"/>
      <w:ind w:firstLineChars="0" w:firstLine="480"/>
    </w:pPr>
    <w:rPr>
      <w:rFonts w:ascii="Times New Roman" w:cs="Times New Roman"/>
      <w:kern w:val="2"/>
    </w:rPr>
  </w:style>
  <w:style w:type="paragraph" w:customStyle="1" w:styleId="Default1">
    <w:name w:val="Default1"/>
    <w:uiPriority w:val="99"/>
    <w:qFormat/>
    <w:rsid w:val="00521C82"/>
    <w:pPr>
      <w:widowControl w:val="0"/>
      <w:autoSpaceDE w:val="0"/>
      <w:autoSpaceDN w:val="0"/>
      <w:adjustRightInd w:val="0"/>
    </w:pPr>
    <w:rPr>
      <w:rFonts w:ascii="宋体" w:hAnsi="Times New Roman" w:cs="宋体"/>
      <w:color w:val="000000"/>
      <w:sz w:val="24"/>
      <w:szCs w:val="24"/>
    </w:rPr>
  </w:style>
  <w:style w:type="table" w:customStyle="1" w:styleId="3f">
    <w:name w:val="网格型3"/>
    <w:basedOn w:val="a3"/>
    <w:next w:val="ad"/>
    <w:rsid w:val="006F3D8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720958">
      <w:bodyDiv w:val="1"/>
      <w:marLeft w:val="0"/>
      <w:marRight w:val="0"/>
      <w:marTop w:val="0"/>
      <w:marBottom w:val="0"/>
      <w:divBdr>
        <w:top w:val="none" w:sz="0" w:space="0" w:color="auto"/>
        <w:left w:val="none" w:sz="0" w:space="0" w:color="auto"/>
        <w:bottom w:val="none" w:sz="0" w:space="0" w:color="auto"/>
        <w:right w:val="none" w:sz="0" w:space="0" w:color="auto"/>
      </w:divBdr>
    </w:div>
    <w:div w:id="144976637">
      <w:bodyDiv w:val="1"/>
      <w:marLeft w:val="0"/>
      <w:marRight w:val="0"/>
      <w:marTop w:val="0"/>
      <w:marBottom w:val="0"/>
      <w:divBdr>
        <w:top w:val="none" w:sz="0" w:space="0" w:color="auto"/>
        <w:left w:val="none" w:sz="0" w:space="0" w:color="auto"/>
        <w:bottom w:val="none" w:sz="0" w:space="0" w:color="auto"/>
        <w:right w:val="none" w:sz="0" w:space="0" w:color="auto"/>
      </w:divBdr>
    </w:div>
    <w:div w:id="646666962">
      <w:bodyDiv w:val="1"/>
      <w:marLeft w:val="0"/>
      <w:marRight w:val="0"/>
      <w:marTop w:val="0"/>
      <w:marBottom w:val="0"/>
      <w:divBdr>
        <w:top w:val="none" w:sz="0" w:space="0" w:color="auto"/>
        <w:left w:val="none" w:sz="0" w:space="0" w:color="auto"/>
        <w:bottom w:val="none" w:sz="0" w:space="0" w:color="auto"/>
        <w:right w:val="none" w:sz="0" w:space="0" w:color="auto"/>
      </w:divBdr>
    </w:div>
    <w:div w:id="841973332">
      <w:bodyDiv w:val="1"/>
      <w:marLeft w:val="0"/>
      <w:marRight w:val="0"/>
      <w:marTop w:val="0"/>
      <w:marBottom w:val="0"/>
      <w:divBdr>
        <w:top w:val="none" w:sz="0" w:space="0" w:color="auto"/>
        <w:left w:val="none" w:sz="0" w:space="0" w:color="auto"/>
        <w:bottom w:val="none" w:sz="0" w:space="0" w:color="auto"/>
        <w:right w:val="none" w:sz="0" w:space="0" w:color="auto"/>
      </w:divBdr>
    </w:div>
    <w:div w:id="879974645">
      <w:bodyDiv w:val="1"/>
      <w:marLeft w:val="0"/>
      <w:marRight w:val="0"/>
      <w:marTop w:val="0"/>
      <w:marBottom w:val="0"/>
      <w:divBdr>
        <w:top w:val="none" w:sz="0" w:space="0" w:color="auto"/>
        <w:left w:val="none" w:sz="0" w:space="0" w:color="auto"/>
        <w:bottom w:val="none" w:sz="0" w:space="0" w:color="auto"/>
        <w:right w:val="none" w:sz="0" w:space="0" w:color="auto"/>
      </w:divBdr>
    </w:div>
    <w:div w:id="995643477">
      <w:bodyDiv w:val="1"/>
      <w:marLeft w:val="0"/>
      <w:marRight w:val="0"/>
      <w:marTop w:val="0"/>
      <w:marBottom w:val="0"/>
      <w:divBdr>
        <w:top w:val="none" w:sz="0" w:space="0" w:color="auto"/>
        <w:left w:val="none" w:sz="0" w:space="0" w:color="auto"/>
        <w:bottom w:val="none" w:sz="0" w:space="0" w:color="auto"/>
        <w:right w:val="none" w:sz="0" w:space="0" w:color="auto"/>
      </w:divBdr>
    </w:div>
    <w:div w:id="1279721945">
      <w:bodyDiv w:val="1"/>
      <w:marLeft w:val="0"/>
      <w:marRight w:val="0"/>
      <w:marTop w:val="0"/>
      <w:marBottom w:val="0"/>
      <w:divBdr>
        <w:top w:val="none" w:sz="0" w:space="0" w:color="auto"/>
        <w:left w:val="none" w:sz="0" w:space="0" w:color="auto"/>
        <w:bottom w:val="none" w:sz="0" w:space="0" w:color="auto"/>
        <w:right w:val="none" w:sz="0" w:space="0" w:color="auto"/>
      </w:divBdr>
    </w:div>
    <w:div w:id="1311863932">
      <w:bodyDiv w:val="1"/>
      <w:marLeft w:val="0"/>
      <w:marRight w:val="0"/>
      <w:marTop w:val="0"/>
      <w:marBottom w:val="0"/>
      <w:divBdr>
        <w:top w:val="none" w:sz="0" w:space="0" w:color="auto"/>
        <w:left w:val="none" w:sz="0" w:space="0" w:color="auto"/>
        <w:bottom w:val="none" w:sz="0" w:space="0" w:color="auto"/>
        <w:right w:val="none" w:sz="0" w:space="0" w:color="auto"/>
      </w:divBdr>
    </w:div>
    <w:div w:id="1346131492">
      <w:bodyDiv w:val="1"/>
      <w:marLeft w:val="0"/>
      <w:marRight w:val="0"/>
      <w:marTop w:val="0"/>
      <w:marBottom w:val="0"/>
      <w:divBdr>
        <w:top w:val="none" w:sz="0" w:space="0" w:color="auto"/>
        <w:left w:val="none" w:sz="0" w:space="0" w:color="auto"/>
        <w:bottom w:val="none" w:sz="0" w:space="0" w:color="auto"/>
        <w:right w:val="none" w:sz="0" w:space="0" w:color="auto"/>
      </w:divBdr>
      <w:divsChild>
        <w:div w:id="240987124">
          <w:marLeft w:val="0"/>
          <w:marRight w:val="0"/>
          <w:marTop w:val="320"/>
          <w:marBottom w:val="0"/>
          <w:divBdr>
            <w:top w:val="none" w:sz="0" w:space="0" w:color="auto"/>
            <w:left w:val="none" w:sz="0" w:space="0" w:color="auto"/>
            <w:bottom w:val="none" w:sz="0" w:space="0" w:color="auto"/>
            <w:right w:val="none" w:sz="0" w:space="0" w:color="auto"/>
          </w:divBdr>
        </w:div>
        <w:div w:id="1457524978">
          <w:marLeft w:val="0"/>
          <w:marRight w:val="0"/>
          <w:marTop w:val="320"/>
          <w:marBottom w:val="0"/>
          <w:divBdr>
            <w:top w:val="none" w:sz="0" w:space="0" w:color="auto"/>
            <w:left w:val="none" w:sz="0" w:space="0" w:color="auto"/>
            <w:bottom w:val="none" w:sz="0" w:space="0" w:color="auto"/>
            <w:right w:val="none" w:sz="0" w:space="0" w:color="auto"/>
          </w:divBdr>
        </w:div>
      </w:divsChild>
    </w:div>
    <w:div w:id="1491750228">
      <w:bodyDiv w:val="1"/>
      <w:marLeft w:val="0"/>
      <w:marRight w:val="0"/>
      <w:marTop w:val="0"/>
      <w:marBottom w:val="0"/>
      <w:divBdr>
        <w:top w:val="none" w:sz="0" w:space="0" w:color="auto"/>
        <w:left w:val="none" w:sz="0" w:space="0" w:color="auto"/>
        <w:bottom w:val="none" w:sz="0" w:space="0" w:color="auto"/>
        <w:right w:val="none" w:sz="0" w:space="0" w:color="auto"/>
      </w:divBdr>
    </w:div>
    <w:div w:id="1590654810">
      <w:bodyDiv w:val="1"/>
      <w:marLeft w:val="0"/>
      <w:marRight w:val="0"/>
      <w:marTop w:val="0"/>
      <w:marBottom w:val="0"/>
      <w:divBdr>
        <w:top w:val="none" w:sz="0" w:space="0" w:color="auto"/>
        <w:left w:val="none" w:sz="0" w:space="0" w:color="auto"/>
        <w:bottom w:val="none" w:sz="0" w:space="0" w:color="auto"/>
        <w:right w:val="none" w:sz="0" w:space="0" w:color="auto"/>
      </w:divBdr>
      <w:divsChild>
        <w:div w:id="640843340">
          <w:marLeft w:val="0"/>
          <w:marRight w:val="0"/>
          <w:marTop w:val="320"/>
          <w:marBottom w:val="0"/>
          <w:divBdr>
            <w:top w:val="none" w:sz="0" w:space="0" w:color="auto"/>
            <w:left w:val="none" w:sz="0" w:space="0" w:color="auto"/>
            <w:bottom w:val="none" w:sz="0" w:space="0" w:color="auto"/>
            <w:right w:val="none" w:sz="0" w:space="0" w:color="auto"/>
          </w:divBdr>
        </w:div>
        <w:div w:id="1664698194">
          <w:marLeft w:val="0"/>
          <w:marRight w:val="0"/>
          <w:marTop w:val="320"/>
          <w:marBottom w:val="0"/>
          <w:divBdr>
            <w:top w:val="none" w:sz="0" w:space="0" w:color="auto"/>
            <w:left w:val="none" w:sz="0" w:space="0" w:color="auto"/>
            <w:bottom w:val="none" w:sz="0" w:space="0" w:color="auto"/>
            <w:right w:val="none" w:sz="0" w:space="0" w:color="auto"/>
          </w:divBdr>
        </w:div>
      </w:divsChild>
    </w:div>
    <w:div w:id="1685404375">
      <w:bodyDiv w:val="1"/>
      <w:marLeft w:val="0"/>
      <w:marRight w:val="0"/>
      <w:marTop w:val="0"/>
      <w:marBottom w:val="0"/>
      <w:divBdr>
        <w:top w:val="none" w:sz="0" w:space="0" w:color="auto"/>
        <w:left w:val="none" w:sz="0" w:space="0" w:color="auto"/>
        <w:bottom w:val="none" w:sz="0" w:space="0" w:color="auto"/>
        <w:right w:val="none" w:sz="0" w:space="0" w:color="auto"/>
      </w:divBdr>
    </w:div>
    <w:div w:id="1782144329">
      <w:bodyDiv w:val="1"/>
      <w:marLeft w:val="0"/>
      <w:marRight w:val="0"/>
      <w:marTop w:val="0"/>
      <w:marBottom w:val="0"/>
      <w:divBdr>
        <w:top w:val="none" w:sz="0" w:space="0" w:color="auto"/>
        <w:left w:val="none" w:sz="0" w:space="0" w:color="auto"/>
        <w:bottom w:val="none" w:sz="0" w:space="0" w:color="auto"/>
        <w:right w:val="none" w:sz="0" w:space="0" w:color="auto"/>
      </w:divBdr>
    </w:div>
    <w:div w:id="2003006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ntTable" Target="fontTable.xml"/><Relationship Id="rId21" Type="http://schemas.openxmlformats.org/officeDocument/2006/relationships/image" Target="media/image2.png"/><Relationship Id="rId42" Type="http://schemas.openxmlformats.org/officeDocument/2006/relationships/image" Target="media/image14.jpeg"/><Relationship Id="rId47" Type="http://schemas.openxmlformats.org/officeDocument/2006/relationships/image" Target="media/image19.png"/><Relationship Id="rId63" Type="http://schemas.openxmlformats.org/officeDocument/2006/relationships/image" Target="media/image26.wmf"/><Relationship Id="rId68" Type="http://schemas.openxmlformats.org/officeDocument/2006/relationships/oleObject" Target="embeddings/oleObject7.bin"/><Relationship Id="rId84" Type="http://schemas.openxmlformats.org/officeDocument/2006/relationships/image" Target="media/image35.wmf"/><Relationship Id="rId89" Type="http://schemas.openxmlformats.org/officeDocument/2006/relationships/oleObject" Target="embeddings/oleObject19.bin"/><Relationship Id="rId112" Type="http://schemas.openxmlformats.org/officeDocument/2006/relationships/header" Target="header19.xml"/><Relationship Id="rId16" Type="http://schemas.openxmlformats.org/officeDocument/2006/relationships/footer" Target="footer5.xml"/><Relationship Id="rId107" Type="http://schemas.openxmlformats.org/officeDocument/2006/relationships/header" Target="header17.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image" Target="media/image11.png"/><Relationship Id="rId40" Type="http://schemas.openxmlformats.org/officeDocument/2006/relationships/header" Target="header11.xml"/><Relationship Id="rId45" Type="http://schemas.openxmlformats.org/officeDocument/2006/relationships/image" Target="media/image17.jpeg"/><Relationship Id="rId53" Type="http://schemas.openxmlformats.org/officeDocument/2006/relationships/oleObject" Target="embeddings/oleObject3.bin"/><Relationship Id="rId58" Type="http://schemas.openxmlformats.org/officeDocument/2006/relationships/footer" Target="footer11.xml"/><Relationship Id="rId66" Type="http://schemas.openxmlformats.org/officeDocument/2006/relationships/oleObject" Target="embeddings/oleObject6.bin"/><Relationship Id="rId74" Type="http://schemas.openxmlformats.org/officeDocument/2006/relationships/oleObject" Target="embeddings/oleObject10.bin"/><Relationship Id="rId79" Type="http://schemas.openxmlformats.org/officeDocument/2006/relationships/oleObject" Target="embeddings/oleObject13.bin"/><Relationship Id="rId87" Type="http://schemas.openxmlformats.org/officeDocument/2006/relationships/oleObject" Target="embeddings/oleObject18.bin"/><Relationship Id="rId102" Type="http://schemas.openxmlformats.org/officeDocument/2006/relationships/image" Target="media/image48.png"/><Relationship Id="rId110" Type="http://schemas.openxmlformats.org/officeDocument/2006/relationships/image" Target="media/image50.png"/><Relationship Id="rId115" Type="http://schemas.openxmlformats.org/officeDocument/2006/relationships/header" Target="header20.xml"/><Relationship Id="rId5" Type="http://schemas.openxmlformats.org/officeDocument/2006/relationships/footnotes" Target="footnotes.xml"/><Relationship Id="rId61" Type="http://schemas.openxmlformats.org/officeDocument/2006/relationships/footer" Target="footer13.xml"/><Relationship Id="rId82" Type="http://schemas.openxmlformats.org/officeDocument/2006/relationships/image" Target="media/image34.wmf"/><Relationship Id="rId90" Type="http://schemas.openxmlformats.org/officeDocument/2006/relationships/image" Target="media/image38.emf"/><Relationship Id="rId95" Type="http://schemas.openxmlformats.org/officeDocument/2006/relationships/image" Target="media/image41.png"/><Relationship Id="rId19" Type="http://schemas.openxmlformats.org/officeDocument/2006/relationships/image" Target="media/image1.wmf"/><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header" Target="header12.xml"/><Relationship Id="rId64" Type="http://schemas.openxmlformats.org/officeDocument/2006/relationships/oleObject" Target="embeddings/oleObject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image" Target="media/image46.jpeg"/><Relationship Id="rId105" Type="http://schemas.openxmlformats.org/officeDocument/2006/relationships/footer" Target="footer14.xml"/><Relationship Id="rId113" Type="http://schemas.openxmlformats.org/officeDocument/2006/relationships/footer" Target="footer17.xml"/><Relationship Id="rId118"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oleObject" Target="embeddings/oleObject14.bin"/><Relationship Id="rId85" Type="http://schemas.openxmlformats.org/officeDocument/2006/relationships/oleObject" Target="embeddings/oleObject17.bin"/><Relationship Id="rId93" Type="http://schemas.openxmlformats.org/officeDocument/2006/relationships/hyperlink" Target="http://baike.baidu.com/view/2278558.htm" TargetMode="External"/><Relationship Id="rId98"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2.png"/><Relationship Id="rId46" Type="http://schemas.openxmlformats.org/officeDocument/2006/relationships/image" Target="media/image18.jpeg"/><Relationship Id="rId59" Type="http://schemas.openxmlformats.org/officeDocument/2006/relationships/footer" Target="footer12.xml"/><Relationship Id="rId67" Type="http://schemas.openxmlformats.org/officeDocument/2006/relationships/image" Target="media/image28.wmf"/><Relationship Id="rId103" Type="http://schemas.openxmlformats.org/officeDocument/2006/relationships/header" Target="header15.xml"/><Relationship Id="rId108" Type="http://schemas.openxmlformats.org/officeDocument/2006/relationships/footer" Target="footer16.xml"/><Relationship Id="rId116" Type="http://schemas.openxmlformats.org/officeDocument/2006/relationships/footer" Target="footer19.xml"/><Relationship Id="rId20" Type="http://schemas.openxmlformats.org/officeDocument/2006/relationships/oleObject" Target="embeddings/oleObject1.bin"/><Relationship Id="rId41" Type="http://schemas.openxmlformats.org/officeDocument/2006/relationships/footer" Target="footer10.xml"/><Relationship Id="rId54" Type="http://schemas.openxmlformats.org/officeDocument/2006/relationships/image" Target="media/image24.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32.wmf"/><Relationship Id="rId83" Type="http://schemas.openxmlformats.org/officeDocument/2006/relationships/oleObject" Target="embeddings/oleObject16.bin"/><Relationship Id="rId88" Type="http://schemas.openxmlformats.org/officeDocument/2006/relationships/image" Target="media/image37.wmf"/><Relationship Id="rId91" Type="http://schemas.openxmlformats.org/officeDocument/2006/relationships/image" Target="media/image39.emf"/><Relationship Id="rId96" Type="http://schemas.openxmlformats.org/officeDocument/2006/relationships/image" Target="media/image42.png"/><Relationship Id="rId11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image" Target="media/image21.jpeg"/><Relationship Id="rId57" Type="http://schemas.openxmlformats.org/officeDocument/2006/relationships/header" Target="header13.xml"/><Relationship Id="rId106" Type="http://schemas.openxmlformats.org/officeDocument/2006/relationships/footer" Target="footer15.xml"/><Relationship Id="rId114" Type="http://schemas.openxmlformats.org/officeDocument/2006/relationships/footer" Target="footer18.xml"/><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6.jpeg"/><Relationship Id="rId52" Type="http://schemas.openxmlformats.org/officeDocument/2006/relationships/image" Target="media/image23.wmf"/><Relationship Id="rId60" Type="http://schemas.openxmlformats.org/officeDocument/2006/relationships/header" Target="header14.xml"/><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12.bin"/><Relationship Id="rId81" Type="http://schemas.openxmlformats.org/officeDocument/2006/relationships/oleObject" Target="embeddings/oleObject15.bin"/><Relationship Id="rId86" Type="http://schemas.openxmlformats.org/officeDocument/2006/relationships/image" Target="media/image36.wmf"/><Relationship Id="rId94" Type="http://schemas.openxmlformats.org/officeDocument/2006/relationships/hyperlink" Target="http://baike.baidu.com/view/62511.htm" TargetMode="External"/><Relationship Id="rId99" Type="http://schemas.openxmlformats.org/officeDocument/2006/relationships/image" Target="media/image45.jpeg"/><Relationship Id="rId101"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3.png"/><Relationship Id="rId109" Type="http://schemas.openxmlformats.org/officeDocument/2006/relationships/image" Target="media/image49.png"/><Relationship Id="rId34" Type="http://schemas.openxmlformats.org/officeDocument/2006/relationships/image" Target="media/image8.png"/><Relationship Id="rId50" Type="http://schemas.openxmlformats.org/officeDocument/2006/relationships/image" Target="media/image22.wmf"/><Relationship Id="rId55" Type="http://schemas.openxmlformats.org/officeDocument/2006/relationships/image" Target="media/image25.png"/><Relationship Id="rId76" Type="http://schemas.openxmlformats.org/officeDocument/2006/relationships/oleObject" Target="embeddings/oleObject11.bin"/><Relationship Id="rId97" Type="http://schemas.openxmlformats.org/officeDocument/2006/relationships/image" Target="media/image43.png"/><Relationship Id="rId104" Type="http://schemas.openxmlformats.org/officeDocument/2006/relationships/header" Target="header16.xml"/><Relationship Id="rId7" Type="http://schemas.openxmlformats.org/officeDocument/2006/relationships/header" Target="header1.xml"/><Relationship Id="rId71" Type="http://schemas.openxmlformats.org/officeDocument/2006/relationships/image" Target="media/image30.wmf"/><Relationship Id="rId92" Type="http://schemas.openxmlformats.org/officeDocument/2006/relationships/image" Target="media/image40.emf"/><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4435</TotalTime>
  <Pages>321</Pages>
  <Words>37766</Words>
  <Characters>215270</Characters>
  <Application>Microsoft Office Word</Application>
  <DocSecurity>0</DocSecurity>
  <Lines>1793</Lines>
  <Paragraphs>505</Paragraphs>
  <ScaleCrop>false</ScaleCrop>
  <Company>china</Company>
  <LinksUpToDate>false</LinksUpToDate>
  <CharactersWithSpaces>252531</CharactersWithSpaces>
  <SharedDoc>false</SharedDoc>
  <HLinks>
    <vt:vector size="510" baseType="variant">
      <vt:variant>
        <vt:i4>5898318</vt:i4>
      </vt:variant>
      <vt:variant>
        <vt:i4>540</vt:i4>
      </vt:variant>
      <vt:variant>
        <vt:i4>0</vt:i4>
      </vt:variant>
      <vt:variant>
        <vt:i4>5</vt:i4>
      </vt:variant>
      <vt:variant>
        <vt:lpwstr>http://www.lib.whu.edu.cn/~calis/yrrd/txk/img/629.jpg</vt:lpwstr>
      </vt:variant>
      <vt:variant>
        <vt:lpwstr/>
      </vt:variant>
      <vt:variant>
        <vt:i4>1900602</vt:i4>
      </vt:variant>
      <vt:variant>
        <vt:i4>500</vt:i4>
      </vt:variant>
      <vt:variant>
        <vt:i4>0</vt:i4>
      </vt:variant>
      <vt:variant>
        <vt:i4>5</vt:i4>
      </vt:variant>
      <vt:variant>
        <vt:lpwstr/>
      </vt:variant>
      <vt:variant>
        <vt:lpwstr>_Toc81515329</vt:lpwstr>
      </vt:variant>
      <vt:variant>
        <vt:i4>1835066</vt:i4>
      </vt:variant>
      <vt:variant>
        <vt:i4>494</vt:i4>
      </vt:variant>
      <vt:variant>
        <vt:i4>0</vt:i4>
      </vt:variant>
      <vt:variant>
        <vt:i4>5</vt:i4>
      </vt:variant>
      <vt:variant>
        <vt:lpwstr/>
      </vt:variant>
      <vt:variant>
        <vt:lpwstr>_Toc81515328</vt:lpwstr>
      </vt:variant>
      <vt:variant>
        <vt:i4>1245242</vt:i4>
      </vt:variant>
      <vt:variant>
        <vt:i4>488</vt:i4>
      </vt:variant>
      <vt:variant>
        <vt:i4>0</vt:i4>
      </vt:variant>
      <vt:variant>
        <vt:i4>5</vt:i4>
      </vt:variant>
      <vt:variant>
        <vt:lpwstr/>
      </vt:variant>
      <vt:variant>
        <vt:lpwstr>_Toc81515327</vt:lpwstr>
      </vt:variant>
      <vt:variant>
        <vt:i4>1179706</vt:i4>
      </vt:variant>
      <vt:variant>
        <vt:i4>482</vt:i4>
      </vt:variant>
      <vt:variant>
        <vt:i4>0</vt:i4>
      </vt:variant>
      <vt:variant>
        <vt:i4>5</vt:i4>
      </vt:variant>
      <vt:variant>
        <vt:lpwstr/>
      </vt:variant>
      <vt:variant>
        <vt:lpwstr>_Toc81515326</vt:lpwstr>
      </vt:variant>
      <vt:variant>
        <vt:i4>1114170</vt:i4>
      </vt:variant>
      <vt:variant>
        <vt:i4>476</vt:i4>
      </vt:variant>
      <vt:variant>
        <vt:i4>0</vt:i4>
      </vt:variant>
      <vt:variant>
        <vt:i4>5</vt:i4>
      </vt:variant>
      <vt:variant>
        <vt:lpwstr/>
      </vt:variant>
      <vt:variant>
        <vt:lpwstr>_Toc81515325</vt:lpwstr>
      </vt:variant>
      <vt:variant>
        <vt:i4>1048634</vt:i4>
      </vt:variant>
      <vt:variant>
        <vt:i4>470</vt:i4>
      </vt:variant>
      <vt:variant>
        <vt:i4>0</vt:i4>
      </vt:variant>
      <vt:variant>
        <vt:i4>5</vt:i4>
      </vt:variant>
      <vt:variant>
        <vt:lpwstr/>
      </vt:variant>
      <vt:variant>
        <vt:lpwstr>_Toc81515324</vt:lpwstr>
      </vt:variant>
      <vt:variant>
        <vt:i4>1507386</vt:i4>
      </vt:variant>
      <vt:variant>
        <vt:i4>464</vt:i4>
      </vt:variant>
      <vt:variant>
        <vt:i4>0</vt:i4>
      </vt:variant>
      <vt:variant>
        <vt:i4>5</vt:i4>
      </vt:variant>
      <vt:variant>
        <vt:lpwstr/>
      </vt:variant>
      <vt:variant>
        <vt:lpwstr>_Toc81515323</vt:lpwstr>
      </vt:variant>
      <vt:variant>
        <vt:i4>1441850</vt:i4>
      </vt:variant>
      <vt:variant>
        <vt:i4>458</vt:i4>
      </vt:variant>
      <vt:variant>
        <vt:i4>0</vt:i4>
      </vt:variant>
      <vt:variant>
        <vt:i4>5</vt:i4>
      </vt:variant>
      <vt:variant>
        <vt:lpwstr/>
      </vt:variant>
      <vt:variant>
        <vt:lpwstr>_Toc81515322</vt:lpwstr>
      </vt:variant>
      <vt:variant>
        <vt:i4>1376314</vt:i4>
      </vt:variant>
      <vt:variant>
        <vt:i4>452</vt:i4>
      </vt:variant>
      <vt:variant>
        <vt:i4>0</vt:i4>
      </vt:variant>
      <vt:variant>
        <vt:i4>5</vt:i4>
      </vt:variant>
      <vt:variant>
        <vt:lpwstr/>
      </vt:variant>
      <vt:variant>
        <vt:lpwstr>_Toc81515321</vt:lpwstr>
      </vt:variant>
      <vt:variant>
        <vt:i4>1310778</vt:i4>
      </vt:variant>
      <vt:variant>
        <vt:i4>446</vt:i4>
      </vt:variant>
      <vt:variant>
        <vt:i4>0</vt:i4>
      </vt:variant>
      <vt:variant>
        <vt:i4>5</vt:i4>
      </vt:variant>
      <vt:variant>
        <vt:lpwstr/>
      </vt:variant>
      <vt:variant>
        <vt:lpwstr>_Toc81515320</vt:lpwstr>
      </vt:variant>
      <vt:variant>
        <vt:i4>1900601</vt:i4>
      </vt:variant>
      <vt:variant>
        <vt:i4>440</vt:i4>
      </vt:variant>
      <vt:variant>
        <vt:i4>0</vt:i4>
      </vt:variant>
      <vt:variant>
        <vt:i4>5</vt:i4>
      </vt:variant>
      <vt:variant>
        <vt:lpwstr/>
      </vt:variant>
      <vt:variant>
        <vt:lpwstr>_Toc81515319</vt:lpwstr>
      </vt:variant>
      <vt:variant>
        <vt:i4>1835065</vt:i4>
      </vt:variant>
      <vt:variant>
        <vt:i4>434</vt:i4>
      </vt:variant>
      <vt:variant>
        <vt:i4>0</vt:i4>
      </vt:variant>
      <vt:variant>
        <vt:i4>5</vt:i4>
      </vt:variant>
      <vt:variant>
        <vt:lpwstr/>
      </vt:variant>
      <vt:variant>
        <vt:lpwstr>_Toc81515318</vt:lpwstr>
      </vt:variant>
      <vt:variant>
        <vt:i4>1245241</vt:i4>
      </vt:variant>
      <vt:variant>
        <vt:i4>428</vt:i4>
      </vt:variant>
      <vt:variant>
        <vt:i4>0</vt:i4>
      </vt:variant>
      <vt:variant>
        <vt:i4>5</vt:i4>
      </vt:variant>
      <vt:variant>
        <vt:lpwstr/>
      </vt:variant>
      <vt:variant>
        <vt:lpwstr>_Toc81515317</vt:lpwstr>
      </vt:variant>
      <vt:variant>
        <vt:i4>1179705</vt:i4>
      </vt:variant>
      <vt:variant>
        <vt:i4>422</vt:i4>
      </vt:variant>
      <vt:variant>
        <vt:i4>0</vt:i4>
      </vt:variant>
      <vt:variant>
        <vt:i4>5</vt:i4>
      </vt:variant>
      <vt:variant>
        <vt:lpwstr/>
      </vt:variant>
      <vt:variant>
        <vt:lpwstr>_Toc81515316</vt:lpwstr>
      </vt:variant>
      <vt:variant>
        <vt:i4>1114169</vt:i4>
      </vt:variant>
      <vt:variant>
        <vt:i4>416</vt:i4>
      </vt:variant>
      <vt:variant>
        <vt:i4>0</vt:i4>
      </vt:variant>
      <vt:variant>
        <vt:i4>5</vt:i4>
      </vt:variant>
      <vt:variant>
        <vt:lpwstr/>
      </vt:variant>
      <vt:variant>
        <vt:lpwstr>_Toc81515315</vt:lpwstr>
      </vt:variant>
      <vt:variant>
        <vt:i4>1048633</vt:i4>
      </vt:variant>
      <vt:variant>
        <vt:i4>410</vt:i4>
      </vt:variant>
      <vt:variant>
        <vt:i4>0</vt:i4>
      </vt:variant>
      <vt:variant>
        <vt:i4>5</vt:i4>
      </vt:variant>
      <vt:variant>
        <vt:lpwstr/>
      </vt:variant>
      <vt:variant>
        <vt:lpwstr>_Toc81515314</vt:lpwstr>
      </vt:variant>
      <vt:variant>
        <vt:i4>1507385</vt:i4>
      </vt:variant>
      <vt:variant>
        <vt:i4>404</vt:i4>
      </vt:variant>
      <vt:variant>
        <vt:i4>0</vt:i4>
      </vt:variant>
      <vt:variant>
        <vt:i4>5</vt:i4>
      </vt:variant>
      <vt:variant>
        <vt:lpwstr/>
      </vt:variant>
      <vt:variant>
        <vt:lpwstr>_Toc81515313</vt:lpwstr>
      </vt:variant>
      <vt:variant>
        <vt:i4>1441849</vt:i4>
      </vt:variant>
      <vt:variant>
        <vt:i4>398</vt:i4>
      </vt:variant>
      <vt:variant>
        <vt:i4>0</vt:i4>
      </vt:variant>
      <vt:variant>
        <vt:i4>5</vt:i4>
      </vt:variant>
      <vt:variant>
        <vt:lpwstr/>
      </vt:variant>
      <vt:variant>
        <vt:lpwstr>_Toc81515312</vt:lpwstr>
      </vt:variant>
      <vt:variant>
        <vt:i4>1376313</vt:i4>
      </vt:variant>
      <vt:variant>
        <vt:i4>392</vt:i4>
      </vt:variant>
      <vt:variant>
        <vt:i4>0</vt:i4>
      </vt:variant>
      <vt:variant>
        <vt:i4>5</vt:i4>
      </vt:variant>
      <vt:variant>
        <vt:lpwstr/>
      </vt:variant>
      <vt:variant>
        <vt:lpwstr>_Toc81515311</vt:lpwstr>
      </vt:variant>
      <vt:variant>
        <vt:i4>1310777</vt:i4>
      </vt:variant>
      <vt:variant>
        <vt:i4>386</vt:i4>
      </vt:variant>
      <vt:variant>
        <vt:i4>0</vt:i4>
      </vt:variant>
      <vt:variant>
        <vt:i4>5</vt:i4>
      </vt:variant>
      <vt:variant>
        <vt:lpwstr/>
      </vt:variant>
      <vt:variant>
        <vt:lpwstr>_Toc81515310</vt:lpwstr>
      </vt:variant>
      <vt:variant>
        <vt:i4>1900600</vt:i4>
      </vt:variant>
      <vt:variant>
        <vt:i4>380</vt:i4>
      </vt:variant>
      <vt:variant>
        <vt:i4>0</vt:i4>
      </vt:variant>
      <vt:variant>
        <vt:i4>5</vt:i4>
      </vt:variant>
      <vt:variant>
        <vt:lpwstr/>
      </vt:variant>
      <vt:variant>
        <vt:lpwstr>_Toc81515309</vt:lpwstr>
      </vt:variant>
      <vt:variant>
        <vt:i4>1835064</vt:i4>
      </vt:variant>
      <vt:variant>
        <vt:i4>374</vt:i4>
      </vt:variant>
      <vt:variant>
        <vt:i4>0</vt:i4>
      </vt:variant>
      <vt:variant>
        <vt:i4>5</vt:i4>
      </vt:variant>
      <vt:variant>
        <vt:lpwstr/>
      </vt:variant>
      <vt:variant>
        <vt:lpwstr>_Toc81515308</vt:lpwstr>
      </vt:variant>
      <vt:variant>
        <vt:i4>1245240</vt:i4>
      </vt:variant>
      <vt:variant>
        <vt:i4>368</vt:i4>
      </vt:variant>
      <vt:variant>
        <vt:i4>0</vt:i4>
      </vt:variant>
      <vt:variant>
        <vt:i4>5</vt:i4>
      </vt:variant>
      <vt:variant>
        <vt:lpwstr/>
      </vt:variant>
      <vt:variant>
        <vt:lpwstr>_Toc81515307</vt:lpwstr>
      </vt:variant>
      <vt:variant>
        <vt:i4>1179704</vt:i4>
      </vt:variant>
      <vt:variant>
        <vt:i4>362</vt:i4>
      </vt:variant>
      <vt:variant>
        <vt:i4>0</vt:i4>
      </vt:variant>
      <vt:variant>
        <vt:i4>5</vt:i4>
      </vt:variant>
      <vt:variant>
        <vt:lpwstr/>
      </vt:variant>
      <vt:variant>
        <vt:lpwstr>_Toc81515306</vt:lpwstr>
      </vt:variant>
      <vt:variant>
        <vt:i4>1114168</vt:i4>
      </vt:variant>
      <vt:variant>
        <vt:i4>356</vt:i4>
      </vt:variant>
      <vt:variant>
        <vt:i4>0</vt:i4>
      </vt:variant>
      <vt:variant>
        <vt:i4>5</vt:i4>
      </vt:variant>
      <vt:variant>
        <vt:lpwstr/>
      </vt:variant>
      <vt:variant>
        <vt:lpwstr>_Toc81515305</vt:lpwstr>
      </vt:variant>
      <vt:variant>
        <vt:i4>1048632</vt:i4>
      </vt:variant>
      <vt:variant>
        <vt:i4>350</vt:i4>
      </vt:variant>
      <vt:variant>
        <vt:i4>0</vt:i4>
      </vt:variant>
      <vt:variant>
        <vt:i4>5</vt:i4>
      </vt:variant>
      <vt:variant>
        <vt:lpwstr/>
      </vt:variant>
      <vt:variant>
        <vt:lpwstr>_Toc81515304</vt:lpwstr>
      </vt:variant>
      <vt:variant>
        <vt:i4>1507384</vt:i4>
      </vt:variant>
      <vt:variant>
        <vt:i4>344</vt:i4>
      </vt:variant>
      <vt:variant>
        <vt:i4>0</vt:i4>
      </vt:variant>
      <vt:variant>
        <vt:i4>5</vt:i4>
      </vt:variant>
      <vt:variant>
        <vt:lpwstr/>
      </vt:variant>
      <vt:variant>
        <vt:lpwstr>_Toc81515303</vt:lpwstr>
      </vt:variant>
      <vt:variant>
        <vt:i4>1441848</vt:i4>
      </vt:variant>
      <vt:variant>
        <vt:i4>338</vt:i4>
      </vt:variant>
      <vt:variant>
        <vt:i4>0</vt:i4>
      </vt:variant>
      <vt:variant>
        <vt:i4>5</vt:i4>
      </vt:variant>
      <vt:variant>
        <vt:lpwstr/>
      </vt:variant>
      <vt:variant>
        <vt:lpwstr>_Toc81515302</vt:lpwstr>
      </vt:variant>
      <vt:variant>
        <vt:i4>1376312</vt:i4>
      </vt:variant>
      <vt:variant>
        <vt:i4>332</vt:i4>
      </vt:variant>
      <vt:variant>
        <vt:i4>0</vt:i4>
      </vt:variant>
      <vt:variant>
        <vt:i4>5</vt:i4>
      </vt:variant>
      <vt:variant>
        <vt:lpwstr/>
      </vt:variant>
      <vt:variant>
        <vt:lpwstr>_Toc81515301</vt:lpwstr>
      </vt:variant>
      <vt:variant>
        <vt:i4>1310776</vt:i4>
      </vt:variant>
      <vt:variant>
        <vt:i4>326</vt:i4>
      </vt:variant>
      <vt:variant>
        <vt:i4>0</vt:i4>
      </vt:variant>
      <vt:variant>
        <vt:i4>5</vt:i4>
      </vt:variant>
      <vt:variant>
        <vt:lpwstr/>
      </vt:variant>
      <vt:variant>
        <vt:lpwstr>_Toc81515300</vt:lpwstr>
      </vt:variant>
      <vt:variant>
        <vt:i4>1835057</vt:i4>
      </vt:variant>
      <vt:variant>
        <vt:i4>320</vt:i4>
      </vt:variant>
      <vt:variant>
        <vt:i4>0</vt:i4>
      </vt:variant>
      <vt:variant>
        <vt:i4>5</vt:i4>
      </vt:variant>
      <vt:variant>
        <vt:lpwstr/>
      </vt:variant>
      <vt:variant>
        <vt:lpwstr>_Toc81515299</vt:lpwstr>
      </vt:variant>
      <vt:variant>
        <vt:i4>1900593</vt:i4>
      </vt:variant>
      <vt:variant>
        <vt:i4>314</vt:i4>
      </vt:variant>
      <vt:variant>
        <vt:i4>0</vt:i4>
      </vt:variant>
      <vt:variant>
        <vt:i4>5</vt:i4>
      </vt:variant>
      <vt:variant>
        <vt:lpwstr/>
      </vt:variant>
      <vt:variant>
        <vt:lpwstr>_Toc81515298</vt:lpwstr>
      </vt:variant>
      <vt:variant>
        <vt:i4>1179697</vt:i4>
      </vt:variant>
      <vt:variant>
        <vt:i4>308</vt:i4>
      </vt:variant>
      <vt:variant>
        <vt:i4>0</vt:i4>
      </vt:variant>
      <vt:variant>
        <vt:i4>5</vt:i4>
      </vt:variant>
      <vt:variant>
        <vt:lpwstr/>
      </vt:variant>
      <vt:variant>
        <vt:lpwstr>_Toc81515297</vt:lpwstr>
      </vt:variant>
      <vt:variant>
        <vt:i4>1245233</vt:i4>
      </vt:variant>
      <vt:variant>
        <vt:i4>302</vt:i4>
      </vt:variant>
      <vt:variant>
        <vt:i4>0</vt:i4>
      </vt:variant>
      <vt:variant>
        <vt:i4>5</vt:i4>
      </vt:variant>
      <vt:variant>
        <vt:lpwstr/>
      </vt:variant>
      <vt:variant>
        <vt:lpwstr>_Toc81515296</vt:lpwstr>
      </vt:variant>
      <vt:variant>
        <vt:i4>1048625</vt:i4>
      </vt:variant>
      <vt:variant>
        <vt:i4>296</vt:i4>
      </vt:variant>
      <vt:variant>
        <vt:i4>0</vt:i4>
      </vt:variant>
      <vt:variant>
        <vt:i4>5</vt:i4>
      </vt:variant>
      <vt:variant>
        <vt:lpwstr/>
      </vt:variant>
      <vt:variant>
        <vt:lpwstr>_Toc81515295</vt:lpwstr>
      </vt:variant>
      <vt:variant>
        <vt:i4>1114161</vt:i4>
      </vt:variant>
      <vt:variant>
        <vt:i4>290</vt:i4>
      </vt:variant>
      <vt:variant>
        <vt:i4>0</vt:i4>
      </vt:variant>
      <vt:variant>
        <vt:i4>5</vt:i4>
      </vt:variant>
      <vt:variant>
        <vt:lpwstr/>
      </vt:variant>
      <vt:variant>
        <vt:lpwstr>_Toc81515294</vt:lpwstr>
      </vt:variant>
      <vt:variant>
        <vt:i4>1441841</vt:i4>
      </vt:variant>
      <vt:variant>
        <vt:i4>284</vt:i4>
      </vt:variant>
      <vt:variant>
        <vt:i4>0</vt:i4>
      </vt:variant>
      <vt:variant>
        <vt:i4>5</vt:i4>
      </vt:variant>
      <vt:variant>
        <vt:lpwstr/>
      </vt:variant>
      <vt:variant>
        <vt:lpwstr>_Toc81515293</vt:lpwstr>
      </vt:variant>
      <vt:variant>
        <vt:i4>1507377</vt:i4>
      </vt:variant>
      <vt:variant>
        <vt:i4>278</vt:i4>
      </vt:variant>
      <vt:variant>
        <vt:i4>0</vt:i4>
      </vt:variant>
      <vt:variant>
        <vt:i4>5</vt:i4>
      </vt:variant>
      <vt:variant>
        <vt:lpwstr/>
      </vt:variant>
      <vt:variant>
        <vt:lpwstr>_Toc81515292</vt:lpwstr>
      </vt:variant>
      <vt:variant>
        <vt:i4>1310769</vt:i4>
      </vt:variant>
      <vt:variant>
        <vt:i4>272</vt:i4>
      </vt:variant>
      <vt:variant>
        <vt:i4>0</vt:i4>
      </vt:variant>
      <vt:variant>
        <vt:i4>5</vt:i4>
      </vt:variant>
      <vt:variant>
        <vt:lpwstr/>
      </vt:variant>
      <vt:variant>
        <vt:lpwstr>_Toc81515291</vt:lpwstr>
      </vt:variant>
      <vt:variant>
        <vt:i4>1376305</vt:i4>
      </vt:variant>
      <vt:variant>
        <vt:i4>266</vt:i4>
      </vt:variant>
      <vt:variant>
        <vt:i4>0</vt:i4>
      </vt:variant>
      <vt:variant>
        <vt:i4>5</vt:i4>
      </vt:variant>
      <vt:variant>
        <vt:lpwstr/>
      </vt:variant>
      <vt:variant>
        <vt:lpwstr>_Toc81515290</vt:lpwstr>
      </vt:variant>
      <vt:variant>
        <vt:i4>1835056</vt:i4>
      </vt:variant>
      <vt:variant>
        <vt:i4>260</vt:i4>
      </vt:variant>
      <vt:variant>
        <vt:i4>0</vt:i4>
      </vt:variant>
      <vt:variant>
        <vt:i4>5</vt:i4>
      </vt:variant>
      <vt:variant>
        <vt:lpwstr/>
      </vt:variant>
      <vt:variant>
        <vt:lpwstr>_Toc81515289</vt:lpwstr>
      </vt:variant>
      <vt:variant>
        <vt:i4>1900592</vt:i4>
      </vt:variant>
      <vt:variant>
        <vt:i4>254</vt:i4>
      </vt:variant>
      <vt:variant>
        <vt:i4>0</vt:i4>
      </vt:variant>
      <vt:variant>
        <vt:i4>5</vt:i4>
      </vt:variant>
      <vt:variant>
        <vt:lpwstr/>
      </vt:variant>
      <vt:variant>
        <vt:lpwstr>_Toc81515288</vt:lpwstr>
      </vt:variant>
      <vt:variant>
        <vt:i4>1179696</vt:i4>
      </vt:variant>
      <vt:variant>
        <vt:i4>248</vt:i4>
      </vt:variant>
      <vt:variant>
        <vt:i4>0</vt:i4>
      </vt:variant>
      <vt:variant>
        <vt:i4>5</vt:i4>
      </vt:variant>
      <vt:variant>
        <vt:lpwstr/>
      </vt:variant>
      <vt:variant>
        <vt:lpwstr>_Toc81515287</vt:lpwstr>
      </vt:variant>
      <vt:variant>
        <vt:i4>1245232</vt:i4>
      </vt:variant>
      <vt:variant>
        <vt:i4>242</vt:i4>
      </vt:variant>
      <vt:variant>
        <vt:i4>0</vt:i4>
      </vt:variant>
      <vt:variant>
        <vt:i4>5</vt:i4>
      </vt:variant>
      <vt:variant>
        <vt:lpwstr/>
      </vt:variant>
      <vt:variant>
        <vt:lpwstr>_Toc81515286</vt:lpwstr>
      </vt:variant>
      <vt:variant>
        <vt:i4>1048624</vt:i4>
      </vt:variant>
      <vt:variant>
        <vt:i4>236</vt:i4>
      </vt:variant>
      <vt:variant>
        <vt:i4>0</vt:i4>
      </vt:variant>
      <vt:variant>
        <vt:i4>5</vt:i4>
      </vt:variant>
      <vt:variant>
        <vt:lpwstr/>
      </vt:variant>
      <vt:variant>
        <vt:lpwstr>_Toc81515285</vt:lpwstr>
      </vt:variant>
      <vt:variant>
        <vt:i4>1114160</vt:i4>
      </vt:variant>
      <vt:variant>
        <vt:i4>230</vt:i4>
      </vt:variant>
      <vt:variant>
        <vt:i4>0</vt:i4>
      </vt:variant>
      <vt:variant>
        <vt:i4>5</vt:i4>
      </vt:variant>
      <vt:variant>
        <vt:lpwstr/>
      </vt:variant>
      <vt:variant>
        <vt:lpwstr>_Toc81515284</vt:lpwstr>
      </vt:variant>
      <vt:variant>
        <vt:i4>1441840</vt:i4>
      </vt:variant>
      <vt:variant>
        <vt:i4>224</vt:i4>
      </vt:variant>
      <vt:variant>
        <vt:i4>0</vt:i4>
      </vt:variant>
      <vt:variant>
        <vt:i4>5</vt:i4>
      </vt:variant>
      <vt:variant>
        <vt:lpwstr/>
      </vt:variant>
      <vt:variant>
        <vt:lpwstr>_Toc81515283</vt:lpwstr>
      </vt:variant>
      <vt:variant>
        <vt:i4>1507376</vt:i4>
      </vt:variant>
      <vt:variant>
        <vt:i4>218</vt:i4>
      </vt:variant>
      <vt:variant>
        <vt:i4>0</vt:i4>
      </vt:variant>
      <vt:variant>
        <vt:i4>5</vt:i4>
      </vt:variant>
      <vt:variant>
        <vt:lpwstr/>
      </vt:variant>
      <vt:variant>
        <vt:lpwstr>_Toc81515282</vt:lpwstr>
      </vt:variant>
      <vt:variant>
        <vt:i4>1310768</vt:i4>
      </vt:variant>
      <vt:variant>
        <vt:i4>212</vt:i4>
      </vt:variant>
      <vt:variant>
        <vt:i4>0</vt:i4>
      </vt:variant>
      <vt:variant>
        <vt:i4>5</vt:i4>
      </vt:variant>
      <vt:variant>
        <vt:lpwstr/>
      </vt:variant>
      <vt:variant>
        <vt:lpwstr>_Toc81515281</vt:lpwstr>
      </vt:variant>
      <vt:variant>
        <vt:i4>1376304</vt:i4>
      </vt:variant>
      <vt:variant>
        <vt:i4>206</vt:i4>
      </vt:variant>
      <vt:variant>
        <vt:i4>0</vt:i4>
      </vt:variant>
      <vt:variant>
        <vt:i4>5</vt:i4>
      </vt:variant>
      <vt:variant>
        <vt:lpwstr/>
      </vt:variant>
      <vt:variant>
        <vt:lpwstr>_Toc81515280</vt:lpwstr>
      </vt:variant>
      <vt:variant>
        <vt:i4>1900607</vt:i4>
      </vt:variant>
      <vt:variant>
        <vt:i4>200</vt:i4>
      </vt:variant>
      <vt:variant>
        <vt:i4>0</vt:i4>
      </vt:variant>
      <vt:variant>
        <vt:i4>5</vt:i4>
      </vt:variant>
      <vt:variant>
        <vt:lpwstr/>
      </vt:variant>
      <vt:variant>
        <vt:lpwstr>_Toc81515278</vt:lpwstr>
      </vt:variant>
      <vt:variant>
        <vt:i4>1179711</vt:i4>
      </vt:variant>
      <vt:variant>
        <vt:i4>194</vt:i4>
      </vt:variant>
      <vt:variant>
        <vt:i4>0</vt:i4>
      </vt:variant>
      <vt:variant>
        <vt:i4>5</vt:i4>
      </vt:variant>
      <vt:variant>
        <vt:lpwstr/>
      </vt:variant>
      <vt:variant>
        <vt:lpwstr>_Toc81515277</vt:lpwstr>
      </vt:variant>
      <vt:variant>
        <vt:i4>1245247</vt:i4>
      </vt:variant>
      <vt:variant>
        <vt:i4>188</vt:i4>
      </vt:variant>
      <vt:variant>
        <vt:i4>0</vt:i4>
      </vt:variant>
      <vt:variant>
        <vt:i4>5</vt:i4>
      </vt:variant>
      <vt:variant>
        <vt:lpwstr/>
      </vt:variant>
      <vt:variant>
        <vt:lpwstr>_Toc81515276</vt:lpwstr>
      </vt:variant>
      <vt:variant>
        <vt:i4>1048639</vt:i4>
      </vt:variant>
      <vt:variant>
        <vt:i4>182</vt:i4>
      </vt:variant>
      <vt:variant>
        <vt:i4>0</vt:i4>
      </vt:variant>
      <vt:variant>
        <vt:i4>5</vt:i4>
      </vt:variant>
      <vt:variant>
        <vt:lpwstr/>
      </vt:variant>
      <vt:variant>
        <vt:lpwstr>_Toc81515275</vt:lpwstr>
      </vt:variant>
      <vt:variant>
        <vt:i4>1114175</vt:i4>
      </vt:variant>
      <vt:variant>
        <vt:i4>176</vt:i4>
      </vt:variant>
      <vt:variant>
        <vt:i4>0</vt:i4>
      </vt:variant>
      <vt:variant>
        <vt:i4>5</vt:i4>
      </vt:variant>
      <vt:variant>
        <vt:lpwstr/>
      </vt:variant>
      <vt:variant>
        <vt:lpwstr>_Toc81515274</vt:lpwstr>
      </vt:variant>
      <vt:variant>
        <vt:i4>1441855</vt:i4>
      </vt:variant>
      <vt:variant>
        <vt:i4>170</vt:i4>
      </vt:variant>
      <vt:variant>
        <vt:i4>0</vt:i4>
      </vt:variant>
      <vt:variant>
        <vt:i4>5</vt:i4>
      </vt:variant>
      <vt:variant>
        <vt:lpwstr/>
      </vt:variant>
      <vt:variant>
        <vt:lpwstr>_Toc81515273</vt:lpwstr>
      </vt:variant>
      <vt:variant>
        <vt:i4>1507391</vt:i4>
      </vt:variant>
      <vt:variant>
        <vt:i4>164</vt:i4>
      </vt:variant>
      <vt:variant>
        <vt:i4>0</vt:i4>
      </vt:variant>
      <vt:variant>
        <vt:i4>5</vt:i4>
      </vt:variant>
      <vt:variant>
        <vt:lpwstr/>
      </vt:variant>
      <vt:variant>
        <vt:lpwstr>_Toc81515272</vt:lpwstr>
      </vt:variant>
      <vt:variant>
        <vt:i4>1310783</vt:i4>
      </vt:variant>
      <vt:variant>
        <vt:i4>158</vt:i4>
      </vt:variant>
      <vt:variant>
        <vt:i4>0</vt:i4>
      </vt:variant>
      <vt:variant>
        <vt:i4>5</vt:i4>
      </vt:variant>
      <vt:variant>
        <vt:lpwstr/>
      </vt:variant>
      <vt:variant>
        <vt:lpwstr>_Toc81515271</vt:lpwstr>
      </vt:variant>
      <vt:variant>
        <vt:i4>1376319</vt:i4>
      </vt:variant>
      <vt:variant>
        <vt:i4>152</vt:i4>
      </vt:variant>
      <vt:variant>
        <vt:i4>0</vt:i4>
      </vt:variant>
      <vt:variant>
        <vt:i4>5</vt:i4>
      </vt:variant>
      <vt:variant>
        <vt:lpwstr/>
      </vt:variant>
      <vt:variant>
        <vt:lpwstr>_Toc81515270</vt:lpwstr>
      </vt:variant>
      <vt:variant>
        <vt:i4>1835070</vt:i4>
      </vt:variant>
      <vt:variant>
        <vt:i4>146</vt:i4>
      </vt:variant>
      <vt:variant>
        <vt:i4>0</vt:i4>
      </vt:variant>
      <vt:variant>
        <vt:i4>5</vt:i4>
      </vt:variant>
      <vt:variant>
        <vt:lpwstr/>
      </vt:variant>
      <vt:variant>
        <vt:lpwstr>_Toc81515269</vt:lpwstr>
      </vt:variant>
      <vt:variant>
        <vt:i4>1900606</vt:i4>
      </vt:variant>
      <vt:variant>
        <vt:i4>140</vt:i4>
      </vt:variant>
      <vt:variant>
        <vt:i4>0</vt:i4>
      </vt:variant>
      <vt:variant>
        <vt:i4>5</vt:i4>
      </vt:variant>
      <vt:variant>
        <vt:lpwstr/>
      </vt:variant>
      <vt:variant>
        <vt:lpwstr>_Toc81515268</vt:lpwstr>
      </vt:variant>
      <vt:variant>
        <vt:i4>1179710</vt:i4>
      </vt:variant>
      <vt:variant>
        <vt:i4>134</vt:i4>
      </vt:variant>
      <vt:variant>
        <vt:i4>0</vt:i4>
      </vt:variant>
      <vt:variant>
        <vt:i4>5</vt:i4>
      </vt:variant>
      <vt:variant>
        <vt:lpwstr/>
      </vt:variant>
      <vt:variant>
        <vt:lpwstr>_Toc81515267</vt:lpwstr>
      </vt:variant>
      <vt:variant>
        <vt:i4>1245246</vt:i4>
      </vt:variant>
      <vt:variant>
        <vt:i4>128</vt:i4>
      </vt:variant>
      <vt:variant>
        <vt:i4>0</vt:i4>
      </vt:variant>
      <vt:variant>
        <vt:i4>5</vt:i4>
      </vt:variant>
      <vt:variant>
        <vt:lpwstr/>
      </vt:variant>
      <vt:variant>
        <vt:lpwstr>_Toc81515266</vt:lpwstr>
      </vt:variant>
      <vt:variant>
        <vt:i4>1048638</vt:i4>
      </vt:variant>
      <vt:variant>
        <vt:i4>122</vt:i4>
      </vt:variant>
      <vt:variant>
        <vt:i4>0</vt:i4>
      </vt:variant>
      <vt:variant>
        <vt:i4>5</vt:i4>
      </vt:variant>
      <vt:variant>
        <vt:lpwstr/>
      </vt:variant>
      <vt:variant>
        <vt:lpwstr>_Toc81515265</vt:lpwstr>
      </vt:variant>
      <vt:variant>
        <vt:i4>1114174</vt:i4>
      </vt:variant>
      <vt:variant>
        <vt:i4>116</vt:i4>
      </vt:variant>
      <vt:variant>
        <vt:i4>0</vt:i4>
      </vt:variant>
      <vt:variant>
        <vt:i4>5</vt:i4>
      </vt:variant>
      <vt:variant>
        <vt:lpwstr/>
      </vt:variant>
      <vt:variant>
        <vt:lpwstr>_Toc81515264</vt:lpwstr>
      </vt:variant>
      <vt:variant>
        <vt:i4>1376318</vt:i4>
      </vt:variant>
      <vt:variant>
        <vt:i4>110</vt:i4>
      </vt:variant>
      <vt:variant>
        <vt:i4>0</vt:i4>
      </vt:variant>
      <vt:variant>
        <vt:i4>5</vt:i4>
      </vt:variant>
      <vt:variant>
        <vt:lpwstr/>
      </vt:variant>
      <vt:variant>
        <vt:lpwstr>_Toc81515260</vt:lpwstr>
      </vt:variant>
      <vt:variant>
        <vt:i4>1835069</vt:i4>
      </vt:variant>
      <vt:variant>
        <vt:i4>104</vt:i4>
      </vt:variant>
      <vt:variant>
        <vt:i4>0</vt:i4>
      </vt:variant>
      <vt:variant>
        <vt:i4>5</vt:i4>
      </vt:variant>
      <vt:variant>
        <vt:lpwstr/>
      </vt:variant>
      <vt:variant>
        <vt:lpwstr>_Toc81515259</vt:lpwstr>
      </vt:variant>
      <vt:variant>
        <vt:i4>1900605</vt:i4>
      </vt:variant>
      <vt:variant>
        <vt:i4>98</vt:i4>
      </vt:variant>
      <vt:variant>
        <vt:i4>0</vt:i4>
      </vt:variant>
      <vt:variant>
        <vt:i4>5</vt:i4>
      </vt:variant>
      <vt:variant>
        <vt:lpwstr/>
      </vt:variant>
      <vt:variant>
        <vt:lpwstr>_Toc81515258</vt:lpwstr>
      </vt:variant>
      <vt:variant>
        <vt:i4>1179709</vt:i4>
      </vt:variant>
      <vt:variant>
        <vt:i4>92</vt:i4>
      </vt:variant>
      <vt:variant>
        <vt:i4>0</vt:i4>
      </vt:variant>
      <vt:variant>
        <vt:i4>5</vt:i4>
      </vt:variant>
      <vt:variant>
        <vt:lpwstr/>
      </vt:variant>
      <vt:variant>
        <vt:lpwstr>_Toc81515257</vt:lpwstr>
      </vt:variant>
      <vt:variant>
        <vt:i4>1245245</vt:i4>
      </vt:variant>
      <vt:variant>
        <vt:i4>86</vt:i4>
      </vt:variant>
      <vt:variant>
        <vt:i4>0</vt:i4>
      </vt:variant>
      <vt:variant>
        <vt:i4>5</vt:i4>
      </vt:variant>
      <vt:variant>
        <vt:lpwstr/>
      </vt:variant>
      <vt:variant>
        <vt:lpwstr>_Toc81515256</vt:lpwstr>
      </vt:variant>
      <vt:variant>
        <vt:i4>1048637</vt:i4>
      </vt:variant>
      <vt:variant>
        <vt:i4>80</vt:i4>
      </vt:variant>
      <vt:variant>
        <vt:i4>0</vt:i4>
      </vt:variant>
      <vt:variant>
        <vt:i4>5</vt:i4>
      </vt:variant>
      <vt:variant>
        <vt:lpwstr/>
      </vt:variant>
      <vt:variant>
        <vt:lpwstr>_Toc81515255</vt:lpwstr>
      </vt:variant>
      <vt:variant>
        <vt:i4>1114173</vt:i4>
      </vt:variant>
      <vt:variant>
        <vt:i4>74</vt:i4>
      </vt:variant>
      <vt:variant>
        <vt:i4>0</vt:i4>
      </vt:variant>
      <vt:variant>
        <vt:i4>5</vt:i4>
      </vt:variant>
      <vt:variant>
        <vt:lpwstr/>
      </vt:variant>
      <vt:variant>
        <vt:lpwstr>_Toc81515254</vt:lpwstr>
      </vt:variant>
      <vt:variant>
        <vt:i4>1441853</vt:i4>
      </vt:variant>
      <vt:variant>
        <vt:i4>68</vt:i4>
      </vt:variant>
      <vt:variant>
        <vt:i4>0</vt:i4>
      </vt:variant>
      <vt:variant>
        <vt:i4>5</vt:i4>
      </vt:variant>
      <vt:variant>
        <vt:lpwstr/>
      </vt:variant>
      <vt:variant>
        <vt:lpwstr>_Toc81515253</vt:lpwstr>
      </vt:variant>
      <vt:variant>
        <vt:i4>1507389</vt:i4>
      </vt:variant>
      <vt:variant>
        <vt:i4>62</vt:i4>
      </vt:variant>
      <vt:variant>
        <vt:i4>0</vt:i4>
      </vt:variant>
      <vt:variant>
        <vt:i4>5</vt:i4>
      </vt:variant>
      <vt:variant>
        <vt:lpwstr/>
      </vt:variant>
      <vt:variant>
        <vt:lpwstr>_Toc81515252</vt:lpwstr>
      </vt:variant>
      <vt:variant>
        <vt:i4>1310781</vt:i4>
      </vt:variant>
      <vt:variant>
        <vt:i4>56</vt:i4>
      </vt:variant>
      <vt:variant>
        <vt:i4>0</vt:i4>
      </vt:variant>
      <vt:variant>
        <vt:i4>5</vt:i4>
      </vt:variant>
      <vt:variant>
        <vt:lpwstr/>
      </vt:variant>
      <vt:variant>
        <vt:lpwstr>_Toc81515251</vt:lpwstr>
      </vt:variant>
      <vt:variant>
        <vt:i4>1376317</vt:i4>
      </vt:variant>
      <vt:variant>
        <vt:i4>50</vt:i4>
      </vt:variant>
      <vt:variant>
        <vt:i4>0</vt:i4>
      </vt:variant>
      <vt:variant>
        <vt:i4>5</vt:i4>
      </vt:variant>
      <vt:variant>
        <vt:lpwstr/>
      </vt:variant>
      <vt:variant>
        <vt:lpwstr>_Toc81515250</vt:lpwstr>
      </vt:variant>
      <vt:variant>
        <vt:i4>1835068</vt:i4>
      </vt:variant>
      <vt:variant>
        <vt:i4>44</vt:i4>
      </vt:variant>
      <vt:variant>
        <vt:i4>0</vt:i4>
      </vt:variant>
      <vt:variant>
        <vt:i4>5</vt:i4>
      </vt:variant>
      <vt:variant>
        <vt:lpwstr/>
      </vt:variant>
      <vt:variant>
        <vt:lpwstr>_Toc81515249</vt:lpwstr>
      </vt:variant>
      <vt:variant>
        <vt:i4>1900604</vt:i4>
      </vt:variant>
      <vt:variant>
        <vt:i4>38</vt:i4>
      </vt:variant>
      <vt:variant>
        <vt:i4>0</vt:i4>
      </vt:variant>
      <vt:variant>
        <vt:i4>5</vt:i4>
      </vt:variant>
      <vt:variant>
        <vt:lpwstr/>
      </vt:variant>
      <vt:variant>
        <vt:lpwstr>_Toc81515248</vt:lpwstr>
      </vt:variant>
      <vt:variant>
        <vt:i4>1179708</vt:i4>
      </vt:variant>
      <vt:variant>
        <vt:i4>32</vt:i4>
      </vt:variant>
      <vt:variant>
        <vt:i4>0</vt:i4>
      </vt:variant>
      <vt:variant>
        <vt:i4>5</vt:i4>
      </vt:variant>
      <vt:variant>
        <vt:lpwstr/>
      </vt:variant>
      <vt:variant>
        <vt:lpwstr>_Toc81515247</vt:lpwstr>
      </vt:variant>
      <vt:variant>
        <vt:i4>1245244</vt:i4>
      </vt:variant>
      <vt:variant>
        <vt:i4>26</vt:i4>
      </vt:variant>
      <vt:variant>
        <vt:i4>0</vt:i4>
      </vt:variant>
      <vt:variant>
        <vt:i4>5</vt:i4>
      </vt:variant>
      <vt:variant>
        <vt:lpwstr/>
      </vt:variant>
      <vt:variant>
        <vt:lpwstr>_Toc81515246</vt:lpwstr>
      </vt:variant>
      <vt:variant>
        <vt:i4>1048636</vt:i4>
      </vt:variant>
      <vt:variant>
        <vt:i4>20</vt:i4>
      </vt:variant>
      <vt:variant>
        <vt:i4>0</vt:i4>
      </vt:variant>
      <vt:variant>
        <vt:i4>5</vt:i4>
      </vt:variant>
      <vt:variant>
        <vt:lpwstr/>
      </vt:variant>
      <vt:variant>
        <vt:lpwstr>_Toc81515245</vt:lpwstr>
      </vt:variant>
      <vt:variant>
        <vt:i4>1114172</vt:i4>
      </vt:variant>
      <vt:variant>
        <vt:i4>14</vt:i4>
      </vt:variant>
      <vt:variant>
        <vt:i4>0</vt:i4>
      </vt:variant>
      <vt:variant>
        <vt:i4>5</vt:i4>
      </vt:variant>
      <vt:variant>
        <vt:lpwstr/>
      </vt:variant>
      <vt:variant>
        <vt:lpwstr>_Toc81515244</vt:lpwstr>
      </vt:variant>
      <vt:variant>
        <vt:i4>1441852</vt:i4>
      </vt:variant>
      <vt:variant>
        <vt:i4>8</vt:i4>
      </vt:variant>
      <vt:variant>
        <vt:i4>0</vt:i4>
      </vt:variant>
      <vt:variant>
        <vt:i4>5</vt:i4>
      </vt:variant>
      <vt:variant>
        <vt:lpwstr/>
      </vt:variant>
      <vt:variant>
        <vt:lpwstr>_Toc81515243</vt:lpwstr>
      </vt:variant>
      <vt:variant>
        <vt:i4>1507388</vt:i4>
      </vt:variant>
      <vt:variant>
        <vt:i4>2</vt:i4>
      </vt:variant>
      <vt:variant>
        <vt:i4>0</vt:i4>
      </vt:variant>
      <vt:variant>
        <vt:i4>5</vt:i4>
      </vt:variant>
      <vt:variant>
        <vt:lpwstr/>
      </vt:variant>
      <vt:variant>
        <vt:lpwstr>_Toc81515242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148</cp:revision>
  <cp:lastPrinted>2022-07-29T01:43:00Z</cp:lastPrinted>
  <dcterms:created xsi:type="dcterms:W3CDTF">2022-01-05T00:50:00Z</dcterms:created>
  <dcterms:modified xsi:type="dcterms:W3CDTF">2022-11-09T06:52:00Z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